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26FC" w14:textId="77777777" w:rsidR="00DA6FAC" w:rsidRPr="0085656C" w:rsidRDefault="00DA6FAC" w:rsidP="009A609A">
      <w:pPr>
        <w:pStyle w:val="StyleBoldCentered"/>
        <w:widowControl/>
        <w:spacing w:after="120"/>
        <w:rPr>
          <w:rFonts w:ascii="Times New Roman" w:hAnsi="Times New Roman"/>
          <w:sz w:val="40"/>
          <w:szCs w:val="40"/>
        </w:rPr>
      </w:pPr>
      <w:bookmarkStart w:id="0" w:name="_GoBack"/>
      <w:bookmarkEnd w:id="0"/>
    </w:p>
    <w:p w14:paraId="572C3EE1" w14:textId="04BF30EB" w:rsidR="00841AB1" w:rsidRPr="009A609A" w:rsidRDefault="00A065FF" w:rsidP="009A609A">
      <w:pPr>
        <w:pStyle w:val="StyleBoldCentered"/>
        <w:widowControl/>
        <w:spacing w:after="120"/>
        <w:rPr>
          <w:rFonts w:ascii="Times New Roman" w:hAnsi="Times New Roman"/>
          <w:sz w:val="36"/>
          <w:szCs w:val="36"/>
        </w:rPr>
      </w:pPr>
      <w:r>
        <w:rPr>
          <w:rFonts w:ascii="Times New Roman" w:hAnsi="Times New Roman"/>
          <w:sz w:val="36"/>
          <w:szCs w:val="36"/>
        </w:rPr>
        <w:t xml:space="preserve">THIRD </w:t>
      </w:r>
      <w:r w:rsidR="003224A2" w:rsidRPr="009A609A">
        <w:rPr>
          <w:rFonts w:ascii="Times New Roman" w:hAnsi="Times New Roman"/>
          <w:sz w:val="36"/>
          <w:szCs w:val="36"/>
        </w:rPr>
        <w:t xml:space="preserve">report on ownership of </w:t>
      </w:r>
      <w:r w:rsidR="003E07DD" w:rsidRPr="009A609A">
        <w:rPr>
          <w:rFonts w:ascii="Times New Roman" w:hAnsi="Times New Roman"/>
          <w:sz w:val="36"/>
          <w:szCs w:val="36"/>
        </w:rPr>
        <w:t xml:space="preserve">COMMERCIAL </w:t>
      </w:r>
      <w:r w:rsidR="003224A2" w:rsidRPr="009A609A">
        <w:rPr>
          <w:rFonts w:ascii="Times New Roman" w:hAnsi="Times New Roman"/>
          <w:sz w:val="36"/>
          <w:szCs w:val="36"/>
        </w:rPr>
        <w:t>broadcast stations</w:t>
      </w:r>
    </w:p>
    <w:p w14:paraId="57751375" w14:textId="77777777" w:rsidR="00DA6FAC" w:rsidRPr="0085656C" w:rsidRDefault="00DA6FAC" w:rsidP="009A609A">
      <w:pPr>
        <w:widowControl/>
        <w:spacing w:after="120"/>
        <w:rPr>
          <w:spacing w:val="-2"/>
        </w:rPr>
      </w:pPr>
    </w:p>
    <w:p w14:paraId="4178418D" w14:textId="77777777" w:rsidR="00DA6FAC" w:rsidRPr="0085656C" w:rsidRDefault="00DA6FAC" w:rsidP="009A609A">
      <w:pPr>
        <w:widowControl/>
        <w:spacing w:after="120"/>
        <w:jc w:val="center"/>
        <w:rPr>
          <w:spacing w:val="-2"/>
        </w:rPr>
      </w:pPr>
    </w:p>
    <w:p w14:paraId="3D779417" w14:textId="5BE89FA8" w:rsidR="00DA6FAC" w:rsidRPr="009A609A" w:rsidRDefault="00DA6FAC" w:rsidP="009A609A">
      <w:pPr>
        <w:widowControl/>
        <w:spacing w:after="120"/>
        <w:jc w:val="center"/>
        <w:rPr>
          <w:b/>
          <w:sz w:val="32"/>
          <w:szCs w:val="32"/>
        </w:rPr>
      </w:pPr>
      <w:r w:rsidRPr="009A609A">
        <w:rPr>
          <w:b/>
          <w:sz w:val="32"/>
          <w:szCs w:val="32"/>
        </w:rPr>
        <w:t>FCC Form 323 Ownership Data as of October 1, 2015</w:t>
      </w:r>
    </w:p>
    <w:p w14:paraId="0AC80BDC" w14:textId="1853F253" w:rsidR="003E07DD" w:rsidRDefault="003E07DD" w:rsidP="009A609A">
      <w:pPr>
        <w:widowControl/>
        <w:pBdr>
          <w:bottom w:val="single" w:sz="12" w:space="1" w:color="auto"/>
        </w:pBdr>
        <w:spacing w:after="120"/>
        <w:rPr>
          <w:sz w:val="36"/>
          <w:szCs w:val="36"/>
        </w:rPr>
      </w:pPr>
    </w:p>
    <w:p w14:paraId="1A15C252" w14:textId="377BA288" w:rsidR="003E07DD" w:rsidRPr="009A609A" w:rsidRDefault="003E07DD" w:rsidP="009A609A">
      <w:pPr>
        <w:widowControl/>
        <w:pBdr>
          <w:bottom w:val="single" w:sz="12" w:space="1" w:color="auto"/>
        </w:pBdr>
        <w:spacing w:after="120"/>
        <w:jc w:val="center"/>
        <w:rPr>
          <w:sz w:val="36"/>
          <w:szCs w:val="36"/>
        </w:rPr>
      </w:pPr>
      <w:r w:rsidRPr="009A609A">
        <w:rPr>
          <w:sz w:val="36"/>
          <w:szCs w:val="36"/>
        </w:rPr>
        <w:t>Industry Analysis Division</w:t>
      </w:r>
    </w:p>
    <w:p w14:paraId="535AD53B" w14:textId="4FCC8354" w:rsidR="00C458C2" w:rsidRPr="009A609A" w:rsidRDefault="00DA6FAC" w:rsidP="009A609A">
      <w:pPr>
        <w:widowControl/>
        <w:pBdr>
          <w:bottom w:val="single" w:sz="12" w:space="1" w:color="auto"/>
        </w:pBdr>
        <w:spacing w:after="120"/>
        <w:jc w:val="center"/>
        <w:rPr>
          <w:sz w:val="36"/>
          <w:szCs w:val="36"/>
        </w:rPr>
      </w:pPr>
      <w:r w:rsidRPr="009A609A">
        <w:rPr>
          <w:sz w:val="36"/>
          <w:szCs w:val="36"/>
        </w:rPr>
        <w:t>Media Bureau</w:t>
      </w:r>
    </w:p>
    <w:p w14:paraId="73D7088D" w14:textId="6C553115" w:rsidR="003E07DD" w:rsidRDefault="002D69F3" w:rsidP="009A609A">
      <w:pPr>
        <w:widowControl/>
        <w:pBdr>
          <w:bottom w:val="single" w:sz="12" w:space="1" w:color="auto"/>
        </w:pBdr>
        <w:spacing w:after="120"/>
        <w:jc w:val="center"/>
        <w:rPr>
          <w:sz w:val="36"/>
          <w:szCs w:val="36"/>
        </w:rPr>
      </w:pPr>
      <w:r>
        <w:rPr>
          <w:sz w:val="36"/>
          <w:szCs w:val="36"/>
        </w:rPr>
        <w:t>May</w:t>
      </w:r>
      <w:r w:rsidR="003E07DD" w:rsidRPr="009A609A">
        <w:rPr>
          <w:sz w:val="36"/>
          <w:szCs w:val="36"/>
        </w:rPr>
        <w:t xml:space="preserve"> 2017</w:t>
      </w:r>
    </w:p>
    <w:p w14:paraId="42F90F2E" w14:textId="77777777" w:rsidR="00474E3D" w:rsidRPr="009A609A" w:rsidRDefault="00474E3D" w:rsidP="009A609A">
      <w:pPr>
        <w:widowControl/>
        <w:pBdr>
          <w:bottom w:val="single" w:sz="12" w:space="1" w:color="auto"/>
        </w:pBdr>
        <w:spacing w:after="120"/>
        <w:jc w:val="center"/>
        <w:rPr>
          <w:sz w:val="36"/>
          <w:szCs w:val="36"/>
        </w:rPr>
      </w:pPr>
    </w:p>
    <w:p w14:paraId="5EB3192A" w14:textId="65FB1077" w:rsidR="00C458C2" w:rsidRDefault="00474E3D" w:rsidP="009A609A">
      <w:pPr>
        <w:widowControl/>
        <w:pBdr>
          <w:bottom w:val="single" w:sz="12" w:space="1" w:color="auto"/>
        </w:pBdr>
        <w:spacing w:after="120"/>
        <w:jc w:val="center"/>
        <w:rPr>
          <w:b/>
          <w:sz w:val="48"/>
          <w:szCs w:val="48"/>
        </w:rPr>
      </w:pPr>
      <w:r w:rsidRPr="0085656C">
        <w:rPr>
          <w:noProof/>
          <w:snapToGrid/>
          <w:spacing w:val="-2"/>
        </w:rPr>
        <w:drawing>
          <wp:inline distT="0" distB="0" distL="0" distR="0" wp14:anchorId="0ACA7A4C" wp14:editId="083AFAF8">
            <wp:extent cx="2100323" cy="2100323"/>
            <wp:effectExtent l="0" t="0" r="0" b="0"/>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190" cy="2108190"/>
                    </a:xfrm>
                    <a:prstGeom prst="rect">
                      <a:avLst/>
                    </a:prstGeom>
                    <a:noFill/>
                    <a:ln>
                      <a:noFill/>
                    </a:ln>
                  </pic:spPr>
                </pic:pic>
              </a:graphicData>
            </a:graphic>
          </wp:inline>
        </w:drawing>
      </w:r>
    </w:p>
    <w:p w14:paraId="11A54DCA" w14:textId="77777777" w:rsidR="003E07DD" w:rsidRDefault="003E07DD" w:rsidP="009A609A">
      <w:pPr>
        <w:widowControl/>
        <w:pBdr>
          <w:bottom w:val="single" w:sz="12" w:space="1" w:color="auto"/>
        </w:pBdr>
        <w:spacing w:after="120"/>
        <w:jc w:val="center"/>
        <w:rPr>
          <w:b/>
          <w:sz w:val="48"/>
          <w:szCs w:val="48"/>
        </w:rPr>
      </w:pPr>
    </w:p>
    <w:p w14:paraId="0DA5F37E" w14:textId="75215AC5" w:rsidR="003E07DD" w:rsidRDefault="003E07DD" w:rsidP="009A609A">
      <w:pPr>
        <w:widowControl/>
        <w:pBdr>
          <w:bottom w:val="single" w:sz="12" w:space="1" w:color="auto"/>
        </w:pBdr>
        <w:spacing w:after="120"/>
        <w:jc w:val="center"/>
        <w:rPr>
          <w:b/>
          <w:sz w:val="48"/>
          <w:szCs w:val="48"/>
        </w:rPr>
      </w:pPr>
    </w:p>
    <w:p w14:paraId="0673A1C8" w14:textId="5F3E09EC" w:rsidR="003E07DD" w:rsidRDefault="00C458C2" w:rsidP="009A609A">
      <w:pPr>
        <w:widowControl/>
        <w:spacing w:before="240" w:after="120"/>
      </w:pPr>
      <w:r w:rsidRPr="0085656C">
        <w:t>This report is available for reference in the FCC’s Reference Information Center, Courtyard Level, 445 12th Street, SW, Wa</w:t>
      </w:r>
      <w:r w:rsidR="0034473C">
        <w:t>s</w:t>
      </w:r>
      <w:r w:rsidRPr="0085656C">
        <w:t xml:space="preserve">hington, DC. </w:t>
      </w:r>
      <w:r w:rsidR="00B0648A">
        <w:t xml:space="preserve"> </w:t>
      </w:r>
      <w:r w:rsidRPr="0085656C">
        <w:t xml:space="preserve">Copies may be purchased by contacting Best Copy and Printing, Inc., 445 12th Street, SW, Room CY-B402, Washington, DC 20554, telephone (800) 378-3160, or via their website at </w:t>
      </w:r>
      <w:hyperlink r:id="rId9" w:history="1">
        <w:r w:rsidR="00B0648A" w:rsidRPr="005E64D3">
          <w:rPr>
            <w:rStyle w:val="Hyperlink"/>
          </w:rPr>
          <w:t>www.bcpiweb.com</w:t>
        </w:r>
      </w:hyperlink>
      <w:r w:rsidRPr="0085656C">
        <w:t>.</w:t>
      </w:r>
      <w:r w:rsidR="00B0648A">
        <w:t xml:space="preserve"> </w:t>
      </w:r>
      <w:r w:rsidRPr="0085656C">
        <w:t xml:space="preserve"> The report can also be downloaded from the Media Bureau website at </w:t>
      </w:r>
      <w:hyperlink r:id="rId10" w:history="1">
        <w:r w:rsidR="0034473C" w:rsidRPr="00A05DFE">
          <w:rPr>
            <w:rStyle w:val="Hyperlink"/>
          </w:rPr>
          <w:t>https://www.fcc.gov/media</w:t>
        </w:r>
      </w:hyperlink>
      <w:r w:rsidRPr="0085656C">
        <w:t>.</w:t>
      </w:r>
      <w:r w:rsidR="0034473C">
        <w:t xml:space="preserve"> </w:t>
      </w:r>
    </w:p>
    <w:p w14:paraId="2F1E3393" w14:textId="77777777" w:rsidR="003D6CB8" w:rsidRDefault="003E07DD" w:rsidP="009A609A">
      <w:pPr>
        <w:widowControl/>
        <w:spacing w:after="120"/>
        <w:sectPr w:rsidR="003D6CB8" w:rsidSect="00C61F5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r>
        <w:br w:type="page"/>
      </w:r>
    </w:p>
    <w:p w14:paraId="1D1219A0" w14:textId="77777777" w:rsidR="00F535CE" w:rsidRDefault="00F535CE" w:rsidP="009A609A">
      <w:pPr>
        <w:widowControl/>
        <w:spacing w:after="120"/>
      </w:pPr>
    </w:p>
    <w:p w14:paraId="5A6DC9CB" w14:textId="23EA010E" w:rsidR="003224A2" w:rsidRPr="0085656C" w:rsidRDefault="003224A2" w:rsidP="009A609A">
      <w:pPr>
        <w:pStyle w:val="TOCTitle"/>
        <w:widowControl/>
        <w:spacing w:before="120" w:after="120"/>
        <w:rPr>
          <w:rFonts w:ascii="Times New Roman" w:hAnsi="Times New Roman"/>
          <w:b w:val="0"/>
        </w:rPr>
      </w:pPr>
      <w:r w:rsidRPr="0085656C">
        <w:rPr>
          <w:rFonts w:ascii="Times New Roman" w:hAnsi="Times New Roman"/>
          <w:b w:val="0"/>
        </w:rPr>
        <w:t>Table of Contents</w:t>
      </w:r>
      <w:r w:rsidRPr="0085656C">
        <w:rPr>
          <w:rFonts w:ascii="Times New Roman" w:hAnsi="Times New Roman"/>
        </w:rPr>
        <w:tab/>
      </w:r>
      <w:bookmarkStart w:id="1" w:name="start_here"/>
      <w:bookmarkEnd w:id="1"/>
    </w:p>
    <w:p w14:paraId="5CC3930C" w14:textId="77777777" w:rsidR="00B14CBD" w:rsidRDefault="00391EC3">
      <w:pPr>
        <w:pStyle w:val="TOC1"/>
        <w:rPr>
          <w:rFonts w:asciiTheme="minorHAnsi" w:eastAsiaTheme="minorEastAsia" w:hAnsiTheme="minorHAnsi" w:cstheme="minorBidi"/>
          <w:caps w:val="0"/>
          <w:snapToGrid/>
          <w:kern w:val="0"/>
          <w:szCs w:val="22"/>
        </w:rPr>
      </w:pPr>
      <w:r>
        <w:rPr>
          <w:caps w:val="0"/>
        </w:rPr>
        <w:fldChar w:fldCharType="begin"/>
      </w:r>
      <w:r>
        <w:rPr>
          <w:caps w:val="0"/>
        </w:rPr>
        <w:instrText xml:space="preserve"> TOC \o "1-2" \h \z \u </w:instrText>
      </w:r>
      <w:r>
        <w:rPr>
          <w:caps w:val="0"/>
        </w:rPr>
        <w:fldChar w:fldCharType="separate"/>
      </w:r>
      <w:hyperlink w:anchor="_Toc481767967" w:history="1">
        <w:r w:rsidR="00B14CBD" w:rsidRPr="008E6E12">
          <w:rPr>
            <w:rStyle w:val="Hyperlink"/>
            <w:u w:val="none"/>
          </w:rPr>
          <w:t>INTRODUCTION</w:t>
        </w:r>
        <w:r w:rsidR="00B14CBD">
          <w:rPr>
            <w:webHidden/>
          </w:rPr>
          <w:tab/>
        </w:r>
        <w:r w:rsidR="00B14CBD">
          <w:rPr>
            <w:webHidden/>
          </w:rPr>
          <w:fldChar w:fldCharType="begin"/>
        </w:r>
        <w:r w:rsidR="00B14CBD">
          <w:rPr>
            <w:webHidden/>
          </w:rPr>
          <w:instrText xml:space="preserve"> PAGEREF _Toc481767967 \h </w:instrText>
        </w:r>
        <w:r w:rsidR="00B14CBD">
          <w:rPr>
            <w:webHidden/>
          </w:rPr>
        </w:r>
        <w:r w:rsidR="00B14CBD">
          <w:rPr>
            <w:webHidden/>
          </w:rPr>
          <w:fldChar w:fldCharType="separate"/>
        </w:r>
        <w:r w:rsidR="00D15768">
          <w:rPr>
            <w:webHidden/>
          </w:rPr>
          <w:t>1</w:t>
        </w:r>
        <w:r w:rsidR="00B14CBD">
          <w:rPr>
            <w:webHidden/>
          </w:rPr>
          <w:fldChar w:fldCharType="end"/>
        </w:r>
      </w:hyperlink>
    </w:p>
    <w:p w14:paraId="55ED13CB" w14:textId="77777777" w:rsidR="00B14CBD" w:rsidRDefault="00CF3FE6">
      <w:pPr>
        <w:pStyle w:val="TOC1"/>
        <w:rPr>
          <w:rFonts w:asciiTheme="minorHAnsi" w:eastAsiaTheme="minorEastAsia" w:hAnsiTheme="minorHAnsi" w:cstheme="minorBidi"/>
          <w:caps w:val="0"/>
          <w:snapToGrid/>
          <w:kern w:val="0"/>
          <w:szCs w:val="22"/>
        </w:rPr>
      </w:pPr>
      <w:hyperlink w:anchor="_Toc481767968" w:history="1">
        <w:r w:rsidR="00B14CBD" w:rsidRPr="008E6E12">
          <w:rPr>
            <w:rStyle w:val="Hyperlink"/>
            <w:u w:val="none"/>
          </w:rPr>
          <w:t>SUMMARY OF RESULTS</w:t>
        </w:r>
        <w:r w:rsidR="00B14CBD">
          <w:rPr>
            <w:webHidden/>
          </w:rPr>
          <w:tab/>
        </w:r>
        <w:r w:rsidR="00B14CBD">
          <w:rPr>
            <w:webHidden/>
          </w:rPr>
          <w:fldChar w:fldCharType="begin"/>
        </w:r>
        <w:r w:rsidR="00B14CBD">
          <w:rPr>
            <w:webHidden/>
          </w:rPr>
          <w:instrText xml:space="preserve"> PAGEREF _Toc481767968 \h </w:instrText>
        </w:r>
        <w:r w:rsidR="00B14CBD">
          <w:rPr>
            <w:webHidden/>
          </w:rPr>
        </w:r>
        <w:r w:rsidR="00B14CBD">
          <w:rPr>
            <w:webHidden/>
          </w:rPr>
          <w:fldChar w:fldCharType="separate"/>
        </w:r>
        <w:r w:rsidR="00D15768">
          <w:rPr>
            <w:webHidden/>
          </w:rPr>
          <w:t>3</w:t>
        </w:r>
        <w:r w:rsidR="00B14CBD">
          <w:rPr>
            <w:webHidden/>
          </w:rPr>
          <w:fldChar w:fldCharType="end"/>
        </w:r>
      </w:hyperlink>
    </w:p>
    <w:p w14:paraId="031D23D3" w14:textId="77777777" w:rsidR="00B14CBD" w:rsidRDefault="00CF3FE6">
      <w:pPr>
        <w:pStyle w:val="TOC1"/>
        <w:rPr>
          <w:rFonts w:asciiTheme="minorHAnsi" w:eastAsiaTheme="minorEastAsia" w:hAnsiTheme="minorHAnsi" w:cstheme="minorBidi"/>
          <w:caps w:val="0"/>
          <w:snapToGrid/>
          <w:kern w:val="0"/>
          <w:szCs w:val="22"/>
        </w:rPr>
      </w:pPr>
      <w:hyperlink w:anchor="_Toc481767969" w:history="1">
        <w:r w:rsidR="00B14CBD" w:rsidRPr="008E6E12">
          <w:rPr>
            <w:rStyle w:val="Hyperlink"/>
            <w:caps w:val="0"/>
            <w:u w:val="none"/>
          </w:rPr>
          <w:t>Overview of 2015 Broadcast Ownership Data by Gender, Ethnicity, and Race</w:t>
        </w:r>
        <w:r w:rsidR="00B14CBD">
          <w:rPr>
            <w:webHidden/>
          </w:rPr>
          <w:tab/>
        </w:r>
        <w:r w:rsidR="00B14CBD">
          <w:rPr>
            <w:webHidden/>
          </w:rPr>
          <w:fldChar w:fldCharType="begin"/>
        </w:r>
        <w:r w:rsidR="00B14CBD">
          <w:rPr>
            <w:webHidden/>
          </w:rPr>
          <w:instrText xml:space="preserve"> PAGEREF _Toc481767969 \h </w:instrText>
        </w:r>
        <w:r w:rsidR="00B14CBD">
          <w:rPr>
            <w:webHidden/>
          </w:rPr>
        </w:r>
        <w:r w:rsidR="00B14CBD">
          <w:rPr>
            <w:webHidden/>
          </w:rPr>
          <w:fldChar w:fldCharType="separate"/>
        </w:r>
        <w:r w:rsidR="00D15768">
          <w:rPr>
            <w:webHidden/>
          </w:rPr>
          <w:t>3</w:t>
        </w:r>
        <w:r w:rsidR="00B14CBD">
          <w:rPr>
            <w:webHidden/>
          </w:rPr>
          <w:fldChar w:fldCharType="end"/>
        </w:r>
      </w:hyperlink>
    </w:p>
    <w:p w14:paraId="0FF3F74C" w14:textId="77777777" w:rsidR="00B14CBD" w:rsidRDefault="00CF3FE6">
      <w:pPr>
        <w:pStyle w:val="TOC1"/>
        <w:rPr>
          <w:rFonts w:asciiTheme="minorHAnsi" w:eastAsiaTheme="minorEastAsia" w:hAnsiTheme="minorHAnsi" w:cstheme="minorBidi"/>
          <w:caps w:val="0"/>
          <w:snapToGrid/>
          <w:kern w:val="0"/>
          <w:szCs w:val="22"/>
        </w:rPr>
      </w:pPr>
      <w:hyperlink w:anchor="_Toc481767970" w:history="1">
        <w:r w:rsidR="00B14CBD" w:rsidRPr="008E6E12">
          <w:rPr>
            <w:rStyle w:val="Hyperlink"/>
            <w:caps w:val="0"/>
            <w:u w:val="none"/>
          </w:rPr>
          <w:t>Comparison of 2015 and 2013 Data for Key Categories</w:t>
        </w:r>
        <w:r w:rsidR="00B14CBD">
          <w:rPr>
            <w:webHidden/>
          </w:rPr>
          <w:tab/>
        </w:r>
        <w:r w:rsidR="00B14CBD">
          <w:rPr>
            <w:webHidden/>
          </w:rPr>
          <w:fldChar w:fldCharType="begin"/>
        </w:r>
        <w:r w:rsidR="00B14CBD">
          <w:rPr>
            <w:webHidden/>
          </w:rPr>
          <w:instrText xml:space="preserve"> PAGEREF _Toc481767970 \h </w:instrText>
        </w:r>
        <w:r w:rsidR="00B14CBD">
          <w:rPr>
            <w:webHidden/>
          </w:rPr>
        </w:r>
        <w:r w:rsidR="00B14CBD">
          <w:rPr>
            <w:webHidden/>
          </w:rPr>
          <w:fldChar w:fldCharType="separate"/>
        </w:r>
        <w:r w:rsidR="00D15768">
          <w:rPr>
            <w:webHidden/>
          </w:rPr>
          <w:t>5</w:t>
        </w:r>
        <w:r w:rsidR="00B14CBD">
          <w:rPr>
            <w:webHidden/>
          </w:rPr>
          <w:fldChar w:fldCharType="end"/>
        </w:r>
      </w:hyperlink>
    </w:p>
    <w:p w14:paraId="1D62E772" w14:textId="77777777" w:rsidR="00B14CBD" w:rsidRDefault="00CF3FE6">
      <w:pPr>
        <w:pStyle w:val="TOC2"/>
        <w:rPr>
          <w:rFonts w:asciiTheme="minorHAnsi" w:eastAsiaTheme="minorEastAsia" w:hAnsiTheme="minorHAnsi" w:cstheme="minorBidi"/>
          <w:snapToGrid/>
          <w:kern w:val="0"/>
          <w:szCs w:val="22"/>
        </w:rPr>
      </w:pPr>
      <w:hyperlink w:anchor="_Toc481767971" w:history="1">
        <w:r w:rsidR="00B14CBD" w:rsidRPr="004A1A82">
          <w:rPr>
            <w:rStyle w:val="Hyperlink"/>
          </w:rPr>
          <w:t>A.</w:t>
        </w:r>
        <w:r w:rsidR="00B14CBD">
          <w:rPr>
            <w:rFonts w:asciiTheme="minorHAnsi" w:eastAsiaTheme="minorEastAsia" w:hAnsiTheme="minorHAnsi" w:cstheme="minorBidi"/>
            <w:snapToGrid/>
            <w:kern w:val="0"/>
            <w:szCs w:val="22"/>
          </w:rPr>
          <w:tab/>
        </w:r>
        <w:r w:rsidR="00B14CBD" w:rsidRPr="004A1A82">
          <w:rPr>
            <w:rStyle w:val="Hyperlink"/>
          </w:rPr>
          <w:t>Full Power Commercial Television</w:t>
        </w:r>
        <w:r w:rsidR="00B14CBD">
          <w:rPr>
            <w:webHidden/>
          </w:rPr>
          <w:tab/>
        </w:r>
        <w:r w:rsidR="00B14CBD">
          <w:rPr>
            <w:webHidden/>
          </w:rPr>
          <w:fldChar w:fldCharType="begin"/>
        </w:r>
        <w:r w:rsidR="00B14CBD">
          <w:rPr>
            <w:webHidden/>
          </w:rPr>
          <w:instrText xml:space="preserve"> PAGEREF _Toc481767971 \h </w:instrText>
        </w:r>
        <w:r w:rsidR="00B14CBD">
          <w:rPr>
            <w:webHidden/>
          </w:rPr>
        </w:r>
        <w:r w:rsidR="00B14CBD">
          <w:rPr>
            <w:webHidden/>
          </w:rPr>
          <w:fldChar w:fldCharType="separate"/>
        </w:r>
        <w:r w:rsidR="00D15768">
          <w:rPr>
            <w:webHidden/>
          </w:rPr>
          <w:t>6</w:t>
        </w:r>
        <w:r w:rsidR="00B14CBD">
          <w:rPr>
            <w:webHidden/>
          </w:rPr>
          <w:fldChar w:fldCharType="end"/>
        </w:r>
      </w:hyperlink>
    </w:p>
    <w:p w14:paraId="7655B9CE" w14:textId="77777777" w:rsidR="00B14CBD" w:rsidRDefault="00CF3FE6">
      <w:pPr>
        <w:pStyle w:val="TOC2"/>
        <w:rPr>
          <w:rFonts w:asciiTheme="minorHAnsi" w:eastAsiaTheme="minorEastAsia" w:hAnsiTheme="minorHAnsi" w:cstheme="minorBidi"/>
          <w:snapToGrid/>
          <w:kern w:val="0"/>
          <w:szCs w:val="22"/>
        </w:rPr>
      </w:pPr>
      <w:hyperlink w:anchor="_Toc481767972" w:history="1">
        <w:r w:rsidR="00B14CBD" w:rsidRPr="004A1A82">
          <w:rPr>
            <w:rStyle w:val="Hyperlink"/>
          </w:rPr>
          <w:t>B.</w:t>
        </w:r>
        <w:r w:rsidR="00B14CBD">
          <w:rPr>
            <w:rFonts w:asciiTheme="minorHAnsi" w:eastAsiaTheme="minorEastAsia" w:hAnsiTheme="minorHAnsi" w:cstheme="minorBidi"/>
            <w:snapToGrid/>
            <w:kern w:val="0"/>
            <w:szCs w:val="22"/>
          </w:rPr>
          <w:tab/>
        </w:r>
        <w:r w:rsidR="00B14CBD" w:rsidRPr="004A1A82">
          <w:rPr>
            <w:rStyle w:val="Hyperlink"/>
          </w:rPr>
          <w:t>Class A Television</w:t>
        </w:r>
        <w:r w:rsidR="00B14CBD">
          <w:rPr>
            <w:webHidden/>
          </w:rPr>
          <w:tab/>
        </w:r>
        <w:r w:rsidR="00B14CBD">
          <w:rPr>
            <w:webHidden/>
          </w:rPr>
          <w:fldChar w:fldCharType="begin"/>
        </w:r>
        <w:r w:rsidR="00B14CBD">
          <w:rPr>
            <w:webHidden/>
          </w:rPr>
          <w:instrText xml:space="preserve"> PAGEREF _Toc481767972 \h </w:instrText>
        </w:r>
        <w:r w:rsidR="00B14CBD">
          <w:rPr>
            <w:webHidden/>
          </w:rPr>
        </w:r>
        <w:r w:rsidR="00B14CBD">
          <w:rPr>
            <w:webHidden/>
          </w:rPr>
          <w:fldChar w:fldCharType="separate"/>
        </w:r>
        <w:r w:rsidR="00D15768">
          <w:rPr>
            <w:webHidden/>
          </w:rPr>
          <w:t>8</w:t>
        </w:r>
        <w:r w:rsidR="00B14CBD">
          <w:rPr>
            <w:webHidden/>
          </w:rPr>
          <w:fldChar w:fldCharType="end"/>
        </w:r>
      </w:hyperlink>
    </w:p>
    <w:p w14:paraId="51C61948" w14:textId="77777777" w:rsidR="00B14CBD" w:rsidRDefault="00CF3FE6">
      <w:pPr>
        <w:pStyle w:val="TOC2"/>
        <w:rPr>
          <w:rFonts w:asciiTheme="minorHAnsi" w:eastAsiaTheme="minorEastAsia" w:hAnsiTheme="minorHAnsi" w:cstheme="minorBidi"/>
          <w:snapToGrid/>
          <w:kern w:val="0"/>
          <w:szCs w:val="22"/>
        </w:rPr>
      </w:pPr>
      <w:hyperlink w:anchor="_Toc481767973" w:history="1">
        <w:r w:rsidR="00B14CBD" w:rsidRPr="004A1A82">
          <w:rPr>
            <w:rStyle w:val="Hyperlink"/>
          </w:rPr>
          <w:t>C.</w:t>
        </w:r>
        <w:r w:rsidR="00B14CBD">
          <w:rPr>
            <w:rFonts w:asciiTheme="minorHAnsi" w:eastAsiaTheme="minorEastAsia" w:hAnsiTheme="minorHAnsi" w:cstheme="minorBidi"/>
            <w:snapToGrid/>
            <w:kern w:val="0"/>
            <w:szCs w:val="22"/>
          </w:rPr>
          <w:tab/>
        </w:r>
        <w:r w:rsidR="00B14CBD" w:rsidRPr="004A1A82">
          <w:rPr>
            <w:rStyle w:val="Hyperlink"/>
          </w:rPr>
          <w:t>Low Power Television</w:t>
        </w:r>
        <w:r w:rsidR="00B14CBD">
          <w:rPr>
            <w:webHidden/>
          </w:rPr>
          <w:tab/>
        </w:r>
        <w:r w:rsidR="00B14CBD">
          <w:rPr>
            <w:webHidden/>
          </w:rPr>
          <w:fldChar w:fldCharType="begin"/>
        </w:r>
        <w:r w:rsidR="00B14CBD">
          <w:rPr>
            <w:webHidden/>
          </w:rPr>
          <w:instrText xml:space="preserve"> PAGEREF _Toc481767973 \h </w:instrText>
        </w:r>
        <w:r w:rsidR="00B14CBD">
          <w:rPr>
            <w:webHidden/>
          </w:rPr>
        </w:r>
        <w:r w:rsidR="00B14CBD">
          <w:rPr>
            <w:webHidden/>
          </w:rPr>
          <w:fldChar w:fldCharType="separate"/>
        </w:r>
        <w:r w:rsidR="00D15768">
          <w:rPr>
            <w:webHidden/>
          </w:rPr>
          <w:t>10</w:t>
        </w:r>
        <w:r w:rsidR="00B14CBD">
          <w:rPr>
            <w:webHidden/>
          </w:rPr>
          <w:fldChar w:fldCharType="end"/>
        </w:r>
      </w:hyperlink>
    </w:p>
    <w:p w14:paraId="37C4CC54" w14:textId="77777777" w:rsidR="00B14CBD" w:rsidRDefault="00CF3FE6">
      <w:pPr>
        <w:pStyle w:val="TOC2"/>
        <w:rPr>
          <w:rFonts w:asciiTheme="minorHAnsi" w:eastAsiaTheme="minorEastAsia" w:hAnsiTheme="minorHAnsi" w:cstheme="minorBidi"/>
          <w:snapToGrid/>
          <w:kern w:val="0"/>
          <w:szCs w:val="22"/>
        </w:rPr>
      </w:pPr>
      <w:hyperlink w:anchor="_Toc481767974" w:history="1">
        <w:r w:rsidR="00B14CBD" w:rsidRPr="004A1A82">
          <w:rPr>
            <w:rStyle w:val="Hyperlink"/>
          </w:rPr>
          <w:t>D.</w:t>
        </w:r>
        <w:r w:rsidR="00B14CBD">
          <w:rPr>
            <w:rFonts w:asciiTheme="minorHAnsi" w:eastAsiaTheme="minorEastAsia" w:hAnsiTheme="minorHAnsi" w:cstheme="minorBidi"/>
            <w:snapToGrid/>
            <w:kern w:val="0"/>
            <w:szCs w:val="22"/>
          </w:rPr>
          <w:tab/>
        </w:r>
        <w:r w:rsidR="00B14CBD" w:rsidRPr="004A1A82">
          <w:rPr>
            <w:rStyle w:val="Hyperlink"/>
          </w:rPr>
          <w:t>Commercial AM Radio</w:t>
        </w:r>
        <w:r w:rsidR="00B14CBD">
          <w:rPr>
            <w:webHidden/>
          </w:rPr>
          <w:tab/>
        </w:r>
        <w:r w:rsidR="00B14CBD">
          <w:rPr>
            <w:webHidden/>
          </w:rPr>
          <w:fldChar w:fldCharType="begin"/>
        </w:r>
        <w:r w:rsidR="00B14CBD">
          <w:rPr>
            <w:webHidden/>
          </w:rPr>
          <w:instrText xml:space="preserve"> PAGEREF _Toc481767974 \h </w:instrText>
        </w:r>
        <w:r w:rsidR="00B14CBD">
          <w:rPr>
            <w:webHidden/>
          </w:rPr>
        </w:r>
        <w:r w:rsidR="00B14CBD">
          <w:rPr>
            <w:webHidden/>
          </w:rPr>
          <w:fldChar w:fldCharType="separate"/>
        </w:r>
        <w:r w:rsidR="00D15768">
          <w:rPr>
            <w:webHidden/>
          </w:rPr>
          <w:t>12</w:t>
        </w:r>
        <w:r w:rsidR="00B14CBD">
          <w:rPr>
            <w:webHidden/>
          </w:rPr>
          <w:fldChar w:fldCharType="end"/>
        </w:r>
      </w:hyperlink>
    </w:p>
    <w:p w14:paraId="13DF7EF2" w14:textId="77777777" w:rsidR="00B14CBD" w:rsidRDefault="00CF3FE6">
      <w:pPr>
        <w:pStyle w:val="TOC2"/>
        <w:rPr>
          <w:rFonts w:asciiTheme="minorHAnsi" w:eastAsiaTheme="minorEastAsia" w:hAnsiTheme="minorHAnsi" w:cstheme="minorBidi"/>
          <w:snapToGrid/>
          <w:kern w:val="0"/>
          <w:szCs w:val="22"/>
        </w:rPr>
      </w:pPr>
      <w:hyperlink w:anchor="_Toc481767975" w:history="1">
        <w:r w:rsidR="00B14CBD" w:rsidRPr="004A1A82">
          <w:rPr>
            <w:rStyle w:val="Hyperlink"/>
          </w:rPr>
          <w:t>E.</w:t>
        </w:r>
        <w:r w:rsidR="00B14CBD">
          <w:rPr>
            <w:rFonts w:asciiTheme="minorHAnsi" w:eastAsiaTheme="minorEastAsia" w:hAnsiTheme="minorHAnsi" w:cstheme="minorBidi"/>
            <w:snapToGrid/>
            <w:kern w:val="0"/>
            <w:szCs w:val="22"/>
          </w:rPr>
          <w:tab/>
        </w:r>
        <w:r w:rsidR="00B14CBD" w:rsidRPr="004A1A82">
          <w:rPr>
            <w:rStyle w:val="Hyperlink"/>
          </w:rPr>
          <w:t>Commercial FM Radio</w:t>
        </w:r>
        <w:r w:rsidR="00B14CBD">
          <w:rPr>
            <w:webHidden/>
          </w:rPr>
          <w:tab/>
        </w:r>
        <w:r w:rsidR="00B14CBD">
          <w:rPr>
            <w:webHidden/>
          </w:rPr>
          <w:fldChar w:fldCharType="begin"/>
        </w:r>
        <w:r w:rsidR="00B14CBD">
          <w:rPr>
            <w:webHidden/>
          </w:rPr>
          <w:instrText xml:space="preserve"> PAGEREF _Toc481767975 \h </w:instrText>
        </w:r>
        <w:r w:rsidR="00B14CBD">
          <w:rPr>
            <w:webHidden/>
          </w:rPr>
        </w:r>
        <w:r w:rsidR="00B14CBD">
          <w:rPr>
            <w:webHidden/>
          </w:rPr>
          <w:fldChar w:fldCharType="separate"/>
        </w:r>
        <w:r w:rsidR="00D15768">
          <w:rPr>
            <w:webHidden/>
          </w:rPr>
          <w:t>14</w:t>
        </w:r>
        <w:r w:rsidR="00B14CBD">
          <w:rPr>
            <w:webHidden/>
          </w:rPr>
          <w:fldChar w:fldCharType="end"/>
        </w:r>
      </w:hyperlink>
    </w:p>
    <w:p w14:paraId="6EBF6E0D" w14:textId="1ED92F6E" w:rsidR="006C13A8" w:rsidRDefault="00391EC3" w:rsidP="005D425A">
      <w:pPr>
        <w:pStyle w:val="TOC1"/>
        <w:rPr>
          <w:rFonts w:asciiTheme="minorHAnsi" w:eastAsiaTheme="minorEastAsia" w:hAnsiTheme="minorHAnsi" w:cstheme="minorBidi"/>
          <w:caps w:val="0"/>
          <w:snapToGrid/>
          <w:kern w:val="0"/>
          <w:szCs w:val="22"/>
        </w:rPr>
      </w:pPr>
      <w:r>
        <w:rPr>
          <w:caps w:val="0"/>
        </w:rPr>
        <w:fldChar w:fldCharType="end"/>
      </w:r>
      <w:r w:rsidR="00D3430A" w:rsidRPr="0085656C">
        <w:rPr>
          <w:caps w:val="0"/>
        </w:rPr>
        <w:fldChar w:fldCharType="begin"/>
      </w:r>
      <w:r w:rsidR="003E003D" w:rsidRPr="0085656C">
        <w:rPr>
          <w:caps w:val="0"/>
        </w:rPr>
        <w:instrText xml:space="preserve"> TOC \o "1-2" \u </w:instrText>
      </w:r>
      <w:r w:rsidR="00D3430A" w:rsidRPr="0085656C">
        <w:rPr>
          <w:caps w:val="0"/>
        </w:rPr>
        <w:fldChar w:fldCharType="separate"/>
      </w:r>
    </w:p>
    <w:p w14:paraId="7811AA96" w14:textId="77777777" w:rsidR="003224A2" w:rsidRPr="0085656C" w:rsidRDefault="00D3430A" w:rsidP="005D425A">
      <w:pPr>
        <w:widowControl/>
        <w:spacing w:after="120"/>
      </w:pPr>
      <w:r w:rsidRPr="0085656C">
        <w:rPr>
          <w:caps/>
          <w:noProof/>
        </w:rPr>
        <w:fldChar w:fldCharType="end"/>
      </w:r>
      <w:r w:rsidR="003224A2" w:rsidRPr="0085656C">
        <w:t>APPENDIX A:  Glossary of Terms</w:t>
      </w:r>
    </w:p>
    <w:p w14:paraId="58CA4011" w14:textId="77777777" w:rsidR="003224A2" w:rsidRPr="0085656C" w:rsidRDefault="003224A2" w:rsidP="009A609A">
      <w:pPr>
        <w:widowControl/>
        <w:spacing w:after="120"/>
      </w:pPr>
      <w:r w:rsidRPr="0085656C">
        <w:t>APPENDIX B:  Explanatory Notes</w:t>
      </w:r>
    </w:p>
    <w:p w14:paraId="6208A484" w14:textId="77777777" w:rsidR="003224A2" w:rsidRPr="0085656C" w:rsidRDefault="003224A2" w:rsidP="009A609A">
      <w:pPr>
        <w:widowControl/>
        <w:spacing w:after="120"/>
      </w:pPr>
      <w:r w:rsidRPr="0085656C">
        <w:t>APPENDIX C:  Tables</w:t>
      </w:r>
    </w:p>
    <w:p w14:paraId="009C3BB7" w14:textId="77777777" w:rsidR="003224A2" w:rsidRPr="0085656C" w:rsidRDefault="003224A2" w:rsidP="009A609A">
      <w:pPr>
        <w:pStyle w:val="TOC2"/>
        <w:widowControl/>
        <w:spacing w:after="120"/>
        <w:ind w:left="504"/>
      </w:pPr>
      <w:r w:rsidRPr="0085656C">
        <w:t>Table A. 1(a)-3(c).  201</w:t>
      </w:r>
      <w:r w:rsidR="009E0E92" w:rsidRPr="0085656C">
        <w:t>5</w:t>
      </w:r>
      <w:r w:rsidRPr="0085656C">
        <w:t>.  Full Power Commercial Television</w:t>
      </w:r>
    </w:p>
    <w:p w14:paraId="04AB9435" w14:textId="77777777" w:rsidR="003224A2" w:rsidRPr="0085656C" w:rsidRDefault="009E0E92" w:rsidP="009A609A">
      <w:pPr>
        <w:pStyle w:val="TOC2"/>
        <w:widowControl/>
        <w:spacing w:after="120"/>
        <w:ind w:left="504"/>
      </w:pPr>
      <w:r w:rsidRPr="0085656C">
        <w:t>Table B. 1(a)-3(c).  2015</w:t>
      </w:r>
      <w:r w:rsidR="003224A2" w:rsidRPr="0085656C">
        <w:t xml:space="preserve">.  Class A Television </w:t>
      </w:r>
    </w:p>
    <w:p w14:paraId="456155A0" w14:textId="77777777" w:rsidR="003224A2" w:rsidRPr="0085656C" w:rsidRDefault="003224A2" w:rsidP="009A609A">
      <w:pPr>
        <w:pStyle w:val="TOC2"/>
        <w:widowControl/>
        <w:spacing w:after="120"/>
        <w:ind w:left="504"/>
      </w:pPr>
      <w:r w:rsidRPr="0085656C">
        <w:rPr>
          <w:lang w:val="fr-FR"/>
        </w:rPr>
        <w:t>Table C.</w:t>
      </w:r>
      <w:r w:rsidR="009E0E92" w:rsidRPr="0085656C">
        <w:t xml:space="preserve"> 1(a)-3(c).  2015</w:t>
      </w:r>
      <w:r w:rsidRPr="0085656C">
        <w:t>.</w:t>
      </w:r>
      <w:r w:rsidRPr="0085656C">
        <w:rPr>
          <w:lang w:val="fr-FR"/>
        </w:rPr>
        <w:t xml:space="preserve"> </w:t>
      </w:r>
      <w:r w:rsidRPr="0085656C">
        <w:t xml:space="preserve"> Low Power Television</w:t>
      </w:r>
    </w:p>
    <w:p w14:paraId="421EAC15" w14:textId="77777777" w:rsidR="003224A2" w:rsidRPr="0085656C" w:rsidRDefault="003224A2" w:rsidP="009A609A">
      <w:pPr>
        <w:pStyle w:val="TOC2"/>
        <w:widowControl/>
        <w:spacing w:after="120"/>
        <w:ind w:left="504"/>
      </w:pPr>
      <w:r w:rsidRPr="0085656C">
        <w:rPr>
          <w:lang w:val="fr-FR"/>
        </w:rPr>
        <w:t>Table D.</w:t>
      </w:r>
      <w:r w:rsidRPr="0085656C">
        <w:t xml:space="preserve"> 1(a)</w:t>
      </w:r>
      <w:r w:rsidR="009E0E92" w:rsidRPr="0085656C">
        <w:t>-3(c).  2015</w:t>
      </w:r>
      <w:r w:rsidRPr="0085656C">
        <w:t xml:space="preserve">.  Commercial AM Radio </w:t>
      </w:r>
    </w:p>
    <w:p w14:paraId="2DBC6AC3" w14:textId="77777777" w:rsidR="003224A2" w:rsidRPr="0085656C" w:rsidRDefault="003224A2" w:rsidP="009A609A">
      <w:pPr>
        <w:pStyle w:val="TOC2"/>
        <w:widowControl/>
        <w:spacing w:after="120"/>
        <w:ind w:left="504"/>
        <w:rPr>
          <w:lang w:val="fr-FR"/>
        </w:rPr>
      </w:pPr>
      <w:r w:rsidRPr="0085656C">
        <w:rPr>
          <w:lang w:val="fr-FR"/>
        </w:rPr>
        <w:t>Table E.</w:t>
      </w:r>
      <w:r w:rsidR="009E0E92" w:rsidRPr="0085656C">
        <w:t xml:space="preserve"> 1(a)-3(c).  2015</w:t>
      </w:r>
      <w:r w:rsidRPr="0085656C">
        <w:t xml:space="preserve">.  </w:t>
      </w:r>
      <w:r w:rsidRPr="0085656C">
        <w:rPr>
          <w:lang w:val="fr-FR"/>
        </w:rPr>
        <w:t xml:space="preserve">Commercial FM Radio </w:t>
      </w:r>
    </w:p>
    <w:p w14:paraId="7C2E7C90" w14:textId="2EE7E401" w:rsidR="003D6CB8" w:rsidRDefault="003D6CB8" w:rsidP="009A609A">
      <w:pPr>
        <w:widowControl/>
        <w:spacing w:after="120"/>
        <w:rPr>
          <w:lang w:val="fr-FR"/>
        </w:rPr>
        <w:sectPr w:rsidR="003D6CB8" w:rsidSect="003D6CB8">
          <w:footerReference w:type="first" r:id="rId17"/>
          <w:footnotePr>
            <w:numRestart w:val="eachSect"/>
          </w:footnotePr>
          <w:endnotePr>
            <w:numFmt w:val="decimal"/>
          </w:endnotePr>
          <w:pgSz w:w="12240" w:h="15840"/>
          <w:pgMar w:top="1440" w:right="1440" w:bottom="720" w:left="1440" w:header="720" w:footer="720" w:gutter="0"/>
          <w:pgNumType w:fmt="lowerRoman" w:start="1"/>
          <w:cols w:space="720"/>
          <w:noEndnote/>
          <w:titlePg/>
          <w:docGrid w:linePitch="299"/>
        </w:sectPr>
      </w:pPr>
    </w:p>
    <w:p w14:paraId="19A9C321" w14:textId="19C87D09" w:rsidR="00E609CA" w:rsidRPr="00FE61E5" w:rsidRDefault="00E609CA" w:rsidP="00FE61E5">
      <w:pPr>
        <w:pStyle w:val="ParaNum0"/>
        <w:widowControl/>
        <w:numPr>
          <w:ilvl w:val="0"/>
          <w:numId w:val="0"/>
        </w:numPr>
        <w:outlineLvl w:val="0"/>
        <w:rPr>
          <w:i/>
        </w:rPr>
      </w:pPr>
      <w:bookmarkStart w:id="2" w:name="_Toc478639044"/>
      <w:bookmarkStart w:id="3" w:name="_Toc481767967"/>
      <w:r w:rsidRPr="00FE61E5">
        <w:rPr>
          <w:b/>
          <w:i/>
        </w:rPr>
        <w:t>I</w:t>
      </w:r>
      <w:r w:rsidR="00CC20D5" w:rsidRPr="00FE61E5">
        <w:rPr>
          <w:b/>
          <w:i/>
        </w:rPr>
        <w:t>NTRODUCTION</w:t>
      </w:r>
      <w:bookmarkEnd w:id="2"/>
      <w:bookmarkEnd w:id="3"/>
    </w:p>
    <w:p w14:paraId="6F12C740" w14:textId="50AB1C67" w:rsidR="008D3539" w:rsidRDefault="00A43259">
      <w:pPr>
        <w:pStyle w:val="ParaNum0"/>
        <w:widowControl/>
        <w:numPr>
          <w:ilvl w:val="0"/>
          <w:numId w:val="0"/>
        </w:numPr>
      </w:pPr>
      <w:r w:rsidRPr="0085656C">
        <w:t xml:space="preserve">This report presents data </w:t>
      </w:r>
      <w:r w:rsidR="00832C8E">
        <w:t>on</w:t>
      </w:r>
      <w:r w:rsidRPr="0085656C">
        <w:t xml:space="preserve"> ownership interests </w:t>
      </w:r>
      <w:r w:rsidR="00832C8E">
        <w:t xml:space="preserve">in commercial broadcast stations </w:t>
      </w:r>
      <w:r w:rsidRPr="0085656C">
        <w:t>as of October 1, 2015.</w:t>
      </w:r>
      <w:r w:rsidR="00832C8E" w:rsidRPr="0085656C">
        <w:rPr>
          <w:rStyle w:val="FootnoteReference"/>
        </w:rPr>
        <w:footnoteReference w:id="2"/>
      </w:r>
      <w:r>
        <w:t xml:space="preserve">  </w:t>
      </w:r>
      <w:r w:rsidR="00E609CA">
        <w:t xml:space="preserve">The report contains:  (1) </w:t>
      </w:r>
      <w:r w:rsidR="008D3539">
        <w:t xml:space="preserve">an overview of </w:t>
      </w:r>
      <w:r w:rsidR="00B6454E">
        <w:t>the</w:t>
      </w:r>
      <w:r w:rsidR="008D3539">
        <w:t xml:space="preserve"> </w:t>
      </w:r>
      <w:r w:rsidR="00626972">
        <w:t xml:space="preserve">major findings from the </w:t>
      </w:r>
      <w:r w:rsidR="008D3539">
        <w:t>2015 broadcast ownership data presented by gender, ethnicity, and race; (2) a comparison of 2015 and 2013 data in key categories for full power commercial television, Class A television, low-power television (LPTV), commercial AM radio, and commercial FM radio stations; and (3) more detailed information provided</w:t>
      </w:r>
      <w:r w:rsidR="008D3539" w:rsidRPr="0085656C">
        <w:t xml:space="preserve"> </w:t>
      </w:r>
      <w:r w:rsidR="008D3539">
        <w:t xml:space="preserve">both </w:t>
      </w:r>
      <w:r w:rsidR="008D3539" w:rsidRPr="0085656C">
        <w:t xml:space="preserve">in the attached tables </w:t>
      </w:r>
      <w:r w:rsidR="008D3539">
        <w:t xml:space="preserve">in the appendix </w:t>
      </w:r>
      <w:r w:rsidR="008D3539" w:rsidRPr="0085656C">
        <w:t xml:space="preserve">and </w:t>
      </w:r>
      <w:r w:rsidR="008D3539">
        <w:t xml:space="preserve">in </w:t>
      </w:r>
      <w:r w:rsidR="008D3539" w:rsidRPr="0085656C">
        <w:t>accompanying spreadsheets</w:t>
      </w:r>
      <w:r w:rsidR="008D3539">
        <w:t xml:space="preserve"> released in conjunction with this report</w:t>
      </w:r>
      <w:r w:rsidR="008D3539" w:rsidRPr="0085656C">
        <w:t>.</w:t>
      </w:r>
      <w:r w:rsidR="007E5B9A" w:rsidRPr="0085656C">
        <w:rPr>
          <w:rStyle w:val="FootnoteReference"/>
        </w:rPr>
        <w:footnoteReference w:id="3"/>
      </w:r>
      <w:r w:rsidR="008D3539">
        <w:t xml:space="preserve">  </w:t>
      </w:r>
    </w:p>
    <w:p w14:paraId="7FBF87B9" w14:textId="3E72E0E1" w:rsidR="00414233" w:rsidRPr="0085656C" w:rsidRDefault="00414233">
      <w:pPr>
        <w:pStyle w:val="ParaNum0"/>
        <w:widowControl/>
        <w:numPr>
          <w:ilvl w:val="0"/>
          <w:numId w:val="0"/>
        </w:numPr>
      </w:pPr>
      <w:r w:rsidRPr="0085656C">
        <w:t>The Federal Communications Commission biennial commercial broadcast ownership report</w:t>
      </w:r>
      <w:r w:rsidR="00832C8E">
        <w:t>ing form</w:t>
      </w:r>
      <w:r w:rsidRPr="0085656C">
        <w:t>, FCC Form 323, is designed to obtain comprehensive data on racial and ethnic minority and female broadcast ownership</w:t>
      </w:r>
      <w:r w:rsidR="00D0601B">
        <w:t>—</w:t>
      </w:r>
      <w:r w:rsidRPr="0085656C">
        <w:t xml:space="preserve">statistically valid broadcast ownership data that can be compiled and aggregated and used as a source for further analysis.  The Commission requires </w:t>
      </w:r>
      <w:r w:rsidR="002B4DDD">
        <w:t xml:space="preserve">all </w:t>
      </w:r>
      <w:r w:rsidRPr="0085656C">
        <w:t>full power commercial television and radio broadcast stations and low power and Class A television stations to file biennial ownership report</w:t>
      </w:r>
      <w:r w:rsidR="002B4DDD">
        <w:t>s</w:t>
      </w:r>
      <w:r w:rsidRPr="0085656C">
        <w:t xml:space="preserve"> using the same “as of” date (October 1) for reported data during each filing cycle.</w:t>
      </w:r>
      <w:r w:rsidR="004D46A0">
        <w:rPr>
          <w:rStyle w:val="FootnoteReference"/>
        </w:rPr>
        <w:footnoteReference w:id="4"/>
      </w:r>
      <w:r w:rsidRPr="0085656C">
        <w:t xml:space="preserve">  A station’s report must identify all of its attributable interest holders.</w:t>
      </w:r>
      <w:r w:rsidRPr="0085656C">
        <w:rPr>
          <w:rStyle w:val="FootnoteReference"/>
        </w:rPr>
        <w:footnoteReference w:id="5"/>
      </w:r>
      <w:r w:rsidRPr="0085656C">
        <w:t xml:space="preserve">  Form 323 also requires all attributable interest holders to obtain and provide FCC </w:t>
      </w:r>
      <w:r w:rsidR="00E70AAA">
        <w:t>R</w:t>
      </w:r>
      <w:r w:rsidR="00E70AAA" w:rsidRPr="0085656C">
        <w:t xml:space="preserve">egistration </w:t>
      </w:r>
      <w:r w:rsidR="00E70AAA">
        <w:t>N</w:t>
      </w:r>
      <w:r w:rsidR="00E70AAA" w:rsidRPr="0085656C">
        <w:t>umbers</w:t>
      </w:r>
      <w:r w:rsidR="00E70AAA">
        <w:t xml:space="preserve"> for the Commission Registration System</w:t>
      </w:r>
      <w:r w:rsidRPr="0085656C">
        <w:t xml:space="preserve"> (CORES FRNs) to facilitate the tracking and cross-referencing of reported ownership interests.</w:t>
      </w:r>
      <w:r w:rsidRPr="0085656C">
        <w:rPr>
          <w:rStyle w:val="FootnoteReference"/>
        </w:rPr>
        <w:footnoteReference w:id="6"/>
      </w:r>
      <w:r w:rsidRPr="0085656C">
        <w:t xml:space="preserve">  These requirements have been in place since 2009. </w:t>
      </w:r>
    </w:p>
    <w:p w14:paraId="71C6C861" w14:textId="4C8A668E" w:rsidR="00414233" w:rsidRPr="0085656C" w:rsidRDefault="00414233">
      <w:pPr>
        <w:pStyle w:val="ParaNum0"/>
        <w:widowControl/>
        <w:numPr>
          <w:ilvl w:val="0"/>
          <w:numId w:val="0"/>
        </w:numPr>
      </w:pPr>
      <w:r w:rsidRPr="0085656C">
        <w:t xml:space="preserve">This report presents the results of the </w:t>
      </w:r>
      <w:r w:rsidR="000468A0" w:rsidRPr="0085656C">
        <w:t>fourth</w:t>
      </w:r>
      <w:r w:rsidRPr="0085656C">
        <w:t xml:space="preserve"> data collection using the current version of Form 323 and reflecting attributable ownership interests as of October 1, 201</w:t>
      </w:r>
      <w:r w:rsidR="000468A0" w:rsidRPr="0085656C">
        <w:t>5</w:t>
      </w:r>
      <w:r w:rsidRPr="0085656C">
        <w:t>.</w:t>
      </w:r>
      <w:r w:rsidRPr="0085656C">
        <w:rPr>
          <w:rStyle w:val="FootnoteReference"/>
        </w:rPr>
        <w:footnoteReference w:id="7"/>
      </w:r>
      <w:r w:rsidRPr="0085656C">
        <w:t xml:space="preserve">  </w:t>
      </w:r>
      <w:r w:rsidR="004B2C68" w:rsidRPr="0085656C">
        <w:t>On November 14, 2012, the Media Bureau released the first electronic analysis of commercial broadcast ownership data submitted pursuant to the revised biennial reporting requirements for 2009 and 2011.</w:t>
      </w:r>
      <w:r w:rsidR="004B2C68" w:rsidRPr="0085656C">
        <w:rPr>
          <w:rStyle w:val="FootnoteReference"/>
        </w:rPr>
        <w:footnoteReference w:id="8"/>
      </w:r>
      <w:r w:rsidR="004B2C68" w:rsidRPr="0085656C">
        <w:t xml:space="preserve">  A subsequent report, released by the Bureau on June 27, 2014,</w:t>
      </w:r>
      <w:r w:rsidR="004B2C68" w:rsidRPr="0085656C">
        <w:rPr>
          <w:i/>
        </w:rPr>
        <w:t xml:space="preserve"> </w:t>
      </w:r>
      <w:r w:rsidR="004B2C68" w:rsidRPr="0085656C">
        <w:t>contained an analysis of the commercial broadcast ownership data submitted during the 2013 filing cycle.</w:t>
      </w:r>
      <w:r w:rsidR="004B2C68" w:rsidRPr="0085656C">
        <w:rPr>
          <w:rStyle w:val="FootnoteReference"/>
        </w:rPr>
        <w:footnoteReference w:id="9"/>
      </w:r>
      <w:r w:rsidR="004B2C68" w:rsidRPr="0085656C">
        <w:t xml:space="preserve">  The data contained in these reports</w:t>
      </w:r>
      <w:r w:rsidR="004B2C68" w:rsidRPr="0085656C">
        <w:rPr>
          <w:i/>
        </w:rPr>
        <w:t xml:space="preserve"> </w:t>
      </w:r>
      <w:r w:rsidR="004B2C68" w:rsidRPr="0085656C">
        <w:t>are “snapshots” of the status of minority and female ownership in the broadcast industry and are part of a planned series of biennial “snapshots” that can be used for trend analysis.</w:t>
      </w:r>
      <w:r w:rsidR="004B2C68" w:rsidRPr="0085656C">
        <w:rPr>
          <w:rStyle w:val="FootnoteReference"/>
        </w:rPr>
        <w:footnoteReference w:id="10"/>
      </w:r>
      <w:r w:rsidR="004B2C68" w:rsidRPr="0085656C">
        <w:t xml:space="preserve">  These reports provide detailed information by race, ethnicity, and gender concerning ownership of commercial television, radio, Class A television, and LPTV stations.</w:t>
      </w:r>
      <w:r w:rsidRPr="0085656C">
        <w:t xml:space="preserve">  The Media Bureau compiled the 201</w:t>
      </w:r>
      <w:r w:rsidR="004B2C68" w:rsidRPr="0085656C">
        <w:t>5</w:t>
      </w:r>
      <w:r w:rsidRPr="0085656C">
        <w:t xml:space="preserve"> biennial ownership filings using both algorithmic analysis and manual adjustments to obtain the best picture of ownership status and trends that the data would permit.    </w:t>
      </w:r>
    </w:p>
    <w:p w14:paraId="72021AF6" w14:textId="0CC6E1D3" w:rsidR="0050163C" w:rsidRPr="0085656C" w:rsidRDefault="00414233">
      <w:pPr>
        <w:pStyle w:val="ParaNum0"/>
        <w:widowControl/>
        <w:numPr>
          <w:ilvl w:val="0"/>
          <w:numId w:val="0"/>
        </w:numPr>
      </w:pPr>
      <w:r w:rsidRPr="0085656C">
        <w:t xml:space="preserve">Users of the </w:t>
      </w:r>
      <w:r w:rsidR="002B4DDD">
        <w:t>information in this report</w:t>
      </w:r>
      <w:r w:rsidRPr="0085656C">
        <w:t xml:space="preserve"> should bear in mind that control of a licensee in the usual parlance of our cases and procedures indicates either </w:t>
      </w:r>
      <w:r w:rsidRPr="0085656C">
        <w:rPr>
          <w:i/>
        </w:rPr>
        <w:t>de jure</w:t>
      </w:r>
      <w:r w:rsidRPr="0085656C">
        <w:t xml:space="preserve"> or </w:t>
      </w:r>
      <w:r w:rsidRPr="0085656C">
        <w:rPr>
          <w:i/>
        </w:rPr>
        <w:t>de facto</w:t>
      </w:r>
      <w:r w:rsidRPr="0085656C">
        <w:t xml:space="preserve"> control by identifiable individuals or groups.  Because the Bureau reports interests here that are held collectively by certain classes of individuals who may have no connection with one another beyond their shared classification by gender, ethnicity, or race, the fact that a particular class of individuals may have a majority of the voting stock or partnership interests in a licensee does not necessarily indicate control by that class of individuals.  Rather, absent a single majority interest holder, control of these stations would be determined on a </w:t>
      </w:r>
      <w:r w:rsidRPr="0085656C">
        <w:rPr>
          <w:i/>
        </w:rPr>
        <w:t xml:space="preserve">de facto </w:t>
      </w:r>
      <w:r w:rsidRPr="0085656C">
        <w:t xml:space="preserve">basis, which requires access to facts not reported on Form 323.  Accordingly, this report refers to these collective interests as “majority” interests, rather than “controlling” interests.  Similarly, of course, where no majority interest is reported, a </w:t>
      </w:r>
      <w:r w:rsidRPr="0085656C">
        <w:rPr>
          <w:i/>
        </w:rPr>
        <w:t xml:space="preserve">de facto </w:t>
      </w:r>
      <w:r w:rsidRPr="0085656C">
        <w:t>analysis would be required to determine control.</w:t>
      </w:r>
      <w:r w:rsidRPr="0085656C">
        <w:rPr>
          <w:rStyle w:val="FootnoteReference"/>
        </w:rPr>
        <w:footnoteReference w:id="11"/>
      </w:r>
      <w:r w:rsidRPr="0085656C">
        <w:t xml:space="preserve">  However, when a single individual, of whatever classification, holds a majority voting interest in a licensee, this would indicate </w:t>
      </w:r>
      <w:r w:rsidRPr="0085656C">
        <w:rPr>
          <w:i/>
        </w:rPr>
        <w:t>de jure</w:t>
      </w:r>
      <w:r w:rsidRPr="0085656C">
        <w:t xml:space="preserve"> control by that individual and is considered a controlling interest.  </w:t>
      </w:r>
    </w:p>
    <w:p w14:paraId="55D13498" w14:textId="77777777" w:rsidR="00414233" w:rsidRPr="0085656C" w:rsidRDefault="00414233">
      <w:pPr>
        <w:pStyle w:val="ParaNum0"/>
        <w:widowControl/>
        <w:numPr>
          <w:ilvl w:val="0"/>
          <w:numId w:val="0"/>
        </w:numPr>
      </w:pPr>
      <w:r w:rsidRPr="0085656C">
        <w:t>This document also reports the attributable positional interests</w:t>
      </w:r>
      <w:r w:rsidRPr="0085656C">
        <w:rPr>
          <w:rStyle w:val="FootnoteReference"/>
        </w:rPr>
        <w:footnoteReference w:id="12"/>
      </w:r>
      <w:r w:rsidRPr="0085656C">
        <w:t xml:space="preserve"> of individuals by their </w:t>
      </w:r>
      <w:r w:rsidR="009032E2">
        <w:t xml:space="preserve">gender, ethnic, and racial </w:t>
      </w:r>
      <w:r w:rsidRPr="0085656C">
        <w:t xml:space="preserve">classifications.  These individuals may exercise control of a licensee where no single individual holds a majority of the voting interests in that licensee and are more likely to do so where no attributable voting interests are identified, but this cannot be inferred from the Form 323 data alone.  As with all </w:t>
      </w:r>
      <w:r w:rsidRPr="0085656C">
        <w:rPr>
          <w:i/>
        </w:rPr>
        <w:t>de facto</w:t>
      </w:r>
      <w:r w:rsidRPr="0085656C">
        <w:t xml:space="preserve"> control determinations, the specific facts of each case would be required to determine actual control.  Finally, our classification of a licensee in this report as having “No Majority Interest” does not necessarily mean that no classification of persons in this report has a majority interest in the station, only that these facts cannot be determined from the reported Form 323 data in the absence of additional information. </w:t>
      </w:r>
    </w:p>
    <w:p w14:paraId="1FF1B6E6" w14:textId="5AE1B9B4" w:rsidR="00CC20D5" w:rsidRDefault="00CC20D5" w:rsidP="004E2043">
      <w:pPr>
        <w:pStyle w:val="ParaNum0"/>
        <w:keepNext/>
        <w:widowControl/>
        <w:numPr>
          <w:ilvl w:val="0"/>
          <w:numId w:val="0"/>
        </w:numPr>
        <w:outlineLvl w:val="0"/>
        <w:rPr>
          <w:b/>
          <w:i/>
        </w:rPr>
      </w:pPr>
      <w:bookmarkStart w:id="4" w:name="_Toc481767968"/>
      <w:r>
        <w:rPr>
          <w:b/>
          <w:i/>
        </w:rPr>
        <w:t>SUMMARY OF RESULTS</w:t>
      </w:r>
      <w:bookmarkEnd w:id="4"/>
    </w:p>
    <w:p w14:paraId="55DB9458" w14:textId="0186C751" w:rsidR="0050163C" w:rsidRPr="0085656C" w:rsidRDefault="00E67C55" w:rsidP="00FE61E5">
      <w:pPr>
        <w:pStyle w:val="ParaNum0"/>
        <w:keepNext/>
        <w:widowControl/>
        <w:numPr>
          <w:ilvl w:val="0"/>
          <w:numId w:val="0"/>
        </w:numPr>
        <w:outlineLvl w:val="0"/>
      </w:pPr>
      <w:bookmarkStart w:id="5" w:name="_Toc481767969"/>
      <w:r w:rsidRPr="00FE61E5">
        <w:rPr>
          <w:i/>
          <w:u w:val="single"/>
        </w:rPr>
        <w:t xml:space="preserve">Overview of </w:t>
      </w:r>
      <w:r w:rsidR="00E609CA" w:rsidRPr="00CC20D5">
        <w:rPr>
          <w:i/>
          <w:u w:val="single"/>
        </w:rPr>
        <w:t>2015</w:t>
      </w:r>
      <w:r w:rsidR="00E609CA" w:rsidRPr="00FE61E5">
        <w:rPr>
          <w:i/>
          <w:u w:val="single"/>
        </w:rPr>
        <w:t xml:space="preserve"> </w:t>
      </w:r>
      <w:r w:rsidR="00414233" w:rsidRPr="00FE61E5">
        <w:rPr>
          <w:i/>
          <w:u w:val="single"/>
        </w:rPr>
        <w:t xml:space="preserve">Broadcast Ownership </w:t>
      </w:r>
      <w:r w:rsidR="00E609CA" w:rsidRPr="00CC20D5">
        <w:rPr>
          <w:i/>
          <w:u w:val="single"/>
        </w:rPr>
        <w:t xml:space="preserve">Data </w:t>
      </w:r>
      <w:r w:rsidR="00414233" w:rsidRPr="00FE61E5">
        <w:rPr>
          <w:i/>
          <w:u w:val="single"/>
        </w:rPr>
        <w:t>by Gender, Ethnicity, and Race</w:t>
      </w:r>
      <w:r w:rsidR="00414233" w:rsidRPr="0085656C">
        <w:rPr>
          <w:rStyle w:val="FootnoteReference"/>
        </w:rPr>
        <w:footnoteReference w:id="13"/>
      </w:r>
      <w:bookmarkEnd w:id="5"/>
      <w:r w:rsidR="00414233" w:rsidRPr="0085656C">
        <w:t xml:space="preserve">  </w:t>
      </w:r>
    </w:p>
    <w:p w14:paraId="63D6C7BD" w14:textId="5DF433FB" w:rsidR="00414233" w:rsidRPr="0085656C" w:rsidRDefault="00414233">
      <w:pPr>
        <w:pStyle w:val="ParaNum0"/>
        <w:widowControl/>
        <w:numPr>
          <w:ilvl w:val="0"/>
          <w:numId w:val="0"/>
        </w:numPr>
      </w:pPr>
      <w:r w:rsidRPr="0085656C">
        <w:t>The following summary uses only data from the 201</w:t>
      </w:r>
      <w:r w:rsidR="009E5D69">
        <w:t>5</w:t>
      </w:r>
      <w:r w:rsidRPr="0085656C">
        <w:t xml:space="preserve"> FCC Form 323 biennial reports and thus represents information current as of October 1, 201</w:t>
      </w:r>
      <w:r w:rsidR="009E5D69">
        <w:t>5</w:t>
      </w:r>
      <w:r w:rsidRPr="0085656C">
        <w:t xml:space="preserve"> (the most current biennial information available).</w:t>
      </w:r>
      <w:r w:rsidR="000A7766">
        <w:t xml:space="preserve">  A more detailed comparison between the 2015 data and 2013 data is presented </w:t>
      </w:r>
      <w:r w:rsidR="00B6454E">
        <w:t>separately</w:t>
      </w:r>
      <w:r w:rsidR="000A7766">
        <w:t xml:space="preserve"> below.</w:t>
      </w:r>
    </w:p>
    <w:p w14:paraId="41B97A59" w14:textId="77777777" w:rsidR="00414233" w:rsidRPr="0085656C" w:rsidRDefault="00414233">
      <w:pPr>
        <w:pStyle w:val="ParaNum0"/>
        <w:widowControl/>
        <w:numPr>
          <w:ilvl w:val="0"/>
          <w:numId w:val="0"/>
        </w:numPr>
      </w:pPr>
      <w:r w:rsidRPr="0085656C">
        <w:rPr>
          <w:i/>
        </w:rPr>
        <w:t>Broadcast ownership and gender</w:t>
      </w:r>
      <w:r w:rsidRPr="0085656C">
        <w:t>.</w:t>
      </w:r>
      <w:r w:rsidRPr="0085656C">
        <w:rPr>
          <w:rStyle w:val="FootnoteReference"/>
        </w:rPr>
        <w:footnoteReference w:id="14"/>
      </w:r>
    </w:p>
    <w:p w14:paraId="03977643" w14:textId="3CDAED93" w:rsidR="00414233" w:rsidRPr="0085656C" w:rsidRDefault="00414233" w:rsidP="009A609A">
      <w:pPr>
        <w:widowControl/>
        <w:numPr>
          <w:ilvl w:val="0"/>
          <w:numId w:val="7"/>
        </w:numPr>
        <w:tabs>
          <w:tab w:val="clear" w:pos="1080"/>
          <w:tab w:val="left" w:pos="360"/>
        </w:tabs>
        <w:spacing w:after="120"/>
        <w:ind w:left="720" w:hanging="360"/>
      </w:pPr>
      <w:r w:rsidRPr="0085656C">
        <w:rPr>
          <w:b/>
        </w:rPr>
        <w:t>Women</w:t>
      </w:r>
      <w:r w:rsidRPr="0085656C">
        <w:t xml:space="preserve"> collectively or individually held a majority of the voting interests</w:t>
      </w:r>
      <w:bookmarkStart w:id="6" w:name="_Ref384218282"/>
      <w:r w:rsidRPr="0085656C">
        <w:rPr>
          <w:rStyle w:val="FootnoteReference"/>
        </w:rPr>
        <w:footnoteReference w:id="15"/>
      </w:r>
      <w:bookmarkEnd w:id="6"/>
      <w:r w:rsidRPr="0085656C">
        <w:t xml:space="preserve"> in </w:t>
      </w:r>
      <w:r w:rsidR="006341B1">
        <w:t>1,024</w:t>
      </w:r>
      <w:r w:rsidRPr="0085656C">
        <w:t xml:space="preserve"> broadcast stations, </w:t>
      </w:r>
      <w:r w:rsidR="00E67C55">
        <w:t>consisting</w:t>
      </w:r>
      <w:r w:rsidRPr="0085656C">
        <w:t xml:space="preserve"> of </w:t>
      </w:r>
      <w:r w:rsidR="00F77E01">
        <w:t>102</w:t>
      </w:r>
      <w:r w:rsidRPr="0085656C">
        <w:t xml:space="preserve"> </w:t>
      </w:r>
      <w:r w:rsidRPr="0085656C">
        <w:rPr>
          <w:b/>
        </w:rPr>
        <w:t>full power commercial television</w:t>
      </w:r>
      <w:r w:rsidRPr="0085656C">
        <w:t xml:space="preserve"> stations (</w:t>
      </w:r>
      <w:r w:rsidR="00F77E01">
        <w:t>7.</w:t>
      </w:r>
      <w:r w:rsidR="00A65131">
        <w:t>4</w:t>
      </w:r>
      <w:r w:rsidR="00983300" w:rsidRPr="0085656C">
        <w:t xml:space="preserve"> </w:t>
      </w:r>
      <w:r w:rsidRPr="0085656C">
        <w:t xml:space="preserve">percent) of </w:t>
      </w:r>
      <w:r w:rsidR="00F77E01">
        <w:t>1</w:t>
      </w:r>
      <w:r w:rsidR="00821576">
        <w:t>,</w:t>
      </w:r>
      <w:r w:rsidR="00F77E01">
        <w:t>385</w:t>
      </w:r>
      <w:r w:rsidR="00983300" w:rsidRPr="0085656C">
        <w:t xml:space="preserve"> </w:t>
      </w:r>
      <w:r w:rsidRPr="0085656C">
        <w:t>stations</w:t>
      </w:r>
      <w:r w:rsidR="001D0A23">
        <w:t>;</w:t>
      </w:r>
      <w:r w:rsidRPr="0085656C">
        <w:rPr>
          <w:rStyle w:val="FootnoteReference"/>
        </w:rPr>
        <w:footnoteReference w:id="16"/>
      </w:r>
      <w:r w:rsidRPr="0085656C">
        <w:t xml:space="preserve"> </w:t>
      </w:r>
      <w:r w:rsidR="00096612">
        <w:t xml:space="preserve">37 </w:t>
      </w:r>
      <w:r w:rsidR="00096612">
        <w:rPr>
          <w:b/>
        </w:rPr>
        <w:t xml:space="preserve">Class A television </w:t>
      </w:r>
      <w:r w:rsidR="00096612">
        <w:t xml:space="preserve">stations (9.3 percent) of 396 stations; </w:t>
      </w:r>
      <w:r w:rsidR="00680367">
        <w:t>12</w:t>
      </w:r>
      <w:r w:rsidR="009A2D2E">
        <w:t>5</w:t>
      </w:r>
      <w:r w:rsidR="00983300" w:rsidRPr="0085656C">
        <w:t xml:space="preserve"> </w:t>
      </w:r>
      <w:r w:rsidRPr="0085656C">
        <w:rPr>
          <w:b/>
        </w:rPr>
        <w:t>low power television</w:t>
      </w:r>
      <w:r w:rsidRPr="0085656C">
        <w:t xml:space="preserve"> stations</w:t>
      </w:r>
      <w:r w:rsidR="006435A6">
        <w:t xml:space="preserve"> (1</w:t>
      </w:r>
      <w:r w:rsidR="00680367">
        <w:t>1.</w:t>
      </w:r>
      <w:r w:rsidR="009A2D2E">
        <w:t>0</w:t>
      </w:r>
      <w:r w:rsidR="006435A6">
        <w:t xml:space="preserve"> percent) of 1,</w:t>
      </w:r>
      <w:r w:rsidR="009A2D2E">
        <w:t>137</w:t>
      </w:r>
      <w:r w:rsidR="006435A6">
        <w:t xml:space="preserve"> stations</w:t>
      </w:r>
      <w:r w:rsidRPr="0085656C">
        <w:t xml:space="preserve">; </w:t>
      </w:r>
      <w:r w:rsidR="001C1093">
        <w:t>31</w:t>
      </w:r>
      <w:r w:rsidR="00861BD9">
        <w:t>4</w:t>
      </w:r>
      <w:r w:rsidRPr="0085656C">
        <w:t xml:space="preserve"> </w:t>
      </w:r>
      <w:r w:rsidRPr="0085656C">
        <w:rPr>
          <w:b/>
        </w:rPr>
        <w:t>commercial AM radio</w:t>
      </w:r>
      <w:r w:rsidRPr="0085656C">
        <w:t xml:space="preserve"> stations (</w:t>
      </w:r>
      <w:r w:rsidR="003E06D9">
        <w:t>8.9</w:t>
      </w:r>
      <w:r w:rsidRPr="0085656C">
        <w:t xml:space="preserve"> percent) of </w:t>
      </w:r>
      <w:r w:rsidR="001C1093">
        <w:t>3,5</w:t>
      </w:r>
      <w:r w:rsidR="003E06D9">
        <w:t>09</w:t>
      </w:r>
      <w:r w:rsidRPr="0085656C">
        <w:t xml:space="preserve"> stations; and </w:t>
      </w:r>
      <w:r w:rsidR="009E19C5">
        <w:t>446</w:t>
      </w:r>
      <w:r w:rsidRPr="0085656C">
        <w:t xml:space="preserve"> </w:t>
      </w:r>
      <w:r w:rsidRPr="0085656C">
        <w:rPr>
          <w:b/>
        </w:rPr>
        <w:t>commercial FM radio</w:t>
      </w:r>
      <w:r w:rsidRPr="0085656C">
        <w:t xml:space="preserve"> stations (</w:t>
      </w:r>
      <w:r w:rsidR="009E19C5">
        <w:t>8.1</w:t>
      </w:r>
      <w:r w:rsidRPr="0085656C">
        <w:t xml:space="preserve"> percent) of </w:t>
      </w:r>
      <w:r w:rsidR="009E19C5">
        <w:t>5</w:t>
      </w:r>
      <w:r w:rsidR="00821576">
        <w:t>,</w:t>
      </w:r>
      <w:r w:rsidR="009E19C5">
        <w:t>492</w:t>
      </w:r>
      <w:r w:rsidRPr="0085656C">
        <w:t xml:space="preserve"> stations.  </w:t>
      </w:r>
    </w:p>
    <w:p w14:paraId="64A09838" w14:textId="75587774" w:rsidR="00414233" w:rsidRPr="0085656C" w:rsidRDefault="00414233" w:rsidP="009A609A">
      <w:pPr>
        <w:widowControl/>
        <w:numPr>
          <w:ilvl w:val="0"/>
          <w:numId w:val="7"/>
        </w:numPr>
        <w:tabs>
          <w:tab w:val="clear" w:pos="1080"/>
          <w:tab w:val="left" w:pos="360"/>
        </w:tabs>
        <w:spacing w:after="120"/>
        <w:ind w:left="720" w:hanging="360"/>
      </w:pPr>
      <w:r w:rsidRPr="0085656C">
        <w:rPr>
          <w:b/>
        </w:rPr>
        <w:t>Men</w:t>
      </w:r>
      <w:r w:rsidRPr="0085656C">
        <w:t xml:space="preserve"> collectively or individually held a majority of the voting interests in </w:t>
      </w:r>
      <w:r w:rsidR="001C1093">
        <w:t>8,</w:t>
      </w:r>
      <w:r w:rsidR="006341B1">
        <w:t>55</w:t>
      </w:r>
      <w:r w:rsidR="003E06D9">
        <w:t>6</w:t>
      </w:r>
      <w:r w:rsidRPr="0085656C">
        <w:t xml:space="preserve"> broadcast stations, </w:t>
      </w:r>
      <w:r w:rsidR="00096612">
        <w:t>consisting</w:t>
      </w:r>
      <w:r w:rsidRPr="0085656C">
        <w:t xml:space="preserve"> of </w:t>
      </w:r>
      <w:r w:rsidR="00A65131">
        <w:t>833</w:t>
      </w:r>
      <w:r w:rsidRPr="0085656C">
        <w:t xml:space="preserve"> </w:t>
      </w:r>
      <w:r w:rsidRPr="0085656C">
        <w:rPr>
          <w:b/>
        </w:rPr>
        <w:t>full power commercial television</w:t>
      </w:r>
      <w:r w:rsidRPr="0085656C">
        <w:t xml:space="preserve"> stations (</w:t>
      </w:r>
      <w:r w:rsidR="00A65131">
        <w:t>60.1</w:t>
      </w:r>
      <w:r w:rsidR="00C92F47" w:rsidRPr="0085656C">
        <w:t xml:space="preserve"> </w:t>
      </w:r>
      <w:r w:rsidRPr="0085656C">
        <w:t xml:space="preserve">percent) of </w:t>
      </w:r>
      <w:r w:rsidR="00A65131">
        <w:t>1</w:t>
      </w:r>
      <w:r w:rsidR="00821576">
        <w:t>,</w:t>
      </w:r>
      <w:r w:rsidR="00A65131">
        <w:t>385</w:t>
      </w:r>
      <w:r w:rsidRPr="0085656C">
        <w:t xml:space="preserve"> stations; </w:t>
      </w:r>
      <w:r w:rsidR="00096612">
        <w:t xml:space="preserve">293 </w:t>
      </w:r>
      <w:r w:rsidR="00096612">
        <w:rPr>
          <w:b/>
        </w:rPr>
        <w:t xml:space="preserve">Class A television </w:t>
      </w:r>
      <w:r w:rsidR="00096612">
        <w:t xml:space="preserve">stations (74.0 percent) of 396 stations; </w:t>
      </w:r>
      <w:r w:rsidR="009A2D2E">
        <w:t>837</w:t>
      </w:r>
      <w:r w:rsidRPr="0085656C">
        <w:rPr>
          <w:b/>
        </w:rPr>
        <w:t xml:space="preserve"> low power television </w:t>
      </w:r>
      <w:r w:rsidRPr="0085656C">
        <w:t>stations</w:t>
      </w:r>
      <w:r w:rsidR="00680367">
        <w:t xml:space="preserve"> (</w:t>
      </w:r>
      <w:r w:rsidR="009A2D2E">
        <w:t>73.6</w:t>
      </w:r>
      <w:r w:rsidR="006435A6">
        <w:t xml:space="preserve"> percent) of 1,</w:t>
      </w:r>
      <w:r w:rsidR="009A2D2E">
        <w:t xml:space="preserve">137 </w:t>
      </w:r>
      <w:r w:rsidR="006435A6">
        <w:t>stations</w:t>
      </w:r>
      <w:r w:rsidRPr="0085656C">
        <w:t xml:space="preserve">; </w:t>
      </w:r>
      <w:r w:rsidR="001C1093">
        <w:t>2,5</w:t>
      </w:r>
      <w:r w:rsidR="00861BD9">
        <w:t>4</w:t>
      </w:r>
      <w:r w:rsidR="003E06D9">
        <w:t>9</w:t>
      </w:r>
      <w:r w:rsidRPr="0085656C">
        <w:t xml:space="preserve"> </w:t>
      </w:r>
      <w:r w:rsidRPr="0085656C">
        <w:rPr>
          <w:b/>
        </w:rPr>
        <w:t>commercial AM radio</w:t>
      </w:r>
      <w:r w:rsidRPr="0085656C">
        <w:t xml:space="preserve"> stations (</w:t>
      </w:r>
      <w:r w:rsidR="001C1093">
        <w:t>72.</w:t>
      </w:r>
      <w:r w:rsidR="00861BD9">
        <w:t>6</w:t>
      </w:r>
      <w:r w:rsidR="00C92F47" w:rsidRPr="0085656C">
        <w:t xml:space="preserve"> </w:t>
      </w:r>
      <w:r w:rsidRPr="0085656C">
        <w:t xml:space="preserve">percent) of </w:t>
      </w:r>
      <w:r w:rsidR="001C1093">
        <w:t>3,5</w:t>
      </w:r>
      <w:r w:rsidR="003E06D9">
        <w:t>09</w:t>
      </w:r>
      <w:r w:rsidRPr="0085656C">
        <w:t xml:space="preserve"> stations; and </w:t>
      </w:r>
      <w:r w:rsidR="009E19C5">
        <w:t>4</w:t>
      </w:r>
      <w:r w:rsidR="00821576">
        <w:t>,</w:t>
      </w:r>
      <w:r w:rsidR="009E19C5">
        <w:t>044</w:t>
      </w:r>
      <w:r w:rsidRPr="0085656C">
        <w:t xml:space="preserve"> </w:t>
      </w:r>
      <w:r w:rsidRPr="0085656C">
        <w:rPr>
          <w:b/>
        </w:rPr>
        <w:t>commercial FM radio</w:t>
      </w:r>
      <w:r w:rsidRPr="0085656C">
        <w:t xml:space="preserve"> stations (</w:t>
      </w:r>
      <w:r w:rsidR="009E19C5">
        <w:t>73.6</w:t>
      </w:r>
      <w:r w:rsidRPr="0085656C">
        <w:t xml:space="preserve"> percent) of </w:t>
      </w:r>
      <w:r w:rsidR="009E19C5">
        <w:t>5</w:t>
      </w:r>
      <w:r w:rsidR="00821576">
        <w:t>,</w:t>
      </w:r>
      <w:r w:rsidR="009E19C5">
        <w:t>492</w:t>
      </w:r>
      <w:r w:rsidRPr="0085656C">
        <w:t xml:space="preserve"> stations.  </w:t>
      </w:r>
    </w:p>
    <w:p w14:paraId="7FFC78CD" w14:textId="77777777" w:rsidR="00414233" w:rsidRPr="0085656C" w:rsidRDefault="00414233">
      <w:pPr>
        <w:pStyle w:val="ParaNum0"/>
        <w:widowControl/>
        <w:numPr>
          <w:ilvl w:val="0"/>
          <w:numId w:val="0"/>
        </w:numPr>
      </w:pPr>
      <w:r w:rsidRPr="0085656C">
        <w:rPr>
          <w:i/>
        </w:rPr>
        <w:t>Broadcast ownership and ethnicity</w:t>
      </w:r>
      <w:r w:rsidRPr="0085656C">
        <w:t>.</w:t>
      </w:r>
    </w:p>
    <w:p w14:paraId="13B35639" w14:textId="2F5FEE88" w:rsidR="00414233" w:rsidRPr="0085656C" w:rsidRDefault="00414233" w:rsidP="009A609A">
      <w:pPr>
        <w:widowControl/>
        <w:numPr>
          <w:ilvl w:val="0"/>
          <w:numId w:val="7"/>
        </w:numPr>
        <w:tabs>
          <w:tab w:val="clear" w:pos="1080"/>
          <w:tab w:val="left" w:pos="360"/>
        </w:tabs>
        <w:spacing w:after="120"/>
        <w:ind w:left="720" w:hanging="360"/>
        <w:rPr>
          <w:b/>
        </w:rPr>
      </w:pPr>
      <w:r w:rsidRPr="0085656C">
        <w:rPr>
          <w:b/>
        </w:rPr>
        <w:t>Hispanic/Latino</w:t>
      </w:r>
      <w:r w:rsidRPr="0085656C">
        <w:t xml:space="preserve"> persons collectively or individually held a majority of the voting interests in </w:t>
      </w:r>
      <w:r w:rsidR="00680367">
        <w:t>6</w:t>
      </w:r>
      <w:r w:rsidR="006341B1">
        <w:t>7</w:t>
      </w:r>
      <w:r w:rsidR="00073274">
        <w:t>1</w:t>
      </w:r>
      <w:r w:rsidRPr="0085656C">
        <w:t xml:space="preserve"> broadcast stations, </w:t>
      </w:r>
      <w:r w:rsidR="00096612">
        <w:t>consisting</w:t>
      </w:r>
      <w:r w:rsidRPr="0085656C">
        <w:t xml:space="preserve"> of </w:t>
      </w:r>
      <w:r w:rsidR="00A65131">
        <w:t>62</w:t>
      </w:r>
      <w:r w:rsidRPr="0085656C">
        <w:t xml:space="preserve"> </w:t>
      </w:r>
      <w:r w:rsidRPr="0085656C">
        <w:rPr>
          <w:b/>
        </w:rPr>
        <w:t>full power commercial television</w:t>
      </w:r>
      <w:r w:rsidRPr="0085656C">
        <w:t xml:space="preserve"> stations (</w:t>
      </w:r>
      <w:r w:rsidR="00A65131">
        <w:t>4.5</w:t>
      </w:r>
      <w:r w:rsidRPr="0085656C">
        <w:t xml:space="preserve"> percent) of </w:t>
      </w:r>
      <w:r w:rsidR="00A65131">
        <w:t>1</w:t>
      </w:r>
      <w:r w:rsidR="00821576">
        <w:t>,</w:t>
      </w:r>
      <w:r w:rsidR="00A65131">
        <w:t>385</w:t>
      </w:r>
      <w:r w:rsidRPr="0085656C">
        <w:t xml:space="preserve"> stations; </w:t>
      </w:r>
      <w:r w:rsidR="00096612">
        <w:t xml:space="preserve">53 </w:t>
      </w:r>
      <w:r w:rsidR="00096612">
        <w:rPr>
          <w:b/>
        </w:rPr>
        <w:t xml:space="preserve">Class A television </w:t>
      </w:r>
      <w:r w:rsidR="00096612">
        <w:t xml:space="preserve">stations (13.4 percent) of 396 stations; </w:t>
      </w:r>
      <w:r w:rsidR="00680367">
        <w:t>15</w:t>
      </w:r>
      <w:r w:rsidR="00020582">
        <w:t>2</w:t>
      </w:r>
      <w:r w:rsidRPr="0085656C">
        <w:t xml:space="preserve"> </w:t>
      </w:r>
      <w:r w:rsidRPr="0085656C">
        <w:rPr>
          <w:b/>
        </w:rPr>
        <w:t>low power television</w:t>
      </w:r>
      <w:r w:rsidRPr="0085656C">
        <w:t xml:space="preserve"> stations</w:t>
      </w:r>
      <w:r w:rsidR="006435A6">
        <w:t xml:space="preserve"> (</w:t>
      </w:r>
      <w:r w:rsidR="009A2D2E">
        <w:t>13.</w:t>
      </w:r>
      <w:r w:rsidR="00020582">
        <w:t>4</w:t>
      </w:r>
      <w:r w:rsidR="006435A6">
        <w:t xml:space="preserve"> percent) of 1,</w:t>
      </w:r>
      <w:r w:rsidR="009A2D2E">
        <w:t>137</w:t>
      </w:r>
      <w:r w:rsidR="006435A6">
        <w:t xml:space="preserve"> stations</w:t>
      </w:r>
      <w:r w:rsidRPr="0085656C">
        <w:t xml:space="preserve">; </w:t>
      </w:r>
      <w:r w:rsidR="001C1093">
        <w:t>1</w:t>
      </w:r>
      <w:r w:rsidR="004A694C">
        <w:t>76</w:t>
      </w:r>
      <w:r w:rsidRPr="0085656C">
        <w:t xml:space="preserve"> </w:t>
      </w:r>
      <w:r w:rsidRPr="0085656C">
        <w:rPr>
          <w:b/>
        </w:rPr>
        <w:t>commercial AM radio</w:t>
      </w:r>
      <w:r w:rsidRPr="0085656C">
        <w:t xml:space="preserve"> stations (</w:t>
      </w:r>
      <w:r w:rsidR="00035168">
        <w:t>5</w:t>
      </w:r>
      <w:r w:rsidR="001C1093">
        <w:t>.</w:t>
      </w:r>
      <w:r w:rsidR="004A694C">
        <w:t>0</w:t>
      </w:r>
      <w:r w:rsidRPr="0085656C">
        <w:t xml:space="preserve"> percent) of </w:t>
      </w:r>
      <w:r w:rsidR="00035168">
        <w:t>3,5</w:t>
      </w:r>
      <w:r w:rsidR="003E06D9">
        <w:t>09</w:t>
      </w:r>
      <w:r w:rsidRPr="0085656C">
        <w:t xml:space="preserve"> stations; and </w:t>
      </w:r>
      <w:r w:rsidR="009E19C5">
        <w:t>22</w:t>
      </w:r>
      <w:r w:rsidR="00073274">
        <w:t>8</w:t>
      </w:r>
      <w:r w:rsidRPr="0085656C">
        <w:t xml:space="preserve"> </w:t>
      </w:r>
      <w:r w:rsidRPr="0085656C">
        <w:rPr>
          <w:b/>
        </w:rPr>
        <w:t>commercial FM radio</w:t>
      </w:r>
      <w:r w:rsidRPr="0085656C">
        <w:t xml:space="preserve"> stations (</w:t>
      </w:r>
      <w:r w:rsidR="007F1EE3">
        <w:t>4.2</w:t>
      </w:r>
      <w:r w:rsidRPr="0085656C">
        <w:t xml:space="preserve"> percent) of </w:t>
      </w:r>
      <w:r w:rsidR="007F1EE3">
        <w:t>5,492</w:t>
      </w:r>
      <w:r w:rsidRPr="0085656C">
        <w:t xml:space="preserve"> stations.</w:t>
      </w:r>
    </w:p>
    <w:p w14:paraId="61FF8506" w14:textId="6D91BCEC" w:rsidR="00414233" w:rsidRPr="0085656C" w:rsidRDefault="00414233" w:rsidP="009A609A">
      <w:pPr>
        <w:widowControl/>
        <w:numPr>
          <w:ilvl w:val="0"/>
          <w:numId w:val="7"/>
        </w:numPr>
        <w:tabs>
          <w:tab w:val="clear" w:pos="1080"/>
          <w:tab w:val="left" w:pos="360"/>
        </w:tabs>
        <w:spacing w:after="120"/>
        <w:ind w:left="720" w:hanging="360"/>
        <w:rPr>
          <w:b/>
        </w:rPr>
      </w:pPr>
      <w:r w:rsidRPr="0085656C">
        <w:rPr>
          <w:b/>
        </w:rPr>
        <w:t>Non-Hispanic/Latino</w:t>
      </w:r>
      <w:r w:rsidRPr="0085656C">
        <w:t xml:space="preserve"> persons collectively or individually held a majority of the voting interests in </w:t>
      </w:r>
      <w:r w:rsidR="001C1093">
        <w:t>9,</w:t>
      </w:r>
      <w:r w:rsidR="00AD58FF">
        <w:t>0</w:t>
      </w:r>
      <w:r w:rsidR="00073274">
        <w:t>21</w:t>
      </w:r>
      <w:r w:rsidRPr="0085656C">
        <w:t xml:space="preserve"> broadcast stations, </w:t>
      </w:r>
      <w:r w:rsidR="00096612">
        <w:t>consisting</w:t>
      </w:r>
      <w:r w:rsidRPr="0085656C">
        <w:t xml:space="preserve"> of </w:t>
      </w:r>
      <w:r w:rsidR="00AD58FF">
        <w:t>891</w:t>
      </w:r>
      <w:r w:rsidRPr="0085656C">
        <w:t xml:space="preserve"> </w:t>
      </w:r>
      <w:r w:rsidRPr="0085656C">
        <w:rPr>
          <w:b/>
        </w:rPr>
        <w:t>full power commercial television</w:t>
      </w:r>
      <w:r w:rsidRPr="0085656C">
        <w:t xml:space="preserve"> stations (</w:t>
      </w:r>
      <w:r w:rsidR="00AD58FF">
        <w:t>64</w:t>
      </w:r>
      <w:r w:rsidR="00A65131">
        <w:t>.</w:t>
      </w:r>
      <w:r w:rsidR="00AD58FF">
        <w:t>3</w:t>
      </w:r>
      <w:r w:rsidRPr="0085656C">
        <w:t xml:space="preserve"> percent) of </w:t>
      </w:r>
      <w:r w:rsidR="00A65131">
        <w:t>1</w:t>
      </w:r>
      <w:r w:rsidR="00821576">
        <w:t>,</w:t>
      </w:r>
      <w:r w:rsidR="00A65131">
        <w:t>385</w:t>
      </w:r>
      <w:r w:rsidRPr="0085656C">
        <w:t xml:space="preserve"> stations; </w:t>
      </w:r>
      <w:r w:rsidR="00096612">
        <w:t>2</w:t>
      </w:r>
      <w:r w:rsidR="009C0F52">
        <w:t>8</w:t>
      </w:r>
      <w:r w:rsidR="00096612">
        <w:t xml:space="preserve">0 </w:t>
      </w:r>
      <w:r w:rsidR="00096612">
        <w:rPr>
          <w:b/>
        </w:rPr>
        <w:t xml:space="preserve">Class A television </w:t>
      </w:r>
      <w:r w:rsidR="00096612">
        <w:t>stations (7</w:t>
      </w:r>
      <w:r w:rsidR="009C0F52">
        <w:t>0</w:t>
      </w:r>
      <w:r w:rsidR="00096612">
        <w:t>.</w:t>
      </w:r>
      <w:r w:rsidR="009C0F52">
        <w:t>7</w:t>
      </w:r>
      <w:r w:rsidR="00096612">
        <w:t xml:space="preserve"> percent) of 396 </w:t>
      </w:r>
      <w:r w:rsidR="006435A6">
        <w:t xml:space="preserve">stations; </w:t>
      </w:r>
      <w:r w:rsidR="009A2D2E">
        <w:t>80</w:t>
      </w:r>
      <w:r w:rsidR="00020582">
        <w:t>7</w:t>
      </w:r>
      <w:r w:rsidRPr="0085656C">
        <w:t xml:space="preserve"> </w:t>
      </w:r>
      <w:r w:rsidRPr="0085656C">
        <w:rPr>
          <w:b/>
        </w:rPr>
        <w:t>low power television</w:t>
      </w:r>
      <w:r w:rsidRPr="0085656C">
        <w:t xml:space="preserve"> stations</w:t>
      </w:r>
      <w:r w:rsidR="006435A6">
        <w:t xml:space="preserve"> (</w:t>
      </w:r>
      <w:r w:rsidR="009A2D2E">
        <w:t>7</w:t>
      </w:r>
      <w:r w:rsidR="00020582">
        <w:t>1</w:t>
      </w:r>
      <w:r w:rsidR="009A2D2E">
        <w:t>.</w:t>
      </w:r>
      <w:r w:rsidR="00020582">
        <w:t>0</w:t>
      </w:r>
      <w:r w:rsidR="006435A6">
        <w:t xml:space="preserve"> percent) of 1,</w:t>
      </w:r>
      <w:r w:rsidR="009A2D2E">
        <w:t>137</w:t>
      </w:r>
      <w:r w:rsidR="006435A6">
        <w:t xml:space="preserve"> stations</w:t>
      </w:r>
      <w:r w:rsidRPr="0085656C">
        <w:t xml:space="preserve">; </w:t>
      </w:r>
      <w:r w:rsidR="001C1093">
        <w:t>2,7</w:t>
      </w:r>
      <w:r w:rsidR="00861BD9">
        <w:t>3</w:t>
      </w:r>
      <w:r w:rsidR="009C0F52">
        <w:t>0</w:t>
      </w:r>
      <w:r w:rsidRPr="0085656C">
        <w:t xml:space="preserve"> </w:t>
      </w:r>
      <w:r w:rsidRPr="0085656C">
        <w:rPr>
          <w:b/>
        </w:rPr>
        <w:t>commercial AM radio</w:t>
      </w:r>
      <w:r w:rsidRPr="0085656C">
        <w:t xml:space="preserve"> stations (</w:t>
      </w:r>
      <w:r w:rsidR="00035168">
        <w:t>7</w:t>
      </w:r>
      <w:r w:rsidR="009C0F52">
        <w:t>7</w:t>
      </w:r>
      <w:r w:rsidR="00035168">
        <w:t>.</w:t>
      </w:r>
      <w:r w:rsidR="009C0F52">
        <w:t>8</w:t>
      </w:r>
      <w:r w:rsidRPr="0085656C">
        <w:t xml:space="preserve"> percent) of </w:t>
      </w:r>
      <w:r w:rsidR="00035168">
        <w:t>3,5</w:t>
      </w:r>
      <w:r w:rsidR="003E06D9">
        <w:t>09</w:t>
      </w:r>
      <w:r w:rsidRPr="0085656C">
        <w:t xml:space="preserve"> stations; and </w:t>
      </w:r>
      <w:r w:rsidR="009E19C5">
        <w:t>4</w:t>
      </w:r>
      <w:r w:rsidR="00821576">
        <w:t>,</w:t>
      </w:r>
      <w:r w:rsidR="009E19C5">
        <w:t>3</w:t>
      </w:r>
      <w:r w:rsidR="00073274">
        <w:t>13</w:t>
      </w:r>
      <w:r w:rsidRPr="0085656C">
        <w:t xml:space="preserve"> </w:t>
      </w:r>
      <w:r w:rsidRPr="0085656C">
        <w:rPr>
          <w:b/>
        </w:rPr>
        <w:t>FM commercial radio</w:t>
      </w:r>
      <w:r w:rsidRPr="0085656C">
        <w:t xml:space="preserve"> stations (</w:t>
      </w:r>
      <w:r w:rsidR="007F1EE3">
        <w:t>7</w:t>
      </w:r>
      <w:r w:rsidR="00073274">
        <w:t>8</w:t>
      </w:r>
      <w:r w:rsidR="007F1EE3">
        <w:t>.</w:t>
      </w:r>
      <w:r w:rsidR="00073274">
        <w:t>5</w:t>
      </w:r>
      <w:r w:rsidRPr="0085656C">
        <w:t xml:space="preserve"> percent) of </w:t>
      </w:r>
      <w:r w:rsidR="007F1EE3">
        <w:t>5,492</w:t>
      </w:r>
      <w:r w:rsidR="00AD5562" w:rsidRPr="0085656C">
        <w:t xml:space="preserve"> </w:t>
      </w:r>
      <w:r w:rsidRPr="0085656C">
        <w:t>stations.</w:t>
      </w:r>
    </w:p>
    <w:p w14:paraId="229F197D" w14:textId="77777777" w:rsidR="00414233" w:rsidRPr="0085656C" w:rsidRDefault="00414233">
      <w:pPr>
        <w:pStyle w:val="ParaNum0"/>
        <w:widowControl/>
        <w:numPr>
          <w:ilvl w:val="0"/>
          <w:numId w:val="0"/>
        </w:numPr>
      </w:pPr>
      <w:r w:rsidRPr="0085656C">
        <w:rPr>
          <w:i/>
        </w:rPr>
        <w:t>Broadcast ownership and race</w:t>
      </w:r>
      <w:r w:rsidRPr="0085656C">
        <w:t>.</w:t>
      </w:r>
    </w:p>
    <w:p w14:paraId="6D195871" w14:textId="738AD4EA" w:rsidR="00414233" w:rsidRPr="0085656C" w:rsidRDefault="00414233" w:rsidP="009A609A">
      <w:pPr>
        <w:widowControl/>
        <w:numPr>
          <w:ilvl w:val="0"/>
          <w:numId w:val="7"/>
        </w:numPr>
        <w:tabs>
          <w:tab w:val="clear" w:pos="1080"/>
          <w:tab w:val="left" w:pos="360"/>
        </w:tabs>
        <w:spacing w:after="120"/>
        <w:ind w:left="720" w:hanging="360"/>
      </w:pPr>
      <w:r w:rsidRPr="0085656C">
        <w:rPr>
          <w:b/>
        </w:rPr>
        <w:t>Racial minorities</w:t>
      </w:r>
      <w:r w:rsidRPr="0085656C">
        <w:t xml:space="preserve"> collectively or individually held a majority of the voting interests in </w:t>
      </w:r>
      <w:r w:rsidR="001C1093">
        <w:t>4</w:t>
      </w:r>
      <w:r w:rsidR="006341B1">
        <w:t>0</w:t>
      </w:r>
      <w:r w:rsidR="003E06D9">
        <w:t>2</w:t>
      </w:r>
      <w:r w:rsidRPr="0085656C">
        <w:t xml:space="preserve"> broadcast stations, </w:t>
      </w:r>
      <w:r w:rsidR="00096612">
        <w:t>consisting</w:t>
      </w:r>
      <w:r w:rsidR="00BD1EFA">
        <w:t xml:space="preserve"> of </w:t>
      </w:r>
      <w:r w:rsidR="009E5D69">
        <w:t>36</w:t>
      </w:r>
      <w:r w:rsidRPr="0085656C">
        <w:t xml:space="preserve"> </w:t>
      </w:r>
      <w:r w:rsidRPr="0085656C">
        <w:rPr>
          <w:b/>
        </w:rPr>
        <w:t>full power commercial</w:t>
      </w:r>
      <w:r w:rsidRPr="0085656C">
        <w:t xml:space="preserve"> television stations (</w:t>
      </w:r>
      <w:r w:rsidR="009E5D69">
        <w:t>2.6</w:t>
      </w:r>
      <w:r w:rsidRPr="0085656C">
        <w:t xml:space="preserve"> percent) of </w:t>
      </w:r>
      <w:r w:rsidR="009E5D69">
        <w:t>1</w:t>
      </w:r>
      <w:r w:rsidR="00821576">
        <w:t>,</w:t>
      </w:r>
      <w:r w:rsidR="009E5D69">
        <w:t>385</w:t>
      </w:r>
      <w:r w:rsidRPr="0085656C">
        <w:t xml:space="preserve"> stations; </w:t>
      </w:r>
      <w:r w:rsidR="006435A6">
        <w:t xml:space="preserve">7 </w:t>
      </w:r>
      <w:r w:rsidR="006435A6">
        <w:rPr>
          <w:b/>
        </w:rPr>
        <w:t xml:space="preserve">Class A television </w:t>
      </w:r>
      <w:r w:rsidR="006435A6">
        <w:t xml:space="preserve">stations (1.8 percent) of 396 stations; </w:t>
      </w:r>
      <w:r w:rsidR="00680367">
        <w:t>2</w:t>
      </w:r>
      <w:r w:rsidR="009A2D2E">
        <w:t>7</w:t>
      </w:r>
      <w:r w:rsidRPr="0085656C">
        <w:t xml:space="preserve"> </w:t>
      </w:r>
      <w:r w:rsidRPr="0085656C">
        <w:rPr>
          <w:b/>
        </w:rPr>
        <w:t>low power television</w:t>
      </w:r>
      <w:r w:rsidRPr="0085656C">
        <w:t xml:space="preserve"> stations</w:t>
      </w:r>
      <w:r w:rsidR="006435A6">
        <w:t xml:space="preserve"> (2.</w:t>
      </w:r>
      <w:r w:rsidR="00680367">
        <w:t>4</w:t>
      </w:r>
      <w:r w:rsidR="006435A6">
        <w:t xml:space="preserve"> percent) of 1,</w:t>
      </w:r>
      <w:r w:rsidR="00013675">
        <w:t>137</w:t>
      </w:r>
      <w:r w:rsidR="006435A6">
        <w:t xml:space="preserve"> stations</w:t>
      </w:r>
      <w:r w:rsidRPr="0085656C">
        <w:t xml:space="preserve">; </w:t>
      </w:r>
      <w:r w:rsidR="001C1093">
        <w:t>20</w:t>
      </w:r>
      <w:r w:rsidR="003E06D9">
        <w:t>4</w:t>
      </w:r>
      <w:r w:rsidRPr="0085656C">
        <w:t xml:space="preserve"> </w:t>
      </w:r>
      <w:r w:rsidRPr="0085656C">
        <w:rPr>
          <w:b/>
        </w:rPr>
        <w:t>commercial AM radio</w:t>
      </w:r>
      <w:r w:rsidRPr="0085656C">
        <w:t xml:space="preserve"> stations (</w:t>
      </w:r>
      <w:r w:rsidR="001C1093">
        <w:t>5.</w:t>
      </w:r>
      <w:r w:rsidR="00861BD9">
        <w:t>8</w:t>
      </w:r>
      <w:r w:rsidRPr="0085656C">
        <w:t xml:space="preserve"> percent) of </w:t>
      </w:r>
      <w:r w:rsidR="001C1093">
        <w:t>3,5</w:t>
      </w:r>
      <w:r w:rsidR="003E06D9">
        <w:t>09</w:t>
      </w:r>
      <w:r w:rsidRPr="0085656C">
        <w:t xml:space="preserve"> stations; and </w:t>
      </w:r>
      <w:r w:rsidR="009E19C5">
        <w:t>128</w:t>
      </w:r>
      <w:r w:rsidRPr="0085656C">
        <w:t xml:space="preserve"> </w:t>
      </w:r>
      <w:r w:rsidRPr="0085656C">
        <w:rPr>
          <w:b/>
        </w:rPr>
        <w:t>commercial FM radio</w:t>
      </w:r>
      <w:r w:rsidRPr="0085656C">
        <w:t xml:space="preserve"> stations (</w:t>
      </w:r>
      <w:r w:rsidR="009E19C5">
        <w:t>2.3</w:t>
      </w:r>
      <w:r w:rsidRPr="0085656C">
        <w:t xml:space="preserve"> percent) of </w:t>
      </w:r>
      <w:r w:rsidR="009E19C5">
        <w:t>5</w:t>
      </w:r>
      <w:r w:rsidR="00821576">
        <w:t>,</w:t>
      </w:r>
      <w:r w:rsidR="009E19C5">
        <w:t>492</w:t>
      </w:r>
      <w:r w:rsidR="00C372CD" w:rsidRPr="0085656C">
        <w:t xml:space="preserve"> stations.</w:t>
      </w:r>
      <w:r w:rsidR="00582572">
        <w:t xml:space="preserve">  </w:t>
      </w:r>
      <w:r w:rsidRPr="0085656C">
        <w:t xml:space="preserve">Ownership of majority interests by </w:t>
      </w:r>
      <w:r w:rsidRPr="00582572">
        <w:rPr>
          <w:b/>
        </w:rPr>
        <w:t>racial group</w:t>
      </w:r>
      <w:r w:rsidRPr="0085656C">
        <w:t xml:space="preserve"> was as follows:</w:t>
      </w:r>
    </w:p>
    <w:p w14:paraId="0062DF9D" w14:textId="19073640" w:rsidR="00414233" w:rsidRPr="0085656C" w:rsidRDefault="00414233">
      <w:pPr>
        <w:widowControl/>
        <w:numPr>
          <w:ilvl w:val="1"/>
          <w:numId w:val="8"/>
        </w:numPr>
        <w:tabs>
          <w:tab w:val="left" w:pos="1440"/>
          <w:tab w:val="left" w:pos="1620"/>
        </w:tabs>
        <w:spacing w:after="120"/>
        <w:ind w:left="1080"/>
      </w:pPr>
      <w:r w:rsidRPr="0085656C">
        <w:rPr>
          <w:b/>
        </w:rPr>
        <w:t>American Indian/Alaska Natives</w:t>
      </w:r>
      <w:r w:rsidRPr="0085656C">
        <w:t xml:space="preserve"> owned </w:t>
      </w:r>
      <w:r w:rsidR="00731CA3">
        <w:t>4</w:t>
      </w:r>
      <w:r w:rsidR="006341B1">
        <w:t>0</w:t>
      </w:r>
      <w:r w:rsidRPr="0085656C">
        <w:t xml:space="preserve"> broadcast stations.</w:t>
      </w:r>
    </w:p>
    <w:p w14:paraId="6C29478D" w14:textId="2DC5DC51" w:rsidR="00414233" w:rsidRPr="0085656C" w:rsidRDefault="00414233">
      <w:pPr>
        <w:widowControl/>
        <w:numPr>
          <w:ilvl w:val="1"/>
          <w:numId w:val="8"/>
        </w:numPr>
        <w:tabs>
          <w:tab w:val="left" w:pos="1440"/>
          <w:tab w:val="left" w:pos="1620"/>
        </w:tabs>
        <w:spacing w:after="120"/>
        <w:ind w:left="1080"/>
      </w:pPr>
      <w:r w:rsidRPr="0085656C">
        <w:rPr>
          <w:b/>
        </w:rPr>
        <w:t>Asians</w:t>
      </w:r>
      <w:r w:rsidRPr="0085656C">
        <w:t xml:space="preserve"> owned </w:t>
      </w:r>
      <w:r w:rsidR="00F95DB9">
        <w:t>15</w:t>
      </w:r>
      <w:r w:rsidR="006341B1">
        <w:t>2</w:t>
      </w:r>
      <w:r w:rsidRPr="0085656C">
        <w:t xml:space="preserve"> broadcast stations.</w:t>
      </w:r>
    </w:p>
    <w:p w14:paraId="06AACAF0" w14:textId="68990F8B" w:rsidR="00414233" w:rsidRPr="0085656C" w:rsidRDefault="00414233">
      <w:pPr>
        <w:widowControl/>
        <w:numPr>
          <w:ilvl w:val="1"/>
          <w:numId w:val="8"/>
        </w:numPr>
        <w:tabs>
          <w:tab w:val="left" w:pos="1440"/>
          <w:tab w:val="left" w:pos="1620"/>
        </w:tabs>
        <w:spacing w:after="120"/>
        <w:ind w:left="1080"/>
      </w:pPr>
      <w:r w:rsidRPr="0085656C">
        <w:rPr>
          <w:b/>
        </w:rPr>
        <w:t>Black/African Americans</w:t>
      </w:r>
      <w:r w:rsidRPr="0085656C">
        <w:t xml:space="preserve"> owned </w:t>
      </w:r>
      <w:r w:rsidR="00F95DB9">
        <w:t>1</w:t>
      </w:r>
      <w:r w:rsidR="003E06D9">
        <w:t>80</w:t>
      </w:r>
      <w:r w:rsidRPr="0085656C">
        <w:t xml:space="preserve"> broadcast stations.</w:t>
      </w:r>
    </w:p>
    <w:p w14:paraId="61380B76" w14:textId="3D0BD8EC" w:rsidR="00414233" w:rsidRPr="0085656C" w:rsidRDefault="00414233">
      <w:pPr>
        <w:widowControl/>
        <w:numPr>
          <w:ilvl w:val="1"/>
          <w:numId w:val="8"/>
        </w:numPr>
        <w:tabs>
          <w:tab w:val="left" w:pos="1440"/>
          <w:tab w:val="left" w:pos="1620"/>
        </w:tabs>
        <w:spacing w:after="120"/>
        <w:ind w:left="1080"/>
      </w:pPr>
      <w:r w:rsidRPr="0085656C">
        <w:rPr>
          <w:b/>
        </w:rPr>
        <w:t>Native Hawaiian/Other Pacific Islanders</w:t>
      </w:r>
      <w:r w:rsidRPr="0085656C">
        <w:t xml:space="preserve"> owned </w:t>
      </w:r>
      <w:r w:rsidR="00F95DB9">
        <w:t>2</w:t>
      </w:r>
      <w:r w:rsidR="006341B1">
        <w:t>0</w:t>
      </w:r>
      <w:r w:rsidRPr="0085656C">
        <w:t xml:space="preserve"> broadcast stations.</w:t>
      </w:r>
    </w:p>
    <w:p w14:paraId="3E1CA980" w14:textId="0C96973D" w:rsidR="00414233" w:rsidRPr="0085656C" w:rsidRDefault="00414233">
      <w:pPr>
        <w:widowControl/>
        <w:numPr>
          <w:ilvl w:val="1"/>
          <w:numId w:val="8"/>
        </w:numPr>
        <w:tabs>
          <w:tab w:val="left" w:pos="1440"/>
          <w:tab w:val="left" w:pos="1620"/>
        </w:tabs>
        <w:spacing w:after="120"/>
        <w:ind w:left="1080"/>
      </w:pPr>
      <w:r w:rsidRPr="0085656C">
        <w:t xml:space="preserve">Persons of </w:t>
      </w:r>
      <w:r w:rsidRPr="0085656C">
        <w:rPr>
          <w:b/>
        </w:rPr>
        <w:t>two or more races</w:t>
      </w:r>
      <w:r w:rsidRPr="0085656C">
        <w:t xml:space="preserve"> owned </w:t>
      </w:r>
      <w:r w:rsidR="00F95DB9">
        <w:t>10</w:t>
      </w:r>
      <w:r w:rsidRPr="0085656C">
        <w:t xml:space="preserve"> broadcast stations.</w:t>
      </w:r>
      <w:r w:rsidRPr="0085656C">
        <w:rPr>
          <w:rStyle w:val="FootnoteReference"/>
        </w:rPr>
        <w:footnoteReference w:id="17"/>
      </w:r>
    </w:p>
    <w:p w14:paraId="6C9F6219" w14:textId="1DFDDBD9" w:rsidR="00985412" w:rsidRPr="0085656C" w:rsidRDefault="00414233" w:rsidP="009A609A">
      <w:pPr>
        <w:widowControl/>
        <w:numPr>
          <w:ilvl w:val="0"/>
          <w:numId w:val="7"/>
        </w:numPr>
        <w:tabs>
          <w:tab w:val="clear" w:pos="1080"/>
          <w:tab w:val="left" w:pos="360"/>
        </w:tabs>
        <w:spacing w:after="120"/>
        <w:ind w:left="720" w:hanging="360"/>
      </w:pPr>
      <w:r w:rsidRPr="0085656C">
        <w:rPr>
          <w:b/>
        </w:rPr>
        <w:t>Whites</w:t>
      </w:r>
      <w:r w:rsidRPr="0085656C">
        <w:t xml:space="preserve"> collectively or individually held a majority of the voting interests in </w:t>
      </w:r>
      <w:r w:rsidR="00F95DB9">
        <w:t>9,</w:t>
      </w:r>
      <w:r w:rsidR="006341B1">
        <w:t>51</w:t>
      </w:r>
      <w:r w:rsidR="003E06D9">
        <w:t>5</w:t>
      </w:r>
      <w:r w:rsidRPr="0085656C">
        <w:t xml:space="preserve"> broadcast stations, </w:t>
      </w:r>
      <w:r w:rsidR="00096612">
        <w:t>consisting</w:t>
      </w:r>
      <w:r w:rsidRPr="0085656C">
        <w:t xml:space="preserve"> of </w:t>
      </w:r>
      <w:r w:rsidR="009E5D69">
        <w:t>1</w:t>
      </w:r>
      <w:r w:rsidR="00821576">
        <w:t>,</w:t>
      </w:r>
      <w:r w:rsidR="009E5D69">
        <w:t>030</w:t>
      </w:r>
      <w:r w:rsidRPr="0085656C">
        <w:t xml:space="preserve"> </w:t>
      </w:r>
      <w:r w:rsidRPr="0085656C">
        <w:rPr>
          <w:b/>
        </w:rPr>
        <w:t>full power commercial television</w:t>
      </w:r>
      <w:r w:rsidRPr="0085656C">
        <w:t xml:space="preserve"> stations (</w:t>
      </w:r>
      <w:r w:rsidR="009E5D69">
        <w:t>74.4</w:t>
      </w:r>
      <w:r w:rsidRPr="0085656C">
        <w:t xml:space="preserve"> percent) of </w:t>
      </w:r>
      <w:r w:rsidR="009E5D69">
        <w:t>1</w:t>
      </w:r>
      <w:r w:rsidR="00821576">
        <w:t>,</w:t>
      </w:r>
      <w:r w:rsidR="009E5D69">
        <w:t>385</w:t>
      </w:r>
      <w:r w:rsidRPr="0085656C">
        <w:t xml:space="preserve"> stations; </w:t>
      </w:r>
      <w:r w:rsidR="006435A6">
        <w:t xml:space="preserve">336 </w:t>
      </w:r>
      <w:r w:rsidR="006435A6">
        <w:rPr>
          <w:b/>
        </w:rPr>
        <w:t xml:space="preserve">Class A television </w:t>
      </w:r>
      <w:r w:rsidR="006435A6">
        <w:t xml:space="preserve">stations (84.8 percent) of 396 stations; </w:t>
      </w:r>
      <w:r w:rsidR="00013675">
        <w:t>983</w:t>
      </w:r>
      <w:r w:rsidRPr="0085656C">
        <w:t xml:space="preserve"> l</w:t>
      </w:r>
      <w:r w:rsidRPr="0085656C">
        <w:rPr>
          <w:b/>
        </w:rPr>
        <w:t>ow power television</w:t>
      </w:r>
      <w:r w:rsidRPr="0085656C">
        <w:t xml:space="preserve"> stations</w:t>
      </w:r>
      <w:r w:rsidR="006435A6">
        <w:t xml:space="preserve"> (8</w:t>
      </w:r>
      <w:r w:rsidR="00936FB8">
        <w:t>6</w:t>
      </w:r>
      <w:r w:rsidR="006435A6">
        <w:t>.</w:t>
      </w:r>
      <w:r w:rsidR="00936FB8">
        <w:t>5</w:t>
      </w:r>
      <w:r w:rsidR="006435A6">
        <w:t xml:space="preserve"> percent) of 1,</w:t>
      </w:r>
      <w:r w:rsidR="00936FB8">
        <w:t>1</w:t>
      </w:r>
      <w:r w:rsidR="006435A6">
        <w:t>3</w:t>
      </w:r>
      <w:r w:rsidR="00936FB8">
        <w:t>7</w:t>
      </w:r>
      <w:r w:rsidR="006435A6">
        <w:t xml:space="preserve"> stations</w:t>
      </w:r>
      <w:r w:rsidRPr="0085656C">
        <w:t xml:space="preserve">; </w:t>
      </w:r>
      <w:r w:rsidR="001C1093">
        <w:t>2,7</w:t>
      </w:r>
      <w:r w:rsidR="00861BD9">
        <w:t>2</w:t>
      </w:r>
      <w:r w:rsidR="003E06D9">
        <w:t>2</w:t>
      </w:r>
      <w:r w:rsidRPr="0085656C">
        <w:t xml:space="preserve"> </w:t>
      </w:r>
      <w:r w:rsidRPr="0085656C">
        <w:rPr>
          <w:b/>
        </w:rPr>
        <w:t>commercial AM radio</w:t>
      </w:r>
      <w:r w:rsidRPr="0085656C">
        <w:t xml:space="preserve"> stations (</w:t>
      </w:r>
      <w:r w:rsidR="001C1093">
        <w:t>77.6</w:t>
      </w:r>
      <w:r w:rsidRPr="0085656C">
        <w:t xml:space="preserve"> percent) of </w:t>
      </w:r>
      <w:r w:rsidR="001C1093">
        <w:t>3,5</w:t>
      </w:r>
      <w:r w:rsidR="003E06D9">
        <w:t>09</w:t>
      </w:r>
      <w:r w:rsidRPr="0085656C">
        <w:t xml:space="preserve"> stations; and </w:t>
      </w:r>
      <w:r w:rsidR="009E19C5">
        <w:t>4</w:t>
      </w:r>
      <w:r w:rsidR="00821576">
        <w:t>,</w:t>
      </w:r>
      <w:r w:rsidR="009E19C5">
        <w:t>444</w:t>
      </w:r>
      <w:r w:rsidRPr="0085656C">
        <w:t xml:space="preserve"> </w:t>
      </w:r>
      <w:r w:rsidRPr="0085656C">
        <w:rPr>
          <w:b/>
        </w:rPr>
        <w:t>commercial FM radio</w:t>
      </w:r>
      <w:r w:rsidRPr="0085656C">
        <w:t xml:space="preserve"> stations (</w:t>
      </w:r>
      <w:r w:rsidR="009E19C5">
        <w:t>80.9</w:t>
      </w:r>
      <w:r w:rsidRPr="0085656C">
        <w:t xml:space="preserve"> percent) of </w:t>
      </w:r>
      <w:r w:rsidR="009E19C5">
        <w:t>5</w:t>
      </w:r>
      <w:r w:rsidR="00821576">
        <w:t>,</w:t>
      </w:r>
      <w:r w:rsidR="009E19C5">
        <w:t>492</w:t>
      </w:r>
      <w:r w:rsidRPr="0085656C">
        <w:t xml:space="preserve"> stations.</w:t>
      </w:r>
    </w:p>
    <w:p w14:paraId="1622850A" w14:textId="1FE2D6DE" w:rsidR="00E609CA" w:rsidRPr="00CC20D5" w:rsidRDefault="00E609CA" w:rsidP="000A3CCA">
      <w:pPr>
        <w:pStyle w:val="ParaNum0"/>
        <w:widowControl/>
        <w:numPr>
          <w:ilvl w:val="0"/>
          <w:numId w:val="0"/>
        </w:numPr>
        <w:outlineLvl w:val="0"/>
        <w:rPr>
          <w:i/>
          <w:u w:val="single"/>
        </w:rPr>
      </w:pPr>
      <w:bookmarkStart w:id="7" w:name="_Toc481767970"/>
      <w:r w:rsidRPr="00CC20D5">
        <w:rPr>
          <w:i/>
          <w:u w:val="single"/>
        </w:rPr>
        <w:t>Comparison of 2015 and 2013 Data for Key Categorie</w:t>
      </w:r>
      <w:r w:rsidR="007E5B9A" w:rsidRPr="00CC20D5">
        <w:rPr>
          <w:i/>
          <w:u w:val="single"/>
        </w:rPr>
        <w:t>s</w:t>
      </w:r>
      <w:bookmarkEnd w:id="7"/>
    </w:p>
    <w:p w14:paraId="7C619594" w14:textId="38D29F16" w:rsidR="006857C1" w:rsidRPr="0085656C" w:rsidRDefault="006857C1">
      <w:pPr>
        <w:pStyle w:val="ParaNum0"/>
        <w:widowControl/>
        <w:numPr>
          <w:ilvl w:val="0"/>
          <w:numId w:val="0"/>
        </w:numPr>
      </w:pPr>
      <w:r w:rsidRPr="0085656C">
        <w:t>This section presents a summary of FCC Form 323 data for 2015 by category of ownership (majority voting ownership interest, attributable ownership interest</w:t>
      </w:r>
      <w:r w:rsidR="00E70AAA">
        <w:t>,</w:t>
      </w:r>
      <w:r w:rsidRPr="0085656C">
        <w:t xml:space="preserve"> and type of attributable interest) and gender, ethnicity, and race.  Results are reported by service, broken down into full power commercial broadcast television stations, Class A television stations, low power television stations, commercial AM radio stations, and commercial FM radio stations.</w:t>
      </w:r>
      <w:r w:rsidRPr="0085656C">
        <w:rPr>
          <w:rStyle w:val="FootnoteReference"/>
        </w:rPr>
        <w:footnoteReference w:id="18"/>
      </w:r>
      <w:r w:rsidRPr="0085656C">
        <w:t xml:space="preserve">  </w:t>
      </w:r>
      <w:r w:rsidR="00DA4C0D" w:rsidRPr="0085656C">
        <w:t>For purposes of comparison, we also include in the summary information from our 2013 biennial ownership data.</w:t>
      </w:r>
      <w:r w:rsidR="00DA4C0D">
        <w:rPr>
          <w:rStyle w:val="FootnoteReference"/>
        </w:rPr>
        <w:footnoteReference w:id="19"/>
      </w:r>
    </w:p>
    <w:p w14:paraId="46B457E2" w14:textId="4474BF38" w:rsidR="00985412" w:rsidRPr="0085656C" w:rsidRDefault="006857C1">
      <w:pPr>
        <w:pStyle w:val="ParaNum0"/>
        <w:widowControl/>
        <w:numPr>
          <w:ilvl w:val="0"/>
          <w:numId w:val="0"/>
        </w:numPr>
      </w:pPr>
      <w:r w:rsidRPr="0085656C">
        <w:t xml:space="preserve">The information is provided </w:t>
      </w:r>
      <w:r w:rsidR="001F3AB7">
        <w:t xml:space="preserve">in Appendix C </w:t>
      </w:r>
      <w:r w:rsidRPr="0085656C">
        <w:t>in a series of tables presenting the sources of ownership attribution.</w:t>
      </w:r>
      <w:r w:rsidR="001F3AB7">
        <w:rPr>
          <w:rStyle w:val="FootnoteReference"/>
        </w:rPr>
        <w:footnoteReference w:id="20"/>
      </w:r>
      <w:r w:rsidRPr="0085656C">
        <w:t xml:space="preserve">  The first set of tables in Appendix C identifies the number of stations for which an individual or a group of individuals of the same race, ethnicity, or gender holds, either individually or collectively, an attributable voting interest in the licensee that exceeds 50 percent (</w:t>
      </w:r>
      <w:r w:rsidRPr="00484D0E">
        <w:t>i.e.,</w:t>
      </w:r>
      <w:r w:rsidRPr="0085656C">
        <w:t xml:space="preserve"> a majority ownership voting interest which includes voting stock in a corporation, voting interests in a partnership, or voting membership interests in a limited liability company).  The second set of tables identifies the number of stations that have at least one person with an attributable interest in the relevant race, ethnicity, or gender category.  All sources of attribution are included in this set of tables.</w:t>
      </w:r>
      <w:r w:rsidRPr="0085656C">
        <w:rPr>
          <w:rStyle w:val="FootnoteReference"/>
        </w:rPr>
        <w:footnoteReference w:id="21"/>
      </w:r>
      <w:r w:rsidRPr="0085656C">
        <w:t xml:space="preserve">  The third, and final, set of tables identifies the number of stations with persons who are attributable by virtue of a positional interest, </w:t>
      </w:r>
      <w:r w:rsidR="00ED0DD9">
        <w:t>persons who hold voting interests of at least</w:t>
      </w:r>
      <w:r w:rsidRPr="0085656C">
        <w:t xml:space="preserve"> </w:t>
      </w:r>
      <w:r w:rsidR="001D0A23">
        <w:t xml:space="preserve">5, </w:t>
      </w:r>
      <w:r w:rsidRPr="0085656C">
        <w:t>10</w:t>
      </w:r>
      <w:r w:rsidR="001D0A23">
        <w:t>,</w:t>
      </w:r>
      <w:r w:rsidRPr="0085656C">
        <w:t xml:space="preserve"> or 25 percent, or </w:t>
      </w:r>
      <w:r w:rsidR="00ED0DD9">
        <w:t>persons who hold</w:t>
      </w:r>
      <w:r w:rsidRPr="0085656C">
        <w:t xml:space="preserve"> a single majority voting interest.  </w:t>
      </w:r>
      <w:r w:rsidR="00010E75">
        <w:t>T</w:t>
      </w:r>
      <w:r w:rsidR="00DA549B">
        <w:t>his set</w:t>
      </w:r>
      <w:r w:rsidR="00010E75">
        <w:t xml:space="preserve"> of tables </w:t>
      </w:r>
      <w:r w:rsidR="00E7589D">
        <w:t>count</w:t>
      </w:r>
      <w:r w:rsidR="00010E75">
        <w:t xml:space="preserve">s instances where an individual’s interests meets one of these criteria.  </w:t>
      </w:r>
      <w:r w:rsidRPr="0085656C">
        <w:t xml:space="preserve">Detailed information, including market size data, is contained in </w:t>
      </w:r>
      <w:r w:rsidR="0003009B">
        <w:t xml:space="preserve">the tables in </w:t>
      </w:r>
      <w:r w:rsidRPr="0085656C">
        <w:t xml:space="preserve">Appendix C and </w:t>
      </w:r>
      <w:r w:rsidR="0003009B">
        <w:t xml:space="preserve">in </w:t>
      </w:r>
      <w:r w:rsidRPr="0085656C">
        <w:t>the accompanying Excel spreadsheets</w:t>
      </w:r>
      <w:r w:rsidR="0003009B">
        <w:t xml:space="preserve"> released in conjunction with this report</w:t>
      </w:r>
      <w:r w:rsidRPr="0085656C">
        <w:t>.  Some of the information is presented in the bullets below.</w:t>
      </w:r>
    </w:p>
    <w:p w14:paraId="0F9C6287" w14:textId="55E8F3A8" w:rsidR="00985412" w:rsidRPr="0085656C" w:rsidRDefault="00985412" w:rsidP="00CE6E41">
      <w:pPr>
        <w:pStyle w:val="Heading2"/>
      </w:pPr>
      <w:bookmarkStart w:id="8" w:name="_Toc478639046"/>
      <w:bookmarkStart w:id="9" w:name="_Toc481767971"/>
      <w:r w:rsidRPr="0085656C">
        <w:t>Full Power</w:t>
      </w:r>
      <w:r w:rsidR="003224A2" w:rsidRPr="0085656C">
        <w:t xml:space="preserve"> Commercial Television</w:t>
      </w:r>
      <w:bookmarkEnd w:id="8"/>
      <w:bookmarkEnd w:id="9"/>
    </w:p>
    <w:p w14:paraId="7D7C9E52" w14:textId="6392E830" w:rsidR="0027365E" w:rsidRPr="0085656C" w:rsidRDefault="0027365E" w:rsidP="00CE6E41">
      <w:pPr>
        <w:pStyle w:val="Heading3"/>
      </w:pPr>
      <w:r w:rsidRPr="0085656C">
        <w:t xml:space="preserve">Full Power Commercial Television Majority Ownership Interest </w:t>
      </w:r>
      <w:r w:rsidR="006C0C77">
        <w:t xml:space="preserve">- </w:t>
      </w:r>
      <w:r w:rsidRPr="0085656C">
        <w:t>Table A(1a)-A(1c)</w:t>
      </w:r>
    </w:p>
    <w:p w14:paraId="30D2A25B" w14:textId="77777777" w:rsidR="0027365E" w:rsidRPr="00CE6E41" w:rsidRDefault="0027365E" w:rsidP="00CE6E41">
      <w:pPr>
        <w:pStyle w:val="Heading4"/>
        <w:rPr>
          <w:i/>
        </w:rPr>
      </w:pPr>
      <w:r w:rsidRPr="00CE6E41">
        <w:rPr>
          <w:i/>
        </w:rPr>
        <w:t>Gender</w:t>
      </w:r>
    </w:p>
    <w:p w14:paraId="1BAB4C8F" w14:textId="4A59BFC9" w:rsidR="0027365E" w:rsidRPr="0085656C" w:rsidRDefault="0027365E" w:rsidP="009A609A">
      <w:pPr>
        <w:keepNext/>
        <w:widowControl/>
        <w:numPr>
          <w:ilvl w:val="1"/>
          <w:numId w:val="7"/>
        </w:numPr>
        <w:tabs>
          <w:tab w:val="left" w:pos="360"/>
        </w:tabs>
        <w:spacing w:after="120"/>
      </w:pPr>
      <w:r w:rsidRPr="0085656C">
        <w:t xml:space="preserve">Females owned </w:t>
      </w:r>
      <w:r w:rsidR="00A65131">
        <w:t>102</w:t>
      </w:r>
      <w:r w:rsidR="004A500C" w:rsidRPr="0085656C">
        <w:t xml:space="preserve"> (</w:t>
      </w:r>
      <w:r w:rsidR="00A65131">
        <w:t>7.4</w:t>
      </w:r>
      <w:r w:rsidR="004A500C" w:rsidRPr="0085656C">
        <w:t xml:space="preserve"> percent) of the </w:t>
      </w:r>
      <w:r w:rsidR="00A65131">
        <w:t>1</w:t>
      </w:r>
      <w:r w:rsidR="00821576">
        <w:t>,</w:t>
      </w:r>
      <w:r w:rsidR="00A65131">
        <w:t>385</w:t>
      </w:r>
      <w:r w:rsidR="004A500C" w:rsidRPr="0085656C">
        <w:t xml:space="preserve"> full power commercial television stations in 2015</w:t>
      </w:r>
      <w:r w:rsidR="00CE6E41">
        <w:t xml:space="preserve"> and</w:t>
      </w:r>
      <w:r w:rsidR="004A500C" w:rsidRPr="0085656C">
        <w:t xml:space="preserve"> </w:t>
      </w:r>
      <w:r w:rsidRPr="0085656C">
        <w:t>87 (6.3 percent) of the 1,386 full power commercial television stations in 2013.</w:t>
      </w:r>
    </w:p>
    <w:p w14:paraId="15A4D914" w14:textId="00016342" w:rsidR="0027365E" w:rsidRPr="0085656C" w:rsidRDefault="0027365E" w:rsidP="009A609A">
      <w:pPr>
        <w:widowControl/>
        <w:numPr>
          <w:ilvl w:val="1"/>
          <w:numId w:val="7"/>
        </w:numPr>
        <w:tabs>
          <w:tab w:val="left" w:pos="360"/>
        </w:tabs>
        <w:spacing w:after="120"/>
      </w:pPr>
      <w:r w:rsidRPr="0085656C">
        <w:t xml:space="preserve">Males owned </w:t>
      </w:r>
      <w:r w:rsidR="00A65131">
        <w:t>833</w:t>
      </w:r>
      <w:r w:rsidR="004A500C" w:rsidRPr="0085656C">
        <w:t xml:space="preserve"> stations (</w:t>
      </w:r>
      <w:r w:rsidR="00A65131">
        <w:t>60.1</w:t>
      </w:r>
      <w:r w:rsidR="004A500C" w:rsidRPr="0085656C">
        <w:t xml:space="preserve"> percent) in 2015</w:t>
      </w:r>
      <w:r w:rsidR="00CE6E41">
        <w:t xml:space="preserve"> and</w:t>
      </w:r>
      <w:r w:rsidR="004A500C" w:rsidRPr="0085656C">
        <w:t xml:space="preserve"> </w:t>
      </w:r>
      <w:r w:rsidRPr="0085656C">
        <w:t>1,005 stations (72.5 percent) in 2013.</w:t>
      </w:r>
    </w:p>
    <w:p w14:paraId="7028808C" w14:textId="4BE790D1" w:rsidR="0027365E" w:rsidRPr="0085656C" w:rsidRDefault="00A65131" w:rsidP="009A609A">
      <w:pPr>
        <w:widowControl/>
        <w:numPr>
          <w:ilvl w:val="1"/>
          <w:numId w:val="7"/>
        </w:numPr>
        <w:tabs>
          <w:tab w:val="left" w:pos="360"/>
        </w:tabs>
        <w:spacing w:after="120"/>
      </w:pPr>
      <w:r w:rsidRPr="00560EAC">
        <w:t>14</w:t>
      </w:r>
      <w:r w:rsidR="004A500C" w:rsidRPr="0085656C">
        <w:t xml:space="preserve"> (</w:t>
      </w:r>
      <w:r>
        <w:t>1.0</w:t>
      </w:r>
      <w:r w:rsidR="004A500C" w:rsidRPr="0085656C">
        <w:t xml:space="preserve"> percent) stations were jointly female/male owned in 2015</w:t>
      </w:r>
      <w:r w:rsidR="00CE6E41">
        <w:t xml:space="preserve"> and</w:t>
      </w:r>
      <w:r w:rsidR="004A500C" w:rsidRPr="0085656C">
        <w:t xml:space="preserve"> </w:t>
      </w:r>
      <w:r w:rsidR="0027365E" w:rsidRPr="0085656C">
        <w:t xml:space="preserve">23 (1.7 percent) stations were jointly female/male owned in 2013.  </w:t>
      </w:r>
    </w:p>
    <w:p w14:paraId="5CD8621C" w14:textId="78A0B5EB" w:rsidR="0027365E" w:rsidRPr="0085656C" w:rsidRDefault="0027365E" w:rsidP="009A609A">
      <w:pPr>
        <w:widowControl/>
        <w:numPr>
          <w:ilvl w:val="1"/>
          <w:numId w:val="7"/>
        </w:numPr>
        <w:tabs>
          <w:tab w:val="left" w:pos="360"/>
        </w:tabs>
        <w:spacing w:after="120"/>
      </w:pPr>
      <w:r w:rsidRPr="0085656C">
        <w:t xml:space="preserve">Stations with no majority interest by gender accounted for </w:t>
      </w:r>
      <w:r w:rsidR="00A65131">
        <w:t>436</w:t>
      </w:r>
      <w:r w:rsidR="004A500C" w:rsidRPr="0085656C">
        <w:t xml:space="preserve"> stations (</w:t>
      </w:r>
      <w:r w:rsidR="00A65131">
        <w:t>31.5</w:t>
      </w:r>
      <w:r w:rsidR="004A500C" w:rsidRPr="0085656C">
        <w:t xml:space="preserve"> percent) in 2015</w:t>
      </w:r>
      <w:r w:rsidR="00CE6E41">
        <w:t xml:space="preserve"> and</w:t>
      </w:r>
      <w:r w:rsidR="004A500C" w:rsidRPr="0085656C">
        <w:t xml:space="preserve"> </w:t>
      </w:r>
      <w:r w:rsidRPr="0085656C">
        <w:t>271 stations (19.6 percent) in 2013.</w:t>
      </w:r>
    </w:p>
    <w:p w14:paraId="7438B1B2" w14:textId="77777777" w:rsidR="0027365E" w:rsidRPr="00CE6E41" w:rsidRDefault="0027365E" w:rsidP="00CE6E41">
      <w:pPr>
        <w:pStyle w:val="Heading4"/>
        <w:rPr>
          <w:i/>
        </w:rPr>
      </w:pPr>
      <w:r w:rsidRPr="00CE6E41">
        <w:rPr>
          <w:i/>
        </w:rPr>
        <w:t>Ethnicity</w:t>
      </w:r>
    </w:p>
    <w:p w14:paraId="3E05FE96" w14:textId="600A4196" w:rsidR="0027365E" w:rsidRPr="0085656C" w:rsidRDefault="0027365E" w:rsidP="009A609A">
      <w:pPr>
        <w:widowControl/>
        <w:numPr>
          <w:ilvl w:val="1"/>
          <w:numId w:val="7"/>
        </w:numPr>
        <w:tabs>
          <w:tab w:val="left" w:pos="360"/>
        </w:tabs>
        <w:spacing w:after="120"/>
      </w:pPr>
      <w:r w:rsidRPr="0085656C">
        <w:t>Hispanic</w:t>
      </w:r>
      <w:r w:rsidR="00E70AAA">
        <w:t>/</w:t>
      </w:r>
      <w:r w:rsidRPr="0085656C">
        <w:t xml:space="preserve">Latino persons owned </w:t>
      </w:r>
      <w:r w:rsidR="009E5D69">
        <w:t>62</w:t>
      </w:r>
      <w:r w:rsidR="00FD2847" w:rsidRPr="0085656C">
        <w:t xml:space="preserve"> full power commercial television stations (</w:t>
      </w:r>
      <w:r w:rsidR="009E5D69">
        <w:t>4.5</w:t>
      </w:r>
      <w:r w:rsidR="00FD2847" w:rsidRPr="0085656C">
        <w:t xml:space="preserve"> percent) in 2015</w:t>
      </w:r>
      <w:r w:rsidR="00CE6E41">
        <w:t xml:space="preserve"> and</w:t>
      </w:r>
      <w:r w:rsidR="00FD2847" w:rsidRPr="0085656C">
        <w:t xml:space="preserve"> </w:t>
      </w:r>
      <w:r w:rsidRPr="0085656C">
        <w:t xml:space="preserve">42 full power commercial television stations (3.0 percent) in 2013.  </w:t>
      </w:r>
    </w:p>
    <w:p w14:paraId="0704A354" w14:textId="6D390A8A" w:rsidR="0027365E" w:rsidRPr="0085656C" w:rsidRDefault="009E5D69" w:rsidP="009A609A">
      <w:pPr>
        <w:widowControl/>
        <w:numPr>
          <w:ilvl w:val="1"/>
          <w:numId w:val="7"/>
        </w:numPr>
        <w:tabs>
          <w:tab w:val="left" w:pos="360"/>
        </w:tabs>
        <w:spacing w:after="120"/>
      </w:pPr>
      <w:r w:rsidRPr="00560EAC">
        <w:t>25</w:t>
      </w:r>
      <w:r w:rsidR="0027365E" w:rsidRPr="0085656C">
        <w:t xml:space="preserve"> of the </w:t>
      </w:r>
      <w:r>
        <w:t>62</w:t>
      </w:r>
      <w:r w:rsidR="0027365E" w:rsidRPr="0085656C">
        <w:t xml:space="preserve"> Hispanic</w:t>
      </w:r>
      <w:r w:rsidR="00747152">
        <w:t>/Latino</w:t>
      </w:r>
      <w:r w:rsidR="0027365E" w:rsidRPr="0085656C">
        <w:t>-owned stations in 201</w:t>
      </w:r>
      <w:r w:rsidR="00FD2847" w:rsidRPr="0085656C">
        <w:t>5</w:t>
      </w:r>
      <w:r w:rsidR="0027365E" w:rsidRPr="0085656C">
        <w:t xml:space="preserve"> were in a top-50</w:t>
      </w:r>
      <w:r w:rsidR="00FD2847" w:rsidRPr="0085656C">
        <w:t xml:space="preserve"> Designated Market Area (DMA), </w:t>
      </w:r>
      <w:r>
        <w:t>6</w:t>
      </w:r>
      <w:r w:rsidR="0027365E" w:rsidRPr="0085656C">
        <w:t xml:space="preserve"> stations we</w:t>
      </w:r>
      <w:r w:rsidR="00FD2847" w:rsidRPr="0085656C">
        <w:t xml:space="preserve">re in DMA markets 51-100, and </w:t>
      </w:r>
      <w:r>
        <w:t>31</w:t>
      </w:r>
      <w:r w:rsidR="0027365E" w:rsidRPr="0085656C">
        <w:t xml:space="preserve"> stations were outside the top 100 DMAs.</w:t>
      </w:r>
    </w:p>
    <w:p w14:paraId="57FA7108" w14:textId="6595AE2B" w:rsidR="0027365E" w:rsidRPr="0085656C" w:rsidRDefault="0027365E" w:rsidP="009A609A">
      <w:pPr>
        <w:widowControl/>
        <w:numPr>
          <w:ilvl w:val="1"/>
          <w:numId w:val="7"/>
        </w:numPr>
        <w:tabs>
          <w:tab w:val="left" w:pos="360"/>
        </w:tabs>
        <w:spacing w:after="120"/>
      </w:pPr>
      <w:r w:rsidRPr="0085656C">
        <w:t xml:space="preserve">Non-Hispanic/Latino persons owned </w:t>
      </w:r>
      <w:r w:rsidR="00BE03AF">
        <w:t>891</w:t>
      </w:r>
      <w:r w:rsidR="00FD2847" w:rsidRPr="0085656C">
        <w:t xml:space="preserve"> stations (</w:t>
      </w:r>
      <w:r w:rsidR="00BE03AF">
        <w:t>64</w:t>
      </w:r>
      <w:r w:rsidR="009E5D69">
        <w:t>.</w:t>
      </w:r>
      <w:r w:rsidR="00BE03AF">
        <w:t>3</w:t>
      </w:r>
      <w:r w:rsidR="00FD2847" w:rsidRPr="0085656C">
        <w:t xml:space="preserve"> percent) in 2015</w:t>
      </w:r>
      <w:r w:rsidR="006C0C77">
        <w:t xml:space="preserve"> and</w:t>
      </w:r>
      <w:r w:rsidR="00FD2847" w:rsidRPr="0085656C">
        <w:t xml:space="preserve"> </w:t>
      </w:r>
      <w:r w:rsidRPr="0085656C">
        <w:t>1,052 stations (75.9 percent) in 2013.</w:t>
      </w:r>
    </w:p>
    <w:p w14:paraId="3DCF1D7E" w14:textId="62D35AF3" w:rsidR="0027365E" w:rsidRPr="0085656C" w:rsidRDefault="0027365E" w:rsidP="009A609A">
      <w:pPr>
        <w:widowControl/>
        <w:numPr>
          <w:ilvl w:val="1"/>
          <w:numId w:val="7"/>
        </w:numPr>
        <w:tabs>
          <w:tab w:val="left" w:pos="360"/>
        </w:tabs>
        <w:spacing w:after="120"/>
      </w:pPr>
      <w:r w:rsidRPr="0085656C">
        <w:t xml:space="preserve">Stations with no majority interest by ethnicity accounted for </w:t>
      </w:r>
      <w:r w:rsidR="00AD58FF">
        <w:t>432</w:t>
      </w:r>
      <w:r w:rsidR="00FD2847" w:rsidRPr="0085656C">
        <w:t xml:space="preserve"> stations (</w:t>
      </w:r>
      <w:r w:rsidR="00AD58FF">
        <w:t>31</w:t>
      </w:r>
      <w:r w:rsidR="009E5D69">
        <w:t>.</w:t>
      </w:r>
      <w:r w:rsidR="00AD58FF">
        <w:t>2</w:t>
      </w:r>
      <w:r w:rsidR="00FD2847" w:rsidRPr="0085656C">
        <w:t xml:space="preserve"> percent) in 2015</w:t>
      </w:r>
      <w:r w:rsidR="006C0C77">
        <w:t xml:space="preserve"> and</w:t>
      </w:r>
      <w:r w:rsidR="00FD2847" w:rsidRPr="0085656C">
        <w:t xml:space="preserve"> </w:t>
      </w:r>
      <w:r w:rsidRPr="0085656C">
        <w:t>292 stations (21.1 percent) in 2013.</w:t>
      </w:r>
    </w:p>
    <w:p w14:paraId="4DAB3F97" w14:textId="78B832DA" w:rsidR="0027365E" w:rsidRPr="00CE6E41" w:rsidRDefault="0027365E" w:rsidP="00CE6E41">
      <w:pPr>
        <w:pStyle w:val="Heading4"/>
        <w:rPr>
          <w:i/>
        </w:rPr>
      </w:pPr>
      <w:r w:rsidRPr="00CE6E41">
        <w:rPr>
          <w:i/>
        </w:rPr>
        <w:t>Race</w:t>
      </w:r>
    </w:p>
    <w:p w14:paraId="3DB3755F" w14:textId="08BDC990" w:rsidR="0027365E" w:rsidRPr="0085656C" w:rsidRDefault="0027365E" w:rsidP="009A609A">
      <w:pPr>
        <w:keepNext/>
        <w:widowControl/>
        <w:numPr>
          <w:ilvl w:val="1"/>
          <w:numId w:val="7"/>
        </w:numPr>
        <w:tabs>
          <w:tab w:val="left" w:pos="360"/>
        </w:tabs>
        <w:spacing w:after="120"/>
      </w:pPr>
      <w:r w:rsidRPr="0085656C">
        <w:t xml:space="preserve">Racial minorities owned </w:t>
      </w:r>
      <w:r w:rsidR="009E5D69">
        <w:t>36</w:t>
      </w:r>
      <w:r w:rsidR="00A94F30" w:rsidRPr="0085656C">
        <w:t xml:space="preserve"> full power </w:t>
      </w:r>
      <w:r w:rsidR="00E70AAA">
        <w:t xml:space="preserve">commercial </w:t>
      </w:r>
      <w:r w:rsidR="00A94F30" w:rsidRPr="0085656C">
        <w:t>television stations (</w:t>
      </w:r>
      <w:r w:rsidR="009E5D69">
        <w:t>2.6</w:t>
      </w:r>
      <w:r w:rsidR="00A94F30" w:rsidRPr="0085656C">
        <w:t xml:space="preserve"> percent) in 2015</w:t>
      </w:r>
      <w:r w:rsidR="006C0C77">
        <w:t xml:space="preserve"> and</w:t>
      </w:r>
      <w:r w:rsidR="00A94F30" w:rsidRPr="0085656C">
        <w:t xml:space="preserve"> </w:t>
      </w:r>
      <w:r w:rsidRPr="0085656C">
        <w:t>41 full power television stations (3.0 percent) in 2013</w:t>
      </w:r>
      <w:r w:rsidR="006C0C77">
        <w:t>.</w:t>
      </w:r>
      <w:bookmarkStart w:id="10" w:name="_Ref480275011"/>
      <w:r w:rsidR="00A065FF">
        <w:rPr>
          <w:rStyle w:val="FootnoteReference"/>
        </w:rPr>
        <w:footnoteReference w:id="22"/>
      </w:r>
      <w:bookmarkEnd w:id="10"/>
      <w:r w:rsidRPr="0085656C">
        <w:t xml:space="preserve">    </w:t>
      </w:r>
    </w:p>
    <w:p w14:paraId="28AA9E78" w14:textId="1043C205" w:rsidR="0027365E" w:rsidRPr="0085656C" w:rsidRDefault="009E5D69" w:rsidP="009A609A">
      <w:pPr>
        <w:keepNext/>
        <w:widowControl/>
        <w:numPr>
          <w:ilvl w:val="1"/>
          <w:numId w:val="7"/>
        </w:numPr>
        <w:tabs>
          <w:tab w:val="left" w:pos="360"/>
        </w:tabs>
        <w:spacing w:after="120"/>
      </w:pPr>
      <w:r w:rsidRPr="00560EAC">
        <w:t>12</w:t>
      </w:r>
      <w:r w:rsidR="0027365E" w:rsidRPr="0085656C">
        <w:t xml:space="preserve"> of the </w:t>
      </w:r>
      <w:r>
        <w:t>36</w:t>
      </w:r>
      <w:r w:rsidR="0027365E" w:rsidRPr="0085656C">
        <w:t xml:space="preserve"> minority-owned stations in 201</w:t>
      </w:r>
      <w:r w:rsidR="00A94F30" w:rsidRPr="0085656C">
        <w:t>5</w:t>
      </w:r>
      <w:r w:rsidR="0027365E" w:rsidRPr="0085656C">
        <w:t xml:space="preserve"> were in a top-50 DMA, </w:t>
      </w:r>
      <w:r>
        <w:t>12</w:t>
      </w:r>
      <w:r w:rsidR="0027365E" w:rsidRPr="0085656C">
        <w:t xml:space="preserve"> stations were in DMA markets 51-100, and </w:t>
      </w:r>
      <w:r>
        <w:t>12</w:t>
      </w:r>
      <w:r w:rsidR="0027365E" w:rsidRPr="0085656C">
        <w:t xml:space="preserve"> stations were outside the top 100 markets.</w:t>
      </w:r>
    </w:p>
    <w:p w14:paraId="348E3D15" w14:textId="2983AA5A" w:rsidR="0027365E" w:rsidRPr="0085656C" w:rsidRDefault="0027365E" w:rsidP="009A609A">
      <w:pPr>
        <w:keepNext/>
        <w:widowControl/>
        <w:numPr>
          <w:ilvl w:val="1"/>
          <w:numId w:val="7"/>
        </w:numPr>
        <w:tabs>
          <w:tab w:val="left" w:pos="360"/>
        </w:tabs>
        <w:spacing w:after="120"/>
      </w:pPr>
      <w:r w:rsidRPr="0085656C">
        <w:t xml:space="preserve">American Indian or Alaska Natives owned </w:t>
      </w:r>
      <w:r w:rsidR="009E5D69">
        <w:t>12</w:t>
      </w:r>
      <w:r w:rsidR="00A94F30" w:rsidRPr="0085656C">
        <w:t xml:space="preserve"> stations (</w:t>
      </w:r>
      <w:r w:rsidR="009E5D69">
        <w:t>0.9</w:t>
      </w:r>
      <w:r w:rsidR="00A94F30" w:rsidRPr="0085656C">
        <w:t xml:space="preserve"> percent) in 2015</w:t>
      </w:r>
      <w:r w:rsidR="006C0C77">
        <w:t xml:space="preserve"> and</w:t>
      </w:r>
      <w:r w:rsidR="00A94F30" w:rsidRPr="0085656C">
        <w:t xml:space="preserve"> </w:t>
      </w:r>
      <w:r w:rsidRPr="0085656C">
        <w:t>11 stations (0.8 percent) in 2013.</w:t>
      </w:r>
    </w:p>
    <w:p w14:paraId="4FCA2026" w14:textId="0687AE98" w:rsidR="0027365E" w:rsidRPr="0085656C" w:rsidRDefault="0027365E" w:rsidP="009A609A">
      <w:pPr>
        <w:keepNext/>
        <w:widowControl/>
        <w:numPr>
          <w:ilvl w:val="1"/>
          <w:numId w:val="7"/>
        </w:numPr>
        <w:tabs>
          <w:tab w:val="left" w:pos="360"/>
        </w:tabs>
        <w:spacing w:after="120"/>
      </w:pPr>
      <w:r w:rsidRPr="0085656C">
        <w:t xml:space="preserve">Asians owned </w:t>
      </w:r>
      <w:r w:rsidR="009E5D69">
        <w:t>10</w:t>
      </w:r>
      <w:r w:rsidR="00A94F30" w:rsidRPr="0085656C">
        <w:t xml:space="preserve"> stations (</w:t>
      </w:r>
      <w:r w:rsidR="009E5D69">
        <w:t>0.7</w:t>
      </w:r>
      <w:r w:rsidR="00A94F30" w:rsidRPr="0085656C">
        <w:t xml:space="preserve"> percent) in 2015</w:t>
      </w:r>
      <w:r w:rsidR="006C0C77">
        <w:t xml:space="preserve"> and</w:t>
      </w:r>
      <w:r w:rsidR="00A94F30" w:rsidRPr="0085656C">
        <w:t xml:space="preserve"> </w:t>
      </w:r>
      <w:r w:rsidRPr="0085656C">
        <w:t>19 stations (1.4 percent) in 2013.</w:t>
      </w:r>
      <w:r w:rsidR="00A065FF">
        <w:rPr>
          <w:rStyle w:val="FootnoteReference"/>
        </w:rPr>
        <w:footnoteReference w:id="23"/>
      </w:r>
    </w:p>
    <w:p w14:paraId="184043A0" w14:textId="4E8F8DC8" w:rsidR="0027365E" w:rsidRPr="0085656C" w:rsidRDefault="0027365E" w:rsidP="009A609A">
      <w:pPr>
        <w:widowControl/>
        <w:numPr>
          <w:ilvl w:val="1"/>
          <w:numId w:val="7"/>
        </w:numPr>
        <w:tabs>
          <w:tab w:val="left" w:pos="360"/>
        </w:tabs>
        <w:spacing w:after="120"/>
      </w:pPr>
      <w:r w:rsidRPr="0085656C">
        <w:t xml:space="preserve">Black or African Americans owned </w:t>
      </w:r>
      <w:r w:rsidR="00130E90">
        <w:t>12</w:t>
      </w:r>
      <w:r w:rsidR="00A94F30" w:rsidRPr="0085656C">
        <w:t xml:space="preserve"> stations (</w:t>
      </w:r>
      <w:r w:rsidR="00130E90">
        <w:t>0.9</w:t>
      </w:r>
      <w:r w:rsidR="00A94F30" w:rsidRPr="0085656C">
        <w:t xml:space="preserve"> percent) in 2015</w:t>
      </w:r>
      <w:r w:rsidR="006C0C77">
        <w:t xml:space="preserve"> and</w:t>
      </w:r>
      <w:r w:rsidR="00A94F30" w:rsidRPr="0085656C">
        <w:t xml:space="preserve"> </w:t>
      </w:r>
      <w:r w:rsidRPr="0085656C">
        <w:t xml:space="preserve">9 stations (0.6 percent) in 2013.  </w:t>
      </w:r>
    </w:p>
    <w:p w14:paraId="746F013A" w14:textId="2AF912A6" w:rsidR="0027365E" w:rsidRPr="0085656C" w:rsidRDefault="0027365E" w:rsidP="009A609A">
      <w:pPr>
        <w:widowControl/>
        <w:numPr>
          <w:ilvl w:val="1"/>
          <w:numId w:val="7"/>
        </w:numPr>
        <w:tabs>
          <w:tab w:val="left" w:pos="360"/>
        </w:tabs>
        <w:spacing w:after="120"/>
      </w:pPr>
      <w:r w:rsidRPr="0085656C">
        <w:t xml:space="preserve">Native Hawaiian or Other Pacific Islanders owned 1 station in </w:t>
      </w:r>
      <w:r w:rsidR="00130E90">
        <w:t>2015</w:t>
      </w:r>
      <w:r w:rsidR="006C0C77">
        <w:t xml:space="preserve"> and</w:t>
      </w:r>
      <w:r w:rsidR="00130E90">
        <w:t xml:space="preserve"> </w:t>
      </w:r>
      <w:r w:rsidR="006C0C77">
        <w:t xml:space="preserve">in </w:t>
      </w:r>
      <w:r w:rsidR="00130E90">
        <w:t>2013</w:t>
      </w:r>
      <w:r w:rsidRPr="0085656C">
        <w:t>.</w:t>
      </w:r>
      <w:r w:rsidR="00A94F30" w:rsidRPr="0085656C">
        <w:t xml:space="preserve">  </w:t>
      </w:r>
    </w:p>
    <w:p w14:paraId="618EFF6F" w14:textId="649A7F8B" w:rsidR="0027365E" w:rsidRPr="0085656C" w:rsidRDefault="0027365E" w:rsidP="009A609A">
      <w:pPr>
        <w:widowControl/>
        <w:numPr>
          <w:ilvl w:val="1"/>
          <w:numId w:val="7"/>
        </w:numPr>
        <w:tabs>
          <w:tab w:val="left" w:pos="360"/>
        </w:tabs>
        <w:spacing w:after="120"/>
      </w:pPr>
      <w:r w:rsidRPr="0085656C">
        <w:t xml:space="preserve">Persons of two or more races owned 1 station in </w:t>
      </w:r>
      <w:r w:rsidR="00130E90">
        <w:t>2015</w:t>
      </w:r>
      <w:r w:rsidR="006C0C77">
        <w:t xml:space="preserve"> and in</w:t>
      </w:r>
      <w:r w:rsidR="00130E90">
        <w:t xml:space="preserve"> 2013</w:t>
      </w:r>
      <w:r w:rsidRPr="0085656C">
        <w:t>.</w:t>
      </w:r>
      <w:r w:rsidR="00A94F30" w:rsidRPr="0085656C">
        <w:t xml:space="preserve">  </w:t>
      </w:r>
    </w:p>
    <w:p w14:paraId="45EA3EC8" w14:textId="0C5D7D7C" w:rsidR="0027365E" w:rsidRPr="0085656C" w:rsidRDefault="0027365E" w:rsidP="009A609A">
      <w:pPr>
        <w:widowControl/>
        <w:numPr>
          <w:ilvl w:val="1"/>
          <w:numId w:val="7"/>
        </w:numPr>
        <w:tabs>
          <w:tab w:val="left" w:pos="360"/>
        </w:tabs>
        <w:spacing w:after="120"/>
      </w:pPr>
      <w:r w:rsidRPr="0085656C">
        <w:t xml:space="preserve">Whites owned </w:t>
      </w:r>
      <w:r w:rsidR="00130E90">
        <w:t>1</w:t>
      </w:r>
      <w:r w:rsidR="00821576">
        <w:t>,</w:t>
      </w:r>
      <w:r w:rsidR="00130E90">
        <w:t>030</w:t>
      </w:r>
      <w:r w:rsidR="00A94F30" w:rsidRPr="0085656C">
        <w:t xml:space="preserve"> stations (</w:t>
      </w:r>
      <w:r w:rsidR="00130E90">
        <w:t>74.4</w:t>
      </w:r>
      <w:r w:rsidR="00A94F30" w:rsidRPr="0085656C">
        <w:t xml:space="preserve"> percent) in 2015</w:t>
      </w:r>
      <w:r w:rsidR="006C0C77">
        <w:t xml:space="preserve"> and</w:t>
      </w:r>
      <w:r w:rsidR="00A94F30" w:rsidRPr="0085656C">
        <w:t xml:space="preserve"> </w:t>
      </w:r>
      <w:r w:rsidRPr="0085656C">
        <w:t>1,070 stations (77.2 percent) in 2013.</w:t>
      </w:r>
    </w:p>
    <w:p w14:paraId="4677695B" w14:textId="34D6666D" w:rsidR="0027365E" w:rsidRPr="0085656C" w:rsidRDefault="0027365E" w:rsidP="009A609A">
      <w:pPr>
        <w:widowControl/>
        <w:numPr>
          <w:ilvl w:val="1"/>
          <w:numId w:val="7"/>
        </w:numPr>
        <w:tabs>
          <w:tab w:val="left" w:pos="360"/>
        </w:tabs>
        <w:spacing w:after="120"/>
        <w:rPr>
          <w:b/>
        </w:rPr>
      </w:pPr>
      <w:r w:rsidRPr="0085656C">
        <w:t xml:space="preserve">Stations with no majority interest by race accounted for </w:t>
      </w:r>
      <w:r w:rsidR="00130E90">
        <w:t>319</w:t>
      </w:r>
      <w:r w:rsidR="00A94F30" w:rsidRPr="0085656C">
        <w:t xml:space="preserve"> stations (</w:t>
      </w:r>
      <w:r w:rsidR="00130E90">
        <w:t>23.0</w:t>
      </w:r>
      <w:r w:rsidR="00A94F30" w:rsidRPr="0085656C">
        <w:t xml:space="preserve"> percent) in 2015</w:t>
      </w:r>
      <w:r w:rsidR="006C0C77">
        <w:t xml:space="preserve"> and</w:t>
      </w:r>
      <w:r w:rsidR="00A94F30" w:rsidRPr="0085656C">
        <w:t xml:space="preserve"> </w:t>
      </w:r>
      <w:r w:rsidRPr="0085656C">
        <w:t>275 stations (19.8 percent) in 2013.</w:t>
      </w:r>
    </w:p>
    <w:p w14:paraId="6E1194B5" w14:textId="4A3755F5" w:rsidR="00985412" w:rsidRPr="0085656C" w:rsidRDefault="004F6659" w:rsidP="00CE6E41">
      <w:pPr>
        <w:pStyle w:val="Heading3"/>
      </w:pPr>
      <w:r w:rsidRPr="0085656C">
        <w:t>Full Power Commercial Television Attributable Ownership Interest</w:t>
      </w:r>
      <w:r w:rsidR="006C0C77">
        <w:t xml:space="preserve"> - T</w:t>
      </w:r>
      <w:r w:rsidRPr="0085656C">
        <w:t>able A(2a)-A(2c)</w:t>
      </w:r>
    </w:p>
    <w:p w14:paraId="3382DCFD" w14:textId="399ACF69" w:rsidR="004F6659" w:rsidRPr="0085656C" w:rsidRDefault="004F6659" w:rsidP="00BD76B6">
      <w:pPr>
        <w:widowControl/>
        <w:numPr>
          <w:ilvl w:val="1"/>
          <w:numId w:val="7"/>
        </w:numPr>
        <w:tabs>
          <w:tab w:val="left" w:pos="360"/>
        </w:tabs>
        <w:spacing w:after="120"/>
      </w:pPr>
      <w:r w:rsidRPr="0085656C">
        <w:t xml:space="preserve">Females held attributable interests in </w:t>
      </w:r>
      <w:r w:rsidR="00DA526C">
        <w:t>84.3</w:t>
      </w:r>
      <w:r w:rsidR="008E59BC" w:rsidRPr="0085656C">
        <w:t xml:space="preserve"> percent of </w:t>
      </w:r>
      <w:r w:rsidR="00E70AAA">
        <w:t xml:space="preserve">full power commercial television </w:t>
      </w:r>
      <w:r w:rsidR="008E59BC" w:rsidRPr="0085656C">
        <w:t>stations in 2015</w:t>
      </w:r>
      <w:r w:rsidR="006C0C77">
        <w:t xml:space="preserve"> and </w:t>
      </w:r>
      <w:r w:rsidRPr="0085656C">
        <w:t xml:space="preserve">81.0 percent </w:t>
      </w:r>
      <w:r w:rsidR="008E59BC" w:rsidRPr="0085656C">
        <w:t xml:space="preserve">of stations </w:t>
      </w:r>
      <w:r w:rsidRPr="0085656C">
        <w:t>in 2013.</w:t>
      </w:r>
    </w:p>
    <w:p w14:paraId="3E64ABDA" w14:textId="512BA7DD" w:rsidR="004F6659" w:rsidRPr="0085656C" w:rsidRDefault="004F6659" w:rsidP="00BD76B6">
      <w:pPr>
        <w:widowControl/>
        <w:numPr>
          <w:ilvl w:val="1"/>
          <w:numId w:val="7"/>
        </w:numPr>
        <w:tabs>
          <w:tab w:val="left" w:pos="360"/>
        </w:tabs>
        <w:spacing w:after="120"/>
      </w:pPr>
      <w:r w:rsidRPr="0085656C">
        <w:t xml:space="preserve">Males held attributable interests in </w:t>
      </w:r>
      <w:r w:rsidR="00DA526C">
        <w:t>98.7</w:t>
      </w:r>
      <w:r w:rsidR="008E59BC" w:rsidRPr="0085656C">
        <w:t xml:space="preserve"> </w:t>
      </w:r>
      <w:r w:rsidR="00E70AAA">
        <w:t xml:space="preserve">percent </w:t>
      </w:r>
      <w:r w:rsidR="008E59BC" w:rsidRPr="0085656C">
        <w:t>of stations in 2015</w:t>
      </w:r>
      <w:r w:rsidR="006C0C77">
        <w:t xml:space="preserve"> and</w:t>
      </w:r>
      <w:r w:rsidR="008E59BC" w:rsidRPr="0085656C">
        <w:t xml:space="preserve"> </w:t>
      </w:r>
      <w:r w:rsidRPr="0085656C">
        <w:t>99.4 percent of stations in 2013.</w:t>
      </w:r>
    </w:p>
    <w:p w14:paraId="3721B126" w14:textId="0A529E04" w:rsidR="004F6659" w:rsidRPr="0085656C" w:rsidRDefault="004F6659" w:rsidP="00657F2B">
      <w:pPr>
        <w:widowControl/>
        <w:numPr>
          <w:ilvl w:val="1"/>
          <w:numId w:val="7"/>
        </w:numPr>
        <w:tabs>
          <w:tab w:val="left" w:pos="360"/>
        </w:tabs>
        <w:spacing w:after="120"/>
      </w:pPr>
      <w:r w:rsidRPr="0085656C">
        <w:t>Hispanic</w:t>
      </w:r>
      <w:r w:rsidR="00747152">
        <w:t>/Latino</w:t>
      </w:r>
      <w:r w:rsidR="00E70AAA">
        <w:t xml:space="preserve"> persons</w:t>
      </w:r>
      <w:r w:rsidRPr="0085656C">
        <w:t xml:space="preserve"> held attributable interests in </w:t>
      </w:r>
      <w:r w:rsidR="00DA526C">
        <w:t>32.6</w:t>
      </w:r>
      <w:r w:rsidR="008E59BC" w:rsidRPr="0085656C">
        <w:t xml:space="preserve"> percent of stations in 2015</w:t>
      </w:r>
      <w:r w:rsidR="006C0C77">
        <w:t xml:space="preserve"> and</w:t>
      </w:r>
      <w:r w:rsidR="008E59BC" w:rsidRPr="0085656C">
        <w:t xml:space="preserve"> </w:t>
      </w:r>
      <w:r w:rsidRPr="0085656C">
        <w:t>26.0 percent of stations in 2013.</w:t>
      </w:r>
    </w:p>
    <w:p w14:paraId="2295C850" w14:textId="36A91BB1" w:rsidR="004F6659" w:rsidRPr="0085656C" w:rsidRDefault="004F6659" w:rsidP="00CE6E41">
      <w:pPr>
        <w:widowControl/>
        <w:numPr>
          <w:ilvl w:val="1"/>
          <w:numId w:val="7"/>
        </w:numPr>
        <w:tabs>
          <w:tab w:val="left" w:pos="360"/>
        </w:tabs>
        <w:spacing w:after="120"/>
      </w:pPr>
      <w:r w:rsidRPr="0085656C">
        <w:t>Non-Hispanic</w:t>
      </w:r>
      <w:r w:rsidR="00747152">
        <w:t>/Latino</w:t>
      </w:r>
      <w:r w:rsidR="00E70AAA">
        <w:t xml:space="preserve"> persons</w:t>
      </w:r>
      <w:r w:rsidRPr="0085656C">
        <w:t xml:space="preserve"> held attributable interests in </w:t>
      </w:r>
      <w:r w:rsidR="00DA526C">
        <w:t>97</w:t>
      </w:r>
      <w:r w:rsidR="00130E90">
        <w:t>.7</w:t>
      </w:r>
      <w:r w:rsidR="008E59BC" w:rsidRPr="0085656C">
        <w:t xml:space="preserve"> percent of stations in 2015</w:t>
      </w:r>
      <w:r w:rsidR="006C0C77">
        <w:t xml:space="preserve"> and</w:t>
      </w:r>
      <w:r w:rsidR="008E59BC" w:rsidRPr="0085656C">
        <w:t xml:space="preserve"> </w:t>
      </w:r>
      <w:r w:rsidRPr="0085656C">
        <w:t>97.7 percent of stations in 2013.</w:t>
      </w:r>
    </w:p>
    <w:p w14:paraId="67325FCE" w14:textId="74306C80" w:rsidR="004F6659" w:rsidRPr="0085656C" w:rsidRDefault="004F6659" w:rsidP="00CE6E41">
      <w:pPr>
        <w:widowControl/>
        <w:numPr>
          <w:ilvl w:val="1"/>
          <w:numId w:val="7"/>
        </w:numPr>
        <w:tabs>
          <w:tab w:val="left" w:pos="360"/>
        </w:tabs>
        <w:spacing w:after="120"/>
      </w:pPr>
      <w:r w:rsidRPr="0085656C">
        <w:t xml:space="preserve">Racial minorities’ attributable interests in stations ranged from </w:t>
      </w:r>
      <w:r w:rsidR="00DA526C">
        <w:t>2.3</w:t>
      </w:r>
      <w:r w:rsidR="008E59BC" w:rsidRPr="0085656C">
        <w:t xml:space="preserve"> percent to </w:t>
      </w:r>
      <w:r w:rsidR="00DA526C">
        <w:t>29.3</w:t>
      </w:r>
      <w:r w:rsidR="008E59BC" w:rsidRPr="0085656C">
        <w:t xml:space="preserve"> percent of stations in 2015</w:t>
      </w:r>
      <w:r w:rsidR="006C0C77">
        <w:t xml:space="preserve"> and</w:t>
      </w:r>
      <w:r w:rsidR="008E59BC" w:rsidRPr="0085656C">
        <w:t xml:space="preserve"> from </w:t>
      </w:r>
      <w:r w:rsidRPr="0085656C">
        <w:t>1.2 percent to 17.3 percent of stations in 2013.</w:t>
      </w:r>
    </w:p>
    <w:p w14:paraId="12924B43" w14:textId="176029EC" w:rsidR="004F6659" w:rsidRPr="0085656C" w:rsidRDefault="004F6659" w:rsidP="00CE6E41">
      <w:pPr>
        <w:widowControl/>
        <w:numPr>
          <w:ilvl w:val="1"/>
          <w:numId w:val="7"/>
        </w:numPr>
        <w:tabs>
          <w:tab w:val="left" w:pos="360"/>
        </w:tabs>
        <w:spacing w:after="120"/>
      </w:pPr>
      <w:r w:rsidRPr="0085656C">
        <w:t xml:space="preserve">Whites held attributable interests </w:t>
      </w:r>
      <w:r w:rsidR="00C24685">
        <w:t xml:space="preserve">in </w:t>
      </w:r>
      <w:r w:rsidR="00DA526C">
        <w:t>98.</w:t>
      </w:r>
      <w:r w:rsidR="00130E90">
        <w:t>5</w:t>
      </w:r>
      <w:r w:rsidR="008E59BC" w:rsidRPr="0085656C">
        <w:t xml:space="preserve"> percent of stations in 2015</w:t>
      </w:r>
      <w:r w:rsidR="006C0C77">
        <w:t xml:space="preserve"> and</w:t>
      </w:r>
      <w:r w:rsidR="008E59BC" w:rsidRPr="0085656C">
        <w:t xml:space="preserve"> </w:t>
      </w:r>
      <w:r w:rsidRPr="0085656C">
        <w:t>99.1 percent of stations in 2013.</w:t>
      </w:r>
    </w:p>
    <w:p w14:paraId="115E129F" w14:textId="15E269C2" w:rsidR="004F6659" w:rsidRPr="0085656C" w:rsidRDefault="004F6659" w:rsidP="009A609A">
      <w:pPr>
        <w:pStyle w:val="Heading3"/>
        <w:widowControl/>
      </w:pPr>
      <w:r w:rsidRPr="0085656C">
        <w:t>Full Power Commercial Television Attributable Ownership By Type</w:t>
      </w:r>
      <w:r w:rsidR="006C0C77">
        <w:t xml:space="preserve"> </w:t>
      </w:r>
      <w:r w:rsidRPr="0085656C">
        <w:t>- Table A(3a)-(3c)</w:t>
      </w:r>
    </w:p>
    <w:p w14:paraId="60FD29F6" w14:textId="77777777" w:rsidR="004F6659" w:rsidRPr="006C0C77" w:rsidRDefault="004F6659" w:rsidP="009A609A">
      <w:pPr>
        <w:pStyle w:val="Heading4"/>
        <w:widowControl/>
        <w:rPr>
          <w:i/>
        </w:rPr>
      </w:pPr>
      <w:r w:rsidRPr="006C0C77">
        <w:rPr>
          <w:i/>
        </w:rPr>
        <w:t>Positional Interest</w:t>
      </w:r>
    </w:p>
    <w:p w14:paraId="6B3FB827" w14:textId="2EF38F1A" w:rsidR="004F6659" w:rsidRPr="0085656C" w:rsidRDefault="004F6659" w:rsidP="00CE6E41">
      <w:pPr>
        <w:widowControl/>
        <w:numPr>
          <w:ilvl w:val="1"/>
          <w:numId w:val="7"/>
        </w:numPr>
        <w:tabs>
          <w:tab w:val="left" w:pos="360"/>
        </w:tabs>
        <w:spacing w:after="120"/>
      </w:pPr>
      <w:r w:rsidRPr="0085656C">
        <w:t xml:space="preserve">Females held attributable interests due to their positional interests in </w:t>
      </w:r>
      <w:r w:rsidR="00DA526C">
        <w:t>85.6</w:t>
      </w:r>
      <w:r w:rsidR="008E59BC" w:rsidRPr="0085656C">
        <w:t xml:space="preserve"> percent of </w:t>
      </w:r>
      <w:r w:rsidR="00E70AAA">
        <w:t xml:space="preserve">full power commercial television </w:t>
      </w:r>
      <w:r w:rsidR="008E59BC" w:rsidRPr="0085656C">
        <w:t>stations in 2015</w:t>
      </w:r>
      <w:r w:rsidR="006C0C77">
        <w:t xml:space="preserve"> and</w:t>
      </w:r>
      <w:r w:rsidR="008E59BC" w:rsidRPr="0085656C">
        <w:t xml:space="preserve"> </w:t>
      </w:r>
      <w:r w:rsidRPr="0085656C">
        <w:t>81.7 percent of stations in 2013.</w:t>
      </w:r>
    </w:p>
    <w:p w14:paraId="06889EB1" w14:textId="4BEAE577" w:rsidR="004F6659" w:rsidRPr="0085656C" w:rsidRDefault="004F6659" w:rsidP="00CE6E41">
      <w:pPr>
        <w:widowControl/>
        <w:numPr>
          <w:ilvl w:val="1"/>
          <w:numId w:val="7"/>
        </w:numPr>
        <w:tabs>
          <w:tab w:val="left" w:pos="360"/>
        </w:tabs>
        <w:spacing w:after="120"/>
      </w:pPr>
      <w:r w:rsidRPr="0085656C">
        <w:t xml:space="preserve">Males held attributable interests due to their positional interests in </w:t>
      </w:r>
      <w:r w:rsidR="00DF6093">
        <w:t>9</w:t>
      </w:r>
      <w:r w:rsidR="00DA526C">
        <w:t>7</w:t>
      </w:r>
      <w:r w:rsidR="00DF6093">
        <w:t>.2</w:t>
      </w:r>
      <w:r w:rsidR="008E59BC" w:rsidRPr="0085656C">
        <w:t xml:space="preserve"> percent of stations in 2015</w:t>
      </w:r>
      <w:r w:rsidR="006C0C77">
        <w:t xml:space="preserve"> and</w:t>
      </w:r>
      <w:r w:rsidR="008E59BC" w:rsidRPr="0085656C">
        <w:t xml:space="preserve"> </w:t>
      </w:r>
      <w:r w:rsidRPr="0085656C">
        <w:t>96.1 percent of stations in 2013.</w:t>
      </w:r>
    </w:p>
    <w:p w14:paraId="423C9CC8" w14:textId="3AC1FA7C" w:rsidR="004F6659" w:rsidRPr="0085656C" w:rsidRDefault="004F6659" w:rsidP="00CE6E41">
      <w:pPr>
        <w:widowControl/>
        <w:numPr>
          <w:ilvl w:val="1"/>
          <w:numId w:val="7"/>
        </w:numPr>
        <w:tabs>
          <w:tab w:val="left" w:pos="360"/>
        </w:tabs>
        <w:spacing w:after="120"/>
      </w:pPr>
      <w:r w:rsidRPr="0085656C">
        <w:t>Hispanic</w:t>
      </w:r>
      <w:r w:rsidR="00747152">
        <w:t>/Latino</w:t>
      </w:r>
      <w:r w:rsidR="00E70AAA">
        <w:t xml:space="preserve"> person</w:t>
      </w:r>
      <w:r w:rsidR="00747152">
        <w:t>s</w:t>
      </w:r>
      <w:r w:rsidRPr="0085656C">
        <w:t xml:space="preserve"> held attributable interests due to their positional interests in </w:t>
      </w:r>
      <w:r w:rsidR="00DA526C">
        <w:t>36.9</w:t>
      </w:r>
      <w:r w:rsidR="008E59BC" w:rsidRPr="0085656C">
        <w:t xml:space="preserve"> perce</w:t>
      </w:r>
      <w:r w:rsidR="006C0C77">
        <w:t>nt of stations in 2015 and</w:t>
      </w:r>
      <w:r w:rsidR="008E59BC" w:rsidRPr="0085656C">
        <w:t xml:space="preserve"> </w:t>
      </w:r>
      <w:r w:rsidRPr="0085656C">
        <w:t>29.7 percent of stations in 2013.</w:t>
      </w:r>
    </w:p>
    <w:p w14:paraId="2A576C24" w14:textId="7C20C967" w:rsidR="004F6659" w:rsidRPr="0085656C" w:rsidRDefault="004F6659" w:rsidP="00CE6E41">
      <w:pPr>
        <w:widowControl/>
        <w:numPr>
          <w:ilvl w:val="1"/>
          <w:numId w:val="7"/>
        </w:numPr>
        <w:tabs>
          <w:tab w:val="left" w:pos="360"/>
        </w:tabs>
        <w:spacing w:after="120"/>
      </w:pPr>
      <w:r w:rsidRPr="0085656C">
        <w:t>Non-Hispanic</w:t>
      </w:r>
      <w:r w:rsidR="00747152">
        <w:t>/Latino</w:t>
      </w:r>
      <w:r w:rsidR="00E70AAA">
        <w:t xml:space="preserve"> person</w:t>
      </w:r>
      <w:r w:rsidR="00747152">
        <w:t>s</w:t>
      </w:r>
      <w:r w:rsidRPr="0085656C">
        <w:t xml:space="preserve"> held attributable interests due to their positional interests in </w:t>
      </w:r>
      <w:r w:rsidR="00DF6093">
        <w:t>98.</w:t>
      </w:r>
      <w:r w:rsidR="00DA526C">
        <w:t>9</w:t>
      </w:r>
      <w:r w:rsidR="008E59BC" w:rsidRPr="0085656C">
        <w:t xml:space="preserve"> percent of stations in 2015</w:t>
      </w:r>
      <w:r w:rsidR="006C0C77">
        <w:t xml:space="preserve"> and</w:t>
      </w:r>
      <w:r w:rsidR="008E59BC" w:rsidRPr="0085656C">
        <w:t xml:space="preserve"> </w:t>
      </w:r>
      <w:r w:rsidRPr="0085656C">
        <w:t>98.7 percent of stations in 2013.</w:t>
      </w:r>
    </w:p>
    <w:p w14:paraId="76DC5F7E" w14:textId="0895FC8B" w:rsidR="004F6659" w:rsidRPr="0085656C" w:rsidRDefault="004F6659" w:rsidP="00CE6E41">
      <w:pPr>
        <w:widowControl/>
        <w:numPr>
          <w:ilvl w:val="1"/>
          <w:numId w:val="7"/>
        </w:numPr>
        <w:tabs>
          <w:tab w:val="left" w:pos="360"/>
        </w:tabs>
        <w:spacing w:after="120"/>
      </w:pPr>
      <w:r w:rsidRPr="0085656C">
        <w:t xml:space="preserve">Racial minorities’ attributable interests due to their positional interests ranged from </w:t>
      </w:r>
      <w:r w:rsidR="00DA526C">
        <w:t>2.7</w:t>
      </w:r>
      <w:r w:rsidR="008E59BC" w:rsidRPr="0085656C">
        <w:t xml:space="preserve"> percent to </w:t>
      </w:r>
      <w:r w:rsidR="00DA526C">
        <w:t>35.1</w:t>
      </w:r>
      <w:r w:rsidR="008E59BC" w:rsidRPr="0085656C">
        <w:t xml:space="preserve"> percent of stations in 2015</w:t>
      </w:r>
      <w:r w:rsidR="006C0C77">
        <w:t xml:space="preserve"> and</w:t>
      </w:r>
      <w:r w:rsidR="008E59BC" w:rsidRPr="0085656C">
        <w:t xml:space="preserve"> from </w:t>
      </w:r>
      <w:r w:rsidRPr="0085656C">
        <w:t xml:space="preserve">0.6 percent to 19.6 percent of stations in 2013.  </w:t>
      </w:r>
    </w:p>
    <w:p w14:paraId="7F484A5F" w14:textId="5011DF88" w:rsidR="004F6659" w:rsidRPr="0085656C" w:rsidRDefault="004F6659" w:rsidP="00CE6E41">
      <w:pPr>
        <w:widowControl/>
        <w:numPr>
          <w:ilvl w:val="1"/>
          <w:numId w:val="7"/>
        </w:numPr>
        <w:tabs>
          <w:tab w:val="left" w:pos="360"/>
        </w:tabs>
        <w:spacing w:after="120"/>
      </w:pPr>
      <w:r w:rsidRPr="0085656C">
        <w:t xml:space="preserve">Whites held attributable interests due to their positional interests in </w:t>
      </w:r>
      <w:r w:rsidR="00DA526C">
        <w:t>99.2</w:t>
      </w:r>
      <w:r w:rsidR="006C0C77">
        <w:t xml:space="preserve"> percent of stations in 2015 and</w:t>
      </w:r>
      <w:r w:rsidR="008E59BC" w:rsidRPr="0085656C">
        <w:t xml:space="preserve"> </w:t>
      </w:r>
      <w:r w:rsidRPr="0085656C">
        <w:t>99.5 percent of stations in 2013.</w:t>
      </w:r>
    </w:p>
    <w:p w14:paraId="135A2A68" w14:textId="77777777" w:rsidR="004F6659" w:rsidRPr="006C0C77" w:rsidRDefault="004F6659" w:rsidP="009A609A">
      <w:pPr>
        <w:pStyle w:val="Heading4"/>
        <w:widowControl/>
        <w:rPr>
          <w:i/>
        </w:rPr>
      </w:pPr>
      <w:r w:rsidRPr="006C0C77">
        <w:rPr>
          <w:i/>
        </w:rPr>
        <w:t>Single Majority Voting Interest</w:t>
      </w:r>
    </w:p>
    <w:p w14:paraId="0519900E" w14:textId="685AD1EA" w:rsidR="004F6659" w:rsidRPr="0085656C" w:rsidRDefault="004F6659" w:rsidP="00CE6E41">
      <w:pPr>
        <w:widowControl/>
        <w:numPr>
          <w:ilvl w:val="1"/>
          <w:numId w:val="7"/>
        </w:numPr>
        <w:tabs>
          <w:tab w:val="left" w:pos="360"/>
        </w:tabs>
        <w:spacing w:after="120"/>
      </w:pPr>
      <w:r w:rsidRPr="0085656C">
        <w:t xml:space="preserve">Females were single majority voting interest holders in </w:t>
      </w:r>
      <w:r w:rsidR="005A66A4">
        <w:t>13.7 percent of</w:t>
      </w:r>
      <w:r w:rsidR="008E59BC" w:rsidRPr="0085656C">
        <w:t xml:space="preserve"> </w:t>
      </w:r>
      <w:r w:rsidR="00E70AAA">
        <w:t xml:space="preserve">full power commercial television </w:t>
      </w:r>
      <w:r w:rsidR="008E59BC" w:rsidRPr="0085656C">
        <w:t>stations in 2015</w:t>
      </w:r>
      <w:r w:rsidR="006C0C77">
        <w:t xml:space="preserve"> and</w:t>
      </w:r>
      <w:r w:rsidR="008E59BC" w:rsidRPr="0085656C">
        <w:t xml:space="preserve"> </w:t>
      </w:r>
      <w:r w:rsidR="001B5AD9">
        <w:t>11.5 percent of</w:t>
      </w:r>
      <w:r w:rsidRPr="0085656C">
        <w:t xml:space="preserve"> stations in 2013.</w:t>
      </w:r>
    </w:p>
    <w:p w14:paraId="40B82C5F" w14:textId="080E1668" w:rsidR="004F6659" w:rsidRPr="0085656C" w:rsidRDefault="004F6659" w:rsidP="00CE6E41">
      <w:pPr>
        <w:widowControl/>
        <w:numPr>
          <w:ilvl w:val="1"/>
          <w:numId w:val="7"/>
        </w:numPr>
        <w:tabs>
          <w:tab w:val="left" w:pos="360"/>
        </w:tabs>
        <w:spacing w:after="120"/>
      </w:pPr>
      <w:r w:rsidRPr="0085656C">
        <w:t xml:space="preserve">Males were single majority voting interest holders in </w:t>
      </w:r>
      <w:r w:rsidR="005A66A4">
        <w:t>86.3 percent of</w:t>
      </w:r>
      <w:r w:rsidR="008E59BC" w:rsidRPr="0085656C">
        <w:t xml:space="preserve"> stations in 2015</w:t>
      </w:r>
      <w:r w:rsidR="006C0C77">
        <w:t xml:space="preserve"> and</w:t>
      </w:r>
      <w:r w:rsidR="008E59BC" w:rsidRPr="0085656C">
        <w:t xml:space="preserve"> </w:t>
      </w:r>
      <w:r w:rsidR="001B5AD9">
        <w:t>88.5 percent of</w:t>
      </w:r>
      <w:r w:rsidRPr="0085656C">
        <w:t xml:space="preserve"> stations in 2013.</w:t>
      </w:r>
    </w:p>
    <w:p w14:paraId="748B16B2" w14:textId="5886B761" w:rsidR="004F6659" w:rsidRPr="0085656C" w:rsidRDefault="004F6659" w:rsidP="00CE6E41">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5A66A4">
        <w:t>11.9 percent of</w:t>
      </w:r>
      <w:r w:rsidR="006C0C77">
        <w:t xml:space="preserve"> stations in 2015 and</w:t>
      </w:r>
      <w:r w:rsidR="008E59BC" w:rsidRPr="0085656C">
        <w:t xml:space="preserve"> </w:t>
      </w:r>
      <w:r w:rsidR="001B5AD9">
        <w:t>5.9 percent of</w:t>
      </w:r>
      <w:r w:rsidRPr="0085656C">
        <w:t xml:space="preserve"> stations in 2013.</w:t>
      </w:r>
    </w:p>
    <w:p w14:paraId="16F290DE" w14:textId="05AC4A66" w:rsidR="004F6659" w:rsidRPr="0085656C" w:rsidRDefault="004F6659" w:rsidP="00CE6E41">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5A66A4">
        <w:t>88.1 percent of</w:t>
      </w:r>
      <w:r w:rsidR="006C0C77">
        <w:t xml:space="preserve"> stations in 2015 and</w:t>
      </w:r>
      <w:r w:rsidR="008E59BC" w:rsidRPr="0085656C">
        <w:t xml:space="preserve"> </w:t>
      </w:r>
      <w:r w:rsidR="001B5AD9">
        <w:t>94.1 percent of</w:t>
      </w:r>
      <w:r w:rsidRPr="0085656C">
        <w:t xml:space="preserve"> stations in 2013.</w:t>
      </w:r>
    </w:p>
    <w:p w14:paraId="72AC6532" w14:textId="762095A8" w:rsidR="004F6659" w:rsidRPr="0085656C" w:rsidRDefault="004F6659" w:rsidP="00CE6E41">
      <w:pPr>
        <w:widowControl/>
        <w:numPr>
          <w:ilvl w:val="1"/>
          <w:numId w:val="7"/>
        </w:numPr>
        <w:tabs>
          <w:tab w:val="left" w:pos="360"/>
        </w:tabs>
        <w:spacing w:after="120"/>
      </w:pPr>
      <w:r w:rsidRPr="0085656C">
        <w:t xml:space="preserve">Racial minorities were single majority voting interest holders in </w:t>
      </w:r>
      <w:r w:rsidR="001B5AD9">
        <w:t>5.8 percent of</w:t>
      </w:r>
      <w:r w:rsidR="008E59BC" w:rsidRPr="0085656C">
        <w:t xml:space="preserve"> stations in 2015</w:t>
      </w:r>
      <w:r w:rsidR="006C0C77">
        <w:t xml:space="preserve"> and</w:t>
      </w:r>
      <w:r w:rsidR="008E59BC" w:rsidRPr="0085656C">
        <w:t xml:space="preserve"> </w:t>
      </w:r>
      <w:r w:rsidR="001B5AD9">
        <w:t>6.5 percent of</w:t>
      </w:r>
      <w:r w:rsidRPr="0085656C">
        <w:t xml:space="preserve"> stations in 2013. </w:t>
      </w:r>
    </w:p>
    <w:p w14:paraId="5AB3131E" w14:textId="73C6C72E" w:rsidR="004F6659" w:rsidRPr="0085656C" w:rsidRDefault="004F6659" w:rsidP="00CE6E41">
      <w:pPr>
        <w:widowControl/>
        <w:numPr>
          <w:ilvl w:val="1"/>
          <w:numId w:val="7"/>
        </w:numPr>
        <w:tabs>
          <w:tab w:val="left" w:pos="360"/>
        </w:tabs>
        <w:spacing w:after="120"/>
      </w:pPr>
      <w:r w:rsidRPr="0085656C">
        <w:t xml:space="preserve">Whites were single majority voting interest holders in </w:t>
      </w:r>
      <w:r w:rsidR="001B5AD9">
        <w:t>94.2 percent of</w:t>
      </w:r>
      <w:r w:rsidR="008E59BC" w:rsidRPr="0085656C">
        <w:t xml:space="preserve"> stations in 2015</w:t>
      </w:r>
      <w:r w:rsidR="006C0C77">
        <w:t xml:space="preserve"> and</w:t>
      </w:r>
      <w:r w:rsidR="008E59BC" w:rsidRPr="0085656C">
        <w:t xml:space="preserve"> </w:t>
      </w:r>
      <w:r w:rsidR="00F80A33">
        <w:t>93.5 percent of</w:t>
      </w:r>
      <w:r w:rsidRPr="0085656C">
        <w:t xml:space="preserve"> stations in 2013.</w:t>
      </w:r>
    </w:p>
    <w:p w14:paraId="22F14BBA" w14:textId="0FF77A27" w:rsidR="00985412" w:rsidRPr="0085656C" w:rsidRDefault="00985412" w:rsidP="00CE6E41">
      <w:pPr>
        <w:pStyle w:val="Heading2"/>
      </w:pPr>
      <w:bookmarkStart w:id="11" w:name="_Toc478639047"/>
      <w:bookmarkStart w:id="12" w:name="_Toc481767972"/>
      <w:r w:rsidRPr="0085656C">
        <w:t>Class A</w:t>
      </w:r>
      <w:r w:rsidR="003224A2" w:rsidRPr="0085656C">
        <w:t xml:space="preserve"> Television</w:t>
      </w:r>
      <w:bookmarkEnd w:id="11"/>
      <w:bookmarkEnd w:id="12"/>
    </w:p>
    <w:p w14:paraId="1DF2F2A4" w14:textId="77777777" w:rsidR="00055EC0" w:rsidRPr="0085656C" w:rsidRDefault="00055EC0" w:rsidP="009A609A">
      <w:pPr>
        <w:pStyle w:val="Heading3"/>
        <w:widowControl/>
      </w:pPr>
      <w:r w:rsidRPr="0085656C">
        <w:t>Class A Television Majority Ownership Interest - Table B(1a)-B(1c)</w:t>
      </w:r>
    </w:p>
    <w:p w14:paraId="0C534FC7" w14:textId="77777777" w:rsidR="00055EC0" w:rsidRPr="004B164B" w:rsidRDefault="00055EC0" w:rsidP="009A609A">
      <w:pPr>
        <w:pStyle w:val="Heading4"/>
        <w:widowControl/>
        <w:rPr>
          <w:i/>
        </w:rPr>
      </w:pPr>
      <w:r w:rsidRPr="004B164B">
        <w:rPr>
          <w:i/>
        </w:rPr>
        <w:t>Gender</w:t>
      </w:r>
    </w:p>
    <w:p w14:paraId="732842BB" w14:textId="3AA1C2B0" w:rsidR="00055EC0" w:rsidRPr="0085656C" w:rsidRDefault="00055EC0" w:rsidP="006C0C77">
      <w:pPr>
        <w:widowControl/>
        <w:numPr>
          <w:ilvl w:val="1"/>
          <w:numId w:val="7"/>
        </w:numPr>
        <w:tabs>
          <w:tab w:val="left" w:pos="360"/>
        </w:tabs>
        <w:spacing w:after="120"/>
      </w:pPr>
      <w:r w:rsidRPr="0085656C">
        <w:t xml:space="preserve">Females owned </w:t>
      </w:r>
      <w:r w:rsidR="00822ECF">
        <w:t>37</w:t>
      </w:r>
      <w:r w:rsidR="000F73AE" w:rsidRPr="0085656C">
        <w:t xml:space="preserve"> stations (</w:t>
      </w:r>
      <w:r w:rsidR="00822ECF">
        <w:t>9.3</w:t>
      </w:r>
      <w:r w:rsidR="000F73AE" w:rsidRPr="0085656C">
        <w:t xml:space="preserve"> percent) of the </w:t>
      </w:r>
      <w:r w:rsidR="00822ECF">
        <w:t>396</w:t>
      </w:r>
      <w:r w:rsidR="000F73AE" w:rsidRPr="0085656C">
        <w:t xml:space="preserve"> Class A television stations in 2015</w:t>
      </w:r>
      <w:r w:rsidR="004B164B">
        <w:t xml:space="preserve"> and</w:t>
      </w:r>
      <w:r w:rsidR="000F73AE" w:rsidRPr="0085656C">
        <w:t xml:space="preserve"> </w:t>
      </w:r>
      <w:r w:rsidRPr="0085656C">
        <w:t>30 stations (7.6 percent) of the 393 Class A television stations in 2013.</w:t>
      </w:r>
    </w:p>
    <w:p w14:paraId="6A94FE09" w14:textId="1A3A3667" w:rsidR="00055EC0" w:rsidRPr="0085656C" w:rsidRDefault="00055EC0" w:rsidP="006C0C77">
      <w:pPr>
        <w:widowControl/>
        <w:numPr>
          <w:ilvl w:val="1"/>
          <w:numId w:val="7"/>
        </w:numPr>
        <w:tabs>
          <w:tab w:val="left" w:pos="360"/>
        </w:tabs>
        <w:spacing w:after="120"/>
      </w:pPr>
      <w:r w:rsidRPr="0085656C">
        <w:t xml:space="preserve">Males owned </w:t>
      </w:r>
      <w:r w:rsidR="00822ECF">
        <w:t>293</w:t>
      </w:r>
      <w:r w:rsidR="000F73AE" w:rsidRPr="0085656C">
        <w:t xml:space="preserve"> stations (</w:t>
      </w:r>
      <w:r w:rsidR="00822ECF">
        <w:t>74.0</w:t>
      </w:r>
      <w:r w:rsidR="000F73AE" w:rsidRPr="0085656C">
        <w:t xml:space="preserve"> percent) in 2015</w:t>
      </w:r>
      <w:r w:rsidR="004B164B">
        <w:t xml:space="preserve"> and</w:t>
      </w:r>
      <w:r w:rsidR="000F73AE" w:rsidRPr="0085656C">
        <w:t xml:space="preserve"> </w:t>
      </w:r>
      <w:r w:rsidRPr="0085656C">
        <w:t>319 stations (81.2 percent) in 2013.</w:t>
      </w:r>
    </w:p>
    <w:p w14:paraId="70E29414" w14:textId="7F131AEE" w:rsidR="00055EC0" w:rsidRPr="0085656C" w:rsidRDefault="00822ECF" w:rsidP="004B164B">
      <w:pPr>
        <w:widowControl/>
        <w:numPr>
          <w:ilvl w:val="1"/>
          <w:numId w:val="7"/>
        </w:numPr>
        <w:tabs>
          <w:tab w:val="left" w:pos="360"/>
        </w:tabs>
        <w:spacing w:after="120"/>
      </w:pPr>
      <w:r w:rsidRPr="00560EAC">
        <w:t>3</w:t>
      </w:r>
      <w:r w:rsidR="000F73AE" w:rsidRPr="0085656C">
        <w:t xml:space="preserve"> stations (</w:t>
      </w:r>
      <w:r>
        <w:t>0.8</w:t>
      </w:r>
      <w:r w:rsidR="000F73AE" w:rsidRPr="0085656C">
        <w:t xml:space="preserve"> percent) were jointly female/male owned in 2015</w:t>
      </w:r>
      <w:r w:rsidR="004B164B">
        <w:t xml:space="preserve"> and</w:t>
      </w:r>
      <w:r w:rsidR="000F73AE" w:rsidRPr="0085656C">
        <w:t xml:space="preserve"> </w:t>
      </w:r>
      <w:r w:rsidR="00055EC0" w:rsidRPr="0085656C">
        <w:t>2 stations (0.5 percent) were jointly female/male owned in 2013.</w:t>
      </w:r>
    </w:p>
    <w:p w14:paraId="3F57CA49" w14:textId="279D5B50" w:rsidR="00055EC0" w:rsidRPr="0085656C" w:rsidRDefault="00055EC0" w:rsidP="004B164B">
      <w:pPr>
        <w:widowControl/>
        <w:numPr>
          <w:ilvl w:val="1"/>
          <w:numId w:val="7"/>
        </w:numPr>
        <w:tabs>
          <w:tab w:val="left" w:pos="360"/>
        </w:tabs>
        <w:spacing w:after="120"/>
      </w:pPr>
      <w:r w:rsidRPr="0085656C">
        <w:t xml:space="preserve">Stations with no majority interest by gender accounted for </w:t>
      </w:r>
      <w:r w:rsidR="00822ECF">
        <w:t>63</w:t>
      </w:r>
      <w:r w:rsidR="000F73AE" w:rsidRPr="0085656C">
        <w:t xml:space="preserve"> stations (</w:t>
      </w:r>
      <w:r w:rsidR="00822ECF">
        <w:t>15.9</w:t>
      </w:r>
      <w:r w:rsidR="000F73AE" w:rsidRPr="0085656C">
        <w:t xml:space="preserve"> percent) in 2015</w:t>
      </w:r>
      <w:r w:rsidR="004B164B">
        <w:t xml:space="preserve"> and</w:t>
      </w:r>
      <w:r w:rsidR="000F73AE" w:rsidRPr="0085656C">
        <w:t xml:space="preserve"> </w:t>
      </w:r>
      <w:r w:rsidRPr="0085656C">
        <w:t>42 stations (10.7 percent) in 2013.</w:t>
      </w:r>
    </w:p>
    <w:p w14:paraId="25F838A6" w14:textId="77777777" w:rsidR="00055EC0" w:rsidRPr="004B164B" w:rsidRDefault="00055EC0" w:rsidP="009A609A">
      <w:pPr>
        <w:pStyle w:val="Heading4"/>
        <w:widowControl/>
        <w:rPr>
          <w:i/>
        </w:rPr>
      </w:pPr>
      <w:r w:rsidRPr="004B164B">
        <w:rPr>
          <w:i/>
        </w:rPr>
        <w:t>Ethnicity</w:t>
      </w:r>
    </w:p>
    <w:p w14:paraId="3EA201E2" w14:textId="6F8277DE" w:rsidR="00055EC0" w:rsidRPr="0085656C" w:rsidRDefault="00055EC0" w:rsidP="004B164B">
      <w:pPr>
        <w:widowControl/>
        <w:numPr>
          <w:ilvl w:val="1"/>
          <w:numId w:val="7"/>
        </w:numPr>
        <w:tabs>
          <w:tab w:val="left" w:pos="360"/>
        </w:tabs>
        <w:spacing w:after="120"/>
      </w:pPr>
      <w:r w:rsidRPr="0085656C">
        <w:t>Hispanic</w:t>
      </w:r>
      <w:r w:rsidR="00E70AAA">
        <w:t>/</w:t>
      </w:r>
      <w:r w:rsidRPr="0085656C">
        <w:t xml:space="preserve">Latino persons owned </w:t>
      </w:r>
      <w:r w:rsidR="00822ECF">
        <w:t>53</w:t>
      </w:r>
      <w:r w:rsidR="000F73AE" w:rsidRPr="0085656C">
        <w:t xml:space="preserve"> </w:t>
      </w:r>
      <w:r w:rsidR="00E70AAA">
        <w:t xml:space="preserve">Class A television </w:t>
      </w:r>
      <w:r w:rsidR="000F73AE" w:rsidRPr="0085656C">
        <w:t>stations (</w:t>
      </w:r>
      <w:r w:rsidR="00CD4EE3">
        <w:t>13.4</w:t>
      </w:r>
      <w:r w:rsidR="000F73AE" w:rsidRPr="0085656C">
        <w:t xml:space="preserve"> percent) in 2015</w:t>
      </w:r>
      <w:r w:rsidR="004B164B">
        <w:t xml:space="preserve"> and</w:t>
      </w:r>
      <w:r w:rsidR="000F73AE" w:rsidRPr="0085656C">
        <w:t xml:space="preserve"> </w:t>
      </w:r>
      <w:r w:rsidRPr="0085656C">
        <w:t xml:space="preserve">29 stations (7.4 percent) in 2013.  </w:t>
      </w:r>
    </w:p>
    <w:p w14:paraId="682F232D" w14:textId="5F047C8C" w:rsidR="00055EC0" w:rsidRPr="0085656C" w:rsidRDefault="00822ECF" w:rsidP="004B164B">
      <w:pPr>
        <w:widowControl/>
        <w:numPr>
          <w:ilvl w:val="1"/>
          <w:numId w:val="7"/>
        </w:numPr>
        <w:tabs>
          <w:tab w:val="left" w:pos="360"/>
        </w:tabs>
        <w:spacing w:after="120"/>
      </w:pPr>
      <w:r w:rsidRPr="00560EAC">
        <w:t>25</w:t>
      </w:r>
      <w:r w:rsidR="00055EC0" w:rsidRPr="0085656C">
        <w:t xml:space="preserve"> of the </w:t>
      </w:r>
      <w:r>
        <w:t>53</w:t>
      </w:r>
      <w:r w:rsidR="00055EC0" w:rsidRPr="0085656C">
        <w:t xml:space="preserve"> Hispanic</w:t>
      </w:r>
      <w:r w:rsidR="00747152">
        <w:t>/Latino</w:t>
      </w:r>
      <w:r w:rsidR="00055EC0" w:rsidRPr="0085656C">
        <w:t>-owned stations in 201</w:t>
      </w:r>
      <w:r w:rsidR="000F73AE" w:rsidRPr="0085656C">
        <w:t>5</w:t>
      </w:r>
      <w:r w:rsidR="00055EC0" w:rsidRPr="0085656C">
        <w:t xml:space="preserve"> were in a top-50 DMA, </w:t>
      </w:r>
      <w:r>
        <w:t>9</w:t>
      </w:r>
      <w:r w:rsidR="00055EC0" w:rsidRPr="0085656C">
        <w:t xml:space="preserve"> stations were in DMA markets 51-100, and </w:t>
      </w:r>
      <w:r>
        <w:t>19</w:t>
      </w:r>
      <w:r w:rsidR="00055EC0" w:rsidRPr="0085656C">
        <w:t xml:space="preserve"> stations were outside the top 100 DMAs.</w:t>
      </w:r>
    </w:p>
    <w:p w14:paraId="73655AA6" w14:textId="68563F7F" w:rsidR="00055EC0" w:rsidRPr="0085656C" w:rsidRDefault="00055EC0" w:rsidP="004B164B">
      <w:pPr>
        <w:widowControl/>
        <w:numPr>
          <w:ilvl w:val="1"/>
          <w:numId w:val="7"/>
        </w:numPr>
        <w:tabs>
          <w:tab w:val="left" w:pos="360"/>
        </w:tabs>
        <w:spacing w:after="120"/>
      </w:pPr>
      <w:r w:rsidRPr="0085656C">
        <w:t xml:space="preserve">Non-Hispanic/Latino persons owned </w:t>
      </w:r>
      <w:r w:rsidR="00822ECF">
        <w:t>2</w:t>
      </w:r>
      <w:r w:rsidR="009C0F52">
        <w:t>8</w:t>
      </w:r>
      <w:r w:rsidR="00822ECF">
        <w:t>0</w:t>
      </w:r>
      <w:r w:rsidR="000F73AE" w:rsidRPr="0085656C">
        <w:t xml:space="preserve"> stations (</w:t>
      </w:r>
      <w:r w:rsidR="00CD4EE3">
        <w:t>7</w:t>
      </w:r>
      <w:r w:rsidR="009C0F52">
        <w:t>0</w:t>
      </w:r>
      <w:r w:rsidR="00CD4EE3">
        <w:t>.</w:t>
      </w:r>
      <w:r w:rsidR="009C0F52">
        <w:t>7</w:t>
      </w:r>
      <w:r w:rsidR="000F73AE" w:rsidRPr="0085656C">
        <w:t xml:space="preserve"> percent) in 2015</w:t>
      </w:r>
      <w:r w:rsidR="00182F12">
        <w:t xml:space="preserve"> and</w:t>
      </w:r>
      <w:r w:rsidR="000F73AE" w:rsidRPr="0085656C">
        <w:t xml:space="preserve"> </w:t>
      </w:r>
      <w:r w:rsidRPr="0085656C">
        <w:t>303 stations (77.1 percent) in 2013.</w:t>
      </w:r>
    </w:p>
    <w:p w14:paraId="12538253" w14:textId="3F396D72" w:rsidR="00055EC0" w:rsidRPr="0085656C" w:rsidRDefault="00055EC0" w:rsidP="004B164B">
      <w:pPr>
        <w:widowControl/>
        <w:numPr>
          <w:ilvl w:val="1"/>
          <w:numId w:val="7"/>
        </w:numPr>
        <w:tabs>
          <w:tab w:val="left" w:pos="360"/>
        </w:tabs>
        <w:spacing w:after="120"/>
      </w:pPr>
      <w:r w:rsidRPr="0085656C">
        <w:t xml:space="preserve">Stations with no majority interest by ethnicity accounted for </w:t>
      </w:r>
      <w:r w:rsidR="009C0F52">
        <w:t>6</w:t>
      </w:r>
      <w:r w:rsidR="00CD4EE3">
        <w:t>3</w:t>
      </w:r>
      <w:r w:rsidR="000F73AE" w:rsidRPr="0085656C">
        <w:t xml:space="preserve"> stations (</w:t>
      </w:r>
      <w:r w:rsidR="00CD4EE3">
        <w:t>1</w:t>
      </w:r>
      <w:r w:rsidR="009C0F52">
        <w:t>5</w:t>
      </w:r>
      <w:r w:rsidR="00CD4EE3">
        <w:t>.</w:t>
      </w:r>
      <w:r w:rsidR="009C0F52">
        <w:t>9</w:t>
      </w:r>
      <w:r w:rsidR="000F73AE" w:rsidRPr="0085656C">
        <w:t xml:space="preserve"> percent) in 2015</w:t>
      </w:r>
      <w:r w:rsidR="00182F12">
        <w:t xml:space="preserve"> and</w:t>
      </w:r>
      <w:r w:rsidR="000F73AE" w:rsidRPr="0085656C">
        <w:t xml:space="preserve"> </w:t>
      </w:r>
      <w:r w:rsidRPr="0085656C">
        <w:t>61 stations (15.5 percent) in 2013.</w:t>
      </w:r>
    </w:p>
    <w:p w14:paraId="28BB72E9" w14:textId="77777777" w:rsidR="00055EC0" w:rsidRPr="00182F12" w:rsidRDefault="00055EC0" w:rsidP="009A609A">
      <w:pPr>
        <w:pStyle w:val="Heading4"/>
        <w:widowControl/>
        <w:rPr>
          <w:i/>
        </w:rPr>
      </w:pPr>
      <w:r w:rsidRPr="00182F12">
        <w:rPr>
          <w:i/>
        </w:rPr>
        <w:t>Race</w:t>
      </w:r>
    </w:p>
    <w:p w14:paraId="3A34166F" w14:textId="7B2E6163" w:rsidR="00055EC0" w:rsidRPr="0085656C" w:rsidRDefault="00055EC0" w:rsidP="00182F12">
      <w:pPr>
        <w:widowControl/>
        <w:numPr>
          <w:ilvl w:val="1"/>
          <w:numId w:val="7"/>
        </w:numPr>
        <w:tabs>
          <w:tab w:val="left" w:pos="360"/>
        </w:tabs>
        <w:spacing w:after="120"/>
      </w:pPr>
      <w:r w:rsidRPr="0085656C">
        <w:t xml:space="preserve">Racial minorities owned </w:t>
      </w:r>
      <w:r w:rsidR="00822ECF">
        <w:t>7</w:t>
      </w:r>
      <w:r w:rsidR="000F73AE" w:rsidRPr="0085656C">
        <w:t xml:space="preserve"> Class A television stations (</w:t>
      </w:r>
      <w:r w:rsidR="00822ECF">
        <w:t>1.8</w:t>
      </w:r>
      <w:r w:rsidR="000F73AE" w:rsidRPr="0085656C">
        <w:t xml:space="preserve"> percent) in 2015</w:t>
      </w:r>
      <w:r w:rsidR="00182F12">
        <w:t xml:space="preserve"> and</w:t>
      </w:r>
      <w:r w:rsidR="000F73AE" w:rsidRPr="0085656C">
        <w:t xml:space="preserve"> </w:t>
      </w:r>
      <w:r w:rsidRPr="0085656C">
        <w:t xml:space="preserve">23 stations (5.9 percent) in 2013.  </w:t>
      </w:r>
    </w:p>
    <w:p w14:paraId="7B4D663B" w14:textId="08458FDE" w:rsidR="00055EC0" w:rsidRPr="0085656C" w:rsidRDefault="00822ECF" w:rsidP="00182F12">
      <w:pPr>
        <w:widowControl/>
        <w:numPr>
          <w:ilvl w:val="1"/>
          <w:numId w:val="7"/>
        </w:numPr>
        <w:tabs>
          <w:tab w:val="left" w:pos="360"/>
        </w:tabs>
        <w:spacing w:after="120"/>
      </w:pPr>
      <w:r w:rsidRPr="00560EAC">
        <w:t>5</w:t>
      </w:r>
      <w:r w:rsidR="00055EC0" w:rsidRPr="0085656C">
        <w:t xml:space="preserve"> of the </w:t>
      </w:r>
      <w:r>
        <w:t>7</w:t>
      </w:r>
      <w:r w:rsidR="00055EC0" w:rsidRPr="0085656C">
        <w:t xml:space="preserve"> minority-owned stations in 201</w:t>
      </w:r>
      <w:r w:rsidR="000F73AE" w:rsidRPr="0085656C">
        <w:t>5</w:t>
      </w:r>
      <w:r w:rsidR="00055EC0" w:rsidRPr="0085656C">
        <w:t xml:space="preserve"> were in a top-50 DMA, </w:t>
      </w:r>
      <w:r>
        <w:t>2</w:t>
      </w:r>
      <w:r w:rsidR="00055EC0" w:rsidRPr="0085656C">
        <w:t xml:space="preserve"> stations were in DMA markets 51-100</w:t>
      </w:r>
      <w:r w:rsidR="00512A86">
        <w:t>,</w:t>
      </w:r>
      <w:r w:rsidR="00055EC0" w:rsidRPr="0085656C">
        <w:t xml:space="preserve"> and </w:t>
      </w:r>
      <w:r>
        <w:t>no</w:t>
      </w:r>
      <w:r w:rsidR="00055EC0" w:rsidRPr="0085656C">
        <w:t xml:space="preserve"> stations were outside the top 100 markets.</w:t>
      </w:r>
    </w:p>
    <w:p w14:paraId="6357D154" w14:textId="433A4F9D" w:rsidR="00055EC0" w:rsidRPr="0085656C" w:rsidRDefault="00055EC0" w:rsidP="00182F12">
      <w:pPr>
        <w:widowControl/>
        <w:numPr>
          <w:ilvl w:val="1"/>
          <w:numId w:val="7"/>
        </w:numPr>
        <w:tabs>
          <w:tab w:val="left" w:pos="360"/>
        </w:tabs>
        <w:spacing w:after="120"/>
      </w:pPr>
      <w:r w:rsidRPr="0085656C">
        <w:t xml:space="preserve">American Indian or Alaska Natives owned </w:t>
      </w:r>
      <w:r w:rsidR="00822ECF">
        <w:t>no</w:t>
      </w:r>
      <w:r w:rsidR="000F73AE" w:rsidRPr="0085656C">
        <w:t xml:space="preserve"> stations in 2015</w:t>
      </w:r>
      <w:r w:rsidR="00182F12">
        <w:t xml:space="preserve"> and</w:t>
      </w:r>
      <w:r w:rsidR="000F73AE" w:rsidRPr="0085656C">
        <w:t xml:space="preserve"> </w:t>
      </w:r>
      <w:r w:rsidRPr="0085656C">
        <w:t>2 stations (0.5 percent) in 2013.</w:t>
      </w:r>
    </w:p>
    <w:p w14:paraId="3B0672EF" w14:textId="20C4E2DA" w:rsidR="00055EC0" w:rsidRPr="0085656C" w:rsidRDefault="00055EC0" w:rsidP="00182F12">
      <w:pPr>
        <w:widowControl/>
        <w:numPr>
          <w:ilvl w:val="1"/>
          <w:numId w:val="7"/>
        </w:numPr>
        <w:tabs>
          <w:tab w:val="left" w:pos="360"/>
        </w:tabs>
        <w:spacing w:after="120"/>
      </w:pPr>
      <w:r w:rsidRPr="0085656C">
        <w:t xml:space="preserve">Asians owned </w:t>
      </w:r>
      <w:r w:rsidR="00822ECF">
        <w:t>5</w:t>
      </w:r>
      <w:r w:rsidR="000F73AE" w:rsidRPr="0085656C">
        <w:t xml:space="preserve"> stations (</w:t>
      </w:r>
      <w:r w:rsidR="00822ECF">
        <w:t>1.3</w:t>
      </w:r>
      <w:r w:rsidR="000F73AE" w:rsidRPr="0085656C">
        <w:t xml:space="preserve"> percent) in 2015</w:t>
      </w:r>
      <w:r w:rsidR="00182F12">
        <w:t xml:space="preserve"> and</w:t>
      </w:r>
      <w:r w:rsidR="000F73AE" w:rsidRPr="0085656C">
        <w:t xml:space="preserve"> </w:t>
      </w:r>
      <w:r w:rsidRPr="0085656C">
        <w:t>6 stations (1.5 percent) in 2013.</w:t>
      </w:r>
    </w:p>
    <w:p w14:paraId="0174187D" w14:textId="0D7B5A8C" w:rsidR="00055EC0" w:rsidRPr="0085656C" w:rsidRDefault="00055EC0" w:rsidP="00182F12">
      <w:pPr>
        <w:widowControl/>
        <w:numPr>
          <w:ilvl w:val="1"/>
          <w:numId w:val="7"/>
        </w:numPr>
        <w:tabs>
          <w:tab w:val="left" w:pos="360"/>
        </w:tabs>
        <w:spacing w:after="120"/>
      </w:pPr>
      <w:r w:rsidRPr="0085656C">
        <w:t xml:space="preserve">Black or African Americans owned </w:t>
      </w:r>
      <w:r w:rsidR="00822ECF">
        <w:t>1</w:t>
      </w:r>
      <w:r w:rsidR="000F73AE" w:rsidRPr="0085656C">
        <w:t xml:space="preserve"> station (</w:t>
      </w:r>
      <w:r w:rsidR="00822ECF">
        <w:t>0.3</w:t>
      </w:r>
      <w:r w:rsidR="000F73AE" w:rsidRPr="0085656C">
        <w:t xml:space="preserve"> percent) in 2015</w:t>
      </w:r>
      <w:r w:rsidR="00182F12">
        <w:t xml:space="preserve"> and</w:t>
      </w:r>
      <w:r w:rsidR="000F73AE" w:rsidRPr="0085656C">
        <w:t xml:space="preserve"> </w:t>
      </w:r>
      <w:r w:rsidRPr="0085656C">
        <w:t>8 stations (2.0 percent) in 2013.</w:t>
      </w:r>
    </w:p>
    <w:p w14:paraId="5DDC28D5" w14:textId="280EB67C" w:rsidR="00055EC0" w:rsidRPr="0085656C" w:rsidRDefault="00055EC0" w:rsidP="00182F12">
      <w:pPr>
        <w:widowControl/>
        <w:numPr>
          <w:ilvl w:val="1"/>
          <w:numId w:val="7"/>
        </w:numPr>
        <w:tabs>
          <w:tab w:val="left" w:pos="360"/>
        </w:tabs>
        <w:spacing w:after="120"/>
      </w:pPr>
      <w:r w:rsidRPr="0085656C">
        <w:t xml:space="preserve">Native Hawaiian or Other Pacific Islanders owned no stations in </w:t>
      </w:r>
      <w:r w:rsidR="00822ECF">
        <w:t>2015</w:t>
      </w:r>
      <w:r w:rsidR="00182F12">
        <w:t xml:space="preserve"> or in</w:t>
      </w:r>
      <w:r w:rsidR="00822ECF">
        <w:t xml:space="preserve"> 2013</w:t>
      </w:r>
      <w:r w:rsidRPr="0085656C">
        <w:t xml:space="preserve">. </w:t>
      </w:r>
    </w:p>
    <w:p w14:paraId="621760C6" w14:textId="5EDD3D72" w:rsidR="00055EC0" w:rsidRPr="0085656C" w:rsidRDefault="00055EC0" w:rsidP="00182F12">
      <w:pPr>
        <w:widowControl/>
        <w:numPr>
          <w:ilvl w:val="1"/>
          <w:numId w:val="7"/>
        </w:numPr>
        <w:tabs>
          <w:tab w:val="left" w:pos="360"/>
        </w:tabs>
        <w:spacing w:after="120"/>
      </w:pPr>
      <w:r w:rsidRPr="0085656C">
        <w:t xml:space="preserve">Persons of two or more races owned </w:t>
      </w:r>
      <w:r w:rsidR="00822ECF">
        <w:t>1</w:t>
      </w:r>
      <w:r w:rsidR="000F73AE" w:rsidRPr="0085656C">
        <w:t xml:space="preserve"> station (</w:t>
      </w:r>
      <w:r w:rsidR="00822ECF">
        <w:t>0.3</w:t>
      </w:r>
      <w:r w:rsidR="000F73AE" w:rsidRPr="0085656C">
        <w:t xml:space="preserve"> percent) in 2015</w:t>
      </w:r>
      <w:r w:rsidR="00182F12">
        <w:t xml:space="preserve"> and</w:t>
      </w:r>
      <w:r w:rsidR="000F73AE" w:rsidRPr="0085656C">
        <w:t xml:space="preserve"> </w:t>
      </w:r>
      <w:r w:rsidRPr="0085656C">
        <w:t>7 stations (1.8 percent) in 2013.</w:t>
      </w:r>
    </w:p>
    <w:p w14:paraId="35E878BA" w14:textId="2DE3A899" w:rsidR="00055EC0" w:rsidRPr="0085656C" w:rsidRDefault="00055EC0" w:rsidP="00182F12">
      <w:pPr>
        <w:widowControl/>
        <w:numPr>
          <w:ilvl w:val="1"/>
          <w:numId w:val="7"/>
        </w:numPr>
        <w:tabs>
          <w:tab w:val="left" w:pos="360"/>
        </w:tabs>
        <w:spacing w:after="120"/>
      </w:pPr>
      <w:r w:rsidRPr="0085656C">
        <w:t xml:space="preserve">Whites owned </w:t>
      </w:r>
      <w:r w:rsidR="00822ECF">
        <w:t>336</w:t>
      </w:r>
      <w:r w:rsidR="000F73AE" w:rsidRPr="0085656C">
        <w:t xml:space="preserve"> stations (</w:t>
      </w:r>
      <w:r w:rsidR="00822ECF">
        <w:t>84.8</w:t>
      </w:r>
      <w:r w:rsidR="00182F12">
        <w:t xml:space="preserve"> percent) in 2015 and</w:t>
      </w:r>
      <w:r w:rsidR="000F73AE" w:rsidRPr="0085656C">
        <w:t xml:space="preserve"> </w:t>
      </w:r>
      <w:r w:rsidRPr="0085656C">
        <w:t>326 stations (83.0 percent) in 2013.</w:t>
      </w:r>
    </w:p>
    <w:p w14:paraId="326C4785" w14:textId="3BB649F9" w:rsidR="00055EC0" w:rsidRPr="0085656C" w:rsidRDefault="00055EC0" w:rsidP="00182F12">
      <w:pPr>
        <w:widowControl/>
        <w:numPr>
          <w:ilvl w:val="1"/>
          <w:numId w:val="7"/>
        </w:numPr>
        <w:tabs>
          <w:tab w:val="left" w:pos="360"/>
        </w:tabs>
        <w:spacing w:after="120"/>
        <w:rPr>
          <w:b/>
        </w:rPr>
      </w:pPr>
      <w:r w:rsidRPr="0085656C">
        <w:t xml:space="preserve">Stations with no majority interest by race accounted for </w:t>
      </w:r>
      <w:r w:rsidR="00822ECF">
        <w:t>53</w:t>
      </w:r>
      <w:r w:rsidR="000F73AE" w:rsidRPr="0085656C">
        <w:t xml:space="preserve"> stations (</w:t>
      </w:r>
      <w:r w:rsidR="00822ECF">
        <w:t>13.4</w:t>
      </w:r>
      <w:r w:rsidR="000F73AE" w:rsidRPr="0085656C">
        <w:t xml:space="preserve"> percent) in 2015</w:t>
      </w:r>
      <w:r w:rsidR="00182F12">
        <w:t xml:space="preserve"> and</w:t>
      </w:r>
      <w:r w:rsidR="000F73AE" w:rsidRPr="0085656C">
        <w:t xml:space="preserve"> </w:t>
      </w:r>
      <w:r w:rsidRPr="0085656C">
        <w:t>44 stations (11.2 percent) in 2013.</w:t>
      </w:r>
    </w:p>
    <w:p w14:paraId="7F008BE2" w14:textId="77777777" w:rsidR="00985412" w:rsidRPr="0085656C" w:rsidRDefault="00055EC0" w:rsidP="009A609A">
      <w:pPr>
        <w:pStyle w:val="Heading3"/>
        <w:widowControl/>
      </w:pPr>
      <w:r w:rsidRPr="0085656C">
        <w:t>Class A Television Attributable Ownership Interest – Table B(2a)-B(2c)</w:t>
      </w:r>
    </w:p>
    <w:p w14:paraId="530363BF" w14:textId="710572F9" w:rsidR="00055EC0" w:rsidRPr="0085656C" w:rsidRDefault="00055EC0" w:rsidP="00182F12">
      <w:pPr>
        <w:widowControl/>
        <w:numPr>
          <w:ilvl w:val="1"/>
          <w:numId w:val="7"/>
        </w:numPr>
        <w:tabs>
          <w:tab w:val="left" w:pos="360"/>
        </w:tabs>
        <w:spacing w:after="120"/>
      </w:pPr>
      <w:r w:rsidRPr="0085656C">
        <w:t xml:space="preserve">Females held attributable interests in </w:t>
      </w:r>
      <w:r w:rsidR="00F5141D">
        <w:t>71.8</w:t>
      </w:r>
      <w:r w:rsidR="00872F7D" w:rsidRPr="0085656C">
        <w:t xml:space="preserve"> percent of </w:t>
      </w:r>
      <w:r w:rsidR="003C021C">
        <w:t xml:space="preserve">Class A television </w:t>
      </w:r>
      <w:r w:rsidR="00872F7D" w:rsidRPr="0085656C">
        <w:t>stations in 2015</w:t>
      </w:r>
      <w:r w:rsidR="00182F12">
        <w:t xml:space="preserve"> and</w:t>
      </w:r>
      <w:r w:rsidR="00872F7D" w:rsidRPr="0085656C">
        <w:t xml:space="preserve"> </w:t>
      </w:r>
      <w:r w:rsidRPr="0085656C">
        <w:t xml:space="preserve">60.8 percent of stations in 2013.  </w:t>
      </w:r>
    </w:p>
    <w:p w14:paraId="44167FF6" w14:textId="081A1B4B" w:rsidR="00055EC0" w:rsidRPr="0085656C" w:rsidRDefault="00055EC0" w:rsidP="00182F12">
      <w:pPr>
        <w:widowControl/>
        <w:numPr>
          <w:ilvl w:val="1"/>
          <w:numId w:val="7"/>
        </w:numPr>
        <w:tabs>
          <w:tab w:val="left" w:pos="360"/>
        </w:tabs>
        <w:spacing w:after="120"/>
      </w:pPr>
      <w:r w:rsidRPr="0085656C">
        <w:t xml:space="preserve">Males held attributable interests in </w:t>
      </w:r>
      <w:r w:rsidR="00F5141D">
        <w:t>98.2</w:t>
      </w:r>
      <w:r w:rsidR="00872F7D" w:rsidRPr="0085656C">
        <w:t xml:space="preserve"> percent of stations in 2015</w:t>
      </w:r>
      <w:r w:rsidR="00182F12">
        <w:t xml:space="preserve"> and</w:t>
      </w:r>
      <w:r w:rsidR="00872F7D" w:rsidRPr="0085656C">
        <w:t xml:space="preserve"> </w:t>
      </w:r>
      <w:r w:rsidRPr="0085656C">
        <w:t>97.4 percent of stations in 2013.</w:t>
      </w:r>
    </w:p>
    <w:p w14:paraId="2E37D796" w14:textId="6B5BD2E8" w:rsidR="00055EC0" w:rsidRPr="0085656C" w:rsidRDefault="00055EC0" w:rsidP="00182F12">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in </w:t>
      </w:r>
      <w:r w:rsidR="00F5141D">
        <w:t>30.0</w:t>
      </w:r>
      <w:r w:rsidR="00872F7D" w:rsidRPr="0085656C">
        <w:t xml:space="preserve"> perce</w:t>
      </w:r>
      <w:r w:rsidR="00182F12">
        <w:t>nt of stations in 2015 and</w:t>
      </w:r>
      <w:r w:rsidR="00872F7D" w:rsidRPr="0085656C">
        <w:t xml:space="preserve"> </w:t>
      </w:r>
      <w:r w:rsidRPr="0085656C">
        <w:t>30.5 percent of stations in 2013.</w:t>
      </w:r>
    </w:p>
    <w:p w14:paraId="2F565974" w14:textId="32CE9644" w:rsidR="00055EC0" w:rsidRPr="0085656C" w:rsidRDefault="00055EC0" w:rsidP="00182F12">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F5141D">
        <w:t>95.6</w:t>
      </w:r>
      <w:r w:rsidR="00872F7D" w:rsidRPr="0085656C">
        <w:t xml:space="preserve"> percent of stations in 2015</w:t>
      </w:r>
      <w:r w:rsidR="00182F12">
        <w:t xml:space="preserve"> and</w:t>
      </w:r>
      <w:r w:rsidR="00872F7D" w:rsidRPr="0085656C">
        <w:t xml:space="preserve"> </w:t>
      </w:r>
      <w:r w:rsidRPr="0085656C">
        <w:t>95.0 percent of stations in 2013.</w:t>
      </w:r>
    </w:p>
    <w:p w14:paraId="1EB28751" w14:textId="199CE128" w:rsidR="00055EC0" w:rsidRPr="0085656C" w:rsidRDefault="00055EC0" w:rsidP="00182F12">
      <w:pPr>
        <w:widowControl/>
        <w:numPr>
          <w:ilvl w:val="1"/>
          <w:numId w:val="7"/>
        </w:numPr>
        <w:tabs>
          <w:tab w:val="left" w:pos="360"/>
        </w:tabs>
        <w:spacing w:after="120"/>
      </w:pPr>
      <w:r w:rsidRPr="0085656C">
        <w:t xml:space="preserve">Racial minorities’ attributable interests in stations ranged from </w:t>
      </w:r>
      <w:r w:rsidR="005C441A">
        <w:t>0</w:t>
      </w:r>
      <w:r w:rsidR="00872F7D" w:rsidRPr="0085656C">
        <w:t xml:space="preserve"> percent to </w:t>
      </w:r>
      <w:r w:rsidR="005C441A">
        <w:t>1</w:t>
      </w:r>
      <w:r w:rsidR="00F5141D">
        <w:t>3.3</w:t>
      </w:r>
      <w:r w:rsidR="00872F7D" w:rsidRPr="0085656C">
        <w:t xml:space="preserve"> percent of stations in 2015</w:t>
      </w:r>
      <w:r w:rsidR="00182F12">
        <w:t xml:space="preserve"> and</w:t>
      </w:r>
      <w:r w:rsidR="00872F7D" w:rsidRPr="0085656C">
        <w:t xml:space="preserve"> from </w:t>
      </w:r>
      <w:r w:rsidRPr="0085656C">
        <w:t>0 percent to 15.3 percent of stations in 2013.</w:t>
      </w:r>
    </w:p>
    <w:p w14:paraId="41FDEF8A" w14:textId="3AECBABB" w:rsidR="00055EC0" w:rsidRPr="0085656C" w:rsidRDefault="00055EC0" w:rsidP="00182F12">
      <w:pPr>
        <w:widowControl/>
        <w:numPr>
          <w:ilvl w:val="1"/>
          <w:numId w:val="7"/>
        </w:numPr>
        <w:tabs>
          <w:tab w:val="left" w:pos="360"/>
        </w:tabs>
        <w:spacing w:after="120"/>
      </w:pPr>
      <w:r w:rsidRPr="0085656C">
        <w:t xml:space="preserve">Whites held attributable interests in </w:t>
      </w:r>
      <w:r w:rsidR="005C441A">
        <w:t>9</w:t>
      </w:r>
      <w:r w:rsidR="00F5141D">
        <w:t>7.9</w:t>
      </w:r>
      <w:r w:rsidR="00872F7D" w:rsidRPr="0085656C">
        <w:t xml:space="preserve"> percent of stations in 2015</w:t>
      </w:r>
      <w:r w:rsidR="00182F12">
        <w:t xml:space="preserve"> and</w:t>
      </w:r>
      <w:r w:rsidR="00872F7D" w:rsidRPr="0085656C">
        <w:t xml:space="preserve"> </w:t>
      </w:r>
      <w:r w:rsidRPr="0085656C">
        <w:t>94.5 percent of stations in 2013.</w:t>
      </w:r>
    </w:p>
    <w:p w14:paraId="45DB550D" w14:textId="77777777" w:rsidR="00055EC0" w:rsidRPr="0085656C" w:rsidRDefault="00055EC0" w:rsidP="009A609A">
      <w:pPr>
        <w:pStyle w:val="Heading3"/>
        <w:widowControl/>
      </w:pPr>
      <w:r w:rsidRPr="0085656C">
        <w:t>Class A Television Attributable Ownership By Type - Table B(3a)-B(3c)</w:t>
      </w:r>
    </w:p>
    <w:p w14:paraId="0A5ABE59" w14:textId="77777777" w:rsidR="00055EC0" w:rsidRPr="00182F12" w:rsidRDefault="00055EC0" w:rsidP="009A609A">
      <w:pPr>
        <w:pStyle w:val="Heading4"/>
        <w:widowControl/>
        <w:rPr>
          <w:i/>
        </w:rPr>
      </w:pPr>
      <w:r w:rsidRPr="00182F12">
        <w:rPr>
          <w:i/>
        </w:rPr>
        <w:t>Positional Interest</w:t>
      </w:r>
    </w:p>
    <w:p w14:paraId="56452204" w14:textId="0899EEB8" w:rsidR="00055EC0" w:rsidRPr="0085656C" w:rsidRDefault="00055EC0" w:rsidP="00182F12">
      <w:pPr>
        <w:widowControl/>
        <w:numPr>
          <w:ilvl w:val="1"/>
          <w:numId w:val="7"/>
        </w:numPr>
        <w:tabs>
          <w:tab w:val="left" w:pos="360"/>
        </w:tabs>
        <w:spacing w:after="120"/>
      </w:pPr>
      <w:r w:rsidRPr="0085656C">
        <w:t xml:space="preserve">Females held attributable interests due to their positional interests in </w:t>
      </w:r>
      <w:r w:rsidR="00F5141D">
        <w:t>73.9</w:t>
      </w:r>
      <w:r w:rsidR="00872F7D" w:rsidRPr="0085656C">
        <w:t xml:space="preserve"> percent of </w:t>
      </w:r>
      <w:r w:rsidR="003C021C">
        <w:t xml:space="preserve">Class A television </w:t>
      </w:r>
      <w:r w:rsidR="00872F7D" w:rsidRPr="0085656C">
        <w:t>stations in 2015</w:t>
      </w:r>
      <w:r w:rsidR="00182F12">
        <w:t xml:space="preserve"> and</w:t>
      </w:r>
      <w:r w:rsidR="00872F7D" w:rsidRPr="0085656C">
        <w:t xml:space="preserve"> </w:t>
      </w:r>
      <w:r w:rsidRPr="0085656C">
        <w:t>65.8 percent of stations in 2013.</w:t>
      </w:r>
    </w:p>
    <w:p w14:paraId="3536CA72" w14:textId="1C126B17" w:rsidR="00055EC0" w:rsidRPr="0085656C" w:rsidRDefault="00055EC0" w:rsidP="00182F12">
      <w:pPr>
        <w:widowControl/>
        <w:numPr>
          <w:ilvl w:val="1"/>
          <w:numId w:val="7"/>
        </w:numPr>
        <w:tabs>
          <w:tab w:val="left" w:pos="360"/>
        </w:tabs>
        <w:spacing w:after="120"/>
      </w:pPr>
      <w:r w:rsidRPr="0085656C">
        <w:t xml:space="preserve">Males held attributable interests due to their positional interests in </w:t>
      </w:r>
      <w:r w:rsidR="00F5141D">
        <w:t>92.7</w:t>
      </w:r>
      <w:r w:rsidR="00872F7D" w:rsidRPr="0085656C">
        <w:t xml:space="preserve"> percent of stations in 2015</w:t>
      </w:r>
      <w:r w:rsidR="00182F12">
        <w:t xml:space="preserve"> and</w:t>
      </w:r>
      <w:r w:rsidR="00872F7D" w:rsidRPr="0085656C">
        <w:t xml:space="preserve"> </w:t>
      </w:r>
      <w:r w:rsidRPr="0085656C">
        <w:t>89.4 percent of stations in 2013.</w:t>
      </w:r>
    </w:p>
    <w:p w14:paraId="12014CD6" w14:textId="1B3B6502" w:rsidR="00055EC0" w:rsidRPr="0085656C" w:rsidRDefault="003C021C" w:rsidP="00182F12">
      <w:pPr>
        <w:widowControl/>
        <w:numPr>
          <w:ilvl w:val="1"/>
          <w:numId w:val="7"/>
        </w:numPr>
        <w:tabs>
          <w:tab w:val="left" w:pos="360"/>
        </w:tabs>
        <w:spacing w:after="120"/>
      </w:pPr>
      <w:r>
        <w:t>Hispanic</w:t>
      </w:r>
      <w:r w:rsidR="00747152">
        <w:t>/Latino</w:t>
      </w:r>
      <w:r>
        <w:t xml:space="preserve"> person</w:t>
      </w:r>
      <w:r w:rsidR="00747152">
        <w:t>s</w:t>
      </w:r>
      <w:r w:rsidR="00055EC0" w:rsidRPr="0085656C">
        <w:t xml:space="preserve"> held attributable interests due to their positional interests in </w:t>
      </w:r>
      <w:r w:rsidR="00F5141D">
        <w:t>31.6</w:t>
      </w:r>
      <w:r w:rsidR="00872F7D" w:rsidRPr="0085656C">
        <w:t xml:space="preserve"> percent of stations in 2015</w:t>
      </w:r>
      <w:r w:rsidR="00182F12">
        <w:t xml:space="preserve"> and</w:t>
      </w:r>
      <w:r w:rsidR="00872F7D" w:rsidRPr="0085656C">
        <w:t xml:space="preserve"> </w:t>
      </w:r>
      <w:r w:rsidR="00055EC0" w:rsidRPr="0085656C">
        <w:t>35.2 percent of stations in 2013.</w:t>
      </w:r>
    </w:p>
    <w:p w14:paraId="56ED63EA" w14:textId="75680DE2" w:rsidR="00055EC0" w:rsidRPr="0085656C" w:rsidRDefault="003C021C" w:rsidP="00182F12">
      <w:pPr>
        <w:widowControl/>
        <w:numPr>
          <w:ilvl w:val="1"/>
          <w:numId w:val="7"/>
        </w:numPr>
        <w:tabs>
          <w:tab w:val="left" w:pos="360"/>
        </w:tabs>
        <w:spacing w:after="120"/>
      </w:pPr>
      <w:r>
        <w:t>Non-Hispanic</w:t>
      </w:r>
      <w:r w:rsidR="00747152">
        <w:t>/Latino</w:t>
      </w:r>
      <w:r>
        <w:t xml:space="preserve"> person</w:t>
      </w:r>
      <w:r w:rsidR="00747152">
        <w:t>s</w:t>
      </w:r>
      <w:r w:rsidR="00055EC0" w:rsidRPr="0085656C">
        <w:t xml:space="preserve"> held attributable interests due to their positional interests in </w:t>
      </w:r>
      <w:r w:rsidR="005C441A">
        <w:t>94.</w:t>
      </w:r>
      <w:r w:rsidR="00F5141D">
        <w:t>9</w:t>
      </w:r>
      <w:r w:rsidR="00872F7D" w:rsidRPr="0085656C">
        <w:t xml:space="preserve"> percent of stations in 2015</w:t>
      </w:r>
      <w:r w:rsidR="00182F12">
        <w:t xml:space="preserve"> and</w:t>
      </w:r>
      <w:r w:rsidR="00872F7D" w:rsidRPr="0085656C">
        <w:t xml:space="preserve"> </w:t>
      </w:r>
      <w:r w:rsidR="00055EC0" w:rsidRPr="0085656C">
        <w:t>97.0 percent of stations in 2013</w:t>
      </w:r>
    </w:p>
    <w:p w14:paraId="6C1EEE5C" w14:textId="02C4DBAA" w:rsidR="00055EC0" w:rsidRPr="0085656C" w:rsidRDefault="00055EC0" w:rsidP="00182F12">
      <w:pPr>
        <w:widowControl/>
        <w:numPr>
          <w:ilvl w:val="1"/>
          <w:numId w:val="7"/>
        </w:numPr>
        <w:tabs>
          <w:tab w:val="left" w:pos="360"/>
        </w:tabs>
        <w:spacing w:after="120"/>
      </w:pPr>
      <w:r w:rsidRPr="0085656C">
        <w:t xml:space="preserve">Racial minorities’ attributable interests due to their positional interests ranged from </w:t>
      </w:r>
      <w:r w:rsidR="005C441A">
        <w:t>0</w:t>
      </w:r>
      <w:r w:rsidR="00872F7D" w:rsidRPr="0085656C">
        <w:t xml:space="preserve"> percent to </w:t>
      </w:r>
      <w:r w:rsidR="005C441A">
        <w:t>1</w:t>
      </w:r>
      <w:r w:rsidR="00F5141D">
        <w:t>9.2</w:t>
      </w:r>
      <w:r w:rsidR="00872F7D" w:rsidRPr="0085656C">
        <w:t xml:space="preserve"> percent of stations in 2015</w:t>
      </w:r>
      <w:r w:rsidR="00182F12">
        <w:t xml:space="preserve"> and</w:t>
      </w:r>
      <w:r w:rsidR="00872F7D" w:rsidRPr="0085656C">
        <w:t xml:space="preserve"> from </w:t>
      </w:r>
      <w:r w:rsidRPr="0085656C">
        <w:t xml:space="preserve">0 percent to 15.5 percent of stations in 2013.  </w:t>
      </w:r>
    </w:p>
    <w:p w14:paraId="79AB1DE7" w14:textId="72A0C577" w:rsidR="00055EC0" w:rsidRPr="0085656C" w:rsidRDefault="00055EC0" w:rsidP="00182F12">
      <w:pPr>
        <w:widowControl/>
        <w:numPr>
          <w:ilvl w:val="1"/>
          <w:numId w:val="7"/>
        </w:numPr>
        <w:tabs>
          <w:tab w:val="left" w:pos="360"/>
        </w:tabs>
        <w:spacing w:after="120"/>
      </w:pPr>
      <w:r w:rsidRPr="0085656C">
        <w:t xml:space="preserve">Whites held attributable interests due to their positional interests in </w:t>
      </w:r>
      <w:r w:rsidR="00F5141D">
        <w:t>98.3</w:t>
      </w:r>
      <w:r w:rsidR="00872F7D" w:rsidRPr="0085656C">
        <w:t xml:space="preserve"> percent of stations in 2015</w:t>
      </w:r>
      <w:r w:rsidR="00182F12">
        <w:t xml:space="preserve"> and</w:t>
      </w:r>
      <w:r w:rsidR="00872F7D" w:rsidRPr="0085656C">
        <w:t xml:space="preserve"> </w:t>
      </w:r>
      <w:r w:rsidRPr="0085656C">
        <w:t>95.5 percent of stations in 2013.</w:t>
      </w:r>
    </w:p>
    <w:p w14:paraId="34A72912" w14:textId="77777777" w:rsidR="00055EC0" w:rsidRPr="00182F12" w:rsidRDefault="00055EC0" w:rsidP="009A609A">
      <w:pPr>
        <w:pStyle w:val="Heading4"/>
        <w:widowControl/>
        <w:rPr>
          <w:i/>
        </w:rPr>
      </w:pPr>
      <w:r w:rsidRPr="00182F12">
        <w:rPr>
          <w:i/>
        </w:rPr>
        <w:t>Single Majority Voting Interest</w:t>
      </w:r>
    </w:p>
    <w:p w14:paraId="0BDF5EA6" w14:textId="5FD3AC91" w:rsidR="00055EC0" w:rsidRPr="0085656C" w:rsidRDefault="00055EC0" w:rsidP="00182F12">
      <w:pPr>
        <w:widowControl/>
        <w:numPr>
          <w:ilvl w:val="1"/>
          <w:numId w:val="7"/>
        </w:numPr>
        <w:tabs>
          <w:tab w:val="left" w:pos="360"/>
        </w:tabs>
        <w:spacing w:after="120"/>
      </w:pPr>
      <w:r w:rsidRPr="0085656C">
        <w:t xml:space="preserve">Females were single majority voting interest holders in </w:t>
      </w:r>
      <w:r w:rsidR="001B5AD9">
        <w:t>10.</w:t>
      </w:r>
      <w:r w:rsidR="00717EB5">
        <w:t>8</w:t>
      </w:r>
      <w:r w:rsidR="001B5AD9">
        <w:t xml:space="preserve"> percent of</w:t>
      </w:r>
      <w:r w:rsidR="00872F7D" w:rsidRPr="0085656C">
        <w:t xml:space="preserve"> Class A television stations in 2015</w:t>
      </w:r>
      <w:r w:rsidR="00182F12">
        <w:t xml:space="preserve"> and</w:t>
      </w:r>
      <w:r w:rsidR="00872F7D" w:rsidRPr="0085656C">
        <w:t xml:space="preserve"> </w:t>
      </w:r>
      <w:r w:rsidR="00F80A33">
        <w:t>12.1 percent of</w:t>
      </w:r>
      <w:r w:rsidRPr="0085656C">
        <w:t xml:space="preserve"> </w:t>
      </w:r>
      <w:r w:rsidR="00872F7D" w:rsidRPr="0085656C">
        <w:t>s</w:t>
      </w:r>
      <w:r w:rsidRPr="0085656C">
        <w:t>tations in 2013.</w:t>
      </w:r>
    </w:p>
    <w:p w14:paraId="133EC83F" w14:textId="00238088" w:rsidR="00055EC0" w:rsidRPr="0085656C" w:rsidRDefault="00055EC0" w:rsidP="00182F12">
      <w:pPr>
        <w:widowControl/>
        <w:numPr>
          <w:ilvl w:val="1"/>
          <w:numId w:val="7"/>
        </w:numPr>
        <w:tabs>
          <w:tab w:val="left" w:pos="360"/>
        </w:tabs>
        <w:spacing w:after="120"/>
      </w:pPr>
      <w:r w:rsidRPr="0085656C">
        <w:t xml:space="preserve">Males were single majority voting interest holders in </w:t>
      </w:r>
      <w:r w:rsidR="001B5AD9">
        <w:t>89.2 percent of</w:t>
      </w:r>
      <w:r w:rsidR="00872F7D" w:rsidRPr="0085656C">
        <w:t xml:space="preserve"> stations in 2015</w:t>
      </w:r>
      <w:r w:rsidR="00182F12">
        <w:t xml:space="preserve"> and</w:t>
      </w:r>
      <w:r w:rsidR="00872F7D" w:rsidRPr="0085656C">
        <w:t xml:space="preserve"> </w:t>
      </w:r>
      <w:r w:rsidR="00F80A33">
        <w:t>87.9 percent of</w:t>
      </w:r>
      <w:r w:rsidRPr="0085656C">
        <w:t xml:space="preserve"> stations in 2013.</w:t>
      </w:r>
    </w:p>
    <w:p w14:paraId="6A94C65E" w14:textId="321721EE" w:rsidR="00055EC0" w:rsidRPr="0085656C" w:rsidRDefault="003C021C" w:rsidP="00182F12">
      <w:pPr>
        <w:widowControl/>
        <w:numPr>
          <w:ilvl w:val="1"/>
          <w:numId w:val="7"/>
        </w:numPr>
        <w:tabs>
          <w:tab w:val="left" w:pos="360"/>
        </w:tabs>
        <w:spacing w:after="120"/>
      </w:pPr>
      <w:r>
        <w:t>Hispanic</w:t>
      </w:r>
      <w:r w:rsidR="00747152">
        <w:t>/Latino</w:t>
      </w:r>
      <w:r>
        <w:t xml:space="preserve"> person</w:t>
      </w:r>
      <w:r w:rsidR="00747152">
        <w:t>s</w:t>
      </w:r>
      <w:r w:rsidR="00055EC0" w:rsidRPr="0085656C">
        <w:t xml:space="preserve"> were single majority voting interest holders in </w:t>
      </w:r>
      <w:r w:rsidR="001B5AD9">
        <w:t>31.3 percent of</w:t>
      </w:r>
      <w:r w:rsidR="00872F7D" w:rsidRPr="0085656C">
        <w:t xml:space="preserve"> stations in 2015</w:t>
      </w:r>
      <w:r w:rsidR="00182F12">
        <w:t xml:space="preserve"> and</w:t>
      </w:r>
      <w:r w:rsidR="00872F7D" w:rsidRPr="0085656C">
        <w:t xml:space="preserve"> </w:t>
      </w:r>
      <w:r w:rsidR="00F80A33">
        <w:t>15.5 percent of</w:t>
      </w:r>
      <w:r w:rsidR="00055EC0" w:rsidRPr="0085656C">
        <w:t xml:space="preserve"> stations in 2013.</w:t>
      </w:r>
    </w:p>
    <w:p w14:paraId="688AE7CD" w14:textId="35C1FA41" w:rsidR="00055EC0" w:rsidRPr="0085656C" w:rsidRDefault="003C021C" w:rsidP="00182F12">
      <w:pPr>
        <w:widowControl/>
        <w:numPr>
          <w:ilvl w:val="1"/>
          <w:numId w:val="7"/>
        </w:numPr>
        <w:tabs>
          <w:tab w:val="left" w:pos="360"/>
        </w:tabs>
        <w:spacing w:after="120"/>
      </w:pPr>
      <w:r>
        <w:t>Non-Hispanic</w:t>
      </w:r>
      <w:r w:rsidR="00747152">
        <w:t>/Latino</w:t>
      </w:r>
      <w:r>
        <w:t xml:space="preserve"> person</w:t>
      </w:r>
      <w:r w:rsidR="00747152">
        <w:t>s</w:t>
      </w:r>
      <w:r w:rsidR="00055EC0" w:rsidRPr="0085656C">
        <w:t xml:space="preserve"> were single majority voting interest holders in </w:t>
      </w:r>
      <w:r w:rsidR="001B5AD9">
        <w:t>68.7 percent of</w:t>
      </w:r>
      <w:r w:rsidR="00872F7D" w:rsidRPr="0085656C">
        <w:t xml:space="preserve"> stations in 2015</w:t>
      </w:r>
      <w:r w:rsidR="00182F12">
        <w:t xml:space="preserve"> and</w:t>
      </w:r>
      <w:r w:rsidR="00872F7D" w:rsidRPr="0085656C">
        <w:t xml:space="preserve"> </w:t>
      </w:r>
      <w:r w:rsidR="00F80A33">
        <w:t>84.5 percent of</w:t>
      </w:r>
      <w:r w:rsidR="00055EC0" w:rsidRPr="0085656C">
        <w:t xml:space="preserve"> stations in 2013.</w:t>
      </w:r>
    </w:p>
    <w:p w14:paraId="33EB93A4" w14:textId="3991875F" w:rsidR="00055EC0" w:rsidRPr="0085656C" w:rsidRDefault="00055EC0" w:rsidP="00182F12">
      <w:pPr>
        <w:widowControl/>
        <w:numPr>
          <w:ilvl w:val="1"/>
          <w:numId w:val="7"/>
        </w:numPr>
        <w:tabs>
          <w:tab w:val="left" w:pos="360"/>
        </w:tabs>
        <w:spacing w:after="120"/>
      </w:pPr>
      <w:r w:rsidRPr="0085656C">
        <w:t xml:space="preserve">Racial minorities were single majority voting interest holders in </w:t>
      </w:r>
      <w:r w:rsidR="001B5AD9">
        <w:t>4.2 percent of</w:t>
      </w:r>
      <w:r w:rsidR="00872F7D" w:rsidRPr="0085656C">
        <w:t xml:space="preserve"> stations in 2015</w:t>
      </w:r>
      <w:r w:rsidR="00182F12">
        <w:t xml:space="preserve"> and</w:t>
      </w:r>
      <w:r w:rsidR="00872F7D" w:rsidRPr="0085656C">
        <w:t xml:space="preserve"> </w:t>
      </w:r>
      <w:r w:rsidR="00F80A33">
        <w:t>12.0 percent of</w:t>
      </w:r>
      <w:r w:rsidRPr="0085656C">
        <w:t xml:space="preserve"> stations in 2013. </w:t>
      </w:r>
    </w:p>
    <w:p w14:paraId="6F8BD131" w14:textId="0BC00959" w:rsidR="00055EC0" w:rsidRPr="0085656C" w:rsidRDefault="00055EC0" w:rsidP="00182F12">
      <w:pPr>
        <w:widowControl/>
        <w:numPr>
          <w:ilvl w:val="1"/>
          <w:numId w:val="7"/>
        </w:numPr>
        <w:tabs>
          <w:tab w:val="left" w:pos="360"/>
        </w:tabs>
        <w:spacing w:after="120"/>
      </w:pPr>
      <w:r w:rsidRPr="0085656C">
        <w:t xml:space="preserve">Whites were single majority voting interest holders in </w:t>
      </w:r>
      <w:r w:rsidR="001B5AD9">
        <w:t>95.8 percent of</w:t>
      </w:r>
      <w:r w:rsidR="00872F7D" w:rsidRPr="0085656C">
        <w:t xml:space="preserve"> stations in 2015</w:t>
      </w:r>
      <w:r w:rsidR="00182F12">
        <w:t xml:space="preserve"> and</w:t>
      </w:r>
      <w:r w:rsidR="00872F7D" w:rsidRPr="0085656C">
        <w:t xml:space="preserve"> </w:t>
      </w:r>
      <w:r w:rsidR="00F80A33">
        <w:t>88.0 percent of</w:t>
      </w:r>
      <w:r w:rsidRPr="0085656C">
        <w:t xml:space="preserve"> stations in 2013.</w:t>
      </w:r>
    </w:p>
    <w:p w14:paraId="61E5441A" w14:textId="7C9EBAC7" w:rsidR="00985412" w:rsidRPr="0085656C" w:rsidRDefault="00985412" w:rsidP="00CE6E41">
      <w:pPr>
        <w:pStyle w:val="Heading2"/>
      </w:pPr>
      <w:bookmarkStart w:id="13" w:name="_Toc478639048"/>
      <w:bookmarkStart w:id="14" w:name="_Toc481767973"/>
      <w:r w:rsidRPr="0085656C">
        <w:t>Low Power</w:t>
      </w:r>
      <w:r w:rsidR="003224A2" w:rsidRPr="0085656C">
        <w:t xml:space="preserve"> Television</w:t>
      </w:r>
      <w:bookmarkEnd w:id="13"/>
      <w:bookmarkEnd w:id="14"/>
    </w:p>
    <w:p w14:paraId="33728AAA" w14:textId="682F1438" w:rsidR="00055EC0" w:rsidRPr="0085656C" w:rsidRDefault="00055EC0" w:rsidP="009A609A">
      <w:pPr>
        <w:pStyle w:val="Heading3"/>
        <w:widowControl/>
      </w:pPr>
      <w:r w:rsidRPr="0085656C">
        <w:t>Low Power Television Majority Ownership Interest</w:t>
      </w:r>
      <w:r w:rsidR="00182F12">
        <w:t xml:space="preserve"> </w:t>
      </w:r>
      <w:r w:rsidRPr="0085656C">
        <w:t>- Table C(1a)-C(1c)</w:t>
      </w:r>
    </w:p>
    <w:p w14:paraId="4C3E60D7" w14:textId="77777777" w:rsidR="00055EC0" w:rsidRPr="00182F12" w:rsidRDefault="00055EC0" w:rsidP="009A609A">
      <w:pPr>
        <w:pStyle w:val="Heading4"/>
        <w:widowControl/>
        <w:rPr>
          <w:i/>
        </w:rPr>
      </w:pPr>
      <w:r w:rsidRPr="00182F12">
        <w:rPr>
          <w:i/>
        </w:rPr>
        <w:t>Gender</w:t>
      </w:r>
    </w:p>
    <w:p w14:paraId="10160415" w14:textId="47EA4642" w:rsidR="00055EC0" w:rsidRPr="0085656C" w:rsidRDefault="00055EC0" w:rsidP="00182F12">
      <w:pPr>
        <w:widowControl/>
        <w:numPr>
          <w:ilvl w:val="1"/>
          <w:numId w:val="7"/>
        </w:numPr>
        <w:tabs>
          <w:tab w:val="left" w:pos="360"/>
        </w:tabs>
        <w:spacing w:after="120"/>
      </w:pPr>
      <w:r w:rsidRPr="0085656C">
        <w:t xml:space="preserve">Females owned </w:t>
      </w:r>
      <w:r w:rsidR="00487409">
        <w:t>1</w:t>
      </w:r>
      <w:r w:rsidR="00680367">
        <w:t>2</w:t>
      </w:r>
      <w:r w:rsidR="00013675">
        <w:t>5</w:t>
      </w:r>
      <w:r w:rsidR="0015654A" w:rsidRPr="0085656C">
        <w:t xml:space="preserve"> (</w:t>
      </w:r>
      <w:r w:rsidR="00680367">
        <w:t>11.</w:t>
      </w:r>
      <w:r w:rsidR="00013675">
        <w:t>0</w:t>
      </w:r>
      <w:r w:rsidR="0015654A" w:rsidRPr="0085656C">
        <w:t xml:space="preserve"> percent</w:t>
      </w:r>
      <w:r w:rsidR="009220A3">
        <w:t>)</w:t>
      </w:r>
      <w:r w:rsidR="0015654A" w:rsidRPr="0085656C">
        <w:t xml:space="preserve"> of the </w:t>
      </w:r>
      <w:r w:rsidR="00487409">
        <w:t>1,</w:t>
      </w:r>
      <w:r w:rsidR="00013675">
        <w:t>137</w:t>
      </w:r>
      <w:r w:rsidR="0015654A" w:rsidRPr="0085656C">
        <w:t xml:space="preserve"> low power television (LPTV) stations in 2015</w:t>
      </w:r>
      <w:r w:rsidR="00182F12">
        <w:t xml:space="preserve"> and</w:t>
      </w:r>
      <w:r w:rsidR="0015654A" w:rsidRPr="0085656C">
        <w:t xml:space="preserve"> </w:t>
      </w:r>
      <w:r w:rsidRPr="0085656C">
        <w:t>187 (14.9 percent) of the 1,258 low power television stations in 2013.</w:t>
      </w:r>
    </w:p>
    <w:p w14:paraId="37A7434A" w14:textId="29290224" w:rsidR="00055EC0" w:rsidRPr="0085656C" w:rsidRDefault="00055EC0" w:rsidP="00182F12">
      <w:pPr>
        <w:widowControl/>
        <w:numPr>
          <w:ilvl w:val="1"/>
          <w:numId w:val="7"/>
        </w:numPr>
        <w:tabs>
          <w:tab w:val="left" w:pos="360"/>
        </w:tabs>
        <w:spacing w:after="120"/>
      </w:pPr>
      <w:r w:rsidRPr="0085656C">
        <w:t xml:space="preserve">Males owned </w:t>
      </w:r>
      <w:r w:rsidR="00013675">
        <w:t>837</w:t>
      </w:r>
      <w:r w:rsidR="0015654A" w:rsidRPr="0085656C">
        <w:t xml:space="preserve"> stations (</w:t>
      </w:r>
      <w:r w:rsidR="00013675">
        <w:t>73.6</w:t>
      </w:r>
      <w:r w:rsidR="0015654A" w:rsidRPr="0085656C">
        <w:t xml:space="preserve"> percent) in 2015</w:t>
      </w:r>
      <w:r w:rsidR="00182F12">
        <w:t xml:space="preserve"> and</w:t>
      </w:r>
      <w:r w:rsidR="0015654A" w:rsidRPr="0085656C">
        <w:t xml:space="preserve"> </w:t>
      </w:r>
      <w:r w:rsidRPr="0085656C">
        <w:t>927 stations (73.7 percent) in 2013.</w:t>
      </w:r>
    </w:p>
    <w:p w14:paraId="26CD476D" w14:textId="2543EF67" w:rsidR="00055EC0" w:rsidRPr="0085656C" w:rsidRDefault="00013675" w:rsidP="00182F12">
      <w:pPr>
        <w:widowControl/>
        <w:numPr>
          <w:ilvl w:val="1"/>
          <w:numId w:val="7"/>
        </w:numPr>
        <w:tabs>
          <w:tab w:val="left" w:pos="360"/>
        </w:tabs>
        <w:spacing w:after="120"/>
      </w:pPr>
      <w:r>
        <w:t>8</w:t>
      </w:r>
      <w:r w:rsidR="0015654A" w:rsidRPr="0085656C">
        <w:t xml:space="preserve"> stations (</w:t>
      </w:r>
      <w:r w:rsidR="00680367">
        <w:t>0.7</w:t>
      </w:r>
      <w:r w:rsidR="0015654A" w:rsidRPr="0085656C">
        <w:t xml:space="preserve"> percent) were jointly female/male owned in 2015</w:t>
      </w:r>
      <w:r w:rsidR="00182F12">
        <w:t xml:space="preserve"> and</w:t>
      </w:r>
      <w:r w:rsidR="0015654A" w:rsidRPr="0085656C">
        <w:t xml:space="preserve"> </w:t>
      </w:r>
      <w:r w:rsidR="00055EC0" w:rsidRPr="0085656C">
        <w:t xml:space="preserve">5 stations (0.4 percent) were jointly female/male owned in 2013.  </w:t>
      </w:r>
    </w:p>
    <w:p w14:paraId="2C39D666" w14:textId="370E3BB1" w:rsidR="00055EC0" w:rsidRPr="0085656C" w:rsidRDefault="00055EC0" w:rsidP="00182F12">
      <w:pPr>
        <w:widowControl/>
        <w:numPr>
          <w:ilvl w:val="1"/>
          <w:numId w:val="7"/>
        </w:numPr>
        <w:tabs>
          <w:tab w:val="left" w:pos="360"/>
        </w:tabs>
        <w:spacing w:after="120"/>
      </w:pPr>
      <w:r w:rsidRPr="0085656C">
        <w:t xml:space="preserve">Stations with no majority interest by gender accounted for </w:t>
      </w:r>
      <w:r w:rsidR="00680367">
        <w:t>1</w:t>
      </w:r>
      <w:r w:rsidR="00013675">
        <w:t>67</w:t>
      </w:r>
      <w:r w:rsidR="0015654A" w:rsidRPr="0085656C">
        <w:t xml:space="preserve"> stations (</w:t>
      </w:r>
      <w:r w:rsidR="00013675">
        <w:t>14.7</w:t>
      </w:r>
      <w:r w:rsidR="0015654A" w:rsidRPr="0085656C">
        <w:t xml:space="preserve"> percent) in 2015</w:t>
      </w:r>
      <w:r w:rsidR="00182F12">
        <w:t xml:space="preserve"> and</w:t>
      </w:r>
      <w:r w:rsidR="0015654A" w:rsidRPr="0085656C">
        <w:t xml:space="preserve"> </w:t>
      </w:r>
      <w:r w:rsidRPr="0085656C">
        <w:t>139 stations (11.0 percent) in 2013.</w:t>
      </w:r>
    </w:p>
    <w:p w14:paraId="41E2CA91" w14:textId="77777777" w:rsidR="00055EC0" w:rsidRPr="00182F12" w:rsidRDefault="00055EC0" w:rsidP="009A609A">
      <w:pPr>
        <w:pStyle w:val="Heading4"/>
        <w:widowControl/>
        <w:rPr>
          <w:i/>
        </w:rPr>
      </w:pPr>
      <w:r w:rsidRPr="00182F12">
        <w:rPr>
          <w:i/>
        </w:rPr>
        <w:t>Ethnicity</w:t>
      </w:r>
    </w:p>
    <w:p w14:paraId="3481E967" w14:textId="44D1A256" w:rsidR="00055EC0" w:rsidRPr="0085656C" w:rsidRDefault="00055EC0" w:rsidP="00182F12">
      <w:pPr>
        <w:widowControl/>
        <w:numPr>
          <w:ilvl w:val="1"/>
          <w:numId w:val="7"/>
        </w:numPr>
        <w:tabs>
          <w:tab w:val="left" w:pos="360"/>
        </w:tabs>
        <w:spacing w:after="120"/>
      </w:pPr>
      <w:r w:rsidRPr="0085656C">
        <w:t xml:space="preserve">Hispanic/Latino persons owned </w:t>
      </w:r>
      <w:r w:rsidR="00487409">
        <w:t>15</w:t>
      </w:r>
      <w:r w:rsidR="004A3D23">
        <w:t>2</w:t>
      </w:r>
      <w:r w:rsidR="0015654A" w:rsidRPr="0085656C">
        <w:t xml:space="preserve"> LPTV stations (</w:t>
      </w:r>
      <w:r w:rsidR="00013675">
        <w:t>13.</w:t>
      </w:r>
      <w:r w:rsidR="004A3D23">
        <w:t>4</w:t>
      </w:r>
      <w:r w:rsidR="0015654A" w:rsidRPr="0085656C">
        <w:t xml:space="preserve"> percent</w:t>
      </w:r>
      <w:r w:rsidR="009220A3">
        <w:t>)</w:t>
      </w:r>
      <w:r w:rsidR="0015654A" w:rsidRPr="0085656C">
        <w:t xml:space="preserve"> in 2015</w:t>
      </w:r>
      <w:r w:rsidR="00182F12">
        <w:t xml:space="preserve"> and</w:t>
      </w:r>
      <w:r w:rsidR="0015654A" w:rsidRPr="0085656C">
        <w:t xml:space="preserve"> </w:t>
      </w:r>
      <w:r w:rsidRPr="0085656C">
        <w:t xml:space="preserve">126 stations (10.0 percent) in 2013.  </w:t>
      </w:r>
    </w:p>
    <w:p w14:paraId="76E3EE41" w14:textId="6E486DB7" w:rsidR="00055EC0" w:rsidRPr="0085656C" w:rsidRDefault="00487409" w:rsidP="00182F12">
      <w:pPr>
        <w:widowControl/>
        <w:numPr>
          <w:ilvl w:val="1"/>
          <w:numId w:val="7"/>
        </w:numPr>
        <w:tabs>
          <w:tab w:val="left" w:pos="360"/>
        </w:tabs>
        <w:spacing w:after="120"/>
      </w:pPr>
      <w:r w:rsidRPr="00560EAC">
        <w:t>66</w:t>
      </w:r>
      <w:r w:rsidR="0015654A" w:rsidRPr="0085656C">
        <w:t xml:space="preserve"> </w:t>
      </w:r>
      <w:r w:rsidR="00055EC0" w:rsidRPr="0085656C">
        <w:t xml:space="preserve">of the </w:t>
      </w:r>
      <w:r>
        <w:t>15</w:t>
      </w:r>
      <w:r w:rsidR="004A3D23">
        <w:t>2</w:t>
      </w:r>
      <w:r w:rsidR="00055EC0" w:rsidRPr="0085656C">
        <w:t xml:space="preserve"> Hispanic</w:t>
      </w:r>
      <w:r w:rsidR="00747152">
        <w:t>/Latino</w:t>
      </w:r>
      <w:r w:rsidR="00055EC0" w:rsidRPr="0085656C">
        <w:t>-owned stations in 201</w:t>
      </w:r>
      <w:r w:rsidR="0015654A" w:rsidRPr="0085656C">
        <w:t>5</w:t>
      </w:r>
      <w:r w:rsidR="00055EC0" w:rsidRPr="0085656C">
        <w:t xml:space="preserve"> were in a top-50 DMA market, </w:t>
      </w:r>
      <w:r>
        <w:t>14</w:t>
      </w:r>
      <w:r w:rsidR="00055EC0" w:rsidRPr="0085656C">
        <w:t xml:space="preserve"> stations were in DMA markets 51-100, and </w:t>
      </w:r>
      <w:r>
        <w:t>7</w:t>
      </w:r>
      <w:r w:rsidR="004A3D23">
        <w:t>2</w:t>
      </w:r>
      <w:r w:rsidR="00055EC0" w:rsidRPr="0085656C">
        <w:t xml:space="preserve"> stations were outside the top 100 DMAs.</w:t>
      </w:r>
    </w:p>
    <w:p w14:paraId="21382BA7" w14:textId="08669F91" w:rsidR="00055EC0" w:rsidRPr="0085656C" w:rsidRDefault="00055EC0" w:rsidP="00182F12">
      <w:pPr>
        <w:widowControl/>
        <w:numPr>
          <w:ilvl w:val="1"/>
          <w:numId w:val="7"/>
        </w:numPr>
        <w:tabs>
          <w:tab w:val="left" w:pos="360"/>
        </w:tabs>
        <w:spacing w:after="120"/>
      </w:pPr>
      <w:r w:rsidRPr="0085656C">
        <w:t xml:space="preserve">Non-Hispanic/Latino persons owned </w:t>
      </w:r>
      <w:r w:rsidR="00013675">
        <w:t>80</w:t>
      </w:r>
      <w:r w:rsidR="004A3D23">
        <w:t>7</w:t>
      </w:r>
      <w:r w:rsidR="0015654A" w:rsidRPr="0085656C">
        <w:t xml:space="preserve"> stations (</w:t>
      </w:r>
      <w:r w:rsidR="00013675">
        <w:t>7</w:t>
      </w:r>
      <w:r w:rsidR="004A3D23">
        <w:t>1</w:t>
      </w:r>
      <w:r w:rsidR="00013675">
        <w:t>.</w:t>
      </w:r>
      <w:r w:rsidR="004A3D23">
        <w:t>0</w:t>
      </w:r>
      <w:r w:rsidR="0015654A" w:rsidRPr="0085656C">
        <w:t xml:space="preserve"> percent) in 2015</w:t>
      </w:r>
      <w:r w:rsidR="00182F12">
        <w:t xml:space="preserve"> and</w:t>
      </w:r>
      <w:r w:rsidR="0015654A" w:rsidRPr="0085656C">
        <w:t xml:space="preserve"> </w:t>
      </w:r>
      <w:r w:rsidRPr="0085656C">
        <w:t>968 stations (76.9 percent) in 2013.</w:t>
      </w:r>
    </w:p>
    <w:p w14:paraId="02EF58D9" w14:textId="475F0101" w:rsidR="00055EC0" w:rsidRPr="0085656C" w:rsidRDefault="00055EC0" w:rsidP="00182F12">
      <w:pPr>
        <w:widowControl/>
        <w:numPr>
          <w:ilvl w:val="1"/>
          <w:numId w:val="7"/>
        </w:numPr>
        <w:tabs>
          <w:tab w:val="left" w:pos="360"/>
        </w:tabs>
        <w:spacing w:after="120"/>
      </w:pPr>
      <w:r w:rsidRPr="0085656C">
        <w:t xml:space="preserve">Stations with no majority interest by ethnicity accounted for </w:t>
      </w:r>
      <w:r w:rsidR="00013675">
        <w:t>1</w:t>
      </w:r>
      <w:r w:rsidR="004A3D23">
        <w:t>78</w:t>
      </w:r>
      <w:r w:rsidR="0015654A" w:rsidRPr="0085656C">
        <w:t xml:space="preserve"> stations (</w:t>
      </w:r>
      <w:r w:rsidR="004A3D23">
        <w:t>15.7</w:t>
      </w:r>
      <w:r w:rsidR="0015654A" w:rsidRPr="0085656C">
        <w:t xml:space="preserve"> percent) in 2015</w:t>
      </w:r>
      <w:r w:rsidR="00182F12">
        <w:t xml:space="preserve"> and</w:t>
      </w:r>
      <w:r w:rsidR="0015654A" w:rsidRPr="0085656C">
        <w:t xml:space="preserve"> </w:t>
      </w:r>
      <w:r w:rsidRPr="0085656C">
        <w:t>164 stations (13.0 percent) in 2013.</w:t>
      </w:r>
    </w:p>
    <w:p w14:paraId="333032A2" w14:textId="77777777" w:rsidR="00055EC0" w:rsidRPr="00182F12" w:rsidRDefault="00055EC0" w:rsidP="009A609A">
      <w:pPr>
        <w:pStyle w:val="Heading4"/>
        <w:widowControl/>
        <w:rPr>
          <w:i/>
        </w:rPr>
      </w:pPr>
      <w:r w:rsidRPr="00182F12">
        <w:rPr>
          <w:i/>
        </w:rPr>
        <w:t>Race</w:t>
      </w:r>
    </w:p>
    <w:p w14:paraId="5B13345D" w14:textId="1C024969" w:rsidR="00055EC0" w:rsidRPr="0085656C" w:rsidRDefault="00055EC0" w:rsidP="00182F12">
      <w:pPr>
        <w:widowControl/>
        <w:numPr>
          <w:ilvl w:val="1"/>
          <w:numId w:val="7"/>
        </w:numPr>
        <w:tabs>
          <w:tab w:val="left" w:pos="360"/>
        </w:tabs>
        <w:spacing w:after="120"/>
      </w:pPr>
      <w:r w:rsidRPr="0085656C">
        <w:t xml:space="preserve">Racial minorities owned </w:t>
      </w:r>
      <w:r w:rsidR="00680367">
        <w:t>2</w:t>
      </w:r>
      <w:r w:rsidR="00013675">
        <w:t>7</w:t>
      </w:r>
      <w:r w:rsidR="0015654A" w:rsidRPr="0085656C">
        <w:t xml:space="preserve"> LPTV stations (</w:t>
      </w:r>
      <w:r w:rsidR="00487409">
        <w:t>2.</w:t>
      </w:r>
      <w:r w:rsidR="00680367">
        <w:t>4</w:t>
      </w:r>
      <w:r w:rsidR="0015654A" w:rsidRPr="0085656C">
        <w:t xml:space="preserve"> percent) in 2015</w:t>
      </w:r>
      <w:r w:rsidR="00182F12">
        <w:t xml:space="preserve"> and</w:t>
      </w:r>
      <w:r w:rsidR="0015654A" w:rsidRPr="0085656C">
        <w:t xml:space="preserve"> </w:t>
      </w:r>
      <w:r w:rsidRPr="0085656C">
        <w:t xml:space="preserve">41 stations (3.3 percent) in 2013.  </w:t>
      </w:r>
    </w:p>
    <w:p w14:paraId="0ACCB785" w14:textId="19B94430" w:rsidR="00055EC0" w:rsidRPr="0085656C" w:rsidRDefault="00566C3A" w:rsidP="00182F12">
      <w:pPr>
        <w:widowControl/>
        <w:numPr>
          <w:ilvl w:val="1"/>
          <w:numId w:val="7"/>
        </w:numPr>
        <w:tabs>
          <w:tab w:val="left" w:pos="360"/>
        </w:tabs>
        <w:spacing w:after="120"/>
      </w:pPr>
      <w:r>
        <w:t>9</w:t>
      </w:r>
      <w:r w:rsidR="00055EC0" w:rsidRPr="0085656C">
        <w:t xml:space="preserve"> of the </w:t>
      </w:r>
      <w:r w:rsidR="00013675">
        <w:t>27</w:t>
      </w:r>
      <w:r w:rsidR="00055EC0" w:rsidRPr="0085656C">
        <w:t xml:space="preserve"> minority-owned stations in 201</w:t>
      </w:r>
      <w:r w:rsidR="0015654A" w:rsidRPr="0085656C">
        <w:t>5</w:t>
      </w:r>
      <w:r w:rsidR="00055EC0" w:rsidRPr="0085656C">
        <w:t xml:space="preserve"> were in a top-50 DMA market, </w:t>
      </w:r>
      <w:r w:rsidR="00487409">
        <w:t>4</w:t>
      </w:r>
      <w:r w:rsidR="00055EC0" w:rsidRPr="0085656C">
        <w:t xml:space="preserve"> stations were in DMA markets 51-100, and </w:t>
      </w:r>
      <w:r w:rsidR="00487409">
        <w:t>1</w:t>
      </w:r>
      <w:r w:rsidR="00013675">
        <w:t>4</w:t>
      </w:r>
      <w:r w:rsidR="00055EC0" w:rsidRPr="0085656C">
        <w:t xml:space="preserve"> stations were outside the top 100 markets.</w:t>
      </w:r>
    </w:p>
    <w:p w14:paraId="6AA913B9" w14:textId="51AD9B90" w:rsidR="00055EC0" w:rsidRPr="0085656C" w:rsidRDefault="00055EC0" w:rsidP="00182F12">
      <w:pPr>
        <w:widowControl/>
        <w:numPr>
          <w:ilvl w:val="1"/>
          <w:numId w:val="7"/>
        </w:numPr>
        <w:tabs>
          <w:tab w:val="left" w:pos="360"/>
        </w:tabs>
        <w:spacing w:after="120"/>
      </w:pPr>
      <w:r w:rsidRPr="0085656C">
        <w:t xml:space="preserve">American Indian or Alaska Natives owned </w:t>
      </w:r>
      <w:r w:rsidR="00487409">
        <w:t>1</w:t>
      </w:r>
      <w:r w:rsidR="0015654A" w:rsidRPr="0085656C">
        <w:t xml:space="preserve"> station (</w:t>
      </w:r>
      <w:r w:rsidR="00487409">
        <w:t>0.1</w:t>
      </w:r>
      <w:r w:rsidR="0015654A" w:rsidRPr="0085656C">
        <w:t xml:space="preserve"> percent) in 2015</w:t>
      </w:r>
      <w:r w:rsidR="00182F12">
        <w:t xml:space="preserve"> and</w:t>
      </w:r>
      <w:r w:rsidR="0015654A" w:rsidRPr="0085656C">
        <w:t xml:space="preserve"> </w:t>
      </w:r>
      <w:r w:rsidRPr="0085656C">
        <w:t>1 station (0.1 percent) in 2013.</w:t>
      </w:r>
    </w:p>
    <w:p w14:paraId="73669910" w14:textId="7379AA85" w:rsidR="00055EC0" w:rsidRPr="0085656C" w:rsidRDefault="00055EC0" w:rsidP="00182F12">
      <w:pPr>
        <w:widowControl/>
        <w:numPr>
          <w:ilvl w:val="1"/>
          <w:numId w:val="7"/>
        </w:numPr>
        <w:tabs>
          <w:tab w:val="left" w:pos="360"/>
        </w:tabs>
        <w:spacing w:after="120"/>
      </w:pPr>
      <w:r w:rsidRPr="0085656C">
        <w:t xml:space="preserve">Asians owned </w:t>
      </w:r>
      <w:r w:rsidR="00566C3A">
        <w:t>13</w:t>
      </w:r>
      <w:r w:rsidR="0015654A" w:rsidRPr="0085656C">
        <w:t xml:space="preserve"> stations (</w:t>
      </w:r>
      <w:r w:rsidR="00487409">
        <w:t>1.</w:t>
      </w:r>
      <w:r w:rsidR="00013675">
        <w:t>1</w:t>
      </w:r>
      <w:r w:rsidR="0015654A" w:rsidRPr="0085656C">
        <w:t xml:space="preserve"> percent) in 2015</w:t>
      </w:r>
      <w:r w:rsidR="00182F12">
        <w:t xml:space="preserve"> and</w:t>
      </w:r>
      <w:r w:rsidR="0015654A" w:rsidRPr="0085656C">
        <w:t xml:space="preserve"> </w:t>
      </w:r>
      <w:r w:rsidRPr="0085656C">
        <w:t>14 stations (1.1 percent) in 2013.</w:t>
      </w:r>
    </w:p>
    <w:p w14:paraId="420AFA7E" w14:textId="1D8F9C4A" w:rsidR="00055EC0" w:rsidRPr="0085656C" w:rsidRDefault="00055EC0" w:rsidP="00182F12">
      <w:pPr>
        <w:widowControl/>
        <w:numPr>
          <w:ilvl w:val="1"/>
          <w:numId w:val="7"/>
        </w:numPr>
        <w:tabs>
          <w:tab w:val="left" w:pos="360"/>
        </w:tabs>
        <w:spacing w:after="120"/>
      </w:pPr>
      <w:r w:rsidRPr="0085656C">
        <w:t xml:space="preserve">Black or African Americans owned </w:t>
      </w:r>
      <w:r w:rsidR="00013675">
        <w:t>8</w:t>
      </w:r>
      <w:r w:rsidR="0015654A" w:rsidRPr="0085656C">
        <w:t xml:space="preserve"> stations (</w:t>
      </w:r>
      <w:r w:rsidR="00487409">
        <w:t>0.</w:t>
      </w:r>
      <w:r w:rsidR="00566C3A">
        <w:t>7</w:t>
      </w:r>
      <w:r w:rsidR="0015654A" w:rsidRPr="0085656C">
        <w:t xml:space="preserve"> percent) in 2015</w:t>
      </w:r>
      <w:r w:rsidR="00182F12">
        <w:t xml:space="preserve"> and</w:t>
      </w:r>
      <w:r w:rsidR="0015654A" w:rsidRPr="0085656C">
        <w:t xml:space="preserve"> </w:t>
      </w:r>
      <w:r w:rsidRPr="0085656C">
        <w:t>16 stations (1.3 percent) in 2013.</w:t>
      </w:r>
    </w:p>
    <w:p w14:paraId="3A387B08" w14:textId="249E54A8" w:rsidR="00055EC0" w:rsidRPr="0085656C" w:rsidRDefault="00055EC0" w:rsidP="00182F12">
      <w:pPr>
        <w:widowControl/>
        <w:numPr>
          <w:ilvl w:val="1"/>
          <w:numId w:val="7"/>
        </w:numPr>
        <w:tabs>
          <w:tab w:val="left" w:pos="360"/>
        </w:tabs>
        <w:spacing w:after="120"/>
      </w:pPr>
      <w:r w:rsidRPr="0085656C">
        <w:t xml:space="preserve">Native Hawaiian or Other Pacific Islanders owned </w:t>
      </w:r>
      <w:r w:rsidR="00487409">
        <w:t>no</w:t>
      </w:r>
      <w:r w:rsidR="0015654A" w:rsidRPr="0085656C">
        <w:t xml:space="preserve"> stations in 2015</w:t>
      </w:r>
      <w:r w:rsidR="00182F12">
        <w:t xml:space="preserve"> or in 2013</w:t>
      </w:r>
      <w:r w:rsidRPr="0085656C">
        <w:t>.</w:t>
      </w:r>
    </w:p>
    <w:p w14:paraId="23D4B1C8" w14:textId="296B92FC" w:rsidR="00055EC0" w:rsidRPr="0085656C" w:rsidRDefault="00055EC0" w:rsidP="00182F12">
      <w:pPr>
        <w:widowControl/>
        <w:numPr>
          <w:ilvl w:val="1"/>
          <w:numId w:val="7"/>
        </w:numPr>
        <w:tabs>
          <w:tab w:val="left" w:pos="360"/>
        </w:tabs>
        <w:spacing w:after="120"/>
      </w:pPr>
      <w:r w:rsidRPr="0085656C">
        <w:t xml:space="preserve">Persons of two or more races owned </w:t>
      </w:r>
      <w:r w:rsidR="005D0DBA">
        <w:t>5</w:t>
      </w:r>
      <w:r w:rsidR="0015654A" w:rsidRPr="0085656C">
        <w:t xml:space="preserve"> stations (</w:t>
      </w:r>
      <w:r w:rsidR="005D0DBA">
        <w:t>0.</w:t>
      </w:r>
      <w:r w:rsidR="00013675">
        <w:t>4</w:t>
      </w:r>
      <w:r w:rsidR="0015654A" w:rsidRPr="0085656C">
        <w:t xml:space="preserve"> percent) in 2015</w:t>
      </w:r>
      <w:r w:rsidR="00182F12">
        <w:t xml:space="preserve"> and</w:t>
      </w:r>
      <w:r w:rsidR="0015654A" w:rsidRPr="0085656C">
        <w:t xml:space="preserve"> </w:t>
      </w:r>
      <w:r w:rsidRPr="0085656C">
        <w:t>10 stations (0.8 percent) in 2013.</w:t>
      </w:r>
    </w:p>
    <w:p w14:paraId="31B51143" w14:textId="637218DA" w:rsidR="00055EC0" w:rsidRPr="0085656C" w:rsidRDefault="00055EC0" w:rsidP="00182F12">
      <w:pPr>
        <w:widowControl/>
        <w:numPr>
          <w:ilvl w:val="1"/>
          <w:numId w:val="7"/>
        </w:numPr>
        <w:tabs>
          <w:tab w:val="left" w:pos="360"/>
        </w:tabs>
        <w:spacing w:after="120"/>
      </w:pPr>
      <w:r w:rsidRPr="0085656C">
        <w:t xml:space="preserve">Whites owned </w:t>
      </w:r>
      <w:r w:rsidR="00013675">
        <w:t>983</w:t>
      </w:r>
      <w:r w:rsidR="0015654A" w:rsidRPr="0085656C">
        <w:t xml:space="preserve"> stations (</w:t>
      </w:r>
      <w:r w:rsidR="00013675">
        <w:t>86.5</w:t>
      </w:r>
      <w:r w:rsidR="0015654A" w:rsidRPr="0085656C">
        <w:t xml:space="preserve"> percent) in 2015</w:t>
      </w:r>
      <w:r w:rsidR="00182F12">
        <w:t xml:space="preserve"> and</w:t>
      </w:r>
      <w:r w:rsidR="0015654A" w:rsidRPr="0085656C">
        <w:t xml:space="preserve"> </w:t>
      </w:r>
      <w:r w:rsidRPr="0085656C">
        <w:t>1,060 stations (84.3 percent) in 2013.</w:t>
      </w:r>
    </w:p>
    <w:p w14:paraId="0A63F562" w14:textId="55867847" w:rsidR="00055EC0" w:rsidRPr="0085656C" w:rsidRDefault="00055EC0" w:rsidP="00182F12">
      <w:pPr>
        <w:widowControl/>
        <w:numPr>
          <w:ilvl w:val="1"/>
          <w:numId w:val="7"/>
        </w:numPr>
        <w:tabs>
          <w:tab w:val="left" w:pos="360"/>
        </w:tabs>
        <w:spacing w:after="120"/>
        <w:rPr>
          <w:b/>
        </w:rPr>
      </w:pPr>
      <w:r w:rsidRPr="0085656C">
        <w:t xml:space="preserve">Stations with no majority interest by race accounted for </w:t>
      </w:r>
      <w:r w:rsidR="005D0DBA">
        <w:t>1</w:t>
      </w:r>
      <w:r w:rsidR="00013675">
        <w:t>27</w:t>
      </w:r>
      <w:r w:rsidR="0015654A" w:rsidRPr="0085656C">
        <w:t xml:space="preserve"> stations (</w:t>
      </w:r>
      <w:r w:rsidR="00013675">
        <w:t>11.2</w:t>
      </w:r>
      <w:r w:rsidR="0015654A" w:rsidRPr="0085656C">
        <w:t xml:space="preserve"> percent</w:t>
      </w:r>
      <w:r w:rsidR="00936FB8">
        <w:t>)</w:t>
      </w:r>
      <w:r w:rsidR="0015654A" w:rsidRPr="0085656C">
        <w:t xml:space="preserve"> in 2015</w:t>
      </w:r>
      <w:r w:rsidR="00182F12">
        <w:t xml:space="preserve"> and</w:t>
      </w:r>
      <w:r w:rsidR="0015654A" w:rsidRPr="0085656C">
        <w:t xml:space="preserve"> </w:t>
      </w:r>
      <w:r w:rsidRPr="0085656C">
        <w:t>157 stations (12.5 percent) in 2013.</w:t>
      </w:r>
    </w:p>
    <w:p w14:paraId="37C9735D" w14:textId="77777777" w:rsidR="00055EC0" w:rsidRPr="0085656C" w:rsidRDefault="00055EC0" w:rsidP="009A609A">
      <w:pPr>
        <w:pStyle w:val="Heading3"/>
        <w:widowControl/>
      </w:pPr>
      <w:r w:rsidRPr="0085656C">
        <w:t>Low Power Television Attributable Ownership Interest - Table C(2a)-C(2c)</w:t>
      </w:r>
    </w:p>
    <w:p w14:paraId="465B8A8E" w14:textId="03B79096" w:rsidR="00055EC0" w:rsidRPr="0085656C" w:rsidRDefault="00055EC0" w:rsidP="006D0557">
      <w:pPr>
        <w:widowControl/>
        <w:numPr>
          <w:ilvl w:val="1"/>
          <w:numId w:val="7"/>
        </w:numPr>
        <w:tabs>
          <w:tab w:val="left" w:pos="360"/>
        </w:tabs>
        <w:spacing w:after="120"/>
      </w:pPr>
      <w:r w:rsidRPr="0085656C">
        <w:t xml:space="preserve">Females held attributable interests in </w:t>
      </w:r>
      <w:r w:rsidR="00566C3A">
        <w:t>59.2</w:t>
      </w:r>
      <w:r w:rsidR="00427DD8" w:rsidRPr="0085656C">
        <w:t xml:space="preserve"> percent of </w:t>
      </w:r>
      <w:r w:rsidR="003C021C">
        <w:t xml:space="preserve">LPTV </w:t>
      </w:r>
      <w:r w:rsidR="00427DD8" w:rsidRPr="0085656C">
        <w:t>stations in 2015</w:t>
      </w:r>
      <w:r w:rsidR="006D0557">
        <w:t xml:space="preserve"> and</w:t>
      </w:r>
      <w:r w:rsidR="00427DD8" w:rsidRPr="0085656C">
        <w:t xml:space="preserve"> </w:t>
      </w:r>
      <w:r w:rsidRPr="0085656C">
        <w:t xml:space="preserve">59.2 percent of stations in 2013.  </w:t>
      </w:r>
    </w:p>
    <w:p w14:paraId="40DF4646" w14:textId="15E79F38" w:rsidR="00055EC0" w:rsidRPr="0085656C" w:rsidRDefault="00055EC0" w:rsidP="006D0557">
      <w:pPr>
        <w:widowControl/>
        <w:numPr>
          <w:ilvl w:val="1"/>
          <w:numId w:val="7"/>
        </w:numPr>
        <w:tabs>
          <w:tab w:val="left" w:pos="360"/>
        </w:tabs>
        <w:spacing w:after="120"/>
      </w:pPr>
      <w:r w:rsidRPr="0085656C">
        <w:t xml:space="preserve">Males held attributable interests in </w:t>
      </w:r>
      <w:r w:rsidR="00566C3A">
        <w:t>95.0</w:t>
      </w:r>
      <w:r w:rsidR="00427DD8" w:rsidRPr="0085656C">
        <w:t xml:space="preserve"> percent of stations in 2015</w:t>
      </w:r>
      <w:r w:rsidR="006D0557">
        <w:t xml:space="preserve"> and</w:t>
      </w:r>
      <w:r w:rsidR="00427DD8" w:rsidRPr="0085656C">
        <w:t xml:space="preserve"> </w:t>
      </w:r>
      <w:r w:rsidRPr="0085656C">
        <w:t>95.6 percent of stations in 2013.</w:t>
      </w:r>
    </w:p>
    <w:p w14:paraId="5097B95B" w14:textId="11966DEC" w:rsidR="00055EC0" w:rsidRPr="0085656C" w:rsidRDefault="003C021C" w:rsidP="006D0557">
      <w:pPr>
        <w:widowControl/>
        <w:numPr>
          <w:ilvl w:val="1"/>
          <w:numId w:val="7"/>
        </w:numPr>
        <w:tabs>
          <w:tab w:val="left" w:pos="360"/>
        </w:tabs>
        <w:spacing w:after="120"/>
      </w:pPr>
      <w:r>
        <w:t>Hispanic</w:t>
      </w:r>
      <w:r w:rsidR="00747152">
        <w:t>/Latino</w:t>
      </w:r>
      <w:r>
        <w:t xml:space="preserve"> person</w:t>
      </w:r>
      <w:r w:rsidR="00747152">
        <w:t>s</w:t>
      </w:r>
      <w:r w:rsidR="00055EC0" w:rsidRPr="0085656C">
        <w:t xml:space="preserve"> held attributable interests in </w:t>
      </w:r>
      <w:r w:rsidR="00566C3A">
        <w:t>22.9</w:t>
      </w:r>
      <w:r w:rsidR="00427DD8" w:rsidRPr="0085656C">
        <w:t xml:space="preserve"> percent of stations in 2015</w:t>
      </w:r>
      <w:r w:rsidR="006D0557">
        <w:t xml:space="preserve"> and</w:t>
      </w:r>
      <w:r w:rsidR="00427DD8" w:rsidRPr="0085656C">
        <w:t xml:space="preserve"> </w:t>
      </w:r>
      <w:r w:rsidR="00055EC0" w:rsidRPr="0085656C">
        <w:t>24.3 percent of stations in 2013.</w:t>
      </w:r>
    </w:p>
    <w:p w14:paraId="67AEAE4D" w14:textId="69E40272" w:rsidR="00055EC0" w:rsidRPr="0085656C" w:rsidRDefault="003C021C" w:rsidP="006D0557">
      <w:pPr>
        <w:widowControl/>
        <w:numPr>
          <w:ilvl w:val="1"/>
          <w:numId w:val="7"/>
        </w:numPr>
        <w:tabs>
          <w:tab w:val="left" w:pos="360"/>
        </w:tabs>
        <w:spacing w:after="120"/>
      </w:pPr>
      <w:r>
        <w:t>Non-Hispanic</w:t>
      </w:r>
      <w:r w:rsidR="00747152">
        <w:t>/Latino</w:t>
      </w:r>
      <w:r>
        <w:t xml:space="preserve"> person</w:t>
      </w:r>
      <w:r w:rsidR="00747152">
        <w:t>s</w:t>
      </w:r>
      <w:r w:rsidR="00055EC0" w:rsidRPr="0085656C">
        <w:t xml:space="preserve"> held attributable interests in </w:t>
      </w:r>
      <w:r w:rsidR="00566C3A">
        <w:t>90.1</w:t>
      </w:r>
      <w:r w:rsidR="00427DD8" w:rsidRPr="0085656C">
        <w:t xml:space="preserve"> percent of stations in 2015</w:t>
      </w:r>
      <w:r w:rsidR="006D0557">
        <w:t xml:space="preserve"> and</w:t>
      </w:r>
      <w:r w:rsidR="00427DD8" w:rsidRPr="0085656C">
        <w:t xml:space="preserve"> </w:t>
      </w:r>
      <w:r w:rsidR="00055EC0" w:rsidRPr="0085656C">
        <w:t>91.6 percent of stations in 2013.</w:t>
      </w:r>
    </w:p>
    <w:p w14:paraId="33619C6F" w14:textId="6441DEC6" w:rsidR="00055EC0" w:rsidRPr="0085656C" w:rsidRDefault="00055EC0" w:rsidP="006D0557">
      <w:pPr>
        <w:widowControl/>
        <w:numPr>
          <w:ilvl w:val="1"/>
          <w:numId w:val="7"/>
        </w:numPr>
        <w:tabs>
          <w:tab w:val="left" w:pos="360"/>
        </w:tabs>
        <w:spacing w:after="120"/>
      </w:pPr>
      <w:r w:rsidRPr="0085656C">
        <w:t xml:space="preserve">Racial minorities’ attributable interests in stations ranged from </w:t>
      </w:r>
      <w:r w:rsidR="00566C3A">
        <w:t xml:space="preserve">0.1 </w:t>
      </w:r>
      <w:r w:rsidR="00427DD8" w:rsidRPr="0085656C">
        <w:t xml:space="preserve">percent to </w:t>
      </w:r>
      <w:r w:rsidR="00566C3A">
        <w:t>11.4</w:t>
      </w:r>
      <w:r w:rsidR="00427DD8" w:rsidRPr="0085656C">
        <w:t xml:space="preserve"> percent of stations in 2015</w:t>
      </w:r>
      <w:r w:rsidR="006D0557">
        <w:t xml:space="preserve"> and</w:t>
      </w:r>
      <w:r w:rsidR="00427DD8" w:rsidRPr="0085656C">
        <w:t xml:space="preserve"> from </w:t>
      </w:r>
      <w:r w:rsidRPr="0085656C">
        <w:t>less than 0.3 percent to 13.2 percent of stations in 2013.</w:t>
      </w:r>
    </w:p>
    <w:p w14:paraId="42BB2DB5" w14:textId="4765C1E0" w:rsidR="00055EC0" w:rsidRPr="0085656C" w:rsidRDefault="00055EC0" w:rsidP="006D0557">
      <w:pPr>
        <w:widowControl/>
        <w:numPr>
          <w:ilvl w:val="1"/>
          <w:numId w:val="7"/>
        </w:numPr>
        <w:tabs>
          <w:tab w:val="left" w:pos="360"/>
        </w:tabs>
        <w:spacing w:after="120"/>
      </w:pPr>
      <w:r w:rsidRPr="0085656C">
        <w:t xml:space="preserve">Whites held attributable interests in </w:t>
      </w:r>
      <w:r w:rsidR="00566C3A">
        <w:t>97.1</w:t>
      </w:r>
      <w:r w:rsidR="00427DD8" w:rsidRPr="0085656C">
        <w:t xml:space="preserve"> percent of stations in 2015</w:t>
      </w:r>
      <w:r w:rsidR="006D0557">
        <w:t xml:space="preserve"> and</w:t>
      </w:r>
      <w:r w:rsidR="00427DD8" w:rsidRPr="0085656C">
        <w:t xml:space="preserve"> </w:t>
      </w:r>
      <w:r w:rsidRPr="0085656C">
        <w:t>96.6 percent of stations in 2013.</w:t>
      </w:r>
    </w:p>
    <w:p w14:paraId="21D55B5D" w14:textId="77777777" w:rsidR="00055EC0" w:rsidRPr="0085656C" w:rsidRDefault="00055EC0" w:rsidP="009A609A">
      <w:pPr>
        <w:pStyle w:val="Heading3"/>
        <w:widowControl/>
      </w:pPr>
      <w:r w:rsidRPr="0085656C">
        <w:t>Low Power Television Attributable Ownership By Type - Table C(3a)-C(3c)</w:t>
      </w:r>
    </w:p>
    <w:p w14:paraId="111EB3C3" w14:textId="77777777" w:rsidR="00055EC0" w:rsidRPr="006D0557" w:rsidRDefault="00055EC0" w:rsidP="009A609A">
      <w:pPr>
        <w:pStyle w:val="Heading4"/>
        <w:widowControl/>
        <w:rPr>
          <w:i/>
        </w:rPr>
      </w:pPr>
      <w:r w:rsidRPr="006D0557">
        <w:rPr>
          <w:i/>
        </w:rPr>
        <w:t>Positional Interest</w:t>
      </w:r>
    </w:p>
    <w:p w14:paraId="61E3036C" w14:textId="7D1626F6" w:rsidR="00055EC0" w:rsidRPr="0085656C" w:rsidRDefault="00055EC0" w:rsidP="006D0557">
      <w:pPr>
        <w:widowControl/>
        <w:numPr>
          <w:ilvl w:val="1"/>
          <w:numId w:val="7"/>
        </w:numPr>
        <w:tabs>
          <w:tab w:val="left" w:pos="360"/>
        </w:tabs>
        <w:spacing w:after="120"/>
      </w:pPr>
      <w:r w:rsidRPr="0085656C">
        <w:t xml:space="preserve">Females held attributable interests due to their positional interests in </w:t>
      </w:r>
      <w:r w:rsidR="00F95DB9">
        <w:t>59</w:t>
      </w:r>
      <w:r w:rsidR="00592995">
        <w:t>.</w:t>
      </w:r>
      <w:r w:rsidR="00566C3A">
        <w:t>2</w:t>
      </w:r>
      <w:r w:rsidR="00427DD8" w:rsidRPr="0085656C">
        <w:t xml:space="preserve"> percent of </w:t>
      </w:r>
      <w:r w:rsidR="003C021C">
        <w:t xml:space="preserve">LPTV </w:t>
      </w:r>
      <w:r w:rsidR="00427DD8" w:rsidRPr="0085656C">
        <w:t>stations in 2015</w:t>
      </w:r>
      <w:r w:rsidR="006D0557">
        <w:t xml:space="preserve"> and</w:t>
      </w:r>
      <w:r w:rsidR="00427DD8" w:rsidRPr="0085656C">
        <w:t xml:space="preserve"> </w:t>
      </w:r>
      <w:r w:rsidRPr="0085656C">
        <w:t>51.3 percent of stations in 2013.</w:t>
      </w:r>
    </w:p>
    <w:p w14:paraId="5D07404B" w14:textId="40CD9BF5" w:rsidR="00055EC0" w:rsidRPr="0085656C" w:rsidRDefault="00055EC0" w:rsidP="006D0557">
      <w:pPr>
        <w:widowControl/>
        <w:numPr>
          <w:ilvl w:val="1"/>
          <w:numId w:val="7"/>
        </w:numPr>
        <w:tabs>
          <w:tab w:val="left" w:pos="360"/>
        </w:tabs>
        <w:spacing w:after="120"/>
      </w:pPr>
      <w:r w:rsidRPr="0085656C">
        <w:t xml:space="preserve">Males held attributable interests due to their positional interests in </w:t>
      </w:r>
      <w:r w:rsidR="00566C3A">
        <w:t>94.5</w:t>
      </w:r>
      <w:r w:rsidR="00427DD8" w:rsidRPr="0085656C">
        <w:t xml:space="preserve"> percent of stations in 2015</w:t>
      </w:r>
      <w:r w:rsidR="006D0557">
        <w:t xml:space="preserve"> and</w:t>
      </w:r>
      <w:r w:rsidR="00427DD8" w:rsidRPr="0085656C">
        <w:t xml:space="preserve"> </w:t>
      </w:r>
      <w:r w:rsidRPr="0085656C">
        <w:t>93.2 percent of stations in 2013.</w:t>
      </w:r>
    </w:p>
    <w:p w14:paraId="7A3A52F6" w14:textId="587F0D9F" w:rsidR="00055EC0" w:rsidRPr="0085656C" w:rsidRDefault="00055EC0" w:rsidP="006D0557">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due to their positional interests in </w:t>
      </w:r>
      <w:r w:rsidR="00566C3A">
        <w:t>26.2</w:t>
      </w:r>
      <w:r w:rsidR="00427DD8" w:rsidRPr="0085656C">
        <w:t xml:space="preserve"> percent of stations in 2015</w:t>
      </w:r>
      <w:r w:rsidR="006D0557">
        <w:t xml:space="preserve"> and</w:t>
      </w:r>
      <w:r w:rsidR="00427DD8" w:rsidRPr="0085656C">
        <w:t xml:space="preserve"> </w:t>
      </w:r>
      <w:r w:rsidRPr="0085656C">
        <w:t>25.7 percent of stations in 2013.</w:t>
      </w:r>
    </w:p>
    <w:p w14:paraId="2A8D9FC7" w14:textId="6543E187" w:rsidR="00055EC0" w:rsidRPr="0085656C" w:rsidRDefault="003C021C" w:rsidP="006D0557">
      <w:pPr>
        <w:widowControl/>
        <w:numPr>
          <w:ilvl w:val="1"/>
          <w:numId w:val="7"/>
        </w:numPr>
        <w:tabs>
          <w:tab w:val="left" w:pos="360"/>
        </w:tabs>
        <w:spacing w:after="120"/>
      </w:pPr>
      <w:r>
        <w:t>Non-Hispanic</w:t>
      </w:r>
      <w:r w:rsidR="00747152">
        <w:t>/Latino</w:t>
      </w:r>
      <w:r>
        <w:t xml:space="preserve"> person</w:t>
      </w:r>
      <w:r w:rsidR="00747152">
        <w:t>s</w:t>
      </w:r>
      <w:r w:rsidR="00055EC0" w:rsidRPr="0085656C">
        <w:t xml:space="preserve"> held attributable interests due to their positional interests in </w:t>
      </w:r>
      <w:r w:rsidR="00566C3A">
        <w:t>95.6</w:t>
      </w:r>
      <w:r w:rsidR="00427DD8" w:rsidRPr="0085656C">
        <w:t xml:space="preserve"> percent of stations in 2015</w:t>
      </w:r>
      <w:r w:rsidR="006D0557">
        <w:t xml:space="preserve"> and</w:t>
      </w:r>
      <w:r w:rsidR="00427DD8" w:rsidRPr="0085656C">
        <w:t xml:space="preserve"> </w:t>
      </w:r>
      <w:r w:rsidR="00055EC0" w:rsidRPr="0085656C">
        <w:t>89.9 percent of stations in 2013.</w:t>
      </w:r>
    </w:p>
    <w:p w14:paraId="16376B3D" w14:textId="6127AF19" w:rsidR="00055EC0" w:rsidRPr="0085656C" w:rsidRDefault="00055EC0" w:rsidP="006D0557">
      <w:pPr>
        <w:widowControl/>
        <w:numPr>
          <w:ilvl w:val="1"/>
          <w:numId w:val="7"/>
        </w:numPr>
        <w:tabs>
          <w:tab w:val="left" w:pos="360"/>
        </w:tabs>
        <w:spacing w:after="120"/>
      </w:pPr>
      <w:r w:rsidRPr="0085656C">
        <w:t xml:space="preserve">Racial minorities’ attributable interests due to their positional interests ranged from </w:t>
      </w:r>
      <w:r w:rsidR="00F95DB9">
        <w:t>0</w:t>
      </w:r>
      <w:r w:rsidR="00427DD8" w:rsidRPr="0085656C">
        <w:t xml:space="preserve"> percent to </w:t>
      </w:r>
      <w:r w:rsidR="00566C3A">
        <w:t xml:space="preserve">22.5 </w:t>
      </w:r>
      <w:r w:rsidR="00427DD8" w:rsidRPr="0085656C">
        <w:t>percent of stations in 2015</w:t>
      </w:r>
      <w:r w:rsidR="006D0557">
        <w:t xml:space="preserve"> and</w:t>
      </w:r>
      <w:r w:rsidR="00427DD8" w:rsidRPr="0085656C">
        <w:t xml:space="preserve"> from </w:t>
      </w:r>
      <w:r w:rsidRPr="0085656C">
        <w:t xml:space="preserve">0.2 percent to 8.7 percent of stations in 2013.  </w:t>
      </w:r>
    </w:p>
    <w:p w14:paraId="6719C3BF" w14:textId="5313C3EB" w:rsidR="00055EC0" w:rsidRPr="0085656C" w:rsidRDefault="00055EC0" w:rsidP="006D0557">
      <w:pPr>
        <w:widowControl/>
        <w:numPr>
          <w:ilvl w:val="1"/>
          <w:numId w:val="7"/>
        </w:numPr>
        <w:tabs>
          <w:tab w:val="left" w:pos="360"/>
        </w:tabs>
        <w:spacing w:after="120"/>
      </w:pPr>
      <w:r w:rsidRPr="0085656C">
        <w:t xml:space="preserve">Whites held attributable interests due to their positional interests in </w:t>
      </w:r>
      <w:r w:rsidR="00566C3A">
        <w:t>94.2</w:t>
      </w:r>
      <w:r w:rsidR="00427DD8" w:rsidRPr="0085656C">
        <w:t xml:space="preserve"> percent of stations in 2015</w:t>
      </w:r>
      <w:r w:rsidR="006D0557">
        <w:t xml:space="preserve"> and</w:t>
      </w:r>
      <w:r w:rsidR="00427DD8" w:rsidRPr="0085656C">
        <w:t xml:space="preserve"> </w:t>
      </w:r>
      <w:r w:rsidRPr="0085656C">
        <w:t>96.2 percent of stations in 2013.</w:t>
      </w:r>
    </w:p>
    <w:p w14:paraId="62776641" w14:textId="77777777" w:rsidR="00055EC0" w:rsidRPr="006D0557" w:rsidRDefault="00055EC0" w:rsidP="009A609A">
      <w:pPr>
        <w:pStyle w:val="Heading4"/>
        <w:widowControl/>
        <w:rPr>
          <w:i/>
        </w:rPr>
      </w:pPr>
      <w:r w:rsidRPr="006D0557">
        <w:rPr>
          <w:i/>
        </w:rPr>
        <w:t>Single Majority Voting Interest</w:t>
      </w:r>
    </w:p>
    <w:p w14:paraId="199AACB9" w14:textId="25E6C1E7" w:rsidR="00055EC0" w:rsidRPr="0085656C" w:rsidRDefault="00055EC0" w:rsidP="006D0557">
      <w:pPr>
        <w:widowControl/>
        <w:numPr>
          <w:ilvl w:val="1"/>
          <w:numId w:val="7"/>
        </w:numPr>
        <w:tabs>
          <w:tab w:val="left" w:pos="360"/>
        </w:tabs>
        <w:spacing w:after="120"/>
      </w:pPr>
      <w:r w:rsidRPr="0085656C">
        <w:t xml:space="preserve">Females were single majority voting interest holders in </w:t>
      </w:r>
      <w:r w:rsidR="00566C3A">
        <w:t>18.7</w:t>
      </w:r>
      <w:r w:rsidR="001B5AD9">
        <w:t xml:space="preserve"> percent of</w:t>
      </w:r>
      <w:r w:rsidR="00427DD8" w:rsidRPr="0085656C">
        <w:t xml:space="preserve"> LPTV stations in 2015</w:t>
      </w:r>
      <w:r w:rsidR="006D0557">
        <w:t xml:space="preserve"> and</w:t>
      </w:r>
      <w:r w:rsidR="00427DD8" w:rsidRPr="0085656C">
        <w:t xml:space="preserve"> </w:t>
      </w:r>
      <w:r w:rsidR="00F80A33">
        <w:t>26.0 percent of</w:t>
      </w:r>
      <w:r w:rsidRPr="0085656C">
        <w:t xml:space="preserve"> stations in 2013.</w:t>
      </w:r>
    </w:p>
    <w:p w14:paraId="5DE0F844" w14:textId="10632F29" w:rsidR="00055EC0" w:rsidRPr="0085656C" w:rsidRDefault="00055EC0" w:rsidP="006D0557">
      <w:pPr>
        <w:widowControl/>
        <w:numPr>
          <w:ilvl w:val="1"/>
          <w:numId w:val="7"/>
        </w:numPr>
        <w:tabs>
          <w:tab w:val="left" w:pos="360"/>
        </w:tabs>
        <w:spacing w:after="120"/>
      </w:pPr>
      <w:r w:rsidRPr="0085656C">
        <w:t xml:space="preserve">Males were single majority voting interest holders in </w:t>
      </w:r>
      <w:r w:rsidR="00566C3A">
        <w:t>81.3</w:t>
      </w:r>
      <w:r w:rsidR="001B5AD9">
        <w:t xml:space="preserve"> percent of</w:t>
      </w:r>
      <w:r w:rsidR="00427DD8" w:rsidRPr="0085656C">
        <w:t xml:space="preserve"> stations in 2015</w:t>
      </w:r>
      <w:r w:rsidR="006D0557">
        <w:t xml:space="preserve"> and</w:t>
      </w:r>
      <w:r w:rsidR="00427DD8" w:rsidRPr="0085656C">
        <w:t xml:space="preserve"> </w:t>
      </w:r>
      <w:r w:rsidR="00F80A33">
        <w:t>74.0 percent of</w:t>
      </w:r>
      <w:r w:rsidRPr="0085656C">
        <w:t xml:space="preserve"> stations in 2013.</w:t>
      </w:r>
    </w:p>
    <w:p w14:paraId="1AA13859" w14:textId="3722FC44" w:rsidR="00055EC0" w:rsidRPr="0085656C" w:rsidRDefault="00055EC0" w:rsidP="006D0557">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566C3A">
        <w:t>28.3</w:t>
      </w:r>
      <w:r w:rsidR="001B5AD9">
        <w:t xml:space="preserve"> percent of</w:t>
      </w:r>
      <w:r w:rsidR="00427DD8" w:rsidRPr="0085656C">
        <w:t xml:space="preserve"> stations in 2015</w:t>
      </w:r>
      <w:r w:rsidR="006D0557">
        <w:t xml:space="preserve"> and</w:t>
      </w:r>
      <w:r w:rsidR="00427DD8" w:rsidRPr="0085656C">
        <w:t xml:space="preserve"> </w:t>
      </w:r>
      <w:r w:rsidR="00F80A33">
        <w:t>17.9 percent of</w:t>
      </w:r>
      <w:r w:rsidRPr="0085656C">
        <w:t xml:space="preserve"> stations in 2013.</w:t>
      </w:r>
    </w:p>
    <w:p w14:paraId="35FB7A89" w14:textId="55E1B502" w:rsidR="00055EC0" w:rsidRPr="0085656C" w:rsidRDefault="00055EC0" w:rsidP="006D0557">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1B5AD9">
        <w:t>7</w:t>
      </w:r>
      <w:r w:rsidR="00592995">
        <w:t>1</w:t>
      </w:r>
      <w:r w:rsidR="001B5AD9">
        <w:t>.</w:t>
      </w:r>
      <w:r w:rsidR="00566C3A">
        <w:t>7</w:t>
      </w:r>
      <w:r w:rsidR="001B5AD9">
        <w:t xml:space="preserve"> percent of</w:t>
      </w:r>
      <w:r w:rsidR="00427DD8" w:rsidRPr="0085656C">
        <w:t xml:space="preserve"> stations in 2015</w:t>
      </w:r>
      <w:r w:rsidR="006D0557">
        <w:t xml:space="preserve"> and</w:t>
      </w:r>
      <w:r w:rsidR="00427DD8" w:rsidRPr="0085656C">
        <w:t xml:space="preserve"> </w:t>
      </w:r>
      <w:r w:rsidR="00F80A33">
        <w:t>82.1 percent of</w:t>
      </w:r>
      <w:r w:rsidRPr="0085656C">
        <w:t xml:space="preserve"> stations in 2013.</w:t>
      </w:r>
    </w:p>
    <w:p w14:paraId="0B98A932" w14:textId="05BA89FF" w:rsidR="00055EC0" w:rsidRPr="0085656C" w:rsidRDefault="00055EC0" w:rsidP="006D0557">
      <w:pPr>
        <w:widowControl/>
        <w:numPr>
          <w:ilvl w:val="1"/>
          <w:numId w:val="7"/>
        </w:numPr>
        <w:tabs>
          <w:tab w:val="left" w:pos="360"/>
        </w:tabs>
        <w:spacing w:after="120"/>
      </w:pPr>
      <w:r w:rsidRPr="0085656C">
        <w:t xml:space="preserve">Racial minorities were single majority voting interest holders in </w:t>
      </w:r>
      <w:r w:rsidR="001B5AD9">
        <w:t>5.</w:t>
      </w:r>
      <w:r w:rsidR="00566C3A">
        <w:t>6</w:t>
      </w:r>
      <w:r w:rsidR="001B5AD9">
        <w:t xml:space="preserve"> percent of</w:t>
      </w:r>
      <w:r w:rsidR="00427DD8" w:rsidRPr="0085656C">
        <w:t xml:space="preserve"> stations in 2015</w:t>
      </w:r>
      <w:r w:rsidR="006D0557">
        <w:t xml:space="preserve"> and</w:t>
      </w:r>
      <w:r w:rsidR="00427DD8" w:rsidRPr="0085656C">
        <w:t xml:space="preserve"> </w:t>
      </w:r>
      <w:r w:rsidR="00F80A33">
        <w:t>6.8 percent of</w:t>
      </w:r>
      <w:r w:rsidRPr="0085656C">
        <w:t xml:space="preserve"> stations in 2013. </w:t>
      </w:r>
    </w:p>
    <w:p w14:paraId="7A9FAB51" w14:textId="7AFA8547" w:rsidR="00055EC0" w:rsidRPr="0085656C" w:rsidRDefault="00055EC0" w:rsidP="006D0557">
      <w:pPr>
        <w:widowControl/>
        <w:numPr>
          <w:ilvl w:val="1"/>
          <w:numId w:val="7"/>
        </w:numPr>
        <w:tabs>
          <w:tab w:val="left" w:pos="360"/>
        </w:tabs>
        <w:spacing w:after="120"/>
      </w:pPr>
      <w:r w:rsidRPr="0085656C">
        <w:t xml:space="preserve">Whites were single majority voting interest holders in </w:t>
      </w:r>
      <w:r w:rsidR="001B5AD9">
        <w:t>94.</w:t>
      </w:r>
      <w:r w:rsidR="00566C3A">
        <w:t>6</w:t>
      </w:r>
      <w:r w:rsidR="001B5AD9">
        <w:t xml:space="preserve"> percent of</w:t>
      </w:r>
      <w:r w:rsidR="00427DD8" w:rsidRPr="0085656C">
        <w:t xml:space="preserve"> stations in 2015</w:t>
      </w:r>
      <w:r w:rsidR="006D0557">
        <w:t xml:space="preserve"> and</w:t>
      </w:r>
      <w:r w:rsidR="00427DD8" w:rsidRPr="0085656C">
        <w:t xml:space="preserve"> </w:t>
      </w:r>
      <w:r w:rsidR="00F80A33">
        <w:t>93.2 percent of</w:t>
      </w:r>
      <w:r w:rsidRPr="0085656C">
        <w:t xml:space="preserve"> stations in 2013.</w:t>
      </w:r>
    </w:p>
    <w:p w14:paraId="5A7C3F8E" w14:textId="50259749" w:rsidR="003224A2" w:rsidRPr="0085656C" w:rsidRDefault="003224A2" w:rsidP="00CE6E41">
      <w:pPr>
        <w:pStyle w:val="Heading2"/>
      </w:pPr>
      <w:bookmarkStart w:id="15" w:name="_Toc478639049"/>
      <w:bookmarkStart w:id="16" w:name="_Toc481767974"/>
      <w:r w:rsidRPr="0085656C">
        <w:t>Commercial AM Radio</w:t>
      </w:r>
      <w:bookmarkEnd w:id="15"/>
      <w:bookmarkEnd w:id="16"/>
    </w:p>
    <w:p w14:paraId="6B9F119C" w14:textId="77777777" w:rsidR="00055EC0" w:rsidRPr="0085656C" w:rsidRDefault="00055EC0" w:rsidP="009A609A">
      <w:pPr>
        <w:pStyle w:val="Heading3"/>
        <w:widowControl/>
      </w:pPr>
      <w:r w:rsidRPr="0085656C">
        <w:t>Commercial AM Radio Majority Ownership Interest - Table D(1a)-D(1c)</w:t>
      </w:r>
    </w:p>
    <w:p w14:paraId="50738482" w14:textId="77777777" w:rsidR="00055EC0" w:rsidRPr="00DF2768" w:rsidRDefault="00055EC0" w:rsidP="009A609A">
      <w:pPr>
        <w:pStyle w:val="Heading4"/>
        <w:widowControl/>
        <w:rPr>
          <w:i/>
        </w:rPr>
      </w:pPr>
      <w:r w:rsidRPr="00DF2768">
        <w:rPr>
          <w:i/>
        </w:rPr>
        <w:t>Gender</w:t>
      </w:r>
    </w:p>
    <w:p w14:paraId="7AAF4C5C" w14:textId="0CBDC9BB" w:rsidR="00055EC0" w:rsidRPr="0085656C" w:rsidRDefault="00055EC0" w:rsidP="006D0557">
      <w:pPr>
        <w:widowControl/>
        <w:numPr>
          <w:ilvl w:val="1"/>
          <w:numId w:val="7"/>
        </w:numPr>
        <w:tabs>
          <w:tab w:val="left" w:pos="360"/>
        </w:tabs>
        <w:spacing w:after="120"/>
      </w:pPr>
      <w:r w:rsidRPr="0085656C">
        <w:t xml:space="preserve">Females owned </w:t>
      </w:r>
      <w:r w:rsidR="00F95DB9">
        <w:t>31</w:t>
      </w:r>
      <w:r w:rsidR="00861BD9">
        <w:t>4</w:t>
      </w:r>
      <w:r w:rsidR="00795D33" w:rsidRPr="0085656C">
        <w:t xml:space="preserve"> (</w:t>
      </w:r>
      <w:r w:rsidR="003E06D9">
        <w:t>8.9</w:t>
      </w:r>
      <w:r w:rsidR="00795D33" w:rsidRPr="0085656C">
        <w:t xml:space="preserve"> percent) of </w:t>
      </w:r>
      <w:r w:rsidR="00F95DB9">
        <w:t>3,5</w:t>
      </w:r>
      <w:r w:rsidR="003E06D9">
        <w:t>09</w:t>
      </w:r>
      <w:r w:rsidR="00795D33" w:rsidRPr="0085656C">
        <w:t xml:space="preserve"> </w:t>
      </w:r>
      <w:r w:rsidR="003C021C">
        <w:t xml:space="preserve">commercial </w:t>
      </w:r>
      <w:r w:rsidR="00795D33" w:rsidRPr="0085656C">
        <w:t>AM radio stations in 2015</w:t>
      </w:r>
      <w:r w:rsidR="00DF2768">
        <w:t xml:space="preserve"> and</w:t>
      </w:r>
      <w:r w:rsidR="00795D33" w:rsidRPr="0085656C">
        <w:t xml:space="preserve"> </w:t>
      </w:r>
      <w:r w:rsidRPr="0085656C">
        <w:t>310 (8.3 percent) of 3,689 AM radio stations in 2013.</w:t>
      </w:r>
    </w:p>
    <w:p w14:paraId="32115D29" w14:textId="1BA2BE5A" w:rsidR="00055EC0" w:rsidRPr="0085656C" w:rsidRDefault="00055EC0" w:rsidP="006D0557">
      <w:pPr>
        <w:widowControl/>
        <w:numPr>
          <w:ilvl w:val="1"/>
          <w:numId w:val="7"/>
        </w:numPr>
        <w:tabs>
          <w:tab w:val="left" w:pos="360"/>
        </w:tabs>
        <w:spacing w:after="120"/>
      </w:pPr>
      <w:r w:rsidRPr="0085656C">
        <w:t xml:space="preserve">Males owned </w:t>
      </w:r>
      <w:r w:rsidR="00F95DB9">
        <w:t>2,5</w:t>
      </w:r>
      <w:r w:rsidR="00861BD9">
        <w:t>4</w:t>
      </w:r>
      <w:r w:rsidR="003E06D9">
        <w:t>9</w:t>
      </w:r>
      <w:r w:rsidR="00795D33" w:rsidRPr="0085656C">
        <w:t xml:space="preserve"> stations (</w:t>
      </w:r>
      <w:r w:rsidR="00F95DB9">
        <w:t>72.</w:t>
      </w:r>
      <w:r w:rsidR="00861BD9">
        <w:t>6</w:t>
      </w:r>
      <w:r w:rsidR="00DF2768">
        <w:t xml:space="preserve"> percent) in 2015 and</w:t>
      </w:r>
      <w:r w:rsidR="00795D33" w:rsidRPr="0085656C">
        <w:t xml:space="preserve"> </w:t>
      </w:r>
      <w:r w:rsidRPr="0085656C">
        <w:t>2,737 stations (73.2 percent) in 2013.</w:t>
      </w:r>
    </w:p>
    <w:p w14:paraId="5F2FAB8F" w14:textId="3B4F6F98" w:rsidR="00055EC0" w:rsidRPr="0085656C" w:rsidRDefault="00F95DB9" w:rsidP="006D0557">
      <w:pPr>
        <w:widowControl/>
        <w:numPr>
          <w:ilvl w:val="1"/>
          <w:numId w:val="7"/>
        </w:numPr>
        <w:tabs>
          <w:tab w:val="left" w:pos="360"/>
        </w:tabs>
        <w:spacing w:after="120"/>
      </w:pPr>
      <w:r w:rsidRPr="00560EAC">
        <w:t>51</w:t>
      </w:r>
      <w:r w:rsidR="00795D33" w:rsidRPr="0085656C">
        <w:t xml:space="preserve"> stations (</w:t>
      </w:r>
      <w:r>
        <w:t>1.</w:t>
      </w:r>
      <w:r w:rsidR="00861BD9">
        <w:t>5</w:t>
      </w:r>
      <w:r w:rsidR="00795D33" w:rsidRPr="0085656C">
        <w:t xml:space="preserve"> percent) were jointly female/male o</w:t>
      </w:r>
      <w:r w:rsidR="00DF2768">
        <w:t>wned in 2015 and</w:t>
      </w:r>
      <w:r w:rsidR="00795D33" w:rsidRPr="0085656C">
        <w:t xml:space="preserve"> </w:t>
      </w:r>
      <w:r w:rsidR="00055EC0" w:rsidRPr="0085656C">
        <w:t xml:space="preserve">80 stations (2.1 percent) were jointly female/male owned in 2013.  </w:t>
      </w:r>
    </w:p>
    <w:p w14:paraId="42D57998" w14:textId="550F6A16" w:rsidR="00055EC0" w:rsidRPr="0085656C" w:rsidRDefault="00055EC0" w:rsidP="006D0557">
      <w:pPr>
        <w:widowControl/>
        <w:numPr>
          <w:ilvl w:val="1"/>
          <w:numId w:val="7"/>
        </w:numPr>
        <w:tabs>
          <w:tab w:val="left" w:pos="360"/>
        </w:tabs>
        <w:spacing w:after="120"/>
        <w:rPr>
          <w:i/>
        </w:rPr>
      </w:pPr>
      <w:r w:rsidRPr="0085656C">
        <w:t xml:space="preserve">Stations with no majority interest by gender accounted for </w:t>
      </w:r>
      <w:r w:rsidR="00F95DB9">
        <w:t>59</w:t>
      </w:r>
      <w:r w:rsidR="003E06D9">
        <w:t>5</w:t>
      </w:r>
      <w:r w:rsidR="00795D33" w:rsidRPr="0085656C">
        <w:t xml:space="preserve"> stations (</w:t>
      </w:r>
      <w:r w:rsidR="003E06D9">
        <w:t>17.0</w:t>
      </w:r>
      <w:r w:rsidR="00DF2768">
        <w:t xml:space="preserve"> percent) in 2015 and</w:t>
      </w:r>
      <w:r w:rsidR="00795D33" w:rsidRPr="0085656C">
        <w:t xml:space="preserve"> </w:t>
      </w:r>
      <w:r w:rsidRPr="0085656C">
        <w:t>610 stations (16.3 percent) in 2013</w:t>
      </w:r>
      <w:r w:rsidR="00DF2768">
        <w:t>.</w:t>
      </w:r>
    </w:p>
    <w:p w14:paraId="12A6A499" w14:textId="77777777" w:rsidR="00055EC0" w:rsidRPr="00DF2768" w:rsidRDefault="00055EC0" w:rsidP="009A609A">
      <w:pPr>
        <w:pStyle w:val="Heading4"/>
        <w:widowControl/>
        <w:rPr>
          <w:i/>
        </w:rPr>
      </w:pPr>
      <w:r w:rsidRPr="00DF2768">
        <w:rPr>
          <w:i/>
        </w:rPr>
        <w:t>Ethnicity</w:t>
      </w:r>
    </w:p>
    <w:p w14:paraId="1E053609" w14:textId="46D24034" w:rsidR="00055EC0" w:rsidRPr="0085656C" w:rsidRDefault="00055EC0" w:rsidP="00DF2768">
      <w:pPr>
        <w:widowControl/>
        <w:numPr>
          <w:ilvl w:val="1"/>
          <w:numId w:val="7"/>
        </w:numPr>
        <w:tabs>
          <w:tab w:val="left" w:pos="360"/>
        </w:tabs>
        <w:spacing w:after="120"/>
      </w:pPr>
      <w:r w:rsidRPr="0085656C">
        <w:t>Hispanic</w:t>
      </w:r>
      <w:r w:rsidR="003C021C">
        <w:t>/</w:t>
      </w:r>
      <w:r w:rsidRPr="0085656C">
        <w:t xml:space="preserve">Latino persons owned </w:t>
      </w:r>
      <w:r w:rsidR="00726FCE">
        <w:t>1</w:t>
      </w:r>
      <w:r w:rsidR="009B7180">
        <w:t>76</w:t>
      </w:r>
      <w:r w:rsidR="00795D33" w:rsidRPr="0085656C">
        <w:t xml:space="preserve"> </w:t>
      </w:r>
      <w:r w:rsidR="003C021C">
        <w:t xml:space="preserve">commercial </w:t>
      </w:r>
      <w:r w:rsidR="00795D33" w:rsidRPr="0085656C">
        <w:t>AM stations (</w:t>
      </w:r>
      <w:r w:rsidR="00035168">
        <w:t>5</w:t>
      </w:r>
      <w:r w:rsidR="00726FCE">
        <w:t>.</w:t>
      </w:r>
      <w:r w:rsidR="009B7180">
        <w:t>0</w:t>
      </w:r>
      <w:r w:rsidR="00795D33" w:rsidRPr="0085656C">
        <w:t xml:space="preserve"> percent) in 2015</w:t>
      </w:r>
      <w:r w:rsidR="00DF2768">
        <w:t xml:space="preserve"> and</w:t>
      </w:r>
      <w:r w:rsidR="00795D33" w:rsidRPr="0085656C">
        <w:t xml:space="preserve"> </w:t>
      </w:r>
      <w:r w:rsidRPr="0085656C">
        <w:t xml:space="preserve">194 stations (5.2 percent) in 2013.  </w:t>
      </w:r>
    </w:p>
    <w:p w14:paraId="48F6B071" w14:textId="170123D9" w:rsidR="00055EC0" w:rsidRPr="0085656C" w:rsidRDefault="00055EC0" w:rsidP="00DF2768">
      <w:pPr>
        <w:widowControl/>
        <w:numPr>
          <w:ilvl w:val="1"/>
          <w:numId w:val="7"/>
        </w:numPr>
        <w:tabs>
          <w:tab w:val="left" w:pos="360"/>
        </w:tabs>
        <w:spacing w:after="120"/>
      </w:pPr>
      <w:r w:rsidRPr="0085656C">
        <w:t xml:space="preserve">Of </w:t>
      </w:r>
      <w:r w:rsidR="00726FCE">
        <w:t>1</w:t>
      </w:r>
      <w:r w:rsidR="009B7180">
        <w:t>76</w:t>
      </w:r>
      <w:r w:rsidRPr="0085656C">
        <w:t xml:space="preserve"> Hispanic</w:t>
      </w:r>
      <w:r w:rsidR="00747152">
        <w:t>/Latino</w:t>
      </w:r>
      <w:r w:rsidRPr="0085656C">
        <w:t>-owned stations in 201</w:t>
      </w:r>
      <w:r w:rsidR="00795D33" w:rsidRPr="0085656C">
        <w:t>5</w:t>
      </w:r>
      <w:r w:rsidRPr="0085656C">
        <w:t xml:space="preserve">, </w:t>
      </w:r>
      <w:r w:rsidR="00726FCE">
        <w:t>13</w:t>
      </w:r>
      <w:r w:rsidR="009B7180">
        <w:t>0</w:t>
      </w:r>
      <w:r w:rsidRPr="0085656C">
        <w:t xml:space="preserve"> stations were in a top 100 Arbitron metro market, </w:t>
      </w:r>
      <w:r w:rsidR="00726FCE">
        <w:t>26</w:t>
      </w:r>
      <w:r w:rsidRPr="0085656C">
        <w:t xml:space="preserve"> stations were in Arbitron metro markets 101-274, and </w:t>
      </w:r>
      <w:r w:rsidR="00726FCE">
        <w:t>20</w:t>
      </w:r>
      <w:r w:rsidRPr="0085656C">
        <w:t xml:space="preserve"> stations were outside all Arbitron metro markets.</w:t>
      </w:r>
    </w:p>
    <w:p w14:paraId="3ADBA93B" w14:textId="0CADC282" w:rsidR="00055EC0" w:rsidRPr="0085656C" w:rsidRDefault="00055EC0" w:rsidP="00DF2768">
      <w:pPr>
        <w:widowControl/>
        <w:numPr>
          <w:ilvl w:val="1"/>
          <w:numId w:val="7"/>
        </w:numPr>
        <w:tabs>
          <w:tab w:val="left" w:pos="360"/>
        </w:tabs>
        <w:spacing w:after="120"/>
      </w:pPr>
      <w:r w:rsidRPr="0085656C">
        <w:t xml:space="preserve">Non-Hispanic/Latino persons owned </w:t>
      </w:r>
      <w:r w:rsidR="00726FCE">
        <w:t>2,7</w:t>
      </w:r>
      <w:r w:rsidR="00861BD9">
        <w:t>3</w:t>
      </w:r>
      <w:r w:rsidR="009B7180">
        <w:t>0</w:t>
      </w:r>
      <w:r w:rsidR="00795D33" w:rsidRPr="0085656C">
        <w:t xml:space="preserve"> stations (</w:t>
      </w:r>
      <w:r w:rsidR="00035168">
        <w:t>7</w:t>
      </w:r>
      <w:r w:rsidR="009B7180">
        <w:t>7</w:t>
      </w:r>
      <w:r w:rsidR="00035168">
        <w:t>.</w:t>
      </w:r>
      <w:r w:rsidR="009B7180">
        <w:t>8</w:t>
      </w:r>
      <w:r w:rsidR="00795D33" w:rsidRPr="0085656C">
        <w:t xml:space="preserve"> percent) in 2015</w:t>
      </w:r>
      <w:r w:rsidR="00DF2768">
        <w:t xml:space="preserve"> and</w:t>
      </w:r>
      <w:r w:rsidR="00795D33" w:rsidRPr="0085656C">
        <w:t xml:space="preserve"> </w:t>
      </w:r>
      <w:r w:rsidRPr="0085656C">
        <w:t>2,912 stations (77.9 percent) in 2013.</w:t>
      </w:r>
    </w:p>
    <w:p w14:paraId="17F80F88" w14:textId="2B764D5D" w:rsidR="00055EC0" w:rsidRPr="0085656C" w:rsidRDefault="00055EC0" w:rsidP="00DF2768">
      <w:pPr>
        <w:widowControl/>
        <w:numPr>
          <w:ilvl w:val="1"/>
          <w:numId w:val="7"/>
        </w:numPr>
        <w:tabs>
          <w:tab w:val="left" w:pos="360"/>
        </w:tabs>
        <w:spacing w:after="120"/>
      </w:pPr>
      <w:r w:rsidRPr="0085656C">
        <w:t xml:space="preserve">Stations with no majority interest by ethnicity accounted for </w:t>
      </w:r>
      <w:r w:rsidR="009B7180">
        <w:t>603</w:t>
      </w:r>
      <w:r w:rsidR="00795D33" w:rsidRPr="0085656C">
        <w:t xml:space="preserve"> stations (</w:t>
      </w:r>
      <w:r w:rsidR="00035168">
        <w:t>1</w:t>
      </w:r>
      <w:r w:rsidR="009B7180">
        <w:t>7</w:t>
      </w:r>
      <w:r w:rsidR="00035168">
        <w:t>.</w:t>
      </w:r>
      <w:r w:rsidR="009B7180">
        <w:t>2</w:t>
      </w:r>
      <w:r w:rsidR="00795D33" w:rsidRPr="0085656C">
        <w:t xml:space="preserve"> percent) in 2015</w:t>
      </w:r>
      <w:r w:rsidR="00DF2768">
        <w:t xml:space="preserve"> and</w:t>
      </w:r>
      <w:r w:rsidR="00795D33" w:rsidRPr="0085656C">
        <w:t xml:space="preserve"> </w:t>
      </w:r>
      <w:r w:rsidRPr="0085656C">
        <w:t>631 stations (16.9 percent) in 2013.</w:t>
      </w:r>
    </w:p>
    <w:p w14:paraId="227898BE" w14:textId="77777777" w:rsidR="00055EC0" w:rsidRPr="00DF2768" w:rsidRDefault="00055EC0" w:rsidP="009A609A">
      <w:pPr>
        <w:pStyle w:val="Heading4"/>
        <w:widowControl/>
        <w:rPr>
          <w:i/>
        </w:rPr>
      </w:pPr>
      <w:r w:rsidRPr="00DF2768">
        <w:rPr>
          <w:i/>
        </w:rPr>
        <w:t>Race</w:t>
      </w:r>
    </w:p>
    <w:p w14:paraId="07887DAE" w14:textId="15B5FD1E" w:rsidR="00055EC0" w:rsidRPr="0085656C" w:rsidRDefault="00055EC0" w:rsidP="00DF2768">
      <w:pPr>
        <w:widowControl/>
        <w:numPr>
          <w:ilvl w:val="1"/>
          <w:numId w:val="7"/>
        </w:numPr>
        <w:tabs>
          <w:tab w:val="left" w:pos="360"/>
        </w:tabs>
        <w:spacing w:after="120"/>
      </w:pPr>
      <w:r w:rsidRPr="0085656C">
        <w:t xml:space="preserve">Racial minorities owned </w:t>
      </w:r>
      <w:r w:rsidR="00726FCE">
        <w:t>20</w:t>
      </w:r>
      <w:r w:rsidR="002852A1">
        <w:t>4</w:t>
      </w:r>
      <w:r w:rsidR="00795D33" w:rsidRPr="0085656C">
        <w:t xml:space="preserve"> </w:t>
      </w:r>
      <w:r w:rsidR="003C021C">
        <w:t xml:space="preserve">commercial </w:t>
      </w:r>
      <w:r w:rsidR="00795D33" w:rsidRPr="0085656C">
        <w:t>AM radio stations (</w:t>
      </w:r>
      <w:r w:rsidR="00726FCE">
        <w:t>5.</w:t>
      </w:r>
      <w:r w:rsidR="00861BD9">
        <w:t>8</w:t>
      </w:r>
      <w:r w:rsidR="00DF2768">
        <w:t xml:space="preserve"> percent) in 2015 and</w:t>
      </w:r>
      <w:r w:rsidR="00795D33" w:rsidRPr="0085656C">
        <w:t xml:space="preserve"> </w:t>
      </w:r>
      <w:r w:rsidRPr="0085656C">
        <w:t xml:space="preserve">225 stations (6.0 percent) in 2013.  </w:t>
      </w:r>
    </w:p>
    <w:p w14:paraId="1A4A28B9" w14:textId="4BAFC8EA" w:rsidR="00055EC0" w:rsidRPr="0085656C" w:rsidRDefault="00055EC0" w:rsidP="00DF2768">
      <w:pPr>
        <w:widowControl/>
        <w:numPr>
          <w:ilvl w:val="1"/>
          <w:numId w:val="7"/>
        </w:numPr>
        <w:tabs>
          <w:tab w:val="left" w:pos="360"/>
        </w:tabs>
        <w:spacing w:after="120"/>
      </w:pPr>
      <w:r w:rsidRPr="0085656C">
        <w:t xml:space="preserve">Of the </w:t>
      </w:r>
      <w:r w:rsidR="00726FCE">
        <w:t>20</w:t>
      </w:r>
      <w:r w:rsidR="002852A1">
        <w:t>4</w:t>
      </w:r>
      <w:r w:rsidRPr="0085656C">
        <w:t xml:space="preserve"> minority owned stations in 201</w:t>
      </w:r>
      <w:r w:rsidR="00795D33" w:rsidRPr="0085656C">
        <w:t>5</w:t>
      </w:r>
      <w:r w:rsidRPr="0085656C">
        <w:t xml:space="preserve">, </w:t>
      </w:r>
      <w:r w:rsidR="00726FCE">
        <w:t>12</w:t>
      </w:r>
      <w:r w:rsidR="00860762">
        <w:t>6</w:t>
      </w:r>
      <w:r w:rsidRPr="0085656C">
        <w:t xml:space="preserve"> stations were in a top-100 Arbitron metro market, </w:t>
      </w:r>
      <w:r w:rsidR="00726FCE">
        <w:t>3</w:t>
      </w:r>
      <w:r w:rsidR="002852A1">
        <w:t>6</w:t>
      </w:r>
      <w:r w:rsidRPr="0085656C">
        <w:t xml:space="preserve"> stations were in Arbitron metro markets 100-274, and </w:t>
      </w:r>
      <w:r w:rsidR="00726FCE">
        <w:t>42</w:t>
      </w:r>
      <w:r w:rsidRPr="0085656C">
        <w:t xml:space="preserve"> stations were outside all Arbitron metro markets.</w:t>
      </w:r>
    </w:p>
    <w:p w14:paraId="2A08F0A3" w14:textId="3DAC0A54" w:rsidR="00055EC0" w:rsidRPr="0085656C" w:rsidRDefault="00055EC0" w:rsidP="00DF2768">
      <w:pPr>
        <w:widowControl/>
        <w:numPr>
          <w:ilvl w:val="1"/>
          <w:numId w:val="7"/>
        </w:numPr>
        <w:tabs>
          <w:tab w:val="left" w:pos="360"/>
        </w:tabs>
        <w:spacing w:after="120"/>
      </w:pPr>
      <w:r w:rsidRPr="0085656C">
        <w:t xml:space="preserve">American Indians or Alaska Natives owned </w:t>
      </w:r>
      <w:r w:rsidR="00860762">
        <w:t>6</w:t>
      </w:r>
      <w:r w:rsidR="00795D33" w:rsidRPr="0085656C">
        <w:t xml:space="preserve"> stations (</w:t>
      </w:r>
      <w:r w:rsidR="00726FCE">
        <w:t>0.2</w:t>
      </w:r>
      <w:r w:rsidR="00795D33" w:rsidRPr="0085656C">
        <w:t xml:space="preserve"> percent) in 2015</w:t>
      </w:r>
      <w:r w:rsidR="00DF2768">
        <w:t xml:space="preserve"> and</w:t>
      </w:r>
      <w:r w:rsidR="00795D33" w:rsidRPr="0085656C">
        <w:t xml:space="preserve"> </w:t>
      </w:r>
      <w:r w:rsidRPr="0085656C">
        <w:t>12 stations (0.3 percent) in 2013.</w:t>
      </w:r>
    </w:p>
    <w:p w14:paraId="3404763B" w14:textId="0C14FA9B" w:rsidR="00055EC0" w:rsidRPr="0085656C" w:rsidRDefault="00055EC0" w:rsidP="00DF2768">
      <w:pPr>
        <w:widowControl/>
        <w:numPr>
          <w:ilvl w:val="1"/>
          <w:numId w:val="7"/>
        </w:numPr>
        <w:tabs>
          <w:tab w:val="left" w:pos="360"/>
        </w:tabs>
        <w:spacing w:after="120"/>
      </w:pPr>
      <w:r w:rsidRPr="0085656C">
        <w:t xml:space="preserve">Asians owned </w:t>
      </w:r>
      <w:r w:rsidR="00726FCE">
        <w:t>10</w:t>
      </w:r>
      <w:r w:rsidR="00860762">
        <w:t>4</w:t>
      </w:r>
      <w:r w:rsidR="00795D33" w:rsidRPr="0085656C">
        <w:t xml:space="preserve"> stations (</w:t>
      </w:r>
      <w:r w:rsidR="00726FCE">
        <w:t>3.0</w:t>
      </w:r>
      <w:r w:rsidR="00795D33" w:rsidRPr="0085656C">
        <w:t xml:space="preserve"> percent) in 2015</w:t>
      </w:r>
      <w:r w:rsidR="00DF2768">
        <w:t xml:space="preserve"> and</w:t>
      </w:r>
      <w:r w:rsidR="00795D33" w:rsidRPr="0085656C">
        <w:t xml:space="preserve"> </w:t>
      </w:r>
      <w:r w:rsidRPr="0085656C">
        <w:t>104 stations (2.8 percent) in 2013.</w:t>
      </w:r>
    </w:p>
    <w:p w14:paraId="2A38872F" w14:textId="0755F9F8" w:rsidR="00055EC0" w:rsidRPr="0085656C" w:rsidRDefault="00055EC0" w:rsidP="00DF2768">
      <w:pPr>
        <w:widowControl/>
        <w:numPr>
          <w:ilvl w:val="1"/>
          <w:numId w:val="7"/>
        </w:numPr>
        <w:tabs>
          <w:tab w:val="left" w:pos="360"/>
        </w:tabs>
        <w:spacing w:after="120"/>
      </w:pPr>
      <w:r w:rsidRPr="0085656C">
        <w:t xml:space="preserve">Black or African Americans owned </w:t>
      </w:r>
      <w:r w:rsidR="00726FCE">
        <w:t>8</w:t>
      </w:r>
      <w:r w:rsidR="002852A1">
        <w:t>7</w:t>
      </w:r>
      <w:r w:rsidR="00795D33" w:rsidRPr="0085656C">
        <w:t xml:space="preserve"> stations (</w:t>
      </w:r>
      <w:r w:rsidR="00726FCE">
        <w:t>2.5</w:t>
      </w:r>
      <w:r w:rsidR="00795D33" w:rsidRPr="0085656C">
        <w:t xml:space="preserve"> percent) in 2015</w:t>
      </w:r>
      <w:r w:rsidR="00DF2768">
        <w:t xml:space="preserve"> and</w:t>
      </w:r>
      <w:r w:rsidR="00795D33" w:rsidRPr="0085656C">
        <w:t xml:space="preserve"> </w:t>
      </w:r>
      <w:r w:rsidRPr="0085656C">
        <w:t>93 stations (2.5 percent) in 2013.</w:t>
      </w:r>
    </w:p>
    <w:p w14:paraId="55A6D011" w14:textId="530FF4CC" w:rsidR="00055EC0" w:rsidRPr="0085656C" w:rsidRDefault="00055EC0" w:rsidP="00DF2768">
      <w:pPr>
        <w:widowControl/>
        <w:numPr>
          <w:ilvl w:val="1"/>
          <w:numId w:val="7"/>
        </w:numPr>
        <w:tabs>
          <w:tab w:val="left" w:pos="360"/>
        </w:tabs>
        <w:spacing w:after="120"/>
      </w:pPr>
      <w:r w:rsidRPr="0085656C">
        <w:t xml:space="preserve">Native Hawaiian or Other Pacific Islanders owned </w:t>
      </w:r>
      <w:r w:rsidR="00726FCE">
        <w:t>5</w:t>
      </w:r>
      <w:r w:rsidR="00795D33" w:rsidRPr="0085656C">
        <w:t xml:space="preserve"> stations (</w:t>
      </w:r>
      <w:r w:rsidR="00726FCE">
        <w:t>0.1</w:t>
      </w:r>
      <w:r w:rsidR="00795D33" w:rsidRPr="0085656C">
        <w:t xml:space="preserve"> percent) in 2015</w:t>
      </w:r>
      <w:r w:rsidR="00DF2768">
        <w:t xml:space="preserve"> and</w:t>
      </w:r>
      <w:r w:rsidR="00795D33" w:rsidRPr="0085656C">
        <w:t xml:space="preserve"> </w:t>
      </w:r>
      <w:r w:rsidRPr="0085656C">
        <w:t>9 stations (0.2 percent) in 2013.</w:t>
      </w:r>
    </w:p>
    <w:p w14:paraId="7B890CA4" w14:textId="09ADA017" w:rsidR="00055EC0" w:rsidRPr="0085656C" w:rsidRDefault="00055EC0" w:rsidP="00DF2768">
      <w:pPr>
        <w:widowControl/>
        <w:numPr>
          <w:ilvl w:val="1"/>
          <w:numId w:val="7"/>
        </w:numPr>
        <w:tabs>
          <w:tab w:val="left" w:pos="360"/>
        </w:tabs>
        <w:spacing w:after="120"/>
      </w:pPr>
      <w:r w:rsidRPr="0085656C">
        <w:t xml:space="preserve">Persons of two or more races owned </w:t>
      </w:r>
      <w:r w:rsidR="00726FCE">
        <w:t>2</w:t>
      </w:r>
      <w:r w:rsidR="00795D33" w:rsidRPr="0085656C">
        <w:t xml:space="preserve"> stations (</w:t>
      </w:r>
      <w:r w:rsidR="00726FCE">
        <w:t>0.1</w:t>
      </w:r>
      <w:r w:rsidR="00795D33" w:rsidRPr="0085656C">
        <w:t xml:space="preserve"> percent) in 2015</w:t>
      </w:r>
      <w:r w:rsidR="00DF2768">
        <w:t xml:space="preserve"> and</w:t>
      </w:r>
      <w:r w:rsidR="00795D33" w:rsidRPr="0085656C">
        <w:t xml:space="preserve"> </w:t>
      </w:r>
      <w:r w:rsidRPr="0085656C">
        <w:t>7 stations (0.2 percent) in 2013.</w:t>
      </w:r>
    </w:p>
    <w:p w14:paraId="53B6E211" w14:textId="6540FE43" w:rsidR="00055EC0" w:rsidRPr="0085656C" w:rsidRDefault="00055EC0" w:rsidP="00DF2768">
      <w:pPr>
        <w:widowControl/>
        <w:numPr>
          <w:ilvl w:val="1"/>
          <w:numId w:val="7"/>
        </w:numPr>
        <w:tabs>
          <w:tab w:val="left" w:pos="360"/>
        </w:tabs>
        <w:spacing w:after="120"/>
      </w:pPr>
      <w:r w:rsidRPr="0085656C">
        <w:t xml:space="preserve">Whites owned </w:t>
      </w:r>
      <w:r w:rsidR="00726FCE">
        <w:t>2,7</w:t>
      </w:r>
      <w:r w:rsidR="00860762">
        <w:t>2</w:t>
      </w:r>
      <w:r w:rsidR="002852A1">
        <w:t>2</w:t>
      </w:r>
      <w:r w:rsidR="00795D33" w:rsidRPr="0085656C">
        <w:t xml:space="preserve"> stations (</w:t>
      </w:r>
      <w:r w:rsidR="00726FCE">
        <w:t>77.6</w:t>
      </w:r>
      <w:r w:rsidR="00795D33" w:rsidRPr="0085656C">
        <w:t xml:space="preserve"> percent) in 2015</w:t>
      </w:r>
      <w:r w:rsidR="00DF2768">
        <w:t xml:space="preserve"> and</w:t>
      </w:r>
      <w:r w:rsidR="00795D33" w:rsidRPr="0085656C">
        <w:t xml:space="preserve"> </w:t>
      </w:r>
      <w:r w:rsidRPr="0085656C">
        <w:t>2,893 stations (77.4 percent) in 2013.</w:t>
      </w:r>
    </w:p>
    <w:p w14:paraId="2A0B94FF" w14:textId="57622604" w:rsidR="00055EC0" w:rsidRPr="0085656C" w:rsidRDefault="00055EC0" w:rsidP="00DF2768">
      <w:pPr>
        <w:widowControl/>
        <w:numPr>
          <w:ilvl w:val="1"/>
          <w:numId w:val="7"/>
        </w:numPr>
        <w:tabs>
          <w:tab w:val="left" w:pos="360"/>
        </w:tabs>
        <w:spacing w:after="120"/>
        <w:rPr>
          <w:b/>
        </w:rPr>
      </w:pPr>
      <w:r w:rsidRPr="0085656C">
        <w:t xml:space="preserve">Stations with no majority interest by race accounted for </w:t>
      </w:r>
      <w:r w:rsidR="002C4788">
        <w:t>58</w:t>
      </w:r>
      <w:r w:rsidR="002852A1">
        <w:t>3</w:t>
      </w:r>
      <w:r w:rsidR="00795D33" w:rsidRPr="0085656C">
        <w:t xml:space="preserve"> stations (</w:t>
      </w:r>
      <w:r w:rsidR="002C4788">
        <w:t>16.</w:t>
      </w:r>
      <w:r w:rsidR="00860762">
        <w:t>6</w:t>
      </w:r>
      <w:r w:rsidR="00795D33" w:rsidRPr="0085656C">
        <w:t xml:space="preserve"> percent) in 2015</w:t>
      </w:r>
      <w:r w:rsidR="00DF2768">
        <w:t xml:space="preserve"> and</w:t>
      </w:r>
      <w:r w:rsidR="00795D33" w:rsidRPr="0085656C">
        <w:t xml:space="preserve"> </w:t>
      </w:r>
      <w:r w:rsidRPr="0085656C">
        <w:t>619 stations (16.6 percent) in 2013.</w:t>
      </w:r>
    </w:p>
    <w:p w14:paraId="195FC6EB" w14:textId="77777777" w:rsidR="00055EC0" w:rsidRPr="0085656C" w:rsidRDefault="00055EC0" w:rsidP="009A609A">
      <w:pPr>
        <w:pStyle w:val="Heading3"/>
        <w:widowControl/>
      </w:pPr>
      <w:r w:rsidRPr="0085656C">
        <w:t>Commercial AM Radio Attributable Ownership Interest - Table D(2a)-D(2c)</w:t>
      </w:r>
    </w:p>
    <w:p w14:paraId="0A5ED567" w14:textId="7482C4B8" w:rsidR="00055EC0" w:rsidRPr="0085656C" w:rsidRDefault="00055EC0" w:rsidP="00DF2768">
      <w:pPr>
        <w:widowControl/>
        <w:numPr>
          <w:ilvl w:val="1"/>
          <w:numId w:val="7"/>
        </w:numPr>
        <w:tabs>
          <w:tab w:val="left" w:pos="360"/>
        </w:tabs>
        <w:spacing w:after="120"/>
      </w:pPr>
      <w:r w:rsidRPr="0085656C">
        <w:t xml:space="preserve">Females held attributable interests in </w:t>
      </w:r>
      <w:r w:rsidR="00033EAE">
        <w:t>63.</w:t>
      </w:r>
      <w:r w:rsidR="00A463EE">
        <w:t>1</w:t>
      </w:r>
      <w:r w:rsidR="00284B07" w:rsidRPr="0085656C">
        <w:t xml:space="preserve"> percent of </w:t>
      </w:r>
      <w:r w:rsidR="003C021C">
        <w:t xml:space="preserve">commercial AM radio </w:t>
      </w:r>
      <w:r w:rsidR="00284B07" w:rsidRPr="0085656C">
        <w:t>stations in 2015</w:t>
      </w:r>
      <w:r w:rsidR="00DF2768">
        <w:t xml:space="preserve"> and</w:t>
      </w:r>
      <w:r w:rsidR="00284B07" w:rsidRPr="0085656C">
        <w:t xml:space="preserve"> </w:t>
      </w:r>
      <w:r w:rsidRPr="0085656C">
        <w:t xml:space="preserve">61.6 percent of stations in 2013.  </w:t>
      </w:r>
    </w:p>
    <w:p w14:paraId="732D9473" w14:textId="57C1C22D" w:rsidR="00055EC0" w:rsidRPr="0085656C" w:rsidRDefault="00055EC0" w:rsidP="00DF2768">
      <w:pPr>
        <w:widowControl/>
        <w:numPr>
          <w:ilvl w:val="1"/>
          <w:numId w:val="7"/>
        </w:numPr>
        <w:tabs>
          <w:tab w:val="left" w:pos="360"/>
        </w:tabs>
        <w:spacing w:after="120"/>
      </w:pPr>
      <w:r w:rsidRPr="0085656C">
        <w:t xml:space="preserve">Males held attributable interests in </w:t>
      </w:r>
      <w:r w:rsidR="00033EAE">
        <w:t>95.</w:t>
      </w:r>
      <w:r w:rsidR="00A463EE">
        <w:t>7</w:t>
      </w:r>
      <w:r w:rsidR="00284B07" w:rsidRPr="0085656C">
        <w:t xml:space="preserve"> percent of stations in 2015</w:t>
      </w:r>
      <w:r w:rsidR="00DF2768">
        <w:t xml:space="preserve"> and</w:t>
      </w:r>
      <w:r w:rsidR="00284B07" w:rsidRPr="0085656C">
        <w:t xml:space="preserve"> </w:t>
      </w:r>
      <w:r w:rsidRPr="0085656C">
        <w:t>96.4 percent of stations in 2013.</w:t>
      </w:r>
    </w:p>
    <w:p w14:paraId="36A4FD48" w14:textId="1B317F69" w:rsidR="00055EC0" w:rsidRPr="0085656C" w:rsidRDefault="00055EC0" w:rsidP="00DF2768">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in </w:t>
      </w:r>
      <w:r w:rsidR="00033EAE">
        <w:t>11.6</w:t>
      </w:r>
      <w:r w:rsidR="00DF2768">
        <w:t xml:space="preserve"> percent of stations in 2015 and</w:t>
      </w:r>
      <w:r w:rsidR="00284B07" w:rsidRPr="0085656C">
        <w:t xml:space="preserve"> </w:t>
      </w:r>
      <w:r w:rsidRPr="0085656C">
        <w:t>9.0 percent of stations in 2013.</w:t>
      </w:r>
    </w:p>
    <w:p w14:paraId="72959695" w14:textId="52A6CE87" w:rsidR="00055EC0" w:rsidRPr="0085656C" w:rsidRDefault="00055EC0" w:rsidP="00DF2768">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033EAE">
        <w:t>94.6</w:t>
      </w:r>
      <w:r w:rsidR="00284B07" w:rsidRPr="0085656C">
        <w:t xml:space="preserve"> percent of stations in 2015</w:t>
      </w:r>
      <w:r w:rsidR="00DF2768">
        <w:t xml:space="preserve"> and</w:t>
      </w:r>
      <w:r w:rsidR="00284B07" w:rsidRPr="0085656C">
        <w:t xml:space="preserve"> </w:t>
      </w:r>
      <w:r w:rsidRPr="0085656C">
        <w:t>94.8 percent of stations in 2013.</w:t>
      </w:r>
    </w:p>
    <w:p w14:paraId="6FBED3C1" w14:textId="3F431196" w:rsidR="00055EC0" w:rsidRPr="0085656C" w:rsidRDefault="00055EC0" w:rsidP="00DF2768">
      <w:pPr>
        <w:widowControl/>
        <w:numPr>
          <w:ilvl w:val="1"/>
          <w:numId w:val="7"/>
        </w:numPr>
        <w:tabs>
          <w:tab w:val="left" w:pos="360"/>
        </w:tabs>
        <w:spacing w:after="120"/>
      </w:pPr>
      <w:r w:rsidRPr="0085656C">
        <w:t xml:space="preserve">Racial </w:t>
      </w:r>
      <w:r w:rsidR="003C021C">
        <w:t>m</w:t>
      </w:r>
      <w:r w:rsidRPr="0085656C">
        <w:t xml:space="preserve">inorities’ attributable interests ranged from </w:t>
      </w:r>
      <w:r w:rsidR="00033EAE">
        <w:t>0.3</w:t>
      </w:r>
      <w:r w:rsidR="00284B07" w:rsidRPr="0085656C">
        <w:t xml:space="preserve"> percent to </w:t>
      </w:r>
      <w:r w:rsidR="00033EAE">
        <w:t>15.</w:t>
      </w:r>
      <w:r w:rsidR="00A463EE">
        <w:t>5</w:t>
      </w:r>
      <w:r w:rsidR="00284B07" w:rsidRPr="0085656C">
        <w:t xml:space="preserve"> percent of stations in 2015</w:t>
      </w:r>
      <w:r w:rsidR="00DF2768">
        <w:t xml:space="preserve"> and</w:t>
      </w:r>
      <w:r w:rsidR="00284B07" w:rsidRPr="0085656C">
        <w:t xml:space="preserve"> from </w:t>
      </w:r>
      <w:r w:rsidRPr="0085656C">
        <w:t>0.6 percent to 17.2 of stations in 2013.</w:t>
      </w:r>
    </w:p>
    <w:p w14:paraId="06CE763F" w14:textId="0B068E26" w:rsidR="00055EC0" w:rsidRPr="0085656C" w:rsidRDefault="00055EC0" w:rsidP="00DF2768">
      <w:pPr>
        <w:widowControl/>
        <w:numPr>
          <w:ilvl w:val="1"/>
          <w:numId w:val="7"/>
        </w:numPr>
        <w:tabs>
          <w:tab w:val="left" w:pos="360"/>
        </w:tabs>
        <w:spacing w:after="120"/>
      </w:pPr>
      <w:r w:rsidRPr="0085656C">
        <w:t xml:space="preserve">Whites held attributable interests in </w:t>
      </w:r>
      <w:r w:rsidR="00033EAE">
        <w:t>94.</w:t>
      </w:r>
      <w:r w:rsidR="00A463EE">
        <w:t>3</w:t>
      </w:r>
      <w:r w:rsidR="00284B07" w:rsidRPr="0085656C">
        <w:t xml:space="preserve"> percent of stations in 2015</w:t>
      </w:r>
      <w:r w:rsidR="00DF2768">
        <w:t xml:space="preserve"> and</w:t>
      </w:r>
      <w:r w:rsidR="00284B07" w:rsidRPr="0085656C">
        <w:t xml:space="preserve"> </w:t>
      </w:r>
      <w:r w:rsidRPr="0085656C">
        <w:t>94.7 percent of stations in 2013.</w:t>
      </w:r>
    </w:p>
    <w:p w14:paraId="399B0E5A" w14:textId="77777777" w:rsidR="00055EC0" w:rsidRPr="0085656C" w:rsidRDefault="00055EC0" w:rsidP="009A609A">
      <w:pPr>
        <w:pStyle w:val="Heading3"/>
        <w:widowControl/>
      </w:pPr>
      <w:r w:rsidRPr="0085656C">
        <w:t>Commercial AM Radio Attributable Ownership By Type - Table D(3a)-D(3c)</w:t>
      </w:r>
    </w:p>
    <w:p w14:paraId="0C8266C5" w14:textId="77777777" w:rsidR="00055EC0" w:rsidRPr="00DF2768" w:rsidRDefault="00055EC0" w:rsidP="009A609A">
      <w:pPr>
        <w:pStyle w:val="Heading4"/>
        <w:widowControl/>
        <w:rPr>
          <w:i/>
        </w:rPr>
      </w:pPr>
      <w:r w:rsidRPr="00DF2768">
        <w:rPr>
          <w:i/>
        </w:rPr>
        <w:t>Positional Interest</w:t>
      </w:r>
    </w:p>
    <w:p w14:paraId="01AD3F67" w14:textId="1587F570" w:rsidR="00055EC0" w:rsidRPr="0085656C" w:rsidRDefault="00055EC0" w:rsidP="00DF2768">
      <w:pPr>
        <w:widowControl/>
        <w:numPr>
          <w:ilvl w:val="1"/>
          <w:numId w:val="7"/>
        </w:numPr>
        <w:tabs>
          <w:tab w:val="left" w:pos="360"/>
        </w:tabs>
        <w:spacing w:after="120"/>
      </w:pPr>
      <w:r w:rsidRPr="0085656C">
        <w:t xml:space="preserve">Females held attributable interests due to their positional interests in </w:t>
      </w:r>
      <w:r w:rsidR="00033EAE">
        <w:t>67.</w:t>
      </w:r>
      <w:r w:rsidR="00A463EE">
        <w:t>7</w:t>
      </w:r>
      <w:r w:rsidR="00284B07" w:rsidRPr="0085656C">
        <w:t xml:space="preserve"> percent of </w:t>
      </w:r>
      <w:r w:rsidR="003C021C">
        <w:t xml:space="preserve">commercial AM radio </w:t>
      </w:r>
      <w:r w:rsidR="00284B07" w:rsidRPr="0085656C">
        <w:t>stations in 2015</w:t>
      </w:r>
      <w:r w:rsidR="00DF2768">
        <w:t xml:space="preserve"> and </w:t>
      </w:r>
      <w:r w:rsidRPr="0085656C">
        <w:t>68.6 percent of stations in 2013.</w:t>
      </w:r>
    </w:p>
    <w:p w14:paraId="6E660FDB" w14:textId="1BDF94EB" w:rsidR="00055EC0" w:rsidRPr="0085656C" w:rsidRDefault="00055EC0" w:rsidP="00DF2768">
      <w:pPr>
        <w:widowControl/>
        <w:numPr>
          <w:ilvl w:val="1"/>
          <w:numId w:val="7"/>
        </w:numPr>
        <w:tabs>
          <w:tab w:val="left" w:pos="360"/>
        </w:tabs>
        <w:spacing w:after="120"/>
      </w:pPr>
      <w:r w:rsidRPr="0085656C">
        <w:t xml:space="preserve">Males held attributable interests due to their positional interests in </w:t>
      </w:r>
      <w:r w:rsidR="00033EAE">
        <w:t>84.</w:t>
      </w:r>
      <w:r w:rsidR="00A463EE">
        <w:t>8</w:t>
      </w:r>
      <w:r w:rsidR="00DF2768">
        <w:t xml:space="preserve"> percent of stations in 2015 and</w:t>
      </w:r>
      <w:r w:rsidR="00284B07" w:rsidRPr="0085656C">
        <w:t xml:space="preserve"> </w:t>
      </w:r>
      <w:r w:rsidRPr="0085656C">
        <w:t>82.5 percent of stations in 2013.</w:t>
      </w:r>
    </w:p>
    <w:p w14:paraId="5C7B42AA" w14:textId="6B60BCEE" w:rsidR="00055EC0" w:rsidRPr="0085656C" w:rsidRDefault="00055EC0" w:rsidP="00DF2768">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due to their positional interests in </w:t>
      </w:r>
      <w:r w:rsidR="00033EAE">
        <w:t>14.</w:t>
      </w:r>
      <w:r w:rsidR="00A463EE">
        <w:t>2</w:t>
      </w:r>
      <w:r w:rsidR="00284B07" w:rsidRPr="0085656C">
        <w:t xml:space="preserve"> percent of stations in 2015</w:t>
      </w:r>
      <w:r w:rsidR="00DF2768">
        <w:t xml:space="preserve"> and</w:t>
      </w:r>
      <w:r w:rsidR="00284B07" w:rsidRPr="0085656C">
        <w:t xml:space="preserve"> </w:t>
      </w:r>
      <w:r w:rsidRPr="0085656C">
        <w:t>8.3 percent of stations in 2013.</w:t>
      </w:r>
    </w:p>
    <w:p w14:paraId="7FB95922" w14:textId="75062AC0" w:rsidR="00055EC0" w:rsidRPr="0085656C" w:rsidRDefault="00055EC0" w:rsidP="00DF2768">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due to their positional interest in </w:t>
      </w:r>
      <w:r w:rsidR="00033EAE">
        <w:t>96.2</w:t>
      </w:r>
      <w:r w:rsidR="00284B07" w:rsidRPr="0085656C">
        <w:t xml:space="preserve"> percent of stations in 2015</w:t>
      </w:r>
      <w:r w:rsidR="00DF2768">
        <w:t xml:space="preserve"> and</w:t>
      </w:r>
      <w:r w:rsidR="00284B07" w:rsidRPr="0085656C">
        <w:t xml:space="preserve"> </w:t>
      </w:r>
      <w:r w:rsidRPr="0085656C">
        <w:t>96.8 percent of stations in 2013.</w:t>
      </w:r>
    </w:p>
    <w:p w14:paraId="049D6457" w14:textId="793CF430" w:rsidR="00055EC0" w:rsidRPr="0085656C" w:rsidRDefault="00055EC0" w:rsidP="00DF2768">
      <w:pPr>
        <w:widowControl/>
        <w:numPr>
          <w:ilvl w:val="1"/>
          <w:numId w:val="7"/>
        </w:numPr>
        <w:tabs>
          <w:tab w:val="left" w:pos="360"/>
        </w:tabs>
        <w:spacing w:after="120"/>
      </w:pPr>
      <w:r w:rsidRPr="0085656C">
        <w:t xml:space="preserve">Racial minorities’ attributable interests due to their positional interests ranged from </w:t>
      </w:r>
      <w:r w:rsidR="00033EAE">
        <w:t>0.2</w:t>
      </w:r>
      <w:r w:rsidR="00284B07" w:rsidRPr="0085656C">
        <w:t xml:space="preserve"> percent to </w:t>
      </w:r>
      <w:r w:rsidR="00033EAE">
        <w:t>26.</w:t>
      </w:r>
      <w:r w:rsidR="00A463EE">
        <w:t>2</w:t>
      </w:r>
      <w:r w:rsidR="00284B07" w:rsidRPr="0085656C">
        <w:t xml:space="preserve"> percent of stations in 2015</w:t>
      </w:r>
      <w:r w:rsidR="00DF2768">
        <w:t xml:space="preserve"> and</w:t>
      </w:r>
      <w:r w:rsidR="00284B07" w:rsidRPr="0085656C">
        <w:t xml:space="preserve"> from </w:t>
      </w:r>
      <w:r w:rsidRPr="0085656C">
        <w:t xml:space="preserve">0.2 percent to 26.6 percent of stations in 2013. </w:t>
      </w:r>
    </w:p>
    <w:p w14:paraId="251F222B" w14:textId="3270CDD9" w:rsidR="00055EC0" w:rsidRPr="0085656C" w:rsidRDefault="00055EC0" w:rsidP="00DF2768">
      <w:pPr>
        <w:widowControl/>
        <w:numPr>
          <w:ilvl w:val="1"/>
          <w:numId w:val="7"/>
        </w:numPr>
        <w:tabs>
          <w:tab w:val="left" w:pos="360"/>
        </w:tabs>
        <w:spacing w:after="120"/>
      </w:pPr>
      <w:r w:rsidRPr="0085656C">
        <w:t xml:space="preserve">Whites held attributable interests due to their positional interests in </w:t>
      </w:r>
      <w:r w:rsidR="00033EAE">
        <w:t>96.</w:t>
      </w:r>
      <w:r w:rsidR="00A463EE">
        <w:t>7</w:t>
      </w:r>
      <w:r w:rsidR="00284B07" w:rsidRPr="0085656C">
        <w:t xml:space="preserve"> percent of stations in 2015</w:t>
      </w:r>
      <w:r w:rsidR="00DF2768">
        <w:t xml:space="preserve"> and</w:t>
      </w:r>
      <w:r w:rsidR="00284B07" w:rsidRPr="0085656C">
        <w:t xml:space="preserve"> </w:t>
      </w:r>
      <w:r w:rsidRPr="0085656C">
        <w:t>95.8 percent of stations in 2013.</w:t>
      </w:r>
    </w:p>
    <w:p w14:paraId="366E86D1" w14:textId="77777777" w:rsidR="00055EC0" w:rsidRPr="00DF2768" w:rsidRDefault="00055EC0" w:rsidP="009A609A">
      <w:pPr>
        <w:pStyle w:val="Heading4"/>
        <w:widowControl/>
        <w:rPr>
          <w:i/>
        </w:rPr>
      </w:pPr>
      <w:r w:rsidRPr="00DF2768">
        <w:rPr>
          <w:i/>
        </w:rPr>
        <w:t>Single Majority Voting Interest</w:t>
      </w:r>
    </w:p>
    <w:p w14:paraId="4936C66F" w14:textId="30189B98" w:rsidR="00055EC0" w:rsidRPr="0085656C" w:rsidRDefault="00055EC0" w:rsidP="00DF2768">
      <w:pPr>
        <w:widowControl/>
        <w:numPr>
          <w:ilvl w:val="1"/>
          <w:numId w:val="7"/>
        </w:numPr>
        <w:tabs>
          <w:tab w:val="left" w:pos="360"/>
        </w:tabs>
        <w:spacing w:after="120"/>
      </w:pPr>
      <w:r w:rsidRPr="0085656C">
        <w:t xml:space="preserve">Females were single majority voting interest holders in </w:t>
      </w:r>
      <w:r w:rsidR="001B5AD9">
        <w:t>13.4 percent of</w:t>
      </w:r>
      <w:r w:rsidR="00284B07" w:rsidRPr="0085656C">
        <w:t xml:space="preserve"> </w:t>
      </w:r>
      <w:r w:rsidR="003C021C">
        <w:t xml:space="preserve">commercial </w:t>
      </w:r>
      <w:r w:rsidR="00284B07" w:rsidRPr="0085656C">
        <w:t>AM radio stations in 2015</w:t>
      </w:r>
      <w:r w:rsidR="00DF2768">
        <w:t xml:space="preserve"> and</w:t>
      </w:r>
      <w:r w:rsidR="00284B07" w:rsidRPr="0085656C">
        <w:t xml:space="preserve"> </w:t>
      </w:r>
      <w:r w:rsidR="00F80A33">
        <w:t>11.5 percent of</w:t>
      </w:r>
      <w:r w:rsidR="00284B07" w:rsidRPr="0085656C">
        <w:t xml:space="preserve"> </w:t>
      </w:r>
      <w:r w:rsidRPr="0085656C">
        <w:t>stations in 2013.</w:t>
      </w:r>
    </w:p>
    <w:p w14:paraId="5567673D" w14:textId="455FA6C9" w:rsidR="00055EC0" w:rsidRPr="0085656C" w:rsidRDefault="00055EC0" w:rsidP="00DF2768">
      <w:pPr>
        <w:widowControl/>
        <w:numPr>
          <w:ilvl w:val="1"/>
          <w:numId w:val="7"/>
        </w:numPr>
        <w:tabs>
          <w:tab w:val="left" w:pos="360"/>
        </w:tabs>
        <w:spacing w:after="120"/>
      </w:pPr>
      <w:r w:rsidRPr="0085656C">
        <w:t xml:space="preserve">Males were single majority voting interest holders in </w:t>
      </w:r>
      <w:r w:rsidR="001B5AD9">
        <w:t>86.6</w:t>
      </w:r>
      <w:r w:rsidR="002E1AFE">
        <w:t xml:space="preserve"> </w:t>
      </w:r>
      <w:r w:rsidR="001B5AD9">
        <w:t>percent of</w:t>
      </w:r>
      <w:r w:rsidR="00284B07" w:rsidRPr="0085656C">
        <w:t xml:space="preserve"> stations in 2015</w:t>
      </w:r>
      <w:r w:rsidR="00DF2768">
        <w:t xml:space="preserve"> and</w:t>
      </w:r>
      <w:r w:rsidR="00284B07" w:rsidRPr="0085656C">
        <w:t xml:space="preserve"> </w:t>
      </w:r>
      <w:r w:rsidR="00F80A33">
        <w:t>88.5 percent of</w:t>
      </w:r>
      <w:r w:rsidRPr="0085656C">
        <w:t xml:space="preserve"> stations in 2013.</w:t>
      </w:r>
    </w:p>
    <w:p w14:paraId="7AF083F8" w14:textId="2C95D3C7" w:rsidR="00055EC0" w:rsidRPr="0085656C" w:rsidRDefault="00055EC0" w:rsidP="00DF2768">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1B5AD9">
        <w:t>7.</w:t>
      </w:r>
      <w:r w:rsidR="00A463EE">
        <w:t>4</w:t>
      </w:r>
      <w:r w:rsidR="001B5AD9">
        <w:t xml:space="preserve"> percent of</w:t>
      </w:r>
      <w:r w:rsidR="00284B07" w:rsidRPr="0085656C">
        <w:t xml:space="preserve"> stations in 2015</w:t>
      </w:r>
      <w:r w:rsidR="00DF2768">
        <w:t xml:space="preserve"> and</w:t>
      </w:r>
      <w:r w:rsidR="00284B07" w:rsidRPr="0085656C">
        <w:t xml:space="preserve"> </w:t>
      </w:r>
      <w:r w:rsidR="00F80A33">
        <w:t>7.4 percent of</w:t>
      </w:r>
      <w:r w:rsidRPr="0085656C">
        <w:t xml:space="preserve"> stations in 2013.</w:t>
      </w:r>
    </w:p>
    <w:p w14:paraId="7803C81D" w14:textId="0AEA39E2" w:rsidR="00055EC0" w:rsidRPr="0085656C" w:rsidRDefault="00055EC0" w:rsidP="00DF2768">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1B5AD9">
        <w:t>92.</w:t>
      </w:r>
      <w:r w:rsidR="00A463EE">
        <w:t>6</w:t>
      </w:r>
      <w:r w:rsidR="001B5AD9">
        <w:t xml:space="preserve"> percent of</w:t>
      </w:r>
      <w:r w:rsidR="00284B07" w:rsidRPr="0085656C">
        <w:t xml:space="preserve"> stations in 2015</w:t>
      </w:r>
      <w:r w:rsidR="0060173A">
        <w:t xml:space="preserve"> and</w:t>
      </w:r>
      <w:r w:rsidR="00284B07" w:rsidRPr="0085656C">
        <w:t xml:space="preserve"> </w:t>
      </w:r>
      <w:r w:rsidR="00F80A33">
        <w:t>92.7 percent of</w:t>
      </w:r>
      <w:r w:rsidRPr="0085656C">
        <w:t xml:space="preserve"> stations in 2013.</w:t>
      </w:r>
    </w:p>
    <w:p w14:paraId="4420E6AA" w14:textId="56BB5C9B" w:rsidR="00055EC0" w:rsidRPr="0085656C" w:rsidRDefault="00055EC0" w:rsidP="00DF2768">
      <w:pPr>
        <w:widowControl/>
        <w:numPr>
          <w:ilvl w:val="1"/>
          <w:numId w:val="7"/>
        </w:numPr>
        <w:tabs>
          <w:tab w:val="left" w:pos="360"/>
        </w:tabs>
        <w:spacing w:after="120"/>
      </w:pPr>
      <w:r w:rsidRPr="0085656C">
        <w:t xml:space="preserve">Racial minorities were single majority voting interest holders in </w:t>
      </w:r>
      <w:r w:rsidR="001B5AD9">
        <w:t>9.</w:t>
      </w:r>
      <w:r w:rsidR="00A463EE">
        <w:t>5</w:t>
      </w:r>
      <w:r w:rsidR="001B5AD9">
        <w:t xml:space="preserve"> percent of</w:t>
      </w:r>
      <w:r w:rsidR="00284B07" w:rsidRPr="0085656C">
        <w:t xml:space="preserve"> stations in 2015</w:t>
      </w:r>
      <w:r w:rsidR="0060173A">
        <w:t xml:space="preserve"> and</w:t>
      </w:r>
      <w:r w:rsidR="00284B07" w:rsidRPr="0085656C">
        <w:t xml:space="preserve"> </w:t>
      </w:r>
      <w:r w:rsidR="00F80A33">
        <w:t>10.1 percent of</w:t>
      </w:r>
      <w:r w:rsidRPr="0085656C">
        <w:t xml:space="preserve"> stations in 2013. </w:t>
      </w:r>
    </w:p>
    <w:p w14:paraId="3D3DD16A" w14:textId="6CDC876A" w:rsidR="00055EC0" w:rsidRPr="0085656C" w:rsidRDefault="00055EC0" w:rsidP="00DF2768">
      <w:pPr>
        <w:widowControl/>
        <w:numPr>
          <w:ilvl w:val="1"/>
          <w:numId w:val="7"/>
        </w:numPr>
        <w:tabs>
          <w:tab w:val="left" w:pos="360"/>
        </w:tabs>
        <w:spacing w:after="120"/>
      </w:pPr>
      <w:r w:rsidRPr="0085656C">
        <w:t xml:space="preserve">Whites were single majority voting interest holders in </w:t>
      </w:r>
      <w:r w:rsidR="001B5AD9">
        <w:t>90.</w:t>
      </w:r>
      <w:r w:rsidR="00A463EE">
        <w:t>5</w:t>
      </w:r>
      <w:r w:rsidR="001B5AD9">
        <w:t xml:space="preserve"> percent of</w:t>
      </w:r>
      <w:r w:rsidR="00284B07" w:rsidRPr="0085656C">
        <w:t xml:space="preserve"> stations in 2015</w:t>
      </w:r>
      <w:r w:rsidR="0060173A">
        <w:t xml:space="preserve"> and</w:t>
      </w:r>
      <w:r w:rsidR="00284B07" w:rsidRPr="0085656C">
        <w:t xml:space="preserve"> </w:t>
      </w:r>
      <w:r w:rsidR="00F80A33">
        <w:t>89.9 percent of</w:t>
      </w:r>
      <w:r w:rsidRPr="0085656C">
        <w:t xml:space="preserve"> stations in 2013.</w:t>
      </w:r>
    </w:p>
    <w:p w14:paraId="07979831" w14:textId="42E5C981" w:rsidR="003224A2" w:rsidRPr="0085656C" w:rsidRDefault="003224A2" w:rsidP="00CE6E41">
      <w:pPr>
        <w:pStyle w:val="Heading2"/>
      </w:pPr>
      <w:bookmarkStart w:id="17" w:name="_Toc478639050"/>
      <w:bookmarkStart w:id="18" w:name="_Toc481767975"/>
      <w:r w:rsidRPr="0085656C">
        <w:t>Commercial FM Radio</w:t>
      </w:r>
      <w:bookmarkEnd w:id="17"/>
      <w:bookmarkEnd w:id="18"/>
      <w:r w:rsidR="00700F5C">
        <w:t xml:space="preserve"> </w:t>
      </w:r>
    </w:p>
    <w:p w14:paraId="5DB64A9E" w14:textId="77777777" w:rsidR="003224A2" w:rsidRPr="0085656C" w:rsidRDefault="00055EC0" w:rsidP="009A609A">
      <w:pPr>
        <w:pStyle w:val="Heading3"/>
        <w:widowControl/>
      </w:pPr>
      <w:r w:rsidRPr="0085656C">
        <w:t>Commercial FM Radio Majority Ownership Interest - Table E(1a)-E(1c)</w:t>
      </w:r>
    </w:p>
    <w:p w14:paraId="35597FCB" w14:textId="77777777" w:rsidR="00055EC0" w:rsidRPr="0060173A" w:rsidRDefault="00055EC0" w:rsidP="009A609A">
      <w:pPr>
        <w:pStyle w:val="Heading4"/>
        <w:widowControl/>
        <w:rPr>
          <w:i/>
        </w:rPr>
      </w:pPr>
      <w:r w:rsidRPr="0060173A">
        <w:rPr>
          <w:i/>
        </w:rPr>
        <w:t>Gender</w:t>
      </w:r>
    </w:p>
    <w:p w14:paraId="458853E8" w14:textId="3460CD14" w:rsidR="00055EC0" w:rsidRPr="0085656C" w:rsidRDefault="00055EC0" w:rsidP="0060173A">
      <w:pPr>
        <w:widowControl/>
        <w:numPr>
          <w:ilvl w:val="1"/>
          <w:numId w:val="7"/>
        </w:numPr>
        <w:tabs>
          <w:tab w:val="left" w:pos="360"/>
        </w:tabs>
        <w:spacing w:after="120"/>
      </w:pPr>
      <w:r w:rsidRPr="0085656C">
        <w:t xml:space="preserve">Females owned </w:t>
      </w:r>
      <w:r w:rsidR="00821576">
        <w:t>446</w:t>
      </w:r>
      <w:r w:rsidR="00BC3CFC" w:rsidRPr="0085656C">
        <w:t xml:space="preserve"> (</w:t>
      </w:r>
      <w:r w:rsidR="00821576">
        <w:t>8.1</w:t>
      </w:r>
      <w:r w:rsidR="00BC3CFC" w:rsidRPr="0085656C">
        <w:t xml:space="preserve"> percent) of </w:t>
      </w:r>
      <w:r w:rsidR="00821576">
        <w:t>5,492</w:t>
      </w:r>
      <w:r w:rsidR="00BC3CFC" w:rsidRPr="0085656C">
        <w:t xml:space="preserve"> </w:t>
      </w:r>
      <w:r w:rsidR="003C021C">
        <w:t xml:space="preserve">commercial </w:t>
      </w:r>
      <w:r w:rsidR="00BC3CFC" w:rsidRPr="0085656C">
        <w:t>FM radio stations in 2015</w:t>
      </w:r>
      <w:r w:rsidR="0060173A">
        <w:t xml:space="preserve"> and</w:t>
      </w:r>
      <w:r w:rsidR="00BC3CFC" w:rsidRPr="0085656C">
        <w:t xml:space="preserve"> </w:t>
      </w:r>
      <w:r w:rsidRPr="0085656C">
        <w:t>383 (6.7 percent) of 5,714 FM radio stations in 2013.</w:t>
      </w:r>
    </w:p>
    <w:p w14:paraId="1A07B7DC" w14:textId="27012FD8" w:rsidR="00055EC0" w:rsidRPr="0085656C" w:rsidRDefault="00055EC0" w:rsidP="0060173A">
      <w:pPr>
        <w:widowControl/>
        <w:numPr>
          <w:ilvl w:val="1"/>
          <w:numId w:val="7"/>
        </w:numPr>
        <w:tabs>
          <w:tab w:val="left" w:pos="360"/>
        </w:tabs>
        <w:spacing w:after="120"/>
      </w:pPr>
      <w:r w:rsidRPr="0085656C">
        <w:t xml:space="preserve">Males owned </w:t>
      </w:r>
      <w:r w:rsidR="00821576">
        <w:t>4,044</w:t>
      </w:r>
      <w:r w:rsidR="00BC3CFC" w:rsidRPr="0085656C">
        <w:t xml:space="preserve"> stations (</w:t>
      </w:r>
      <w:r w:rsidR="00821576">
        <w:t>73.6</w:t>
      </w:r>
      <w:r w:rsidR="00BC3CFC" w:rsidRPr="0085656C">
        <w:t xml:space="preserve"> percent) in 2015</w:t>
      </w:r>
      <w:r w:rsidR="0060173A">
        <w:t xml:space="preserve"> and</w:t>
      </w:r>
      <w:r w:rsidR="00BC3CFC" w:rsidRPr="0085656C">
        <w:t xml:space="preserve"> </w:t>
      </w:r>
      <w:r w:rsidRPr="0085656C">
        <w:t>4,226 stations (74.0 percent) in 2013.</w:t>
      </w:r>
    </w:p>
    <w:p w14:paraId="35253ED3" w14:textId="1450984B" w:rsidR="00055EC0" w:rsidRPr="0085656C" w:rsidRDefault="00821576" w:rsidP="0060173A">
      <w:pPr>
        <w:widowControl/>
        <w:numPr>
          <w:ilvl w:val="1"/>
          <w:numId w:val="7"/>
        </w:numPr>
        <w:tabs>
          <w:tab w:val="left" w:pos="360"/>
        </w:tabs>
        <w:spacing w:after="120"/>
      </w:pPr>
      <w:r w:rsidRPr="00560EAC">
        <w:t>55</w:t>
      </w:r>
      <w:r w:rsidR="00BC3CFC" w:rsidRPr="0085656C">
        <w:t xml:space="preserve"> stations (</w:t>
      </w:r>
      <w:r>
        <w:t>1.0</w:t>
      </w:r>
      <w:r w:rsidR="00BC3CFC" w:rsidRPr="0085656C">
        <w:t xml:space="preserve"> percent) were jointly female/male owned in 2015</w:t>
      </w:r>
      <w:r w:rsidR="0060173A">
        <w:t xml:space="preserve"> and</w:t>
      </w:r>
      <w:r w:rsidR="00BC3CFC" w:rsidRPr="0085656C">
        <w:t xml:space="preserve"> </w:t>
      </w:r>
      <w:r w:rsidR="00055EC0" w:rsidRPr="0085656C">
        <w:t xml:space="preserve">143 stations (2.5 percent) were jointly female/male owned in 2013.  </w:t>
      </w:r>
    </w:p>
    <w:p w14:paraId="70E7FE90" w14:textId="5C982BC4" w:rsidR="00055EC0" w:rsidRPr="0085656C" w:rsidRDefault="00055EC0" w:rsidP="0060173A">
      <w:pPr>
        <w:widowControl/>
        <w:numPr>
          <w:ilvl w:val="1"/>
          <w:numId w:val="7"/>
        </w:numPr>
        <w:tabs>
          <w:tab w:val="left" w:pos="360"/>
        </w:tabs>
        <w:spacing w:after="120"/>
      </w:pPr>
      <w:r w:rsidRPr="0085656C">
        <w:t xml:space="preserve">Stations with no majority interest by gender accounted for </w:t>
      </w:r>
      <w:r w:rsidR="00821576">
        <w:t>947</w:t>
      </w:r>
      <w:r w:rsidR="00BC3CFC" w:rsidRPr="0085656C">
        <w:t xml:space="preserve"> stations (</w:t>
      </w:r>
      <w:r w:rsidR="00821576">
        <w:t>17.2</w:t>
      </w:r>
      <w:r w:rsidR="00BC3CFC" w:rsidRPr="0085656C">
        <w:t xml:space="preserve"> percent) in 2015</w:t>
      </w:r>
      <w:r w:rsidR="0060173A">
        <w:t xml:space="preserve"> and</w:t>
      </w:r>
      <w:r w:rsidR="00BC3CFC" w:rsidRPr="0085656C">
        <w:t xml:space="preserve"> </w:t>
      </w:r>
      <w:r w:rsidRPr="0085656C">
        <w:t>962 stations (16.8 percent) in 2013.</w:t>
      </w:r>
    </w:p>
    <w:p w14:paraId="0F1DD952" w14:textId="77777777" w:rsidR="00055EC0" w:rsidRPr="0060173A" w:rsidRDefault="00055EC0" w:rsidP="009A609A">
      <w:pPr>
        <w:pStyle w:val="Heading4"/>
        <w:widowControl/>
        <w:rPr>
          <w:i/>
        </w:rPr>
      </w:pPr>
      <w:r w:rsidRPr="0060173A">
        <w:rPr>
          <w:i/>
        </w:rPr>
        <w:t>Ethnicity</w:t>
      </w:r>
    </w:p>
    <w:p w14:paraId="0726CDC6" w14:textId="6343D6EE" w:rsidR="00055EC0" w:rsidRPr="0085656C" w:rsidRDefault="00055EC0" w:rsidP="0060173A">
      <w:pPr>
        <w:widowControl/>
        <w:numPr>
          <w:ilvl w:val="1"/>
          <w:numId w:val="7"/>
        </w:numPr>
        <w:tabs>
          <w:tab w:val="left" w:pos="360"/>
        </w:tabs>
        <w:spacing w:after="120"/>
      </w:pPr>
      <w:r w:rsidRPr="0085656C">
        <w:t>Hispanic</w:t>
      </w:r>
      <w:r w:rsidR="003C021C">
        <w:t>/</w:t>
      </w:r>
      <w:r w:rsidRPr="0085656C">
        <w:t xml:space="preserve">Latino persons owned </w:t>
      </w:r>
      <w:r w:rsidR="00821576">
        <w:t>22</w:t>
      </w:r>
      <w:r w:rsidR="00D803B6">
        <w:t>8</w:t>
      </w:r>
      <w:r w:rsidR="00BC3CFC" w:rsidRPr="0085656C">
        <w:t xml:space="preserve"> </w:t>
      </w:r>
      <w:r w:rsidR="003C021C">
        <w:t xml:space="preserve">commercial FM </w:t>
      </w:r>
      <w:r w:rsidR="00BC3CFC" w:rsidRPr="0085656C">
        <w:t>stations (</w:t>
      </w:r>
      <w:r w:rsidR="007F1EE3">
        <w:t>4.2</w:t>
      </w:r>
      <w:r w:rsidR="00BC3CFC" w:rsidRPr="0085656C">
        <w:t xml:space="preserve"> percent) in 2015</w:t>
      </w:r>
      <w:r w:rsidR="0060173A">
        <w:t xml:space="preserve"> and</w:t>
      </w:r>
      <w:r w:rsidR="00BC3CFC" w:rsidRPr="0085656C">
        <w:t xml:space="preserve"> </w:t>
      </w:r>
      <w:r w:rsidRPr="0085656C">
        <w:t xml:space="preserve">180 stations (3.2 percent) in 2013.  </w:t>
      </w:r>
    </w:p>
    <w:p w14:paraId="76B0D422" w14:textId="61D8AFE1" w:rsidR="00055EC0" w:rsidRPr="0085656C" w:rsidRDefault="00055EC0" w:rsidP="0060173A">
      <w:pPr>
        <w:widowControl/>
        <w:numPr>
          <w:ilvl w:val="1"/>
          <w:numId w:val="7"/>
        </w:numPr>
        <w:tabs>
          <w:tab w:val="left" w:pos="360"/>
        </w:tabs>
        <w:spacing w:after="120"/>
      </w:pPr>
      <w:r w:rsidRPr="0085656C">
        <w:t xml:space="preserve">Of </w:t>
      </w:r>
      <w:r w:rsidR="00821576">
        <w:t>22</w:t>
      </w:r>
      <w:r w:rsidR="00D803B6">
        <w:t>8</w:t>
      </w:r>
      <w:r w:rsidRPr="0085656C">
        <w:t xml:space="preserve"> Hispanic</w:t>
      </w:r>
      <w:r w:rsidR="00747152">
        <w:t>/Latino-</w:t>
      </w:r>
      <w:r w:rsidRPr="0085656C">
        <w:t>owned stations in 201</w:t>
      </w:r>
      <w:r w:rsidR="00BC3CFC" w:rsidRPr="0085656C">
        <w:t>5</w:t>
      </w:r>
      <w:r w:rsidRPr="0085656C">
        <w:t xml:space="preserve">, </w:t>
      </w:r>
      <w:r w:rsidR="00821576">
        <w:t>11</w:t>
      </w:r>
      <w:r w:rsidR="00D803B6">
        <w:t>5</w:t>
      </w:r>
      <w:r w:rsidRPr="0085656C">
        <w:t xml:space="preserve"> stations were in a top-100 Arbitron metro market, </w:t>
      </w:r>
      <w:r w:rsidR="00821576">
        <w:t>45</w:t>
      </w:r>
      <w:r w:rsidRPr="0085656C">
        <w:t xml:space="preserve"> stations were in Arbitron metro markets 101-274, and </w:t>
      </w:r>
      <w:r w:rsidR="00821576">
        <w:t>68</w:t>
      </w:r>
      <w:r w:rsidRPr="0085656C">
        <w:t xml:space="preserve"> stations were outside all Arbitron metro markets.</w:t>
      </w:r>
    </w:p>
    <w:p w14:paraId="78C706D2" w14:textId="7AB6124E" w:rsidR="00055EC0" w:rsidRPr="0085656C" w:rsidRDefault="00055EC0" w:rsidP="0060173A">
      <w:pPr>
        <w:widowControl/>
        <w:numPr>
          <w:ilvl w:val="1"/>
          <w:numId w:val="7"/>
        </w:numPr>
        <w:tabs>
          <w:tab w:val="left" w:pos="360"/>
        </w:tabs>
        <w:spacing w:after="120"/>
      </w:pPr>
      <w:r w:rsidRPr="0085656C">
        <w:t xml:space="preserve">Non-Hispanic/Latino persons owned </w:t>
      </w:r>
      <w:r w:rsidR="00731CA3">
        <w:t>4,</w:t>
      </w:r>
      <w:r w:rsidR="00821576">
        <w:t>3</w:t>
      </w:r>
      <w:r w:rsidR="00D803B6">
        <w:t>13</w:t>
      </w:r>
      <w:r w:rsidR="00BC3CFC" w:rsidRPr="0085656C">
        <w:t xml:space="preserve"> stations (</w:t>
      </w:r>
      <w:r w:rsidR="007F1EE3">
        <w:t>7</w:t>
      </w:r>
      <w:r w:rsidR="00D803B6">
        <w:t>8</w:t>
      </w:r>
      <w:r w:rsidR="007F1EE3">
        <w:t>.</w:t>
      </w:r>
      <w:r w:rsidR="00D803B6">
        <w:t>5</w:t>
      </w:r>
      <w:r w:rsidR="00BC3CFC" w:rsidRPr="0085656C">
        <w:t xml:space="preserve"> percent) in 2015</w:t>
      </w:r>
      <w:r w:rsidR="0060173A">
        <w:t xml:space="preserve"> and</w:t>
      </w:r>
      <w:r w:rsidR="00BC3CFC" w:rsidRPr="0085656C">
        <w:t xml:space="preserve"> </w:t>
      </w:r>
      <w:r w:rsidRPr="0085656C">
        <w:t>4</w:t>
      </w:r>
      <w:r w:rsidR="00821576">
        <w:t>,</w:t>
      </w:r>
      <w:r w:rsidRPr="0085656C">
        <w:t>529 stations (79.3 percent) in 2013.</w:t>
      </w:r>
    </w:p>
    <w:p w14:paraId="065DAAD7" w14:textId="375F5E03" w:rsidR="00055EC0" w:rsidRPr="0085656C" w:rsidRDefault="00055EC0" w:rsidP="0060173A">
      <w:pPr>
        <w:widowControl/>
        <w:numPr>
          <w:ilvl w:val="1"/>
          <w:numId w:val="7"/>
        </w:numPr>
        <w:tabs>
          <w:tab w:val="left" w:pos="360"/>
        </w:tabs>
        <w:spacing w:after="120"/>
      </w:pPr>
      <w:r w:rsidRPr="0085656C">
        <w:t xml:space="preserve">Stations with no majority interest by ethnicity accounted for </w:t>
      </w:r>
      <w:r w:rsidR="007F1EE3">
        <w:t>9</w:t>
      </w:r>
      <w:r w:rsidR="00D803B6">
        <w:t>51</w:t>
      </w:r>
      <w:r w:rsidR="00BC3CFC" w:rsidRPr="0085656C">
        <w:t xml:space="preserve"> stations (</w:t>
      </w:r>
      <w:r w:rsidR="007F1EE3">
        <w:t>1</w:t>
      </w:r>
      <w:r w:rsidR="00D803B6">
        <w:t>7</w:t>
      </w:r>
      <w:r w:rsidR="007F1EE3">
        <w:t>.</w:t>
      </w:r>
      <w:r w:rsidR="00D803B6">
        <w:t>3</w:t>
      </w:r>
      <w:r w:rsidR="0060173A">
        <w:t xml:space="preserve"> percent) in 2015 and</w:t>
      </w:r>
      <w:r w:rsidR="00BC3CFC" w:rsidRPr="0085656C">
        <w:t xml:space="preserve"> </w:t>
      </w:r>
      <w:r w:rsidRPr="0085656C">
        <w:t>1,005 stations (17.6 percent) in 2013.</w:t>
      </w:r>
    </w:p>
    <w:p w14:paraId="526FBA05" w14:textId="77777777" w:rsidR="00055EC0" w:rsidRPr="0060173A" w:rsidRDefault="00055EC0" w:rsidP="009A609A">
      <w:pPr>
        <w:pStyle w:val="Heading4"/>
        <w:widowControl/>
        <w:rPr>
          <w:i/>
        </w:rPr>
      </w:pPr>
      <w:r w:rsidRPr="0060173A">
        <w:rPr>
          <w:i/>
        </w:rPr>
        <w:t>Race</w:t>
      </w:r>
    </w:p>
    <w:p w14:paraId="23402956" w14:textId="50D3CEB7" w:rsidR="00055EC0" w:rsidRPr="0085656C" w:rsidRDefault="00055EC0" w:rsidP="0060173A">
      <w:pPr>
        <w:widowControl/>
        <w:numPr>
          <w:ilvl w:val="1"/>
          <w:numId w:val="7"/>
        </w:numPr>
        <w:tabs>
          <w:tab w:val="left" w:pos="360"/>
        </w:tabs>
        <w:spacing w:after="120"/>
      </w:pPr>
      <w:r w:rsidRPr="0085656C">
        <w:t xml:space="preserve">Racial minorities owned </w:t>
      </w:r>
      <w:r w:rsidR="00821576">
        <w:t>128</w:t>
      </w:r>
      <w:r w:rsidR="00BC3CFC" w:rsidRPr="0085656C">
        <w:t xml:space="preserve"> </w:t>
      </w:r>
      <w:r w:rsidR="003C021C">
        <w:t xml:space="preserve">commercial </w:t>
      </w:r>
      <w:r w:rsidR="00BC3CFC" w:rsidRPr="0085656C">
        <w:t>FM radio stations (</w:t>
      </w:r>
      <w:r w:rsidR="00821576">
        <w:t>2.3</w:t>
      </w:r>
      <w:r w:rsidR="00BC3CFC" w:rsidRPr="0085656C">
        <w:t xml:space="preserve"> percent) in 2015</w:t>
      </w:r>
      <w:r w:rsidR="0060173A">
        <w:t xml:space="preserve"> and</w:t>
      </w:r>
      <w:r w:rsidR="00BC3CFC" w:rsidRPr="0085656C">
        <w:t xml:space="preserve"> </w:t>
      </w:r>
      <w:r w:rsidRPr="0085656C">
        <w:t xml:space="preserve">169 stations (3.0 percent) in 2013.  </w:t>
      </w:r>
    </w:p>
    <w:p w14:paraId="6F7E81B6" w14:textId="6370FDC7" w:rsidR="00055EC0" w:rsidRPr="0085656C" w:rsidRDefault="00055EC0" w:rsidP="0060173A">
      <w:pPr>
        <w:widowControl/>
        <w:numPr>
          <w:ilvl w:val="1"/>
          <w:numId w:val="7"/>
        </w:numPr>
        <w:tabs>
          <w:tab w:val="left" w:pos="360"/>
        </w:tabs>
        <w:spacing w:after="120"/>
      </w:pPr>
      <w:r w:rsidRPr="0085656C">
        <w:t xml:space="preserve">Of the </w:t>
      </w:r>
      <w:r w:rsidR="00821576">
        <w:t>128</w:t>
      </w:r>
      <w:r w:rsidRPr="0085656C">
        <w:t xml:space="preserve"> minority owned stations in 201</w:t>
      </w:r>
      <w:r w:rsidR="00BC3CFC" w:rsidRPr="0085656C">
        <w:t>5</w:t>
      </w:r>
      <w:r w:rsidRPr="0085656C">
        <w:t xml:space="preserve">, </w:t>
      </w:r>
      <w:r w:rsidR="00821576">
        <w:t>24</w:t>
      </w:r>
      <w:r w:rsidRPr="0085656C">
        <w:t xml:space="preserve"> stations were in a top 100 Arbitron metro market, </w:t>
      </w:r>
      <w:r w:rsidR="00821576">
        <w:t>42</w:t>
      </w:r>
      <w:r w:rsidRPr="0085656C">
        <w:t xml:space="preserve"> stations were in Arbitron metro markets 101-274, and </w:t>
      </w:r>
      <w:r w:rsidR="00821576">
        <w:t>62</w:t>
      </w:r>
      <w:r w:rsidRPr="0085656C">
        <w:t xml:space="preserve"> stations were outside of all Arbitron metro markets.</w:t>
      </w:r>
    </w:p>
    <w:p w14:paraId="6343092B" w14:textId="00486741" w:rsidR="00055EC0" w:rsidRPr="0085656C" w:rsidRDefault="00055EC0" w:rsidP="0060173A">
      <w:pPr>
        <w:widowControl/>
        <w:numPr>
          <w:ilvl w:val="1"/>
          <w:numId w:val="7"/>
        </w:numPr>
        <w:tabs>
          <w:tab w:val="left" w:pos="360"/>
        </w:tabs>
        <w:spacing w:after="120"/>
      </w:pPr>
      <w:r w:rsidRPr="0085656C">
        <w:t xml:space="preserve">American Indian or Alaska Natives owned </w:t>
      </w:r>
      <w:r w:rsidR="00821576">
        <w:t>21</w:t>
      </w:r>
      <w:r w:rsidR="00BC3CFC" w:rsidRPr="0085656C">
        <w:t xml:space="preserve"> stations (</w:t>
      </w:r>
      <w:r w:rsidR="00821576">
        <w:t>0.4</w:t>
      </w:r>
      <w:r w:rsidR="0060173A">
        <w:t xml:space="preserve"> percent) in 2015 and</w:t>
      </w:r>
      <w:r w:rsidR="00BC3CFC" w:rsidRPr="0085656C">
        <w:t xml:space="preserve"> </w:t>
      </w:r>
      <w:r w:rsidRPr="0085656C">
        <w:t>23 stations (0.4 percent) in 2013.</w:t>
      </w:r>
    </w:p>
    <w:p w14:paraId="1DC39FBF" w14:textId="4D9CAC2A" w:rsidR="00055EC0" w:rsidRPr="0085656C" w:rsidRDefault="00055EC0" w:rsidP="0060173A">
      <w:pPr>
        <w:widowControl/>
        <w:numPr>
          <w:ilvl w:val="1"/>
          <w:numId w:val="7"/>
        </w:numPr>
        <w:tabs>
          <w:tab w:val="left" w:pos="360"/>
        </w:tabs>
        <w:spacing w:after="120"/>
      </w:pPr>
      <w:r w:rsidRPr="0085656C">
        <w:t xml:space="preserve">Asians owned </w:t>
      </w:r>
      <w:r w:rsidR="00821576">
        <w:t>20</w:t>
      </w:r>
      <w:r w:rsidR="00BC3CFC" w:rsidRPr="0085656C">
        <w:t xml:space="preserve"> stations (</w:t>
      </w:r>
      <w:r w:rsidR="00821576">
        <w:t>0.4</w:t>
      </w:r>
      <w:r w:rsidR="00BC3CFC" w:rsidRPr="0085656C">
        <w:t xml:space="preserve"> percent) in 2015</w:t>
      </w:r>
      <w:r w:rsidR="0060173A">
        <w:t xml:space="preserve"> and</w:t>
      </w:r>
      <w:r w:rsidR="00BC3CFC" w:rsidRPr="0085656C">
        <w:t xml:space="preserve"> </w:t>
      </w:r>
      <w:r w:rsidRPr="0085656C">
        <w:t>41 stations (0.7</w:t>
      </w:r>
      <w:r w:rsidR="00BC3CFC" w:rsidRPr="0085656C">
        <w:t xml:space="preserve"> </w:t>
      </w:r>
      <w:r w:rsidRPr="0085656C">
        <w:t>percent) in 2013.</w:t>
      </w:r>
    </w:p>
    <w:p w14:paraId="74D43627" w14:textId="4C50068F" w:rsidR="00055EC0" w:rsidRPr="0085656C" w:rsidRDefault="00055EC0" w:rsidP="0060173A">
      <w:pPr>
        <w:widowControl/>
        <w:numPr>
          <w:ilvl w:val="1"/>
          <w:numId w:val="7"/>
        </w:numPr>
        <w:tabs>
          <w:tab w:val="left" w:pos="360"/>
        </w:tabs>
        <w:spacing w:after="120"/>
      </w:pPr>
      <w:r w:rsidRPr="0085656C">
        <w:t xml:space="preserve">Black or African Americans owned </w:t>
      </w:r>
      <w:r w:rsidR="00821576">
        <w:t>72</w:t>
      </w:r>
      <w:r w:rsidR="00BC3CFC" w:rsidRPr="0085656C">
        <w:t xml:space="preserve"> stations (</w:t>
      </w:r>
      <w:r w:rsidR="00821576">
        <w:t>1.3</w:t>
      </w:r>
      <w:r w:rsidR="00BC3CFC" w:rsidRPr="0085656C">
        <w:t xml:space="preserve"> percent) in 2015</w:t>
      </w:r>
      <w:r w:rsidR="0060173A">
        <w:t xml:space="preserve"> and</w:t>
      </w:r>
      <w:r w:rsidR="00BC3CFC" w:rsidRPr="0085656C">
        <w:t xml:space="preserve"> </w:t>
      </w:r>
      <w:r w:rsidRPr="0085656C">
        <w:t xml:space="preserve">73 stations (1.3 percent) in 2013. </w:t>
      </w:r>
    </w:p>
    <w:p w14:paraId="0C2E7939" w14:textId="081504EB" w:rsidR="00055EC0" w:rsidRPr="0085656C" w:rsidRDefault="00055EC0" w:rsidP="0060173A">
      <w:pPr>
        <w:widowControl/>
        <w:numPr>
          <w:ilvl w:val="1"/>
          <w:numId w:val="7"/>
        </w:numPr>
        <w:tabs>
          <w:tab w:val="left" w:pos="360"/>
        </w:tabs>
        <w:spacing w:after="120"/>
      </w:pPr>
      <w:r w:rsidRPr="0085656C">
        <w:t>Native Hawaiian or Pacific Islander</w:t>
      </w:r>
      <w:r w:rsidR="003C021C">
        <w:t>s</w:t>
      </w:r>
      <w:r w:rsidRPr="0085656C">
        <w:t xml:space="preserve"> owned </w:t>
      </w:r>
      <w:r w:rsidR="00BB1C10">
        <w:t>14</w:t>
      </w:r>
      <w:r w:rsidR="00BC3CFC" w:rsidRPr="0085656C">
        <w:t xml:space="preserve"> stations (</w:t>
      </w:r>
      <w:r w:rsidR="00BB1C10">
        <w:t>0.3</w:t>
      </w:r>
      <w:r w:rsidR="0060173A">
        <w:t xml:space="preserve"> percent) in 2015 and</w:t>
      </w:r>
      <w:r w:rsidR="00BC3CFC" w:rsidRPr="0085656C">
        <w:t xml:space="preserve"> </w:t>
      </w:r>
      <w:r w:rsidRPr="0085656C">
        <w:t>26 stations (0.5 percent) in 2013.</w:t>
      </w:r>
    </w:p>
    <w:p w14:paraId="6DED2757" w14:textId="0C577069" w:rsidR="00055EC0" w:rsidRPr="0085656C" w:rsidRDefault="00055EC0" w:rsidP="0060173A">
      <w:pPr>
        <w:widowControl/>
        <w:numPr>
          <w:ilvl w:val="1"/>
          <w:numId w:val="7"/>
        </w:numPr>
        <w:tabs>
          <w:tab w:val="left" w:pos="360"/>
        </w:tabs>
        <w:spacing w:after="120"/>
      </w:pPr>
      <w:r w:rsidRPr="0085656C">
        <w:t xml:space="preserve">Persons of two or more races owned </w:t>
      </w:r>
      <w:r w:rsidR="00BB1C10">
        <w:t>1</w:t>
      </w:r>
      <w:r w:rsidR="00BC3CFC" w:rsidRPr="0085656C">
        <w:t xml:space="preserve"> station (</w:t>
      </w:r>
      <w:r w:rsidR="00BB1C10">
        <w:t>0.0</w:t>
      </w:r>
      <w:r w:rsidR="0060173A">
        <w:t xml:space="preserve"> percent) in 2015 and</w:t>
      </w:r>
      <w:r w:rsidR="00BC3CFC" w:rsidRPr="0085656C">
        <w:t xml:space="preserve"> </w:t>
      </w:r>
      <w:r w:rsidRPr="0085656C">
        <w:t>6 stations (0.1 percent) in 2013.</w:t>
      </w:r>
    </w:p>
    <w:p w14:paraId="3E0B382E" w14:textId="7149B68D" w:rsidR="00055EC0" w:rsidRPr="0085656C" w:rsidRDefault="00055EC0" w:rsidP="0060173A">
      <w:pPr>
        <w:widowControl/>
        <w:numPr>
          <w:ilvl w:val="1"/>
          <w:numId w:val="7"/>
        </w:numPr>
        <w:tabs>
          <w:tab w:val="left" w:pos="360"/>
        </w:tabs>
        <w:spacing w:after="120"/>
      </w:pPr>
      <w:r w:rsidRPr="0085656C">
        <w:t xml:space="preserve">Whites owned </w:t>
      </w:r>
      <w:r w:rsidR="00BB1C10">
        <w:t>4,444</w:t>
      </w:r>
      <w:r w:rsidR="00BC3CFC" w:rsidRPr="0085656C">
        <w:t xml:space="preserve"> stations (</w:t>
      </w:r>
      <w:r w:rsidR="00BB1C10">
        <w:t>80.9</w:t>
      </w:r>
      <w:r w:rsidR="0060173A">
        <w:t xml:space="preserve"> percent) in 2015 and</w:t>
      </w:r>
      <w:r w:rsidR="00BC3CFC" w:rsidRPr="0085656C">
        <w:t xml:space="preserve"> </w:t>
      </w:r>
      <w:r w:rsidRPr="0085656C">
        <w:t>4,570 stations (80.0 percent) in 2013.</w:t>
      </w:r>
    </w:p>
    <w:p w14:paraId="4F77150D" w14:textId="2FEC073E" w:rsidR="00055EC0" w:rsidRPr="0085656C" w:rsidRDefault="00055EC0" w:rsidP="0060173A">
      <w:pPr>
        <w:widowControl/>
        <w:numPr>
          <w:ilvl w:val="1"/>
          <w:numId w:val="7"/>
        </w:numPr>
        <w:tabs>
          <w:tab w:val="left" w:pos="360"/>
        </w:tabs>
        <w:spacing w:after="120"/>
        <w:rPr>
          <w:b/>
        </w:rPr>
      </w:pPr>
      <w:r w:rsidRPr="0085656C">
        <w:t xml:space="preserve">Stations with no majority interest by race accounted for </w:t>
      </w:r>
      <w:r w:rsidR="00BB1C10">
        <w:t>920</w:t>
      </w:r>
      <w:r w:rsidR="00BC3CFC" w:rsidRPr="0085656C">
        <w:t xml:space="preserve"> stations (</w:t>
      </w:r>
      <w:r w:rsidR="00BB1C10">
        <w:t>16.8</w:t>
      </w:r>
      <w:r w:rsidR="0060173A">
        <w:t xml:space="preserve"> percent) in 2015 and</w:t>
      </w:r>
      <w:r w:rsidR="00BC3CFC" w:rsidRPr="0085656C">
        <w:t xml:space="preserve"> </w:t>
      </w:r>
      <w:r w:rsidRPr="0085656C">
        <w:t>975 stations (17.1 percent) in 2013.</w:t>
      </w:r>
    </w:p>
    <w:p w14:paraId="266F737C" w14:textId="77777777" w:rsidR="00055EC0" w:rsidRPr="0085656C" w:rsidRDefault="00055EC0" w:rsidP="009A609A">
      <w:pPr>
        <w:pStyle w:val="Heading3"/>
        <w:widowControl/>
      </w:pPr>
      <w:r w:rsidRPr="0085656C">
        <w:t>Commercial FM Radio Attributable Ownership Interest - Table E(2a)-E(2c)</w:t>
      </w:r>
    </w:p>
    <w:p w14:paraId="1CAE14C5" w14:textId="04DB1C37" w:rsidR="00055EC0" w:rsidRPr="0085656C" w:rsidRDefault="00055EC0" w:rsidP="0060173A">
      <w:pPr>
        <w:widowControl/>
        <w:numPr>
          <w:ilvl w:val="1"/>
          <w:numId w:val="7"/>
        </w:numPr>
        <w:tabs>
          <w:tab w:val="left" w:pos="360"/>
        </w:tabs>
        <w:spacing w:after="120"/>
      </w:pPr>
      <w:r w:rsidRPr="0085656C">
        <w:t xml:space="preserve">Females held attributable interests in </w:t>
      </w:r>
      <w:r w:rsidR="00033EAE">
        <w:t>63.0</w:t>
      </w:r>
      <w:r w:rsidR="00D871D1" w:rsidRPr="0085656C">
        <w:t xml:space="preserve"> percent of </w:t>
      </w:r>
      <w:r w:rsidR="003C021C">
        <w:t xml:space="preserve">commercial FM radio </w:t>
      </w:r>
      <w:r w:rsidR="00D871D1" w:rsidRPr="0085656C">
        <w:t>stations in 2015</w:t>
      </w:r>
      <w:r w:rsidR="0060173A">
        <w:t xml:space="preserve"> and</w:t>
      </w:r>
      <w:r w:rsidR="00D871D1" w:rsidRPr="0085656C">
        <w:t xml:space="preserve"> </w:t>
      </w:r>
      <w:r w:rsidRPr="0085656C">
        <w:t xml:space="preserve">64.6 percent of stations in 2013.  </w:t>
      </w:r>
    </w:p>
    <w:p w14:paraId="5D5F904C" w14:textId="5C792BB3" w:rsidR="00055EC0" w:rsidRPr="0085656C" w:rsidRDefault="00055EC0" w:rsidP="0060173A">
      <w:pPr>
        <w:widowControl/>
        <w:numPr>
          <w:ilvl w:val="1"/>
          <w:numId w:val="7"/>
        </w:numPr>
        <w:tabs>
          <w:tab w:val="left" w:pos="360"/>
        </w:tabs>
        <w:spacing w:after="120"/>
      </w:pPr>
      <w:r w:rsidRPr="0085656C">
        <w:t xml:space="preserve">Males held attributable interests in </w:t>
      </w:r>
      <w:r w:rsidR="00033EAE">
        <w:t>95.1</w:t>
      </w:r>
      <w:r w:rsidR="00D871D1" w:rsidRPr="0085656C">
        <w:t xml:space="preserve"> percent of stations in 2015</w:t>
      </w:r>
      <w:r w:rsidR="0060173A">
        <w:t xml:space="preserve"> and</w:t>
      </w:r>
      <w:r w:rsidR="00D871D1" w:rsidRPr="0085656C">
        <w:t xml:space="preserve"> </w:t>
      </w:r>
      <w:r w:rsidRPr="0085656C">
        <w:t>97.0 percent of stations in 2013.</w:t>
      </w:r>
    </w:p>
    <w:p w14:paraId="362F9F6F" w14:textId="42F6D19B" w:rsidR="00055EC0" w:rsidRPr="0085656C" w:rsidRDefault="003C021C" w:rsidP="0060173A">
      <w:pPr>
        <w:widowControl/>
        <w:numPr>
          <w:ilvl w:val="1"/>
          <w:numId w:val="7"/>
        </w:numPr>
        <w:tabs>
          <w:tab w:val="left" w:pos="360"/>
        </w:tabs>
        <w:spacing w:after="120"/>
      </w:pPr>
      <w:r>
        <w:t>Hispanic</w:t>
      </w:r>
      <w:r w:rsidR="00747152">
        <w:t>/Latino</w:t>
      </w:r>
      <w:r>
        <w:t xml:space="preserve"> persons</w:t>
      </w:r>
      <w:r w:rsidR="00055EC0" w:rsidRPr="0085656C">
        <w:t xml:space="preserve"> held attributable interests in </w:t>
      </w:r>
      <w:r w:rsidR="00033EAE">
        <w:t>9.9</w:t>
      </w:r>
      <w:r w:rsidR="00D871D1" w:rsidRPr="0085656C">
        <w:t xml:space="preserve"> percent of stations in 2015</w:t>
      </w:r>
      <w:r w:rsidR="0060173A">
        <w:t xml:space="preserve"> and</w:t>
      </w:r>
      <w:r w:rsidR="00D871D1" w:rsidRPr="0085656C">
        <w:t xml:space="preserve"> </w:t>
      </w:r>
      <w:r w:rsidR="00055EC0" w:rsidRPr="0085656C">
        <w:t>8.2 percent of stations in 2013.</w:t>
      </w:r>
    </w:p>
    <w:p w14:paraId="5C042769" w14:textId="0C346C61" w:rsidR="00055EC0" w:rsidRPr="0085656C" w:rsidRDefault="00055EC0" w:rsidP="0060173A">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033EAE">
        <w:t>96.2</w:t>
      </w:r>
      <w:r w:rsidR="00D871D1" w:rsidRPr="0085656C">
        <w:t xml:space="preserve"> percent of stations in 2015</w:t>
      </w:r>
      <w:r w:rsidR="0060173A">
        <w:t xml:space="preserve"> and</w:t>
      </w:r>
      <w:r w:rsidR="00D871D1" w:rsidRPr="0085656C">
        <w:t xml:space="preserve"> </w:t>
      </w:r>
      <w:r w:rsidRPr="0085656C">
        <w:t>97.5 percent of stations in 2013.</w:t>
      </w:r>
    </w:p>
    <w:p w14:paraId="2668C8EE" w14:textId="6E20B6E6" w:rsidR="00055EC0" w:rsidRPr="0085656C" w:rsidRDefault="00055EC0" w:rsidP="0060173A">
      <w:pPr>
        <w:widowControl/>
        <w:numPr>
          <w:ilvl w:val="1"/>
          <w:numId w:val="7"/>
        </w:numPr>
        <w:tabs>
          <w:tab w:val="left" w:pos="360"/>
        </w:tabs>
        <w:spacing w:after="120"/>
      </w:pPr>
      <w:r w:rsidRPr="0085656C">
        <w:t xml:space="preserve">Racial minorities’ attributable interests in stations ranged from </w:t>
      </w:r>
      <w:r w:rsidR="00033EAE">
        <w:t>0.7</w:t>
      </w:r>
      <w:r w:rsidR="00D871D1" w:rsidRPr="0085656C">
        <w:t xml:space="preserve"> percent to </w:t>
      </w:r>
      <w:r w:rsidR="00033EAE">
        <w:t>15.2</w:t>
      </w:r>
      <w:r w:rsidR="00D871D1" w:rsidRPr="0085656C">
        <w:t xml:space="preserve"> percent of stations in 2015</w:t>
      </w:r>
      <w:r w:rsidR="0060173A">
        <w:t xml:space="preserve"> and</w:t>
      </w:r>
      <w:r w:rsidR="00D871D1" w:rsidRPr="0085656C">
        <w:t xml:space="preserve"> from </w:t>
      </w:r>
      <w:r w:rsidRPr="0085656C">
        <w:t>0.8 percent of stations to 19.3 percent of stations in 2013.</w:t>
      </w:r>
    </w:p>
    <w:p w14:paraId="1CF10783" w14:textId="60F17AFB" w:rsidR="00055EC0" w:rsidRPr="0085656C" w:rsidRDefault="00055EC0" w:rsidP="0060173A">
      <w:pPr>
        <w:widowControl/>
        <w:numPr>
          <w:ilvl w:val="1"/>
          <w:numId w:val="7"/>
        </w:numPr>
        <w:tabs>
          <w:tab w:val="left" w:pos="360"/>
        </w:tabs>
        <w:spacing w:after="120"/>
      </w:pPr>
      <w:r w:rsidRPr="0085656C">
        <w:t xml:space="preserve">Whites had attributable interests in </w:t>
      </w:r>
      <w:r w:rsidR="00033EAE">
        <w:t>98.0</w:t>
      </w:r>
      <w:r w:rsidR="00D871D1" w:rsidRPr="0085656C">
        <w:t xml:space="preserve"> percent of stations in 2015</w:t>
      </w:r>
      <w:r w:rsidR="0060173A">
        <w:t xml:space="preserve"> and</w:t>
      </w:r>
      <w:r w:rsidR="00D871D1" w:rsidRPr="0085656C">
        <w:t xml:space="preserve"> </w:t>
      </w:r>
      <w:r w:rsidRPr="0085656C">
        <w:t>97.8 percent of stations in 2013.</w:t>
      </w:r>
    </w:p>
    <w:p w14:paraId="65B9F724" w14:textId="77777777" w:rsidR="00055EC0" w:rsidRPr="0085656C" w:rsidRDefault="00055EC0" w:rsidP="009A609A">
      <w:pPr>
        <w:pStyle w:val="Heading3"/>
        <w:widowControl/>
      </w:pPr>
      <w:r w:rsidRPr="0085656C">
        <w:t>Commercial FM Radio Attributable Ownership Type - Table E(3a)-E(3c)</w:t>
      </w:r>
    </w:p>
    <w:p w14:paraId="2A4B1604" w14:textId="77777777" w:rsidR="00055EC0" w:rsidRPr="0060173A" w:rsidRDefault="00055EC0" w:rsidP="009A609A">
      <w:pPr>
        <w:pStyle w:val="Heading4"/>
        <w:widowControl/>
        <w:rPr>
          <w:i/>
        </w:rPr>
      </w:pPr>
      <w:r w:rsidRPr="0060173A">
        <w:rPr>
          <w:i/>
        </w:rPr>
        <w:t>Positional Interest</w:t>
      </w:r>
    </w:p>
    <w:p w14:paraId="1D986D8C" w14:textId="522E73C5" w:rsidR="00055EC0" w:rsidRPr="0085656C" w:rsidRDefault="00055EC0" w:rsidP="0060173A">
      <w:pPr>
        <w:widowControl/>
        <w:numPr>
          <w:ilvl w:val="1"/>
          <w:numId w:val="7"/>
        </w:numPr>
        <w:tabs>
          <w:tab w:val="left" w:pos="360"/>
        </w:tabs>
        <w:spacing w:after="120"/>
      </w:pPr>
      <w:r w:rsidRPr="0085656C">
        <w:t xml:space="preserve">Females held attributable interests due to their positional interest in </w:t>
      </w:r>
      <w:r w:rsidR="00033EAE">
        <w:t>71.2</w:t>
      </w:r>
      <w:r w:rsidR="00D871D1" w:rsidRPr="0085656C">
        <w:t xml:space="preserve"> percent of </w:t>
      </w:r>
      <w:r w:rsidR="003C021C">
        <w:t xml:space="preserve">commercial </w:t>
      </w:r>
      <w:r w:rsidR="00D871D1" w:rsidRPr="0085656C">
        <w:t>FM radio stations in 2015</w:t>
      </w:r>
      <w:r w:rsidR="0060173A">
        <w:t xml:space="preserve"> and</w:t>
      </w:r>
      <w:r w:rsidR="00D871D1" w:rsidRPr="0085656C">
        <w:t xml:space="preserve"> </w:t>
      </w:r>
      <w:r w:rsidRPr="0085656C">
        <w:t>71.2 percent of stations in 2013.</w:t>
      </w:r>
    </w:p>
    <w:p w14:paraId="7BAF6262" w14:textId="4D86FCAC" w:rsidR="00055EC0" w:rsidRPr="0085656C" w:rsidRDefault="00055EC0" w:rsidP="0060173A">
      <w:pPr>
        <w:widowControl/>
        <w:numPr>
          <w:ilvl w:val="1"/>
          <w:numId w:val="7"/>
        </w:numPr>
        <w:tabs>
          <w:tab w:val="left" w:pos="360"/>
        </w:tabs>
        <w:spacing w:after="120"/>
      </w:pPr>
      <w:r w:rsidRPr="0085656C">
        <w:t xml:space="preserve">Males held attributable interests due to their positional interests in </w:t>
      </w:r>
      <w:r w:rsidR="00033EAE">
        <w:t>86.9</w:t>
      </w:r>
      <w:r w:rsidR="0060173A">
        <w:t xml:space="preserve"> percent of stations in 2015 and</w:t>
      </w:r>
      <w:r w:rsidR="00D871D1" w:rsidRPr="0085656C">
        <w:t xml:space="preserve"> </w:t>
      </w:r>
      <w:r w:rsidRPr="0085656C">
        <w:t>87.5 percent of stations in 2013.</w:t>
      </w:r>
    </w:p>
    <w:p w14:paraId="125E313B" w14:textId="3EFC71F7" w:rsidR="00055EC0" w:rsidRPr="0085656C" w:rsidRDefault="00055EC0" w:rsidP="0060173A">
      <w:pPr>
        <w:widowControl/>
        <w:numPr>
          <w:ilvl w:val="1"/>
          <w:numId w:val="7"/>
        </w:numPr>
        <w:tabs>
          <w:tab w:val="left" w:pos="360"/>
        </w:tabs>
        <w:spacing w:after="120"/>
      </w:pPr>
      <w:r w:rsidRPr="0085656C">
        <w:t>Hispanics</w:t>
      </w:r>
      <w:r w:rsidR="00747152">
        <w:t>/Latinos</w:t>
      </w:r>
      <w:r w:rsidRPr="0085656C">
        <w:t xml:space="preserve"> held attributable interests due to their positional interests in </w:t>
      </w:r>
      <w:r w:rsidR="00033EAE">
        <w:t>14.2</w:t>
      </w:r>
      <w:r w:rsidR="00D871D1" w:rsidRPr="0085656C">
        <w:t xml:space="preserve"> percent of stations in 2015</w:t>
      </w:r>
      <w:r w:rsidR="0060173A">
        <w:t xml:space="preserve"> and</w:t>
      </w:r>
      <w:r w:rsidR="00D871D1" w:rsidRPr="0085656C">
        <w:t xml:space="preserve"> </w:t>
      </w:r>
      <w:r w:rsidRPr="0085656C">
        <w:t>10.2 percent of stations in 2013.</w:t>
      </w:r>
    </w:p>
    <w:p w14:paraId="42936000" w14:textId="75ACEBEA" w:rsidR="00055EC0" w:rsidRPr="0085656C" w:rsidRDefault="00055EC0" w:rsidP="0060173A">
      <w:pPr>
        <w:widowControl/>
        <w:numPr>
          <w:ilvl w:val="1"/>
          <w:numId w:val="7"/>
        </w:numPr>
        <w:tabs>
          <w:tab w:val="left" w:pos="360"/>
        </w:tabs>
        <w:spacing w:after="120"/>
      </w:pPr>
      <w:r w:rsidRPr="0085656C">
        <w:t>Non-Hispanics</w:t>
      </w:r>
      <w:r w:rsidR="00747152">
        <w:t>/Latinos</w:t>
      </w:r>
      <w:r w:rsidRPr="0085656C">
        <w:t xml:space="preserve"> held attributable interests due to their positional interests in </w:t>
      </w:r>
      <w:r w:rsidR="00033EAE">
        <w:t>97.8</w:t>
      </w:r>
      <w:r w:rsidR="00D871D1" w:rsidRPr="0085656C">
        <w:t xml:space="preserve"> percent of stations in 2015</w:t>
      </w:r>
      <w:r w:rsidR="0060173A">
        <w:t xml:space="preserve"> and</w:t>
      </w:r>
      <w:r w:rsidR="00D871D1" w:rsidRPr="0085656C">
        <w:t xml:space="preserve"> </w:t>
      </w:r>
      <w:r w:rsidRPr="0085656C">
        <w:t>98.2 percent of stations in 2013.</w:t>
      </w:r>
    </w:p>
    <w:p w14:paraId="2AD6C95A" w14:textId="16F18AC8" w:rsidR="00055EC0" w:rsidRPr="0085656C" w:rsidRDefault="00055EC0" w:rsidP="0060173A">
      <w:pPr>
        <w:widowControl/>
        <w:numPr>
          <w:ilvl w:val="1"/>
          <w:numId w:val="7"/>
        </w:numPr>
        <w:tabs>
          <w:tab w:val="left" w:pos="360"/>
        </w:tabs>
        <w:spacing w:after="120"/>
      </w:pPr>
      <w:r w:rsidRPr="0085656C">
        <w:t xml:space="preserve">Racial minorities’ attributable interests due to their positional interests ranged from </w:t>
      </w:r>
      <w:r w:rsidR="004004D0">
        <w:t>0.4</w:t>
      </w:r>
      <w:r w:rsidR="00D871D1" w:rsidRPr="0085656C">
        <w:t xml:space="preserve"> percent to </w:t>
      </w:r>
      <w:r w:rsidR="004004D0">
        <w:t>27.8</w:t>
      </w:r>
      <w:r w:rsidR="0060173A">
        <w:t xml:space="preserve"> percent of stations in 2015 and</w:t>
      </w:r>
      <w:r w:rsidR="00D871D1" w:rsidRPr="0085656C">
        <w:t xml:space="preserve"> from </w:t>
      </w:r>
      <w:r w:rsidRPr="0085656C">
        <w:t xml:space="preserve">0.3 percent of stations to 32.6 percent of stations in 2013.  </w:t>
      </w:r>
    </w:p>
    <w:p w14:paraId="0CF74403" w14:textId="7DCB4FD6" w:rsidR="00055EC0" w:rsidRPr="0085656C" w:rsidRDefault="00055EC0" w:rsidP="0060173A">
      <w:pPr>
        <w:widowControl/>
        <w:numPr>
          <w:ilvl w:val="1"/>
          <w:numId w:val="7"/>
        </w:numPr>
        <w:tabs>
          <w:tab w:val="left" w:pos="360"/>
        </w:tabs>
        <w:spacing w:after="120"/>
      </w:pPr>
      <w:r w:rsidRPr="0085656C">
        <w:t xml:space="preserve">Whites held attributable interests due to their positional interests in </w:t>
      </w:r>
      <w:r w:rsidR="004004D0">
        <w:t>98.3</w:t>
      </w:r>
      <w:r w:rsidR="00D871D1" w:rsidRPr="0085656C">
        <w:t xml:space="preserve"> percent of stations in 2015</w:t>
      </w:r>
      <w:r w:rsidR="0060173A">
        <w:t xml:space="preserve"> and</w:t>
      </w:r>
      <w:r w:rsidR="00D871D1" w:rsidRPr="0085656C">
        <w:t xml:space="preserve"> </w:t>
      </w:r>
      <w:r w:rsidRPr="0085656C">
        <w:t>97.8 percent of stations in 2013.</w:t>
      </w:r>
    </w:p>
    <w:p w14:paraId="04F8D10E" w14:textId="77777777" w:rsidR="00055EC0" w:rsidRPr="0060173A" w:rsidRDefault="00055EC0" w:rsidP="009A609A">
      <w:pPr>
        <w:pStyle w:val="Heading4"/>
        <w:widowControl/>
        <w:rPr>
          <w:i/>
        </w:rPr>
      </w:pPr>
      <w:r w:rsidRPr="0060173A">
        <w:rPr>
          <w:i/>
        </w:rPr>
        <w:t>Single Majority Voting Interest</w:t>
      </w:r>
    </w:p>
    <w:p w14:paraId="5878AEC5" w14:textId="68E70B49" w:rsidR="00055EC0" w:rsidRPr="0085656C" w:rsidRDefault="00055EC0" w:rsidP="0060173A">
      <w:pPr>
        <w:widowControl/>
        <w:numPr>
          <w:ilvl w:val="1"/>
          <w:numId w:val="7"/>
        </w:numPr>
        <w:tabs>
          <w:tab w:val="left" w:pos="360"/>
        </w:tabs>
        <w:spacing w:after="120"/>
      </w:pPr>
      <w:r w:rsidRPr="0085656C">
        <w:t xml:space="preserve">Females were single majority voting interest holders in </w:t>
      </w:r>
      <w:r w:rsidR="001B5AD9">
        <w:t>14.1 percent of</w:t>
      </w:r>
      <w:r w:rsidR="00D871D1" w:rsidRPr="0085656C">
        <w:t xml:space="preserve"> </w:t>
      </w:r>
      <w:r w:rsidR="003C021C">
        <w:t xml:space="preserve">commercial </w:t>
      </w:r>
      <w:r w:rsidR="00D871D1" w:rsidRPr="0085656C">
        <w:t>FM radio stations in 2015</w:t>
      </w:r>
      <w:r w:rsidR="0060173A">
        <w:t xml:space="preserve"> and</w:t>
      </w:r>
      <w:r w:rsidR="00D871D1" w:rsidRPr="0085656C">
        <w:t xml:space="preserve"> </w:t>
      </w:r>
      <w:r w:rsidR="00F80A33">
        <w:t>11.7 percent of</w:t>
      </w:r>
      <w:r w:rsidRPr="0085656C">
        <w:t xml:space="preserve"> stations in 2013.</w:t>
      </w:r>
    </w:p>
    <w:p w14:paraId="28D5AD9C" w14:textId="25DBFF90" w:rsidR="00055EC0" w:rsidRPr="0085656C" w:rsidRDefault="00055EC0" w:rsidP="0060173A">
      <w:pPr>
        <w:widowControl/>
        <w:numPr>
          <w:ilvl w:val="1"/>
          <w:numId w:val="7"/>
        </w:numPr>
        <w:tabs>
          <w:tab w:val="left" w:pos="360"/>
        </w:tabs>
        <w:spacing w:after="120"/>
      </w:pPr>
      <w:r w:rsidRPr="0085656C">
        <w:t xml:space="preserve">Males were single majority voting interest holders in </w:t>
      </w:r>
      <w:r w:rsidR="001B5AD9">
        <w:t>85.9 percent of</w:t>
      </w:r>
      <w:r w:rsidR="00D871D1" w:rsidRPr="0085656C">
        <w:t xml:space="preserve"> stations in 2015</w:t>
      </w:r>
      <w:r w:rsidR="0060173A">
        <w:t xml:space="preserve"> and</w:t>
      </w:r>
      <w:r w:rsidR="00D871D1" w:rsidRPr="0085656C">
        <w:t xml:space="preserve"> </w:t>
      </w:r>
      <w:r w:rsidR="00F80A33">
        <w:t>88.3 percent of</w:t>
      </w:r>
      <w:r w:rsidRPr="0085656C">
        <w:t xml:space="preserve"> stations in 2013.</w:t>
      </w:r>
    </w:p>
    <w:p w14:paraId="2871FEAF" w14:textId="755D7694" w:rsidR="00055EC0" w:rsidRPr="0085656C" w:rsidRDefault="003C021C" w:rsidP="0060173A">
      <w:pPr>
        <w:widowControl/>
        <w:numPr>
          <w:ilvl w:val="1"/>
          <w:numId w:val="7"/>
        </w:numPr>
        <w:tabs>
          <w:tab w:val="left" w:pos="360"/>
        </w:tabs>
        <w:spacing w:after="120"/>
      </w:pPr>
      <w:r>
        <w:t>Hispanic</w:t>
      </w:r>
      <w:r w:rsidR="00747152">
        <w:t>/Latino</w:t>
      </w:r>
      <w:r>
        <w:t xml:space="preserve"> person</w:t>
      </w:r>
      <w:r w:rsidR="00747152">
        <w:t>s</w:t>
      </w:r>
      <w:r w:rsidR="00055EC0" w:rsidRPr="0085656C">
        <w:t xml:space="preserve"> were single majority voting interest holders in </w:t>
      </w:r>
      <w:r w:rsidR="001B5AD9">
        <w:t>7.6 percent of</w:t>
      </w:r>
      <w:r w:rsidR="00D871D1" w:rsidRPr="0085656C">
        <w:t xml:space="preserve"> stations in 2015</w:t>
      </w:r>
      <w:r w:rsidR="0060173A">
        <w:t xml:space="preserve"> and</w:t>
      </w:r>
      <w:r w:rsidR="00D871D1" w:rsidRPr="0085656C">
        <w:t xml:space="preserve"> </w:t>
      </w:r>
      <w:r w:rsidR="00F80A33">
        <w:t>5.6 percent of</w:t>
      </w:r>
      <w:r w:rsidR="00055EC0" w:rsidRPr="0085656C">
        <w:t xml:space="preserve"> stations in 2013.</w:t>
      </w:r>
    </w:p>
    <w:p w14:paraId="38443E37" w14:textId="5CAF0D6C" w:rsidR="00055EC0" w:rsidRPr="0085656C" w:rsidRDefault="00055EC0" w:rsidP="0060173A">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1B5AD9">
        <w:t>92.5 percent of</w:t>
      </w:r>
      <w:r w:rsidR="00D871D1" w:rsidRPr="0085656C">
        <w:t xml:space="preserve"> stations in 2015</w:t>
      </w:r>
      <w:r w:rsidR="0060173A">
        <w:t xml:space="preserve"> and</w:t>
      </w:r>
      <w:r w:rsidR="00D871D1" w:rsidRPr="0085656C">
        <w:t xml:space="preserve"> </w:t>
      </w:r>
      <w:r w:rsidR="00F80A33">
        <w:t>94.4 percent of</w:t>
      </w:r>
      <w:r w:rsidRPr="0085656C">
        <w:t xml:space="preserve"> stations in 2013.</w:t>
      </w:r>
    </w:p>
    <w:p w14:paraId="2D139820" w14:textId="7C1580E0" w:rsidR="00055EC0" w:rsidRPr="0085656C" w:rsidRDefault="00055EC0" w:rsidP="0060173A">
      <w:pPr>
        <w:widowControl/>
        <w:numPr>
          <w:ilvl w:val="1"/>
          <w:numId w:val="7"/>
        </w:numPr>
        <w:tabs>
          <w:tab w:val="left" w:pos="360"/>
        </w:tabs>
        <w:spacing w:after="120"/>
      </w:pPr>
      <w:r w:rsidRPr="0085656C">
        <w:t xml:space="preserve">Racial minorities were single majority voting interest holders in </w:t>
      </w:r>
      <w:r w:rsidR="001B5AD9">
        <w:t>4.1 percent of</w:t>
      </w:r>
      <w:r w:rsidR="00D871D1" w:rsidRPr="0085656C">
        <w:t xml:space="preserve"> stations in 2015</w:t>
      </w:r>
      <w:r w:rsidR="0060173A">
        <w:t xml:space="preserve"> and</w:t>
      </w:r>
      <w:r w:rsidR="00D871D1" w:rsidRPr="0085656C">
        <w:t xml:space="preserve"> </w:t>
      </w:r>
      <w:r w:rsidR="00F80A33">
        <w:t>5.3 percent of</w:t>
      </w:r>
      <w:r w:rsidRPr="0085656C">
        <w:t xml:space="preserve"> stations in 2013. </w:t>
      </w:r>
    </w:p>
    <w:p w14:paraId="2D57B51A" w14:textId="67611733" w:rsidR="008E2606" w:rsidRPr="008675BE" w:rsidRDefault="00055EC0" w:rsidP="009A609A">
      <w:pPr>
        <w:widowControl/>
        <w:numPr>
          <w:ilvl w:val="1"/>
          <w:numId w:val="7"/>
        </w:numPr>
        <w:tabs>
          <w:tab w:val="left" w:pos="360"/>
        </w:tabs>
        <w:spacing w:after="120"/>
      </w:pPr>
      <w:r w:rsidRPr="0085656C">
        <w:t xml:space="preserve">Whites were single majority voting interest holders in </w:t>
      </w:r>
      <w:r w:rsidR="001B5AD9">
        <w:t>95.9 percent of</w:t>
      </w:r>
      <w:r w:rsidR="00D871D1" w:rsidRPr="0085656C">
        <w:t xml:space="preserve"> stations in 2015</w:t>
      </w:r>
      <w:r w:rsidR="0060173A">
        <w:t xml:space="preserve"> and</w:t>
      </w:r>
      <w:r w:rsidR="00D871D1" w:rsidRPr="0085656C">
        <w:t xml:space="preserve"> </w:t>
      </w:r>
      <w:r w:rsidR="00F80A33">
        <w:t>94.7 percent of</w:t>
      </w:r>
      <w:r w:rsidRPr="0085656C">
        <w:t xml:space="preserve"> stations in 2013.</w:t>
      </w:r>
      <w:r w:rsidR="008E2606" w:rsidRPr="008675BE">
        <w:rPr>
          <w:sz w:val="24"/>
          <w:szCs w:val="24"/>
        </w:rPr>
        <w:br w:type="page"/>
      </w:r>
    </w:p>
    <w:p w14:paraId="18CB6B9B" w14:textId="77777777" w:rsidR="008E2606" w:rsidRPr="0085656C" w:rsidRDefault="008E2606" w:rsidP="009A609A">
      <w:pPr>
        <w:widowControl/>
        <w:spacing w:after="120"/>
        <w:jc w:val="center"/>
        <w:rPr>
          <w:b/>
          <w:sz w:val="24"/>
          <w:szCs w:val="24"/>
        </w:rPr>
      </w:pPr>
      <w:r w:rsidRPr="0085656C">
        <w:rPr>
          <w:b/>
          <w:sz w:val="24"/>
          <w:szCs w:val="24"/>
        </w:rPr>
        <w:t>APPENDIX A</w:t>
      </w:r>
    </w:p>
    <w:p w14:paraId="4EEBE5E2" w14:textId="77777777" w:rsidR="008E2606" w:rsidRPr="0085656C" w:rsidRDefault="008E2606" w:rsidP="009A609A">
      <w:pPr>
        <w:widowControl/>
        <w:spacing w:after="120"/>
        <w:jc w:val="center"/>
        <w:rPr>
          <w:b/>
          <w:sz w:val="24"/>
          <w:szCs w:val="24"/>
        </w:rPr>
      </w:pPr>
      <w:r w:rsidRPr="0085656C">
        <w:rPr>
          <w:b/>
          <w:sz w:val="24"/>
          <w:szCs w:val="24"/>
        </w:rPr>
        <w:t>Glossary of Terms</w:t>
      </w:r>
    </w:p>
    <w:p w14:paraId="4ADF015E" w14:textId="77777777" w:rsidR="008E2606" w:rsidRPr="0085656C" w:rsidRDefault="008E2606" w:rsidP="009A609A">
      <w:pPr>
        <w:widowControl/>
        <w:spacing w:after="120"/>
        <w:rPr>
          <w:i/>
        </w:rPr>
      </w:pPr>
    </w:p>
    <w:p w14:paraId="68444D0F" w14:textId="056CD0BA" w:rsidR="008E2606" w:rsidRPr="0085656C" w:rsidRDefault="008E2606" w:rsidP="009A609A">
      <w:pPr>
        <w:widowControl/>
        <w:spacing w:after="120"/>
      </w:pPr>
      <w:r w:rsidRPr="0085656C">
        <w:rPr>
          <w:i/>
        </w:rPr>
        <w:t>Attributable ownership interest:</w:t>
      </w:r>
      <w:r w:rsidRPr="0085656C">
        <w:rPr>
          <w:b/>
          <w:i/>
        </w:rPr>
        <w:t xml:space="preserve"> </w:t>
      </w:r>
      <w:r w:rsidRPr="0085656C">
        <w:t xml:space="preserve"> An interest that is attributable pursuant to Note 2 of Section 73.3555 of the Commission’s rules (47 CFR § 73.3555</w:t>
      </w:r>
      <w:r w:rsidR="00BF167D">
        <w:t>,</w:t>
      </w:r>
      <w:r w:rsidRPr="0085656C">
        <w:t xml:space="preserve"> Note 2).  </w:t>
      </w:r>
    </w:p>
    <w:p w14:paraId="1F4D3774" w14:textId="77777777" w:rsidR="008E2606" w:rsidRPr="0085656C" w:rsidRDefault="008E2606" w:rsidP="009A609A">
      <w:pPr>
        <w:widowControl/>
        <w:spacing w:after="120"/>
      </w:pPr>
    </w:p>
    <w:p w14:paraId="70553268" w14:textId="4D0020AA" w:rsidR="008E2606" w:rsidRPr="0085656C" w:rsidRDefault="008E2606" w:rsidP="009A609A">
      <w:pPr>
        <w:widowControl/>
        <w:spacing w:after="120"/>
        <w:rPr>
          <w:b/>
        </w:rPr>
      </w:pPr>
      <w:r w:rsidRPr="0085656C">
        <w:rPr>
          <w:i/>
        </w:rPr>
        <w:t>Combination:</w:t>
      </w:r>
      <w:r w:rsidRPr="0085656C">
        <w:t xml:space="preserve"> </w:t>
      </w:r>
      <w:r w:rsidR="003C021C">
        <w:t xml:space="preserve"> </w:t>
      </w:r>
      <w:r w:rsidRPr="0085656C">
        <w:t>This category covers situations in which there is at least one female and one male attributable station owner and the aggregate votes of the female attributable owner(s) and the aggregate votes of the male attributable owner(s) of the same ethnicity or race both separately exceed 50 percent (</w:t>
      </w:r>
      <w:r w:rsidRPr="00484D0E">
        <w:t>e.g.,</w:t>
      </w:r>
      <w:r w:rsidRPr="0085656C">
        <w:t xml:space="preserve"> a station where a wife and husband, both Hispanic/Latino, each hold 100</w:t>
      </w:r>
      <w:r w:rsidR="005A0A3B">
        <w:t xml:space="preserve"> percent</w:t>
      </w:r>
      <w:r w:rsidRPr="0085656C">
        <w:t xml:space="preserve"> as joint tenants(s)).  </w:t>
      </w:r>
    </w:p>
    <w:p w14:paraId="0F7BB4BF" w14:textId="77777777" w:rsidR="008E2606" w:rsidRPr="0085656C" w:rsidRDefault="008E2606" w:rsidP="009A609A">
      <w:pPr>
        <w:widowControl/>
        <w:autoSpaceDE w:val="0"/>
        <w:autoSpaceDN w:val="0"/>
        <w:adjustRightInd w:val="0"/>
        <w:spacing w:after="120"/>
        <w:rPr>
          <w:b/>
          <w:i/>
        </w:rPr>
      </w:pPr>
    </w:p>
    <w:p w14:paraId="17D1CBB2" w14:textId="77777777" w:rsidR="008E2606" w:rsidRPr="0085656C" w:rsidRDefault="008E2606" w:rsidP="009A609A">
      <w:pPr>
        <w:widowControl/>
        <w:autoSpaceDE w:val="0"/>
        <w:autoSpaceDN w:val="0"/>
        <w:adjustRightInd w:val="0"/>
        <w:spacing w:after="120"/>
      </w:pPr>
      <w:r w:rsidRPr="0085656C">
        <w:rPr>
          <w:i/>
        </w:rPr>
        <w:t>Controlling interest:</w:t>
      </w:r>
      <w:r w:rsidRPr="0085656C">
        <w:rPr>
          <w:b/>
        </w:rPr>
        <w:t xml:space="preserve">  </w:t>
      </w:r>
      <w:r w:rsidRPr="0085656C">
        <w:t>A single individual holds a majority voting interest (</w:t>
      </w:r>
      <w:r w:rsidRPr="00484D0E">
        <w:t>i.e</w:t>
      </w:r>
      <w:r w:rsidRPr="009220A3">
        <w:t>.,</w:t>
      </w:r>
      <w:r w:rsidRPr="0085656C">
        <w:t xml:space="preserve"> more than 50 percent) in the licensee or its controlling parent or parents.</w:t>
      </w:r>
    </w:p>
    <w:p w14:paraId="66802A01" w14:textId="77777777" w:rsidR="008E2606" w:rsidRPr="0085656C" w:rsidRDefault="008E2606" w:rsidP="009A609A">
      <w:pPr>
        <w:widowControl/>
        <w:autoSpaceDE w:val="0"/>
        <w:autoSpaceDN w:val="0"/>
        <w:adjustRightInd w:val="0"/>
        <w:spacing w:after="120"/>
      </w:pPr>
      <w:r w:rsidRPr="0085656C">
        <w:t xml:space="preserve"> </w:t>
      </w:r>
    </w:p>
    <w:p w14:paraId="35FFB954" w14:textId="77777777" w:rsidR="003C021C" w:rsidRPr="0085656C" w:rsidRDefault="003C021C" w:rsidP="003C021C">
      <w:pPr>
        <w:widowControl/>
        <w:spacing w:after="120"/>
      </w:pPr>
      <w:r w:rsidRPr="0085656C">
        <w:rPr>
          <w:i/>
        </w:rPr>
        <w:t>Ethnicity Definition (Hispanic or Latino)</w:t>
      </w:r>
      <w:r w:rsidRPr="0085656C">
        <w:t>:  A person of Cuban, Mexican, Puerto Rican, South or Central American, or other Spanish Culture or origin, regardless of race.</w:t>
      </w:r>
    </w:p>
    <w:p w14:paraId="29DD9DE9" w14:textId="77777777" w:rsidR="003C021C" w:rsidRDefault="003C021C" w:rsidP="009A609A">
      <w:pPr>
        <w:widowControl/>
        <w:spacing w:after="120"/>
        <w:rPr>
          <w:i/>
        </w:rPr>
      </w:pPr>
    </w:p>
    <w:p w14:paraId="5DD846FF" w14:textId="2E1359DA" w:rsidR="008E2606" w:rsidRPr="0085656C" w:rsidRDefault="008E2606" w:rsidP="009A609A">
      <w:pPr>
        <w:widowControl/>
        <w:spacing w:after="120"/>
      </w:pPr>
      <w:r w:rsidRPr="0085656C">
        <w:rPr>
          <w:i/>
        </w:rPr>
        <w:t>Insufficient data to identify:</w:t>
      </w:r>
      <w:r w:rsidRPr="0085656C">
        <w:rPr>
          <w:b/>
          <w:i/>
        </w:rPr>
        <w:t xml:space="preserve">  </w:t>
      </w:r>
      <w:r w:rsidRPr="0085656C">
        <w:t>The computer code was unable to process the data submitted to the Commission in these stations’ biennial filings.</w:t>
      </w:r>
    </w:p>
    <w:p w14:paraId="4D288E49" w14:textId="77777777" w:rsidR="008E2606" w:rsidRPr="0085656C" w:rsidRDefault="008E2606" w:rsidP="009A609A">
      <w:pPr>
        <w:widowControl/>
        <w:spacing w:after="120"/>
      </w:pPr>
    </w:p>
    <w:p w14:paraId="27E764B5" w14:textId="77777777" w:rsidR="008E2606" w:rsidRPr="0085656C" w:rsidRDefault="008E2606" w:rsidP="009A609A">
      <w:pPr>
        <w:widowControl/>
        <w:spacing w:after="120"/>
      </w:pPr>
      <w:r w:rsidRPr="0085656C">
        <w:rPr>
          <w:i/>
        </w:rPr>
        <w:t xml:space="preserve">Joint Female/Male: </w:t>
      </w:r>
      <w:r w:rsidRPr="0085656C">
        <w:t>A situation in which there is at least one female and one male attributable station owner and the aggregate votes of the female attributable owner(s) and the aggregate votes of the male attributable owner(s) both separately exceed 50 percent (</w:t>
      </w:r>
      <w:r w:rsidRPr="00484D0E">
        <w:t>e.g.,</w:t>
      </w:r>
      <w:r w:rsidRPr="0085656C">
        <w:t xml:space="preserve"> a station where a wife and husband each own 100 percent of the station as joint tenants).</w:t>
      </w:r>
    </w:p>
    <w:p w14:paraId="730F3397" w14:textId="77777777" w:rsidR="008E2606" w:rsidRPr="0085656C" w:rsidRDefault="008E2606" w:rsidP="009A609A">
      <w:pPr>
        <w:widowControl/>
        <w:spacing w:after="120"/>
      </w:pPr>
    </w:p>
    <w:p w14:paraId="293B1EC5" w14:textId="77777777" w:rsidR="008E2606" w:rsidRPr="0085656C" w:rsidRDefault="008E2606" w:rsidP="009A609A">
      <w:pPr>
        <w:widowControl/>
        <w:spacing w:after="120"/>
      </w:pPr>
      <w:r w:rsidRPr="0085656C">
        <w:rPr>
          <w:i/>
        </w:rPr>
        <w:t>Majority interest:</w:t>
      </w:r>
      <w:r w:rsidRPr="0085656C">
        <w:t xml:space="preserve">  A group of individuals of the same gender, ethnicity, or race, collectively hold an attributable voting interest in the licensee that exceeds 50 percent.  </w:t>
      </w:r>
    </w:p>
    <w:p w14:paraId="5C18293B" w14:textId="77777777" w:rsidR="008E2606" w:rsidRPr="0085656C" w:rsidRDefault="008E2606" w:rsidP="009A609A">
      <w:pPr>
        <w:widowControl/>
        <w:spacing w:after="120"/>
      </w:pPr>
    </w:p>
    <w:p w14:paraId="25F2A915" w14:textId="77777777" w:rsidR="008E2606" w:rsidRPr="0085656C" w:rsidRDefault="008E2606" w:rsidP="009A609A">
      <w:pPr>
        <w:widowControl/>
        <w:spacing w:after="120"/>
      </w:pPr>
      <w:r w:rsidRPr="0085656C">
        <w:rPr>
          <w:i/>
        </w:rPr>
        <w:t xml:space="preserve">No majority interest: </w:t>
      </w:r>
      <w:r w:rsidRPr="0085656C">
        <w:t xml:space="preserve"> No individual or group of individuals of the same race, ethnicity, or gender holds, either individually or collectively, an attributable voting interest in the licensee that exceeds 50 percent.  The computer code may have included some stations in this category if the stations’ biennial filings contained data errors or inaccuracies that caused the computer code to be unable to properly process the data submitted to the Commission.</w:t>
      </w:r>
    </w:p>
    <w:p w14:paraId="694D4CA3" w14:textId="77777777" w:rsidR="008E2606" w:rsidRPr="0085656C" w:rsidRDefault="008E2606" w:rsidP="009A609A">
      <w:pPr>
        <w:widowControl/>
        <w:autoSpaceDE w:val="0"/>
        <w:autoSpaceDN w:val="0"/>
        <w:adjustRightInd w:val="0"/>
        <w:spacing w:after="120"/>
        <w:rPr>
          <w:b/>
          <w:i/>
        </w:rPr>
      </w:pPr>
    </w:p>
    <w:p w14:paraId="55820A64" w14:textId="13353C1D" w:rsidR="008E2606" w:rsidRPr="0085656C" w:rsidRDefault="008E2606" w:rsidP="009A609A">
      <w:pPr>
        <w:widowControl/>
        <w:spacing w:after="120"/>
      </w:pPr>
      <w:r w:rsidRPr="0085656C">
        <w:rPr>
          <w:i/>
        </w:rPr>
        <w:t>Not filed:</w:t>
      </w:r>
      <w:r w:rsidRPr="0085656C">
        <w:rPr>
          <w:b/>
          <w:i/>
        </w:rPr>
        <w:t xml:space="preserve"> </w:t>
      </w:r>
      <w:r w:rsidRPr="0085656C">
        <w:t xml:space="preserve"> This category includes situations where (a) the station’s licensee did not file a biennial 323 form (some of these licensees filed a 323-E form instead), or (b)</w:t>
      </w:r>
      <w:r w:rsidRPr="0085656C">
        <w:rPr>
          <w:i/>
        </w:rPr>
        <w:t xml:space="preserve"> </w:t>
      </w:r>
      <w:r w:rsidRPr="0085656C">
        <w:t xml:space="preserve">the Commission’s </w:t>
      </w:r>
      <w:r w:rsidR="003C021C">
        <w:t>Consolidated D</w:t>
      </w:r>
      <w:r w:rsidR="003C021C" w:rsidRPr="0085656C">
        <w:t>atabase</w:t>
      </w:r>
      <w:r w:rsidR="003C021C">
        <w:t xml:space="preserve"> System</w:t>
      </w:r>
      <w:r w:rsidRPr="0085656C">
        <w:t xml:space="preserve"> (CDBS) was unable to accept the licensee’s filing as a result of </w:t>
      </w:r>
      <w:r w:rsidR="007C75FB">
        <w:t>the licensee failing to file a fee</w:t>
      </w:r>
      <w:r w:rsidRPr="0085656C">
        <w:rPr>
          <w:b/>
        </w:rPr>
        <w:t xml:space="preserve">, </w:t>
      </w:r>
      <w:r w:rsidRPr="0085656C">
        <w:t>or (c) the licensee’s filing could not be processed by the computer code.</w:t>
      </w:r>
    </w:p>
    <w:p w14:paraId="71E82AA4" w14:textId="77777777" w:rsidR="003C021C" w:rsidRDefault="003C021C" w:rsidP="009A609A">
      <w:pPr>
        <w:widowControl/>
        <w:spacing w:after="120"/>
        <w:rPr>
          <w:i/>
        </w:rPr>
      </w:pPr>
    </w:p>
    <w:p w14:paraId="7D7F8647" w14:textId="77777777" w:rsidR="00D95C73" w:rsidRDefault="00D95C73" w:rsidP="009A609A">
      <w:pPr>
        <w:widowControl/>
        <w:spacing w:after="120"/>
        <w:rPr>
          <w:i/>
        </w:rPr>
      </w:pPr>
    </w:p>
    <w:p w14:paraId="204F3BE5" w14:textId="77777777" w:rsidR="00D95C73" w:rsidRPr="0085656C" w:rsidRDefault="00D95C73" w:rsidP="009A609A">
      <w:pPr>
        <w:widowControl/>
        <w:spacing w:after="120"/>
        <w:rPr>
          <w:i/>
        </w:rPr>
      </w:pPr>
    </w:p>
    <w:p w14:paraId="314A5177" w14:textId="691BA1B1" w:rsidR="008E2606" w:rsidRPr="0085656C" w:rsidRDefault="008E2606" w:rsidP="009A609A">
      <w:pPr>
        <w:widowControl/>
        <w:spacing w:after="120"/>
      </w:pPr>
      <w:r w:rsidRPr="0085656C">
        <w:rPr>
          <w:i/>
        </w:rPr>
        <w:t>Positional Interest:</w:t>
      </w:r>
      <w:r w:rsidRPr="0085656C">
        <w:t xml:space="preserve">  Positional interest data reported herein include all the categories listed on Form 323.  These categories are as follows:</w:t>
      </w:r>
      <w:r w:rsidR="005A0A3B">
        <w:t xml:space="preserve"> </w:t>
      </w:r>
      <w:r w:rsidRPr="0085656C">
        <w:t xml:space="preserve"> Officer, Director, General Partner, Limited Partner, LC/LLC/PLLC Member, Owner, Stockholder, Attributable Creditor, Attributable Investor, Other (please specify).  Stations with at least one person with a positional interest are reported in column one in Table 3 if the person has less than a 5 percent voting interest.</w:t>
      </w:r>
    </w:p>
    <w:p w14:paraId="0B24157B" w14:textId="77777777" w:rsidR="008E2606" w:rsidRPr="0085656C" w:rsidRDefault="008E2606" w:rsidP="009A609A">
      <w:pPr>
        <w:widowControl/>
        <w:spacing w:after="120"/>
      </w:pPr>
    </w:p>
    <w:p w14:paraId="1C6A461D" w14:textId="77777777" w:rsidR="008E2606" w:rsidRPr="0085656C" w:rsidRDefault="008E2606" w:rsidP="009A609A">
      <w:pPr>
        <w:widowControl/>
        <w:spacing w:after="120"/>
        <w:rPr>
          <w:i/>
        </w:rPr>
      </w:pPr>
      <w:r w:rsidRPr="0085656C">
        <w:rPr>
          <w:i/>
        </w:rPr>
        <w:t>Race Definitions:</w:t>
      </w:r>
    </w:p>
    <w:p w14:paraId="78EEA232" w14:textId="77777777" w:rsidR="008E2606" w:rsidRPr="0085656C" w:rsidRDefault="008E2606" w:rsidP="009A609A">
      <w:pPr>
        <w:widowControl/>
        <w:numPr>
          <w:ilvl w:val="0"/>
          <w:numId w:val="12"/>
        </w:numPr>
        <w:spacing w:after="120"/>
        <w:ind w:left="360"/>
      </w:pPr>
      <w:r w:rsidRPr="0085656C">
        <w:rPr>
          <w:i/>
        </w:rPr>
        <w:t>American Indian or Alaska Native:</w:t>
      </w:r>
      <w:r w:rsidRPr="0085656C">
        <w:t xml:space="preserve">  A person having origins in any of the original peoples of North America and South America including Central America, and who maintains tribal affiliation or community attachment.</w:t>
      </w:r>
    </w:p>
    <w:p w14:paraId="75D154D7" w14:textId="78A53FE1" w:rsidR="008E2606" w:rsidRPr="0085656C" w:rsidRDefault="008E2606" w:rsidP="009A609A">
      <w:pPr>
        <w:widowControl/>
        <w:numPr>
          <w:ilvl w:val="0"/>
          <w:numId w:val="12"/>
        </w:numPr>
        <w:spacing w:after="120"/>
        <w:ind w:left="360"/>
      </w:pPr>
      <w:r w:rsidRPr="0085656C">
        <w:rPr>
          <w:i/>
        </w:rPr>
        <w:t>Asian:</w:t>
      </w:r>
      <w:r w:rsidRPr="0085656C">
        <w:t xml:space="preserve"> </w:t>
      </w:r>
      <w:r w:rsidR="00DA526C">
        <w:t xml:space="preserve"> </w:t>
      </w:r>
      <w:r w:rsidRPr="0085656C">
        <w:t>A person having origins in any of the original peoples of the Far East, Southeast Asia, or Indian Subcontinent including Cambodia, China, India, Japan, Korea, Malaysia, Pakistan, the Philippine Island</w:t>
      </w:r>
      <w:r w:rsidR="00DA526C">
        <w:t>s</w:t>
      </w:r>
      <w:r w:rsidRPr="0085656C">
        <w:t>, Thailand, and Vietnam.</w:t>
      </w:r>
    </w:p>
    <w:p w14:paraId="7AB0C5E5" w14:textId="77777777" w:rsidR="008E2606" w:rsidRPr="0085656C" w:rsidRDefault="008E2606" w:rsidP="009A609A">
      <w:pPr>
        <w:widowControl/>
        <w:numPr>
          <w:ilvl w:val="0"/>
          <w:numId w:val="12"/>
        </w:numPr>
        <w:spacing w:after="120"/>
        <w:ind w:left="360"/>
      </w:pPr>
      <w:r w:rsidRPr="0085656C">
        <w:rPr>
          <w:i/>
        </w:rPr>
        <w:t>Black or African American:</w:t>
      </w:r>
      <w:r w:rsidRPr="0085656C">
        <w:t xml:space="preserve">  A person having origins in any of the black racial groups of Africa.</w:t>
      </w:r>
    </w:p>
    <w:p w14:paraId="6AA4E3E4" w14:textId="77777777" w:rsidR="008E2606" w:rsidRPr="0085656C" w:rsidRDefault="008E2606" w:rsidP="009A609A">
      <w:pPr>
        <w:widowControl/>
        <w:numPr>
          <w:ilvl w:val="0"/>
          <w:numId w:val="12"/>
        </w:numPr>
        <w:spacing w:after="120"/>
        <w:ind w:left="360"/>
      </w:pPr>
      <w:r w:rsidRPr="0085656C">
        <w:rPr>
          <w:i/>
        </w:rPr>
        <w:t>Native Hawaiian or Other Pacific Islander:</w:t>
      </w:r>
      <w:r w:rsidRPr="0085656C">
        <w:t xml:space="preserve">  A person having origins in any of the original peoples of Hawaii, Guam, Samoa, or other Pacific Islands.</w:t>
      </w:r>
    </w:p>
    <w:p w14:paraId="52C78BDA" w14:textId="76908B94" w:rsidR="008E2606" w:rsidRPr="0085656C" w:rsidRDefault="008E2606" w:rsidP="009A609A">
      <w:pPr>
        <w:widowControl/>
        <w:numPr>
          <w:ilvl w:val="0"/>
          <w:numId w:val="12"/>
        </w:numPr>
        <w:spacing w:after="120"/>
        <w:ind w:left="360"/>
      </w:pPr>
      <w:r w:rsidRPr="0085656C">
        <w:rPr>
          <w:i/>
        </w:rPr>
        <w:t xml:space="preserve">Two or more races: </w:t>
      </w:r>
      <w:r w:rsidR="00DA526C">
        <w:rPr>
          <w:i/>
        </w:rPr>
        <w:t xml:space="preserve"> </w:t>
      </w:r>
      <w:r w:rsidRPr="0085656C">
        <w:t>A person having origins in two or more races.</w:t>
      </w:r>
    </w:p>
    <w:p w14:paraId="4C4D04DC" w14:textId="77777777" w:rsidR="008E2606" w:rsidRPr="0085656C" w:rsidRDefault="008E2606" w:rsidP="009A609A">
      <w:pPr>
        <w:widowControl/>
        <w:numPr>
          <w:ilvl w:val="0"/>
          <w:numId w:val="12"/>
        </w:numPr>
        <w:spacing w:after="120"/>
        <w:ind w:left="360"/>
        <w:rPr>
          <w:b/>
          <w:sz w:val="24"/>
          <w:szCs w:val="24"/>
        </w:rPr>
      </w:pPr>
      <w:r w:rsidRPr="0085656C">
        <w:rPr>
          <w:i/>
        </w:rPr>
        <w:t>White:</w:t>
      </w:r>
      <w:r w:rsidRPr="0085656C">
        <w:t xml:space="preserve">  A person having origins in any of the original peoples of Europe, the Middle East, or North Africa.</w:t>
      </w:r>
    </w:p>
    <w:p w14:paraId="41C03D85" w14:textId="77777777" w:rsidR="008E2606" w:rsidRPr="0085656C" w:rsidRDefault="008E2606" w:rsidP="009A609A">
      <w:pPr>
        <w:widowControl/>
        <w:spacing w:after="120"/>
        <w:jc w:val="center"/>
        <w:rPr>
          <w:b/>
          <w:sz w:val="24"/>
          <w:szCs w:val="24"/>
        </w:rPr>
        <w:sectPr w:rsidR="008E2606" w:rsidRPr="0085656C" w:rsidSect="003D6CB8">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14:paraId="0704E9BE" w14:textId="77777777" w:rsidR="008E2606" w:rsidRPr="0085656C" w:rsidRDefault="008E2606" w:rsidP="009A609A">
      <w:pPr>
        <w:widowControl/>
        <w:spacing w:after="120"/>
        <w:jc w:val="center"/>
        <w:rPr>
          <w:b/>
          <w:sz w:val="24"/>
          <w:szCs w:val="24"/>
        </w:rPr>
      </w:pPr>
      <w:r w:rsidRPr="0085656C">
        <w:rPr>
          <w:b/>
          <w:sz w:val="24"/>
          <w:szCs w:val="24"/>
        </w:rPr>
        <w:t>APPENDIX B</w:t>
      </w:r>
    </w:p>
    <w:p w14:paraId="6287CA01" w14:textId="77777777" w:rsidR="008E2606" w:rsidRPr="0085656C" w:rsidRDefault="008E2606" w:rsidP="00FE61E5">
      <w:pPr>
        <w:jc w:val="center"/>
        <w:rPr>
          <w:b/>
          <w:sz w:val="24"/>
          <w:szCs w:val="24"/>
        </w:rPr>
      </w:pPr>
      <w:bookmarkStart w:id="19" w:name="_Toc478639052"/>
      <w:r w:rsidRPr="0085656C">
        <w:rPr>
          <w:b/>
          <w:sz w:val="24"/>
          <w:szCs w:val="24"/>
        </w:rPr>
        <w:t>Explanatory Notes</w:t>
      </w:r>
      <w:bookmarkEnd w:id="19"/>
    </w:p>
    <w:p w14:paraId="0E5D7A1C" w14:textId="77777777" w:rsidR="008E2606" w:rsidRPr="0085656C" w:rsidRDefault="008E2606" w:rsidP="009A609A">
      <w:pPr>
        <w:widowControl/>
        <w:tabs>
          <w:tab w:val="left" w:pos="630"/>
          <w:tab w:val="left" w:pos="900"/>
          <w:tab w:val="left" w:pos="1800"/>
        </w:tabs>
        <w:spacing w:after="120"/>
        <w:rPr>
          <w:b/>
          <w:snapToGrid/>
          <w:kern w:val="0"/>
          <w:szCs w:val="22"/>
        </w:rPr>
      </w:pPr>
      <w:r w:rsidRPr="0085656C">
        <w:rPr>
          <w:b/>
          <w:snapToGrid/>
          <w:kern w:val="0"/>
          <w:szCs w:val="22"/>
        </w:rPr>
        <w:t>Description of the Tables</w:t>
      </w:r>
    </w:p>
    <w:p w14:paraId="33222D4F" w14:textId="77777777" w:rsidR="008E2606" w:rsidRPr="0085656C" w:rsidRDefault="008E2606" w:rsidP="009A609A">
      <w:pPr>
        <w:widowControl/>
        <w:tabs>
          <w:tab w:val="left" w:pos="630"/>
          <w:tab w:val="left" w:pos="900"/>
          <w:tab w:val="left" w:pos="1800"/>
        </w:tabs>
        <w:spacing w:after="120"/>
        <w:rPr>
          <w:snapToGrid/>
          <w:kern w:val="0"/>
          <w:szCs w:val="22"/>
        </w:rPr>
      </w:pPr>
      <w:r w:rsidRPr="0085656C">
        <w:rPr>
          <w:b/>
          <w:snapToGrid/>
          <w:kern w:val="0"/>
          <w:szCs w:val="22"/>
        </w:rPr>
        <w:t>Tables 1(a)(b)(c)</w:t>
      </w:r>
      <w:r w:rsidRPr="0085656C">
        <w:rPr>
          <w:snapToGrid/>
          <w:kern w:val="0"/>
          <w:szCs w:val="22"/>
        </w:rPr>
        <w:t xml:space="preserve"> identifies the number of stations for which an individual or a group of individuals of the same race, ethnicity, or gender hold, either individually or collectively, a majority of the voting interests in the licensee, that is, their voting interests exceed 50 percent.  A station identified as having no majority interest does not necessarily mean that no particular classification of persons has a majority interest in the station, only that this cannot be determined from the reported Form 323 data as submitted.  Each station is uniquely identified in this table.</w:t>
      </w:r>
    </w:p>
    <w:p w14:paraId="4130FED3" w14:textId="77777777" w:rsidR="008E2606" w:rsidRPr="0085656C" w:rsidRDefault="008E2606" w:rsidP="009A609A">
      <w:pPr>
        <w:widowControl/>
        <w:tabs>
          <w:tab w:val="left" w:pos="630"/>
          <w:tab w:val="left" w:pos="900"/>
          <w:tab w:val="left" w:pos="1800"/>
        </w:tabs>
        <w:spacing w:after="120"/>
        <w:rPr>
          <w:snapToGrid/>
          <w:kern w:val="0"/>
          <w:szCs w:val="22"/>
        </w:rPr>
      </w:pPr>
      <w:r w:rsidRPr="0085656C">
        <w:rPr>
          <w:b/>
          <w:snapToGrid/>
          <w:kern w:val="0"/>
          <w:szCs w:val="22"/>
        </w:rPr>
        <w:t>Tables 2(a)(b)(c)</w:t>
      </w:r>
      <w:r w:rsidRPr="0085656C">
        <w:rPr>
          <w:snapToGrid/>
          <w:kern w:val="0"/>
          <w:szCs w:val="22"/>
        </w:rPr>
        <w:t xml:space="preserve"> identifies the number of stations that have at least one person, by race, ethnicity, or gender, with an attributable interest.  Each station may appear in one or more categories in this table.   </w:t>
      </w:r>
    </w:p>
    <w:p w14:paraId="0FACB74D" w14:textId="5DF9C7F3" w:rsidR="008E2606" w:rsidRDefault="008E2606" w:rsidP="00FE61E5">
      <w:pPr>
        <w:rPr>
          <w:snapToGrid/>
          <w:kern w:val="0"/>
          <w:szCs w:val="22"/>
        </w:rPr>
      </w:pPr>
      <w:bookmarkStart w:id="20" w:name="_Toc478639053"/>
      <w:r w:rsidRPr="0085656C">
        <w:rPr>
          <w:b/>
          <w:snapToGrid/>
          <w:kern w:val="0"/>
          <w:szCs w:val="22"/>
        </w:rPr>
        <w:t>Tables 3(a)(b)(c)</w:t>
      </w:r>
      <w:r w:rsidRPr="0085656C">
        <w:rPr>
          <w:snapToGrid/>
          <w:kern w:val="0"/>
          <w:szCs w:val="22"/>
        </w:rPr>
        <w:t xml:space="preserve"> identifies the number of stations that have at least one person, by race, ethnicity, or gender, with an attributable interest by virtue of a positional interest; or </w:t>
      </w:r>
      <w:r w:rsidR="00010E75">
        <w:rPr>
          <w:snapToGrid/>
          <w:kern w:val="0"/>
          <w:szCs w:val="22"/>
        </w:rPr>
        <w:t>at least one person</w:t>
      </w:r>
      <w:r w:rsidR="00D65C55" w:rsidRPr="0085656C">
        <w:rPr>
          <w:snapToGrid/>
          <w:kern w:val="0"/>
          <w:szCs w:val="22"/>
        </w:rPr>
        <w:t>, by race, ethnicity, or gender,</w:t>
      </w:r>
      <w:r w:rsidR="00010E75">
        <w:rPr>
          <w:snapToGrid/>
          <w:kern w:val="0"/>
          <w:szCs w:val="22"/>
        </w:rPr>
        <w:t xml:space="preserve"> </w:t>
      </w:r>
      <w:r w:rsidR="0018451C">
        <w:rPr>
          <w:snapToGrid/>
          <w:kern w:val="0"/>
          <w:szCs w:val="22"/>
        </w:rPr>
        <w:t>with a voting interest</w:t>
      </w:r>
      <w:r w:rsidRPr="0085656C">
        <w:rPr>
          <w:snapToGrid/>
          <w:kern w:val="0"/>
          <w:szCs w:val="22"/>
        </w:rPr>
        <w:t xml:space="preserve"> of at least a five percent, 10 percent, or 25 percent.  Each station may appear in one or more of these categories.  Table 3 also identifies the number of stations that have a single majority interest holder (one person holds more than 50 percent of the voting interests).</w:t>
      </w:r>
      <w:bookmarkEnd w:id="20"/>
    </w:p>
    <w:p w14:paraId="36D4DFB1" w14:textId="77777777" w:rsidR="007248CA" w:rsidRPr="0085656C" w:rsidRDefault="007248CA" w:rsidP="00FE61E5">
      <w:pPr>
        <w:rPr>
          <w:b/>
          <w:szCs w:val="22"/>
        </w:rPr>
      </w:pPr>
    </w:p>
    <w:p w14:paraId="7000C5DC" w14:textId="4F4F9139" w:rsidR="008E2606" w:rsidRDefault="008E2606" w:rsidP="00FE61E5">
      <w:pPr>
        <w:rPr>
          <w:b/>
          <w:szCs w:val="22"/>
        </w:rPr>
      </w:pPr>
      <w:bookmarkStart w:id="21" w:name="_Toc478639054"/>
      <w:r w:rsidRPr="0085656C">
        <w:rPr>
          <w:b/>
          <w:szCs w:val="22"/>
        </w:rPr>
        <w:t>Manual adjustments to the data for:</w:t>
      </w:r>
      <w:bookmarkEnd w:id="21"/>
      <w:r w:rsidRPr="0085656C">
        <w:rPr>
          <w:b/>
          <w:szCs w:val="22"/>
        </w:rPr>
        <w:t xml:space="preserve"> </w:t>
      </w:r>
    </w:p>
    <w:p w14:paraId="1F96555B" w14:textId="77777777" w:rsidR="007248CA" w:rsidRPr="0085656C" w:rsidRDefault="007248CA" w:rsidP="00FE61E5">
      <w:pPr>
        <w:rPr>
          <w:b/>
          <w:szCs w:val="22"/>
        </w:rPr>
      </w:pPr>
    </w:p>
    <w:p w14:paraId="68B36E4C" w14:textId="77777777" w:rsidR="008E2606" w:rsidRPr="0085656C" w:rsidRDefault="008E2606" w:rsidP="00FE61E5">
      <w:pPr>
        <w:rPr>
          <w:b/>
          <w:szCs w:val="22"/>
        </w:rPr>
      </w:pPr>
      <w:bookmarkStart w:id="22" w:name="_Toc478639055"/>
      <w:r w:rsidRPr="0085656C">
        <w:rPr>
          <w:b/>
          <w:szCs w:val="22"/>
        </w:rPr>
        <w:t>Full power commercial television tables</w:t>
      </w:r>
      <w:bookmarkEnd w:id="22"/>
    </w:p>
    <w:p w14:paraId="469B50AC" w14:textId="77777777" w:rsidR="008E2606" w:rsidRPr="0085656C" w:rsidRDefault="008E2606" w:rsidP="00FE61E5">
      <w:pPr>
        <w:rPr>
          <w:szCs w:val="22"/>
        </w:rPr>
      </w:pPr>
    </w:p>
    <w:p w14:paraId="4F72A203" w14:textId="21D5E41C" w:rsidR="008E2606" w:rsidRPr="0085656C" w:rsidRDefault="008E2606" w:rsidP="00FE61E5">
      <w:pPr>
        <w:rPr>
          <w:szCs w:val="22"/>
        </w:rPr>
      </w:pPr>
      <w:bookmarkStart w:id="23" w:name="_Toc478639056"/>
      <w:r w:rsidRPr="0085656C">
        <w:rPr>
          <w:szCs w:val="22"/>
        </w:rPr>
        <w:t>1.  Data for 201</w:t>
      </w:r>
      <w:r w:rsidR="00D871D1" w:rsidRPr="0085656C">
        <w:rPr>
          <w:szCs w:val="22"/>
        </w:rPr>
        <w:t>5</w:t>
      </w:r>
      <w:r w:rsidRPr="0085656C">
        <w:rPr>
          <w:szCs w:val="22"/>
        </w:rPr>
        <w:t xml:space="preserve"> based on CDBS as of </w:t>
      </w:r>
      <w:r w:rsidR="004004D0">
        <w:rPr>
          <w:szCs w:val="22"/>
        </w:rPr>
        <w:t>March 2</w:t>
      </w:r>
      <w:r w:rsidR="00ED6395">
        <w:rPr>
          <w:szCs w:val="22"/>
        </w:rPr>
        <w:t>9</w:t>
      </w:r>
      <w:r w:rsidR="004004D0">
        <w:rPr>
          <w:szCs w:val="22"/>
        </w:rPr>
        <w:t>, 2017</w:t>
      </w:r>
      <w:r w:rsidRPr="0085656C">
        <w:rPr>
          <w:szCs w:val="22"/>
        </w:rPr>
        <w:t>.</w:t>
      </w:r>
      <w:bookmarkEnd w:id="23"/>
    </w:p>
    <w:p w14:paraId="7BBE2A86" w14:textId="77777777" w:rsidR="008E2606" w:rsidRPr="0085656C" w:rsidRDefault="008E2606" w:rsidP="00FE61E5">
      <w:pPr>
        <w:rPr>
          <w:szCs w:val="22"/>
        </w:rPr>
      </w:pPr>
    </w:p>
    <w:p w14:paraId="497243ED" w14:textId="6FD01D9A" w:rsidR="008E2606" w:rsidRPr="0085656C" w:rsidRDefault="008E2606" w:rsidP="00FE61E5">
      <w:pPr>
        <w:rPr>
          <w:szCs w:val="22"/>
        </w:rPr>
      </w:pPr>
      <w:bookmarkStart w:id="24" w:name="_Toc478639057"/>
      <w:r w:rsidRPr="0085656C">
        <w:rPr>
          <w:szCs w:val="22"/>
        </w:rPr>
        <w:t xml:space="preserve">2.  The computer code was unable to process a number of biennial submissions due to filing errors.  These stations’ filings defaulted to “Insufficient data to identify” or “No majority interest” (NMI) categories in most instances, depending on the type of filing errors.  Commission staff manually examined a number of filings, based on the data contained in the Form 323 submissions, together with other available information, and reassigned the stations to the appropriate category in Table 1 for the purposes of this report.  In all, </w:t>
      </w:r>
      <w:r w:rsidR="00AF7E5E">
        <w:rPr>
          <w:szCs w:val="22"/>
        </w:rPr>
        <w:t>397</w:t>
      </w:r>
      <w:r w:rsidRPr="0085656C">
        <w:rPr>
          <w:szCs w:val="22"/>
        </w:rPr>
        <w:t xml:space="preserve"> stations in Table 1 were reassigned to White, non-Hispanic/Latino male; </w:t>
      </w:r>
      <w:r w:rsidR="00AF7E5E">
        <w:rPr>
          <w:szCs w:val="22"/>
        </w:rPr>
        <w:t>15</w:t>
      </w:r>
      <w:r w:rsidRPr="0085656C">
        <w:rPr>
          <w:szCs w:val="22"/>
        </w:rPr>
        <w:t xml:space="preserve"> stations were reassigned to White, non-Hispanic/Latino female; </w:t>
      </w:r>
      <w:r w:rsidR="00AF7E5E">
        <w:rPr>
          <w:szCs w:val="22"/>
        </w:rPr>
        <w:t>one</w:t>
      </w:r>
      <w:r w:rsidRPr="0085656C">
        <w:rPr>
          <w:szCs w:val="22"/>
        </w:rPr>
        <w:t xml:space="preserve"> station w</w:t>
      </w:r>
      <w:r w:rsidR="00AF7E5E">
        <w:rPr>
          <w:szCs w:val="22"/>
        </w:rPr>
        <w:t>as</w:t>
      </w:r>
      <w:r w:rsidRPr="0085656C">
        <w:rPr>
          <w:szCs w:val="22"/>
        </w:rPr>
        <w:t xml:space="preserve"> reassigned to White, Hispanic/Latino male; </w:t>
      </w:r>
      <w:r w:rsidR="00AF7E5E">
        <w:rPr>
          <w:szCs w:val="22"/>
        </w:rPr>
        <w:t>five</w:t>
      </w:r>
      <w:r w:rsidRPr="0085656C">
        <w:rPr>
          <w:szCs w:val="22"/>
        </w:rPr>
        <w:t xml:space="preserve"> station</w:t>
      </w:r>
      <w:r w:rsidR="00AF7E5E">
        <w:rPr>
          <w:szCs w:val="22"/>
        </w:rPr>
        <w:t>s</w:t>
      </w:r>
      <w:r w:rsidRPr="0085656C">
        <w:rPr>
          <w:szCs w:val="22"/>
        </w:rPr>
        <w:t xml:space="preserve"> w</w:t>
      </w:r>
      <w:r w:rsidR="00AF7E5E">
        <w:rPr>
          <w:szCs w:val="22"/>
        </w:rPr>
        <w:t>ere</w:t>
      </w:r>
      <w:r w:rsidRPr="0085656C">
        <w:rPr>
          <w:szCs w:val="22"/>
        </w:rPr>
        <w:t xml:space="preserve"> reassigned to Black/African American, non-Hispanic/Latino male; and </w:t>
      </w:r>
      <w:r w:rsidR="00AF7E5E">
        <w:rPr>
          <w:szCs w:val="22"/>
        </w:rPr>
        <w:t>43</w:t>
      </w:r>
      <w:r w:rsidR="00F568EE">
        <w:rPr>
          <w:szCs w:val="22"/>
        </w:rPr>
        <w:t>7</w:t>
      </w:r>
      <w:r w:rsidRPr="0085656C">
        <w:rPr>
          <w:szCs w:val="22"/>
        </w:rPr>
        <w:t xml:space="preserve"> stations were reassigned to NMI.  Table 1 reflects these reassignments.  Commission staff did not reassign any stations reported in Tables 2 and 3.</w:t>
      </w:r>
      <w:bookmarkEnd w:id="24"/>
    </w:p>
    <w:p w14:paraId="3FA4AEA5" w14:textId="77777777" w:rsidR="008E2606" w:rsidRPr="0085656C" w:rsidRDefault="008E2606" w:rsidP="00FE61E5">
      <w:pPr>
        <w:rPr>
          <w:szCs w:val="22"/>
        </w:rPr>
      </w:pPr>
    </w:p>
    <w:p w14:paraId="2BCCB7B9" w14:textId="7927DCB8" w:rsidR="008E2606" w:rsidRPr="0085656C" w:rsidRDefault="008E2606" w:rsidP="00FE61E5">
      <w:pPr>
        <w:rPr>
          <w:szCs w:val="22"/>
        </w:rPr>
      </w:pPr>
      <w:bookmarkStart w:id="25" w:name="_Toc478639058"/>
      <w:r w:rsidRPr="0085656C">
        <w:rPr>
          <w:szCs w:val="22"/>
        </w:rPr>
        <w:t xml:space="preserve">3.  The computer code was unable to account for ownership combinations where the aggregate votes of neither gender exceed 50 percent, but the aggregate votes of the female attributable owner(s) and the aggregate votes of the male attributable owner(s) of the same race together exceed 50 percent.  In such cases the stations are identified as no majority interest in Table 1.  </w:t>
      </w:r>
      <w:r w:rsidR="00F568EE">
        <w:rPr>
          <w:szCs w:val="22"/>
        </w:rPr>
        <w:t>Two</w:t>
      </w:r>
      <w:r w:rsidRPr="0085656C">
        <w:rPr>
          <w:szCs w:val="22"/>
        </w:rPr>
        <w:t xml:space="preserve"> stations that met these criteria were reassigned to Black/African American combination, non-Hispanic/Latino combination, </w:t>
      </w:r>
      <w:r w:rsidR="00DA526C">
        <w:rPr>
          <w:szCs w:val="22"/>
        </w:rPr>
        <w:t xml:space="preserve">and </w:t>
      </w:r>
      <w:r w:rsidRPr="0085656C">
        <w:rPr>
          <w:szCs w:val="22"/>
        </w:rPr>
        <w:t>joint male/female in Table 1.</w:t>
      </w:r>
      <w:bookmarkEnd w:id="25"/>
    </w:p>
    <w:p w14:paraId="1A973DCF" w14:textId="77777777" w:rsidR="00484D0E" w:rsidRPr="0085656C" w:rsidRDefault="00484D0E" w:rsidP="00FE61E5">
      <w:pPr>
        <w:rPr>
          <w:b/>
          <w:szCs w:val="22"/>
        </w:rPr>
      </w:pPr>
    </w:p>
    <w:p w14:paraId="6749C30D" w14:textId="77777777" w:rsidR="008E2606" w:rsidRPr="0085656C" w:rsidRDefault="008E2606" w:rsidP="00FE61E5">
      <w:pPr>
        <w:rPr>
          <w:b/>
          <w:szCs w:val="22"/>
        </w:rPr>
      </w:pPr>
      <w:bookmarkStart w:id="26" w:name="_Toc478639059"/>
      <w:r w:rsidRPr="0085656C">
        <w:rPr>
          <w:b/>
          <w:szCs w:val="22"/>
        </w:rPr>
        <w:t>Class A television tables</w:t>
      </w:r>
      <w:bookmarkEnd w:id="26"/>
    </w:p>
    <w:p w14:paraId="13CCA6B6" w14:textId="77777777" w:rsidR="008E2606" w:rsidRPr="0085656C" w:rsidRDefault="008E2606" w:rsidP="00FE61E5">
      <w:pPr>
        <w:rPr>
          <w:szCs w:val="22"/>
        </w:rPr>
      </w:pPr>
    </w:p>
    <w:p w14:paraId="2D24578E" w14:textId="38A923DB" w:rsidR="008E2606" w:rsidRPr="0085656C" w:rsidRDefault="008E2606" w:rsidP="00FE61E5">
      <w:pPr>
        <w:rPr>
          <w:szCs w:val="22"/>
        </w:rPr>
      </w:pPr>
      <w:bookmarkStart w:id="27" w:name="_Toc478639060"/>
      <w:r w:rsidRPr="0085656C">
        <w:rPr>
          <w:szCs w:val="22"/>
        </w:rPr>
        <w:t xml:space="preserve">1.  </w:t>
      </w:r>
      <w:r w:rsidR="00D871D1" w:rsidRPr="0085656C">
        <w:rPr>
          <w:szCs w:val="22"/>
        </w:rPr>
        <w:t xml:space="preserve">Data for 2015 based on CDBS as of </w:t>
      </w:r>
      <w:r w:rsidR="004004D0">
        <w:rPr>
          <w:szCs w:val="22"/>
        </w:rPr>
        <w:t xml:space="preserve">March </w:t>
      </w:r>
      <w:r w:rsidR="009C0F52">
        <w:rPr>
          <w:szCs w:val="22"/>
        </w:rPr>
        <w:t>31</w:t>
      </w:r>
      <w:r w:rsidR="004004D0">
        <w:rPr>
          <w:szCs w:val="22"/>
        </w:rPr>
        <w:t>, 2017</w:t>
      </w:r>
      <w:r w:rsidR="00D871D1" w:rsidRPr="0085656C">
        <w:rPr>
          <w:szCs w:val="22"/>
        </w:rPr>
        <w:t>.</w:t>
      </w:r>
      <w:bookmarkEnd w:id="27"/>
    </w:p>
    <w:p w14:paraId="663FA858" w14:textId="77777777" w:rsidR="008E2606" w:rsidRPr="0085656C" w:rsidRDefault="008E2606" w:rsidP="00FE61E5">
      <w:pPr>
        <w:rPr>
          <w:szCs w:val="22"/>
        </w:rPr>
      </w:pPr>
    </w:p>
    <w:p w14:paraId="332A15EE" w14:textId="22C11C4D" w:rsidR="008E2606" w:rsidRPr="0085656C" w:rsidRDefault="008E2606" w:rsidP="00FE61E5">
      <w:pPr>
        <w:rPr>
          <w:szCs w:val="22"/>
        </w:rPr>
      </w:pPr>
      <w:bookmarkStart w:id="28" w:name="_Toc478639061"/>
      <w:r w:rsidRPr="0085656C">
        <w:rPr>
          <w:szCs w:val="22"/>
        </w:rPr>
        <w:t xml:space="preserve">2.  The computer code was unable to process a number of biennial submissions due to filing errors.  These stations’ filings defaulted to “Insufficient data to identify” or “No majority interest” (NMI) categories in most instances, depending on the type of filing errors.  Commission staff manually examined a number of filings, based on the data contained in the Form 323 submissions, together with other available information, and reassigned the stations to the appropriate category in Table 1 for the purposes of this report.  In all, </w:t>
      </w:r>
      <w:r w:rsidR="00AF7E5E">
        <w:rPr>
          <w:szCs w:val="22"/>
        </w:rPr>
        <w:t>63</w:t>
      </w:r>
      <w:r w:rsidRPr="0085656C">
        <w:rPr>
          <w:szCs w:val="22"/>
        </w:rPr>
        <w:t xml:space="preserve"> stations in Table 1 were reassigned to White, non-Hispanic</w:t>
      </w:r>
      <w:r w:rsidR="00747152">
        <w:rPr>
          <w:szCs w:val="22"/>
        </w:rPr>
        <w:t>/Latino</w:t>
      </w:r>
      <w:r w:rsidRPr="0085656C">
        <w:rPr>
          <w:szCs w:val="22"/>
        </w:rPr>
        <w:t xml:space="preserve"> male</w:t>
      </w:r>
      <w:r w:rsidR="00936FB8">
        <w:rPr>
          <w:szCs w:val="22"/>
        </w:rPr>
        <w:t>,</w:t>
      </w:r>
      <w:r w:rsidRPr="0085656C">
        <w:rPr>
          <w:szCs w:val="22"/>
        </w:rPr>
        <w:t xml:space="preserve"> and </w:t>
      </w:r>
      <w:r w:rsidR="00AF7E5E">
        <w:rPr>
          <w:szCs w:val="22"/>
        </w:rPr>
        <w:t>39</w:t>
      </w:r>
      <w:r w:rsidRPr="0085656C">
        <w:rPr>
          <w:szCs w:val="22"/>
        </w:rPr>
        <w:t xml:space="preserve"> stations were reassigned to NMI.  Table 1 reflects these reassignments.  Commission staff did not reassign any stations reported in Tables 2 and 3.</w:t>
      </w:r>
      <w:bookmarkEnd w:id="28"/>
    </w:p>
    <w:p w14:paraId="16941B64" w14:textId="77777777" w:rsidR="008E2606" w:rsidRPr="0085656C" w:rsidRDefault="008E2606" w:rsidP="00FE61E5">
      <w:pPr>
        <w:rPr>
          <w:b/>
          <w:szCs w:val="22"/>
        </w:rPr>
      </w:pPr>
    </w:p>
    <w:p w14:paraId="4AEB87CB" w14:textId="77777777" w:rsidR="008E2606" w:rsidRPr="0085656C" w:rsidRDefault="008E2606" w:rsidP="00FE61E5">
      <w:pPr>
        <w:rPr>
          <w:b/>
          <w:szCs w:val="22"/>
        </w:rPr>
      </w:pPr>
      <w:bookmarkStart w:id="29" w:name="_Toc478639062"/>
      <w:r w:rsidRPr="0085656C">
        <w:rPr>
          <w:b/>
          <w:szCs w:val="22"/>
        </w:rPr>
        <w:t>Low power television tables</w:t>
      </w:r>
      <w:bookmarkEnd w:id="29"/>
    </w:p>
    <w:p w14:paraId="48C566FD" w14:textId="77777777" w:rsidR="008E2606" w:rsidRPr="0085656C" w:rsidRDefault="008E2606" w:rsidP="00FE61E5">
      <w:pPr>
        <w:rPr>
          <w:szCs w:val="22"/>
        </w:rPr>
      </w:pPr>
    </w:p>
    <w:p w14:paraId="580CD57F" w14:textId="28E6A0FB" w:rsidR="008E2606" w:rsidRPr="0085656C" w:rsidRDefault="008E2606" w:rsidP="00FE61E5">
      <w:pPr>
        <w:rPr>
          <w:szCs w:val="22"/>
        </w:rPr>
      </w:pPr>
      <w:bookmarkStart w:id="30" w:name="_Toc478639063"/>
      <w:r w:rsidRPr="0085656C">
        <w:rPr>
          <w:szCs w:val="22"/>
        </w:rPr>
        <w:t xml:space="preserve">1.  </w:t>
      </w:r>
      <w:r w:rsidR="00D871D1" w:rsidRPr="0085656C">
        <w:rPr>
          <w:szCs w:val="22"/>
        </w:rPr>
        <w:t xml:space="preserve">Data for 2015 based on CDBS as of </w:t>
      </w:r>
      <w:r w:rsidR="00D93B35">
        <w:rPr>
          <w:szCs w:val="22"/>
        </w:rPr>
        <w:t>April</w:t>
      </w:r>
      <w:r w:rsidR="004004D0">
        <w:rPr>
          <w:szCs w:val="22"/>
        </w:rPr>
        <w:t xml:space="preserve"> </w:t>
      </w:r>
      <w:r w:rsidR="00D93B35">
        <w:rPr>
          <w:szCs w:val="22"/>
        </w:rPr>
        <w:t>10</w:t>
      </w:r>
      <w:r w:rsidR="004004D0">
        <w:rPr>
          <w:szCs w:val="22"/>
        </w:rPr>
        <w:t>, 2017</w:t>
      </w:r>
      <w:r w:rsidR="00D871D1" w:rsidRPr="0085656C">
        <w:rPr>
          <w:szCs w:val="22"/>
        </w:rPr>
        <w:t>.</w:t>
      </w:r>
      <w:bookmarkEnd w:id="30"/>
    </w:p>
    <w:p w14:paraId="7F673DF4" w14:textId="77777777" w:rsidR="008E2606" w:rsidRPr="0085656C" w:rsidRDefault="008E2606" w:rsidP="00FE61E5">
      <w:pPr>
        <w:rPr>
          <w:szCs w:val="22"/>
        </w:rPr>
      </w:pPr>
    </w:p>
    <w:p w14:paraId="36C0AB28" w14:textId="60495282" w:rsidR="008E2606" w:rsidRPr="0085656C" w:rsidRDefault="008E2606" w:rsidP="00FE61E5">
      <w:pPr>
        <w:rPr>
          <w:szCs w:val="22"/>
        </w:rPr>
      </w:pPr>
      <w:bookmarkStart w:id="31" w:name="_Toc478639064"/>
      <w:r w:rsidRPr="0085656C">
        <w:rPr>
          <w:szCs w:val="22"/>
        </w:rPr>
        <w:t xml:space="preserve">2.  The computer code was unable to process a number of biennial submissions due to filing errors.  These stations’ filings defaulted to “Insufficient data to identify” or “No majority interest” (NMI) categories in most instances, depending on the type of filing errors.  Commission staff manually examined a number of filings, </w:t>
      </w:r>
      <w:r w:rsidR="00F568EE">
        <w:rPr>
          <w:szCs w:val="22"/>
        </w:rPr>
        <w:t>many of which</w:t>
      </w:r>
      <w:r w:rsidRPr="0085656C">
        <w:rPr>
          <w:szCs w:val="22"/>
        </w:rPr>
        <w:t xml:space="preserve"> fell into these categories, based on the data contained in the Form 323 submissions, together with other available information, and reassigned the stations to the appropriate category in Table 1 for the purposes of this report.  In some cases, this involved moving certain stations that were missing one or more reports into the proper ownership categories based on staff analysis of the ownership of commonly-owned stations.  In all, </w:t>
      </w:r>
      <w:r w:rsidR="00F568EE">
        <w:rPr>
          <w:szCs w:val="22"/>
        </w:rPr>
        <w:t>168</w:t>
      </w:r>
      <w:r w:rsidRPr="0085656C">
        <w:rPr>
          <w:szCs w:val="22"/>
        </w:rPr>
        <w:t xml:space="preserve"> stations in Table 1 were reassigned to White, non-Hispanic/Latino male; </w:t>
      </w:r>
      <w:r w:rsidR="00F568EE">
        <w:rPr>
          <w:szCs w:val="22"/>
        </w:rPr>
        <w:t>one</w:t>
      </w:r>
      <w:r w:rsidRPr="0085656C">
        <w:rPr>
          <w:szCs w:val="22"/>
        </w:rPr>
        <w:t xml:space="preserve"> station w</w:t>
      </w:r>
      <w:r w:rsidR="00F568EE">
        <w:rPr>
          <w:szCs w:val="22"/>
        </w:rPr>
        <w:t>as</w:t>
      </w:r>
      <w:r w:rsidRPr="0085656C">
        <w:rPr>
          <w:szCs w:val="22"/>
        </w:rPr>
        <w:t xml:space="preserve"> reassigned to White, non-Hispanic/Latino female; and </w:t>
      </w:r>
      <w:r w:rsidR="00F568EE">
        <w:rPr>
          <w:szCs w:val="22"/>
        </w:rPr>
        <w:t>8</w:t>
      </w:r>
      <w:r w:rsidR="00764AF3">
        <w:rPr>
          <w:szCs w:val="22"/>
        </w:rPr>
        <w:t>3</w:t>
      </w:r>
      <w:r w:rsidRPr="0085656C">
        <w:rPr>
          <w:szCs w:val="22"/>
        </w:rPr>
        <w:t xml:space="preserve"> stations were reassigned to NMI.  Table 1 reflects these reassignments.  Commission staff did not reassign any stations reported in Tables 2 and 3.</w:t>
      </w:r>
      <w:bookmarkEnd w:id="31"/>
    </w:p>
    <w:p w14:paraId="1872FE91" w14:textId="77777777" w:rsidR="008E2606" w:rsidRPr="0085656C" w:rsidRDefault="008E2606" w:rsidP="00FE61E5">
      <w:pPr>
        <w:rPr>
          <w:szCs w:val="22"/>
        </w:rPr>
      </w:pPr>
    </w:p>
    <w:p w14:paraId="0E9CBCC6" w14:textId="0F49A646" w:rsidR="008E2606" w:rsidRPr="0085656C" w:rsidRDefault="008E2606" w:rsidP="00FE61E5">
      <w:pPr>
        <w:rPr>
          <w:szCs w:val="22"/>
        </w:rPr>
      </w:pPr>
      <w:bookmarkStart w:id="32" w:name="_Toc478639065"/>
      <w:r w:rsidRPr="0085656C">
        <w:rPr>
          <w:szCs w:val="22"/>
        </w:rPr>
        <w:t xml:space="preserve">3.  The computer code was unable to account for ownership combinations where the aggregate votes of neither gender exceed 50 percent, but the aggregate votes of the female attributable owner(s) and the aggregate votes of the male attributable owner(s) of the same race together exceed 50 percent.  In such cases the stations are identified as no majority interest in Table 1.  </w:t>
      </w:r>
      <w:r w:rsidR="00F568EE">
        <w:rPr>
          <w:szCs w:val="22"/>
        </w:rPr>
        <w:t>One</w:t>
      </w:r>
      <w:r w:rsidRPr="0085656C">
        <w:rPr>
          <w:szCs w:val="22"/>
        </w:rPr>
        <w:t xml:space="preserve"> station that met these criteria was reassigned to Black/African American combination, non-Hispanic/Latino combination, </w:t>
      </w:r>
      <w:r w:rsidR="00DA526C">
        <w:rPr>
          <w:szCs w:val="22"/>
        </w:rPr>
        <w:t xml:space="preserve">and </w:t>
      </w:r>
      <w:r w:rsidRPr="0085656C">
        <w:rPr>
          <w:szCs w:val="22"/>
        </w:rPr>
        <w:t>joint male/female in Table 1.</w:t>
      </w:r>
      <w:bookmarkEnd w:id="32"/>
    </w:p>
    <w:p w14:paraId="2E029EF8" w14:textId="77777777" w:rsidR="008E2606" w:rsidRPr="0085656C" w:rsidRDefault="008E2606" w:rsidP="00FE61E5">
      <w:pPr>
        <w:widowControl/>
        <w:ind w:left="1440"/>
        <w:outlineLvl w:val="0"/>
        <w:rPr>
          <w:szCs w:val="22"/>
        </w:rPr>
      </w:pPr>
    </w:p>
    <w:p w14:paraId="70B6AE92" w14:textId="014B2069" w:rsidR="00281BC0" w:rsidRDefault="008E2606" w:rsidP="00FE61E5">
      <w:pPr>
        <w:widowControl/>
      </w:pPr>
      <w:r w:rsidRPr="0085656C">
        <w:t xml:space="preserve">4.  The response rate in </w:t>
      </w:r>
      <w:r w:rsidR="00004364" w:rsidRPr="0085656C">
        <w:t xml:space="preserve">2015 for LPTV stations is </w:t>
      </w:r>
      <w:r w:rsidR="001D62A8">
        <w:t>69</w:t>
      </w:r>
      <w:r w:rsidR="00004364" w:rsidRPr="0085656C">
        <w:t xml:space="preserve"> percent, </w:t>
      </w:r>
      <w:r w:rsidR="00004364" w:rsidRPr="00FE61E5">
        <w:t>up</w:t>
      </w:r>
      <w:r w:rsidR="00004364" w:rsidRPr="0085656C">
        <w:t xml:space="preserve"> from 66 percent in </w:t>
      </w:r>
      <w:r w:rsidRPr="0085656C">
        <w:t>2013</w:t>
      </w:r>
      <w:r w:rsidR="00004364" w:rsidRPr="0085656C">
        <w:t xml:space="preserve"> and</w:t>
      </w:r>
      <w:r w:rsidRPr="0085656C">
        <w:t xml:space="preserve"> 60 percent </w:t>
      </w:r>
      <w:r w:rsidR="00004364" w:rsidRPr="0085656C">
        <w:t>in 2011</w:t>
      </w:r>
      <w:r w:rsidRPr="0085656C">
        <w:t>.</w:t>
      </w:r>
      <w:r w:rsidRPr="0085656C">
        <w:rPr>
          <w:b/>
        </w:rPr>
        <w:t xml:space="preserve">  </w:t>
      </w:r>
      <w:r w:rsidR="005C539F">
        <w:t>It appears that, because many LPTV stations, like television translators, merely rebroadcast the signal of another TV station, they are under the mistaken impression that they, like television translators, are exempt from the Form 323 biennial filing requirement.  We remind licensees</w:t>
      </w:r>
      <w:r w:rsidRPr="0085656C">
        <w:t xml:space="preserve"> that the Form 323 filing requirement applies to stations based on regulatory classification.  Accordingly, stations classified as LPTV stations must submit biennial ownership reports regardless of whether or not they originate programming.</w:t>
      </w:r>
      <w:r w:rsidR="00004364" w:rsidRPr="0085656C">
        <w:t xml:space="preserve"> </w:t>
      </w:r>
      <w:bookmarkStart w:id="33" w:name="_Toc478639066"/>
    </w:p>
    <w:p w14:paraId="68009DC2" w14:textId="77777777" w:rsidR="0038214A" w:rsidRPr="00FE61E5" w:rsidRDefault="0038214A" w:rsidP="00FE61E5">
      <w:pPr>
        <w:rPr>
          <w:b/>
        </w:rPr>
      </w:pPr>
    </w:p>
    <w:p w14:paraId="555FD2F9" w14:textId="0560771C" w:rsidR="008E2606" w:rsidRPr="0085656C" w:rsidRDefault="00281BC0" w:rsidP="00FE61E5">
      <w:pPr>
        <w:rPr>
          <w:b/>
          <w:szCs w:val="22"/>
        </w:rPr>
      </w:pPr>
      <w:r>
        <w:rPr>
          <w:b/>
          <w:szCs w:val="22"/>
        </w:rPr>
        <w:t>C</w:t>
      </w:r>
      <w:r w:rsidR="008E2606" w:rsidRPr="0085656C">
        <w:rPr>
          <w:b/>
          <w:szCs w:val="22"/>
        </w:rPr>
        <w:t>ommercial AM radio station tables</w:t>
      </w:r>
      <w:bookmarkEnd w:id="33"/>
    </w:p>
    <w:p w14:paraId="582D6F5A" w14:textId="77777777" w:rsidR="008E2606" w:rsidRPr="0085656C" w:rsidRDefault="008E2606" w:rsidP="00FE61E5">
      <w:pPr>
        <w:rPr>
          <w:szCs w:val="22"/>
        </w:rPr>
      </w:pPr>
    </w:p>
    <w:p w14:paraId="6215A1D1" w14:textId="0D47F8B5" w:rsidR="008E2606" w:rsidRPr="0038214A" w:rsidRDefault="008E2606" w:rsidP="0038214A">
      <w:pPr>
        <w:tabs>
          <w:tab w:val="left" w:pos="5550"/>
        </w:tabs>
        <w:rPr>
          <w:szCs w:val="22"/>
        </w:rPr>
      </w:pPr>
      <w:r w:rsidRPr="00CF5297">
        <w:t xml:space="preserve">1. </w:t>
      </w:r>
      <w:r w:rsidR="00D871D1" w:rsidRPr="00CF5297">
        <w:t xml:space="preserve">Data for 2015 based on CDBS as of </w:t>
      </w:r>
      <w:r w:rsidR="004004D0" w:rsidRPr="00CF5297">
        <w:t>March 21, 2017</w:t>
      </w:r>
      <w:r w:rsidR="00D871D1" w:rsidRPr="00CF5297">
        <w:t>.</w:t>
      </w:r>
      <w:r w:rsidR="0038214A" w:rsidRPr="0038214A">
        <w:rPr>
          <w:szCs w:val="22"/>
        </w:rPr>
        <w:tab/>
      </w:r>
    </w:p>
    <w:p w14:paraId="20786A4C" w14:textId="77777777" w:rsidR="0038214A" w:rsidRPr="00FE61E5" w:rsidRDefault="0038214A" w:rsidP="00FE61E5">
      <w:pPr>
        <w:rPr>
          <w:b/>
        </w:rPr>
      </w:pPr>
    </w:p>
    <w:p w14:paraId="72EDABC2" w14:textId="7DD80FD3" w:rsidR="008E2606" w:rsidRDefault="008E2606" w:rsidP="00FE61E5">
      <w:pPr>
        <w:pStyle w:val="ParaNum0"/>
        <w:widowControl/>
        <w:numPr>
          <w:ilvl w:val="0"/>
          <w:numId w:val="0"/>
        </w:numPr>
        <w:spacing w:after="0"/>
        <w:rPr>
          <w:szCs w:val="22"/>
        </w:rPr>
      </w:pPr>
      <w:r w:rsidRPr="0085656C">
        <w:rPr>
          <w:szCs w:val="22"/>
        </w:rPr>
        <w:t xml:space="preserve">2. The computer code was unable to process a number of biennial submissions due to filing errors.  These stations’ filings defaulted to “Insufficient data to identify” or “No majority interest” (NMI) categories in most instances, depending on the type of filing errors.  Commission staff manually examined many of the filings for stations that fell into these categories based on the data contained in the Form 323 submissions, together with other available information, and reassigned the stations to the appropriate category in Table 1 for the purposes of this report.  In all, </w:t>
      </w:r>
      <w:r w:rsidR="006F4416">
        <w:rPr>
          <w:szCs w:val="22"/>
        </w:rPr>
        <w:t>86</w:t>
      </w:r>
      <w:r w:rsidRPr="0085656C">
        <w:rPr>
          <w:szCs w:val="22"/>
        </w:rPr>
        <w:t xml:space="preserve"> stations in Table 1 were reassigned to White, non-Hispanic/Latino male; </w:t>
      </w:r>
      <w:r w:rsidR="006F4416">
        <w:rPr>
          <w:szCs w:val="22"/>
        </w:rPr>
        <w:t>five</w:t>
      </w:r>
      <w:r w:rsidRPr="0085656C">
        <w:rPr>
          <w:szCs w:val="22"/>
        </w:rPr>
        <w:t xml:space="preserve"> stations were reassigned to White, non-Hispanic/Latino female; and </w:t>
      </w:r>
      <w:r w:rsidR="006F4416">
        <w:rPr>
          <w:szCs w:val="22"/>
        </w:rPr>
        <w:t>28</w:t>
      </w:r>
      <w:r w:rsidRPr="0085656C">
        <w:rPr>
          <w:szCs w:val="22"/>
        </w:rPr>
        <w:t xml:space="preserve"> stations were reassigned to NMI.  Table 1 reflects these reassignments.  Commission staff did not reassign any stations reported in Tables 2 and 3.</w:t>
      </w:r>
    </w:p>
    <w:p w14:paraId="57A0201B" w14:textId="77777777" w:rsidR="00EE2045" w:rsidRPr="0085656C" w:rsidRDefault="00EE2045" w:rsidP="00FE61E5">
      <w:pPr>
        <w:pStyle w:val="ParaNum0"/>
        <w:widowControl/>
        <w:numPr>
          <w:ilvl w:val="0"/>
          <w:numId w:val="0"/>
        </w:numPr>
        <w:spacing w:after="0"/>
      </w:pPr>
    </w:p>
    <w:p w14:paraId="22E333B4" w14:textId="3368D42A" w:rsidR="008E2606" w:rsidRPr="0085656C" w:rsidRDefault="008E2606" w:rsidP="00FE61E5">
      <w:pPr>
        <w:rPr>
          <w:szCs w:val="22"/>
        </w:rPr>
      </w:pPr>
      <w:bookmarkStart w:id="34" w:name="_Toc478639067"/>
      <w:r w:rsidRPr="0085656C">
        <w:rPr>
          <w:szCs w:val="22"/>
        </w:rPr>
        <w:t xml:space="preserve">3.  </w:t>
      </w:r>
      <w:bookmarkEnd w:id="34"/>
      <w:r w:rsidR="00173490">
        <w:t xml:space="preserve">Our CDBS data </w:t>
      </w:r>
      <w:r w:rsidR="0069194E">
        <w:t>provides us with a single total for all licensed AM stations that includes both commercial and noncommercial, educational stations.  A number of AM radio stations (approximately 2</w:t>
      </w:r>
      <w:r w:rsidR="00860762">
        <w:t>0</w:t>
      </w:r>
      <w:r w:rsidR="00FE61E5">
        <w:t>3</w:t>
      </w:r>
      <w:r w:rsidR="0069194E">
        <w:t>) are licensed</w:t>
      </w:r>
      <w:r w:rsidR="0069194E">
        <w:rPr>
          <w:color w:val="C00000"/>
        </w:rPr>
        <w:t xml:space="preserve"> </w:t>
      </w:r>
      <w:r w:rsidR="0069194E">
        <w:t>as noncommercial, educational stations.  Because these stations are required to file a Form 323-E ownership report rather than a Form 323, we have excluded these 2</w:t>
      </w:r>
      <w:r w:rsidR="00860762">
        <w:t>0</w:t>
      </w:r>
      <w:r w:rsidR="00FE61E5">
        <w:t>3</w:t>
      </w:r>
      <w:r w:rsidR="0069194E">
        <w:t xml:space="preserve"> stations from our AM station totals for “not filed” and “all licensed” stations </w:t>
      </w:r>
      <w:r w:rsidR="00831075">
        <w:t xml:space="preserve">in the 2015 tables so these figures </w:t>
      </w:r>
      <w:r w:rsidR="0069194E">
        <w:t>more closely reflect only those commercial AM stations that fall into these categories</w:t>
      </w:r>
      <w:r w:rsidR="00173490">
        <w:t>.</w:t>
      </w:r>
      <w:r w:rsidRPr="0085656C">
        <w:rPr>
          <w:szCs w:val="22"/>
        </w:rPr>
        <w:t xml:space="preserve"> </w:t>
      </w:r>
    </w:p>
    <w:p w14:paraId="01434E8C" w14:textId="77777777" w:rsidR="008E2606" w:rsidRPr="0085656C" w:rsidRDefault="008E2606" w:rsidP="00FE61E5">
      <w:pPr>
        <w:rPr>
          <w:szCs w:val="22"/>
        </w:rPr>
      </w:pPr>
    </w:p>
    <w:p w14:paraId="0E28EF49" w14:textId="77777777" w:rsidR="008E2606" w:rsidRPr="0085656C" w:rsidRDefault="008E2606" w:rsidP="00FE61E5">
      <w:pPr>
        <w:rPr>
          <w:b/>
          <w:szCs w:val="22"/>
        </w:rPr>
      </w:pPr>
      <w:bookmarkStart w:id="35" w:name="_Toc478639068"/>
      <w:r w:rsidRPr="0085656C">
        <w:rPr>
          <w:b/>
          <w:szCs w:val="22"/>
        </w:rPr>
        <w:t>Commercial FM radio station tables</w:t>
      </w:r>
      <w:bookmarkEnd w:id="35"/>
      <w:r w:rsidRPr="0085656C">
        <w:rPr>
          <w:b/>
          <w:szCs w:val="22"/>
        </w:rPr>
        <w:t xml:space="preserve"> </w:t>
      </w:r>
    </w:p>
    <w:p w14:paraId="53706D41" w14:textId="77777777" w:rsidR="008E2606" w:rsidRPr="0085656C" w:rsidRDefault="008E2606" w:rsidP="00FE61E5">
      <w:pPr>
        <w:rPr>
          <w:szCs w:val="22"/>
        </w:rPr>
      </w:pPr>
    </w:p>
    <w:p w14:paraId="1B1C42A0" w14:textId="64E3FCCC" w:rsidR="008E2606" w:rsidRPr="0085656C" w:rsidRDefault="008E2606" w:rsidP="00FE61E5">
      <w:pPr>
        <w:rPr>
          <w:szCs w:val="22"/>
        </w:rPr>
      </w:pPr>
      <w:bookmarkStart w:id="36" w:name="_Toc478639069"/>
      <w:r w:rsidRPr="0085656C">
        <w:rPr>
          <w:szCs w:val="22"/>
        </w:rPr>
        <w:t xml:space="preserve">1.  </w:t>
      </w:r>
      <w:r w:rsidR="00D871D1" w:rsidRPr="0085656C">
        <w:rPr>
          <w:szCs w:val="22"/>
        </w:rPr>
        <w:t xml:space="preserve">Data for 2015 based on CDBS as of </w:t>
      </w:r>
      <w:r w:rsidR="004004D0">
        <w:rPr>
          <w:szCs w:val="22"/>
        </w:rPr>
        <w:t>March 2</w:t>
      </w:r>
      <w:r w:rsidR="00BE2542">
        <w:rPr>
          <w:szCs w:val="22"/>
        </w:rPr>
        <w:t>1</w:t>
      </w:r>
      <w:r w:rsidR="004004D0">
        <w:rPr>
          <w:szCs w:val="22"/>
        </w:rPr>
        <w:t>, 2017</w:t>
      </w:r>
      <w:r w:rsidR="00D871D1" w:rsidRPr="0085656C">
        <w:rPr>
          <w:szCs w:val="22"/>
        </w:rPr>
        <w:t>.</w:t>
      </w:r>
      <w:bookmarkEnd w:id="36"/>
    </w:p>
    <w:p w14:paraId="2634B46A" w14:textId="77777777" w:rsidR="008E2606" w:rsidRPr="0085656C" w:rsidRDefault="008E2606" w:rsidP="00FE61E5">
      <w:pPr>
        <w:rPr>
          <w:szCs w:val="22"/>
        </w:rPr>
      </w:pPr>
    </w:p>
    <w:p w14:paraId="4EFA1A80" w14:textId="3B64DC11" w:rsidR="008E2606" w:rsidRPr="0085656C" w:rsidRDefault="008E2606" w:rsidP="00FE61E5">
      <w:pPr>
        <w:rPr>
          <w:szCs w:val="22"/>
        </w:rPr>
      </w:pPr>
      <w:bookmarkStart w:id="37" w:name="_Toc478639070"/>
      <w:r w:rsidRPr="0085656C">
        <w:rPr>
          <w:szCs w:val="22"/>
        </w:rPr>
        <w:t xml:space="preserve">2.  The computer code was unable to process a number of biennial submissions due to filing errors.  These stations’ filings defaulted to “Insufficient data to identify” or “No majority interest” (NMI) categories in most instances, depending on the type of filing errors.  Commission staff manually examined many of the filings for stations that fell into these categories based on the data contained in the Form 323 submissions, together with other available information, and reassigned the stations to the appropriate category in Table 1 for the purposes of this report.  In all, </w:t>
      </w:r>
      <w:r w:rsidR="00764AF3">
        <w:rPr>
          <w:szCs w:val="22"/>
        </w:rPr>
        <w:t>236</w:t>
      </w:r>
      <w:r w:rsidRPr="0085656C">
        <w:rPr>
          <w:szCs w:val="22"/>
        </w:rPr>
        <w:t xml:space="preserve"> stations in Table 1 were reassigned to White, non-Hispanic/Latino male; </w:t>
      </w:r>
      <w:r w:rsidR="00764AF3">
        <w:rPr>
          <w:szCs w:val="22"/>
        </w:rPr>
        <w:t>seven</w:t>
      </w:r>
      <w:r w:rsidRPr="0085656C">
        <w:rPr>
          <w:szCs w:val="22"/>
        </w:rPr>
        <w:t xml:space="preserve"> stations were reassigned to White, non-Hispanic/Latino female; </w:t>
      </w:r>
      <w:r w:rsidR="00764AF3">
        <w:rPr>
          <w:szCs w:val="22"/>
        </w:rPr>
        <w:t>two</w:t>
      </w:r>
      <w:r w:rsidRPr="0085656C">
        <w:rPr>
          <w:szCs w:val="22"/>
        </w:rPr>
        <w:t xml:space="preserve"> stations were reassigned to White, Hispanic/Latino male; and </w:t>
      </w:r>
      <w:r w:rsidR="00764AF3">
        <w:rPr>
          <w:szCs w:val="22"/>
        </w:rPr>
        <w:t>42</w:t>
      </w:r>
      <w:r w:rsidRPr="0085656C">
        <w:rPr>
          <w:szCs w:val="22"/>
        </w:rPr>
        <w:t xml:space="preserve"> stations were reassigned to NMI.  Table 1 reflects these reassignments.  Commission staff did not reassign any stations reported in Tables 2 and 3.</w:t>
      </w:r>
      <w:bookmarkEnd w:id="37"/>
    </w:p>
    <w:p w14:paraId="6BD79217" w14:textId="77777777" w:rsidR="008E2606" w:rsidRPr="0085656C" w:rsidRDefault="008E2606" w:rsidP="009A609A">
      <w:pPr>
        <w:widowControl/>
        <w:spacing w:after="120"/>
        <w:outlineLvl w:val="0"/>
        <w:rPr>
          <w:szCs w:val="22"/>
        </w:rPr>
      </w:pPr>
    </w:p>
    <w:p w14:paraId="480C6448" w14:textId="77777777" w:rsidR="008E2606" w:rsidRPr="0085656C" w:rsidRDefault="008E2606" w:rsidP="009A609A">
      <w:pPr>
        <w:widowControl/>
        <w:spacing w:after="120"/>
        <w:outlineLvl w:val="0"/>
        <w:rPr>
          <w:szCs w:val="22"/>
        </w:rPr>
      </w:pPr>
    </w:p>
    <w:p w14:paraId="1E6FF59A" w14:textId="77777777" w:rsidR="008E2606" w:rsidRPr="0085656C" w:rsidRDefault="008E2606" w:rsidP="009A609A">
      <w:pPr>
        <w:widowControl/>
        <w:spacing w:after="120"/>
        <w:outlineLvl w:val="0"/>
        <w:rPr>
          <w:szCs w:val="22"/>
        </w:rPr>
      </w:pPr>
    </w:p>
    <w:p w14:paraId="482DC772" w14:textId="77777777" w:rsidR="008E2606" w:rsidRPr="0085656C" w:rsidRDefault="008E2606" w:rsidP="009A609A">
      <w:pPr>
        <w:widowControl/>
        <w:spacing w:after="120"/>
        <w:outlineLvl w:val="0"/>
        <w:rPr>
          <w:szCs w:val="22"/>
        </w:rPr>
        <w:sectPr w:rsidR="008E2606" w:rsidRPr="0085656C" w:rsidSect="006B78C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pPr>
    </w:p>
    <w:p w14:paraId="1F494A97" w14:textId="77777777" w:rsidR="008E2606" w:rsidRPr="0085656C" w:rsidRDefault="008E2606" w:rsidP="009A609A">
      <w:pPr>
        <w:widowControl/>
        <w:spacing w:after="120"/>
        <w:outlineLvl w:val="0"/>
        <w:rPr>
          <w:szCs w:val="22"/>
        </w:rPr>
      </w:pPr>
    </w:p>
    <w:p w14:paraId="59BF4517" w14:textId="77777777" w:rsidR="008E2606" w:rsidRPr="0085656C" w:rsidRDefault="008E2606" w:rsidP="009A609A">
      <w:pPr>
        <w:widowControl/>
        <w:spacing w:after="120"/>
        <w:outlineLvl w:val="0"/>
        <w:rPr>
          <w:szCs w:val="22"/>
        </w:rPr>
      </w:pPr>
    </w:p>
    <w:p w14:paraId="19CA7314" w14:textId="77777777" w:rsidR="008E2606" w:rsidRPr="0085656C" w:rsidRDefault="008E2606" w:rsidP="009A609A">
      <w:pPr>
        <w:pStyle w:val="Title"/>
        <w:widowControl/>
        <w:spacing w:before="2280" w:after="120"/>
        <w:rPr>
          <w:b/>
          <w:bCs/>
          <w:kern w:val="0"/>
          <w:sz w:val="24"/>
          <w:szCs w:val="24"/>
        </w:rPr>
      </w:pPr>
      <w:r w:rsidRPr="0085656C">
        <w:rPr>
          <w:b/>
          <w:bCs/>
          <w:kern w:val="0"/>
          <w:sz w:val="24"/>
          <w:szCs w:val="24"/>
        </w:rPr>
        <w:t>APPENDIX C</w:t>
      </w:r>
    </w:p>
    <w:p w14:paraId="06AD7314" w14:textId="77777777" w:rsidR="008E2606" w:rsidRPr="0085656C" w:rsidRDefault="008E2606" w:rsidP="009A609A">
      <w:pPr>
        <w:pStyle w:val="Title"/>
        <w:widowControl/>
        <w:spacing w:after="120"/>
        <w:rPr>
          <w:b/>
          <w:kern w:val="0"/>
          <w:sz w:val="24"/>
          <w:szCs w:val="24"/>
        </w:rPr>
      </w:pPr>
      <w:r w:rsidRPr="0085656C">
        <w:rPr>
          <w:b/>
          <w:kern w:val="0"/>
          <w:sz w:val="24"/>
          <w:szCs w:val="24"/>
        </w:rPr>
        <w:t>TABLES A-E</w:t>
      </w:r>
    </w:p>
    <w:p w14:paraId="47246B35"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5B3198C8" w14:textId="77777777" w:rsidR="008E2606" w:rsidRPr="0085656C" w:rsidRDefault="008E2606" w:rsidP="009A609A">
      <w:pPr>
        <w:pStyle w:val="Title"/>
        <w:widowControl/>
        <w:spacing w:after="120"/>
        <w:rPr>
          <w:b/>
          <w:kern w:val="0"/>
          <w:sz w:val="24"/>
          <w:szCs w:val="24"/>
        </w:rPr>
      </w:pPr>
      <w:r w:rsidRPr="0085656C">
        <w:rPr>
          <w:b/>
          <w:kern w:val="0"/>
          <w:sz w:val="24"/>
          <w:szCs w:val="24"/>
        </w:rPr>
        <w:t>201</w:t>
      </w:r>
      <w:r w:rsidR="00004364" w:rsidRPr="0085656C">
        <w:rPr>
          <w:b/>
          <w:kern w:val="0"/>
          <w:sz w:val="24"/>
          <w:szCs w:val="24"/>
        </w:rPr>
        <w:t>5</w:t>
      </w:r>
      <w:r w:rsidRPr="0085656C">
        <w:rPr>
          <w:b/>
          <w:kern w:val="0"/>
          <w:sz w:val="24"/>
          <w:szCs w:val="24"/>
        </w:rPr>
        <w:br w:type="page"/>
      </w:r>
    </w:p>
    <w:p w14:paraId="18BF2A45" w14:textId="77777777" w:rsidR="008E2606" w:rsidRPr="0085656C" w:rsidRDefault="008E2606" w:rsidP="009A609A">
      <w:pPr>
        <w:pStyle w:val="Title"/>
        <w:widowControl/>
        <w:spacing w:before="2280" w:after="120"/>
        <w:rPr>
          <w:kern w:val="0"/>
          <w:sz w:val="24"/>
          <w:szCs w:val="24"/>
        </w:rPr>
      </w:pPr>
      <w:r w:rsidRPr="0085656C">
        <w:rPr>
          <w:b/>
          <w:kern w:val="0"/>
          <w:sz w:val="24"/>
          <w:szCs w:val="24"/>
        </w:rPr>
        <w:t>TABLE A</w:t>
      </w:r>
    </w:p>
    <w:p w14:paraId="78C544F9"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42F3EF3B" w14:textId="77777777" w:rsidR="008E2606" w:rsidRPr="0085656C" w:rsidRDefault="008E2606" w:rsidP="009A609A">
      <w:pPr>
        <w:pStyle w:val="Title"/>
        <w:widowControl/>
        <w:spacing w:after="120"/>
        <w:rPr>
          <w:kern w:val="0"/>
          <w:sz w:val="24"/>
          <w:szCs w:val="24"/>
        </w:rPr>
      </w:pPr>
      <w:r w:rsidRPr="0085656C">
        <w:rPr>
          <w:b/>
          <w:kern w:val="0"/>
          <w:sz w:val="24"/>
          <w:szCs w:val="24"/>
        </w:rPr>
        <w:t>201</w:t>
      </w:r>
      <w:r w:rsidR="00004364" w:rsidRPr="0085656C">
        <w:rPr>
          <w:b/>
          <w:kern w:val="0"/>
          <w:sz w:val="24"/>
          <w:szCs w:val="24"/>
        </w:rPr>
        <w:t>5</w:t>
      </w:r>
    </w:p>
    <w:p w14:paraId="232D7E21" w14:textId="77777777" w:rsidR="008E2606" w:rsidRPr="0085656C" w:rsidRDefault="008E2606" w:rsidP="009A609A">
      <w:pPr>
        <w:widowControl/>
        <w:spacing w:after="120"/>
        <w:jc w:val="center"/>
        <w:rPr>
          <w:b/>
          <w:kern w:val="0"/>
          <w:sz w:val="24"/>
          <w:szCs w:val="24"/>
        </w:rPr>
      </w:pPr>
      <w:r w:rsidRPr="0085656C">
        <w:rPr>
          <w:b/>
          <w:kern w:val="0"/>
          <w:sz w:val="24"/>
          <w:szCs w:val="24"/>
        </w:rPr>
        <w:t>Full Power Commercial Television</w:t>
      </w:r>
    </w:p>
    <w:p w14:paraId="234C8DB5" w14:textId="77777777" w:rsidR="008E2606" w:rsidRPr="0085656C" w:rsidRDefault="008E2606" w:rsidP="009A609A">
      <w:pPr>
        <w:widowControl/>
        <w:spacing w:after="120"/>
        <w:jc w:val="center"/>
      </w:pPr>
      <w:r w:rsidRPr="0085656C">
        <w:rPr>
          <w:b/>
          <w:kern w:val="0"/>
          <w:sz w:val="24"/>
          <w:szCs w:val="24"/>
        </w:rPr>
        <w:br w:type="page"/>
      </w:r>
    </w:p>
    <w:tbl>
      <w:tblPr>
        <w:tblW w:w="5000" w:type="pct"/>
        <w:tblLook w:val="04A0" w:firstRow="1" w:lastRow="0" w:firstColumn="1" w:lastColumn="0" w:noHBand="0" w:noVBand="1"/>
      </w:tblPr>
      <w:tblGrid>
        <w:gridCol w:w="1441"/>
        <w:gridCol w:w="958"/>
        <w:gridCol w:w="734"/>
        <w:gridCol w:w="735"/>
        <w:gridCol w:w="734"/>
        <w:gridCol w:w="812"/>
        <w:gridCol w:w="651"/>
        <w:gridCol w:w="737"/>
        <w:gridCol w:w="649"/>
        <w:gridCol w:w="737"/>
        <w:gridCol w:w="651"/>
        <w:gridCol w:w="737"/>
      </w:tblGrid>
      <w:tr w:rsidR="008E2606" w:rsidRPr="0085656C" w14:paraId="54A7D057"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4AE52AC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A(1a)</w:t>
            </w:r>
          </w:p>
        </w:tc>
      </w:tr>
      <w:tr w:rsidR="008E2606" w:rsidRPr="0085656C" w14:paraId="5875637B"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44F0799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Gender</w:t>
            </w:r>
          </w:p>
        </w:tc>
      </w:tr>
      <w:tr w:rsidR="008E2606" w:rsidRPr="0085656C" w14:paraId="16783D75"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A76466B" w14:textId="7D2E8934"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5EFBFBDF"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1DDA690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3B4F3774"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03FA7B0C"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78FA5D18" w14:textId="77777777" w:rsidTr="006E52E2">
        <w:trPr>
          <w:trHeight w:val="522"/>
        </w:trPr>
        <w:tc>
          <w:tcPr>
            <w:tcW w:w="2019" w:type="pct"/>
            <w:gridSpan w:val="4"/>
            <w:tcBorders>
              <w:top w:val="single" w:sz="12" w:space="0" w:color="auto"/>
              <w:left w:val="single" w:sz="12" w:space="0" w:color="auto"/>
              <w:bottom w:val="nil"/>
              <w:right w:val="nil"/>
            </w:tcBorders>
            <w:shd w:val="clear" w:color="auto" w:fill="auto"/>
            <w:noWrap/>
            <w:vAlign w:val="center"/>
          </w:tcPr>
          <w:p w14:paraId="690F2A8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81"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05DFE25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1A4AAC87" w14:textId="77777777" w:rsidTr="006E52E2">
        <w:trPr>
          <w:trHeight w:val="600"/>
        </w:trPr>
        <w:tc>
          <w:tcPr>
            <w:tcW w:w="2019" w:type="pct"/>
            <w:gridSpan w:val="4"/>
            <w:tcBorders>
              <w:top w:val="nil"/>
              <w:left w:val="single" w:sz="12" w:space="0" w:color="auto"/>
              <w:bottom w:val="nil"/>
              <w:right w:val="nil"/>
            </w:tcBorders>
            <w:shd w:val="clear" w:color="auto" w:fill="auto"/>
            <w:noWrap/>
            <w:vAlign w:val="center"/>
          </w:tcPr>
          <w:p w14:paraId="37D264D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807" w:type="pct"/>
            <w:gridSpan w:val="2"/>
            <w:tcBorders>
              <w:top w:val="nil"/>
              <w:left w:val="single" w:sz="12" w:space="0" w:color="auto"/>
              <w:bottom w:val="single" w:sz="4" w:space="0" w:color="auto"/>
              <w:right w:val="single" w:sz="12" w:space="0" w:color="auto"/>
            </w:tcBorders>
            <w:shd w:val="clear" w:color="auto" w:fill="auto"/>
            <w:noWrap/>
            <w:vAlign w:val="center"/>
          </w:tcPr>
          <w:p w14:paraId="1D73878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25" w:type="pct"/>
            <w:gridSpan w:val="2"/>
            <w:tcBorders>
              <w:top w:val="single" w:sz="12" w:space="0" w:color="auto"/>
              <w:left w:val="nil"/>
              <w:bottom w:val="single" w:sz="4" w:space="0" w:color="auto"/>
              <w:right w:val="single" w:sz="4" w:space="0" w:color="auto"/>
            </w:tcBorders>
            <w:shd w:val="clear" w:color="auto" w:fill="auto"/>
            <w:vAlign w:val="bottom"/>
          </w:tcPr>
          <w:p w14:paraId="74228CA5"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23" w:type="pct"/>
            <w:gridSpan w:val="2"/>
            <w:tcBorders>
              <w:top w:val="single" w:sz="12" w:space="0" w:color="auto"/>
              <w:left w:val="nil"/>
              <w:bottom w:val="single" w:sz="4" w:space="0" w:color="auto"/>
              <w:right w:val="single" w:sz="4" w:space="0" w:color="auto"/>
            </w:tcBorders>
            <w:shd w:val="clear" w:color="auto" w:fill="auto"/>
            <w:vAlign w:val="bottom"/>
          </w:tcPr>
          <w:p w14:paraId="6C7A90E5"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25" w:type="pct"/>
            <w:gridSpan w:val="2"/>
            <w:tcBorders>
              <w:top w:val="single" w:sz="12" w:space="0" w:color="auto"/>
              <w:left w:val="nil"/>
              <w:bottom w:val="single" w:sz="4" w:space="0" w:color="auto"/>
              <w:right w:val="single" w:sz="12" w:space="0" w:color="000000"/>
            </w:tcBorders>
            <w:shd w:val="clear" w:color="auto" w:fill="auto"/>
            <w:vAlign w:val="bottom"/>
          </w:tcPr>
          <w:p w14:paraId="3515A43E"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0F8CDE64" w14:textId="77777777" w:rsidTr="006E52E2">
        <w:trPr>
          <w:trHeight w:val="439"/>
        </w:trPr>
        <w:tc>
          <w:tcPr>
            <w:tcW w:w="2019" w:type="pct"/>
            <w:gridSpan w:val="4"/>
            <w:tcBorders>
              <w:top w:val="nil"/>
              <w:left w:val="single" w:sz="12" w:space="0" w:color="auto"/>
              <w:bottom w:val="single" w:sz="12" w:space="0" w:color="auto"/>
              <w:right w:val="nil"/>
            </w:tcBorders>
            <w:shd w:val="clear" w:color="auto" w:fill="auto"/>
            <w:noWrap/>
            <w:vAlign w:val="center"/>
          </w:tcPr>
          <w:p w14:paraId="3DC96DE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14:paraId="73899C2A"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4" w:type="pct"/>
            <w:tcBorders>
              <w:top w:val="nil"/>
              <w:left w:val="nil"/>
              <w:bottom w:val="single" w:sz="12" w:space="0" w:color="auto"/>
              <w:right w:val="single" w:sz="12" w:space="0" w:color="auto"/>
            </w:tcBorders>
            <w:shd w:val="clear" w:color="auto" w:fill="auto"/>
            <w:noWrap/>
            <w:vAlign w:val="bottom"/>
          </w:tcPr>
          <w:p w14:paraId="0138FD62"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40" w:type="pct"/>
            <w:tcBorders>
              <w:top w:val="nil"/>
              <w:left w:val="nil"/>
              <w:bottom w:val="single" w:sz="12" w:space="0" w:color="auto"/>
              <w:right w:val="single" w:sz="4" w:space="0" w:color="auto"/>
            </w:tcBorders>
            <w:shd w:val="clear" w:color="auto" w:fill="auto"/>
            <w:noWrap/>
            <w:vAlign w:val="bottom"/>
          </w:tcPr>
          <w:p w14:paraId="025D517A"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510B63A0"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14:paraId="3CF9E03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591B0BC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14:paraId="7D9F7F72"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14:paraId="6AE9346B"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6E52E2" w:rsidRPr="0085656C" w14:paraId="7B4D37F9" w14:textId="77777777" w:rsidTr="0009077E">
        <w:trPr>
          <w:trHeight w:val="720"/>
        </w:trPr>
        <w:tc>
          <w:tcPr>
            <w:tcW w:w="2019" w:type="pct"/>
            <w:gridSpan w:val="4"/>
            <w:tcBorders>
              <w:top w:val="single" w:sz="12" w:space="0" w:color="auto"/>
              <w:left w:val="single" w:sz="12" w:space="0" w:color="auto"/>
              <w:bottom w:val="single" w:sz="4" w:space="0" w:color="auto"/>
              <w:right w:val="nil"/>
            </w:tcBorders>
            <w:shd w:val="clear" w:color="auto" w:fill="auto"/>
            <w:noWrap/>
            <w:vAlign w:val="bottom"/>
          </w:tcPr>
          <w:p w14:paraId="2A3C5D00"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Female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14:paraId="68C88517" w14:textId="77777777" w:rsidR="006E52E2" w:rsidRPr="006E52E2" w:rsidRDefault="006E52E2" w:rsidP="009A609A">
            <w:pPr>
              <w:widowControl/>
              <w:spacing w:after="120"/>
              <w:jc w:val="right"/>
              <w:rPr>
                <w:snapToGrid/>
                <w:color w:val="000000"/>
                <w:kern w:val="0"/>
                <w:szCs w:val="22"/>
              </w:rPr>
            </w:pPr>
            <w:bookmarkStart w:id="38" w:name="RANGE!A1:H8"/>
            <w:r w:rsidRPr="006E52E2">
              <w:rPr>
                <w:color w:val="000000"/>
                <w:szCs w:val="22"/>
              </w:rPr>
              <w:t>102</w:t>
            </w:r>
            <w:bookmarkEnd w:id="38"/>
          </w:p>
        </w:tc>
        <w:tc>
          <w:tcPr>
            <w:tcW w:w="424" w:type="pct"/>
            <w:tcBorders>
              <w:top w:val="nil"/>
              <w:left w:val="nil"/>
              <w:bottom w:val="single" w:sz="4" w:space="0" w:color="auto"/>
              <w:right w:val="single" w:sz="12" w:space="0" w:color="auto"/>
            </w:tcBorders>
            <w:shd w:val="clear" w:color="auto" w:fill="auto"/>
            <w:noWrap/>
            <w:vAlign w:val="bottom"/>
          </w:tcPr>
          <w:p w14:paraId="6FA6B71E" w14:textId="77777777" w:rsidR="006E52E2" w:rsidRPr="006E52E2" w:rsidRDefault="006E52E2" w:rsidP="009A609A">
            <w:pPr>
              <w:spacing w:after="120"/>
              <w:jc w:val="right"/>
              <w:rPr>
                <w:color w:val="000000"/>
                <w:szCs w:val="22"/>
              </w:rPr>
            </w:pPr>
            <w:r w:rsidRPr="006E52E2">
              <w:rPr>
                <w:color w:val="000000"/>
                <w:szCs w:val="22"/>
              </w:rPr>
              <w:t>7.4</w:t>
            </w:r>
          </w:p>
        </w:tc>
        <w:tc>
          <w:tcPr>
            <w:tcW w:w="340" w:type="pct"/>
            <w:tcBorders>
              <w:top w:val="nil"/>
              <w:left w:val="nil"/>
              <w:bottom w:val="single" w:sz="4" w:space="0" w:color="auto"/>
              <w:right w:val="single" w:sz="4" w:space="0" w:color="auto"/>
            </w:tcBorders>
            <w:shd w:val="clear" w:color="auto" w:fill="auto"/>
            <w:noWrap/>
            <w:vAlign w:val="bottom"/>
          </w:tcPr>
          <w:p w14:paraId="69CBEC16" w14:textId="77777777" w:rsidR="006E52E2" w:rsidRPr="006E52E2" w:rsidRDefault="006E52E2" w:rsidP="009A609A">
            <w:pPr>
              <w:spacing w:after="120"/>
              <w:jc w:val="right"/>
              <w:rPr>
                <w:color w:val="000000"/>
                <w:szCs w:val="22"/>
              </w:rPr>
            </w:pPr>
            <w:r w:rsidRPr="006E52E2">
              <w:rPr>
                <w:color w:val="000000"/>
                <w:szCs w:val="22"/>
              </w:rPr>
              <w:t>16</w:t>
            </w:r>
          </w:p>
        </w:tc>
        <w:tc>
          <w:tcPr>
            <w:tcW w:w="385" w:type="pct"/>
            <w:tcBorders>
              <w:top w:val="nil"/>
              <w:left w:val="nil"/>
              <w:bottom w:val="single" w:sz="4" w:space="0" w:color="auto"/>
              <w:right w:val="single" w:sz="4" w:space="0" w:color="auto"/>
            </w:tcBorders>
            <w:shd w:val="clear" w:color="auto" w:fill="auto"/>
            <w:noWrap/>
            <w:vAlign w:val="bottom"/>
          </w:tcPr>
          <w:p w14:paraId="4F2D014D" w14:textId="77777777" w:rsidR="006E52E2" w:rsidRPr="006E52E2" w:rsidRDefault="006E52E2" w:rsidP="009A609A">
            <w:pPr>
              <w:spacing w:after="120"/>
              <w:jc w:val="right"/>
              <w:rPr>
                <w:color w:val="000000"/>
                <w:szCs w:val="22"/>
              </w:rPr>
            </w:pPr>
            <w:r w:rsidRPr="006E52E2">
              <w:rPr>
                <w:color w:val="000000"/>
                <w:szCs w:val="22"/>
              </w:rPr>
              <w:t>2.9</w:t>
            </w:r>
          </w:p>
        </w:tc>
        <w:tc>
          <w:tcPr>
            <w:tcW w:w="339" w:type="pct"/>
            <w:tcBorders>
              <w:top w:val="nil"/>
              <w:left w:val="nil"/>
              <w:bottom w:val="single" w:sz="4" w:space="0" w:color="auto"/>
              <w:right w:val="single" w:sz="4" w:space="0" w:color="auto"/>
            </w:tcBorders>
            <w:shd w:val="clear" w:color="auto" w:fill="auto"/>
            <w:noWrap/>
            <w:vAlign w:val="bottom"/>
          </w:tcPr>
          <w:p w14:paraId="0C97C3BD" w14:textId="77777777" w:rsidR="006E52E2" w:rsidRPr="006E52E2" w:rsidRDefault="006E52E2" w:rsidP="009A609A">
            <w:pPr>
              <w:spacing w:after="120"/>
              <w:jc w:val="right"/>
              <w:rPr>
                <w:color w:val="000000"/>
                <w:szCs w:val="22"/>
              </w:rPr>
            </w:pPr>
            <w:r w:rsidRPr="006E52E2">
              <w:rPr>
                <w:color w:val="000000"/>
                <w:szCs w:val="22"/>
              </w:rPr>
              <w:t>25</w:t>
            </w:r>
          </w:p>
        </w:tc>
        <w:tc>
          <w:tcPr>
            <w:tcW w:w="385" w:type="pct"/>
            <w:tcBorders>
              <w:top w:val="nil"/>
              <w:left w:val="nil"/>
              <w:bottom w:val="single" w:sz="4" w:space="0" w:color="auto"/>
              <w:right w:val="single" w:sz="4" w:space="0" w:color="auto"/>
            </w:tcBorders>
            <w:shd w:val="clear" w:color="auto" w:fill="auto"/>
            <w:noWrap/>
            <w:vAlign w:val="bottom"/>
          </w:tcPr>
          <w:p w14:paraId="353CD831" w14:textId="77777777" w:rsidR="006E52E2" w:rsidRPr="006E52E2" w:rsidRDefault="006E52E2" w:rsidP="009A609A">
            <w:pPr>
              <w:spacing w:after="120"/>
              <w:jc w:val="right"/>
              <w:rPr>
                <w:color w:val="000000"/>
                <w:szCs w:val="22"/>
              </w:rPr>
            </w:pPr>
            <w:r w:rsidRPr="006E52E2">
              <w:rPr>
                <w:color w:val="000000"/>
                <w:szCs w:val="22"/>
              </w:rPr>
              <w:t>7.2</w:t>
            </w:r>
          </w:p>
        </w:tc>
        <w:tc>
          <w:tcPr>
            <w:tcW w:w="340" w:type="pct"/>
            <w:tcBorders>
              <w:top w:val="nil"/>
              <w:left w:val="nil"/>
              <w:bottom w:val="single" w:sz="4" w:space="0" w:color="auto"/>
              <w:right w:val="single" w:sz="4" w:space="0" w:color="auto"/>
            </w:tcBorders>
            <w:shd w:val="clear" w:color="auto" w:fill="auto"/>
            <w:noWrap/>
            <w:vAlign w:val="bottom"/>
          </w:tcPr>
          <w:p w14:paraId="7A3EA1EB" w14:textId="77777777" w:rsidR="006E52E2" w:rsidRPr="006E52E2" w:rsidRDefault="006E52E2" w:rsidP="009A609A">
            <w:pPr>
              <w:spacing w:after="120"/>
              <w:jc w:val="right"/>
              <w:rPr>
                <w:color w:val="000000"/>
                <w:szCs w:val="22"/>
              </w:rPr>
            </w:pPr>
            <w:r w:rsidRPr="006E52E2">
              <w:rPr>
                <w:color w:val="000000"/>
                <w:szCs w:val="22"/>
              </w:rPr>
              <w:t>61</w:t>
            </w:r>
          </w:p>
        </w:tc>
        <w:tc>
          <w:tcPr>
            <w:tcW w:w="385" w:type="pct"/>
            <w:tcBorders>
              <w:top w:val="nil"/>
              <w:left w:val="nil"/>
              <w:bottom w:val="single" w:sz="4" w:space="0" w:color="auto"/>
              <w:right w:val="single" w:sz="12" w:space="0" w:color="auto"/>
            </w:tcBorders>
            <w:shd w:val="clear" w:color="auto" w:fill="auto"/>
            <w:noWrap/>
            <w:vAlign w:val="bottom"/>
          </w:tcPr>
          <w:p w14:paraId="4FD6B792" w14:textId="77777777" w:rsidR="006E52E2" w:rsidRPr="006E52E2" w:rsidRDefault="006E52E2" w:rsidP="009A609A">
            <w:pPr>
              <w:spacing w:after="120"/>
              <w:jc w:val="right"/>
              <w:rPr>
                <w:color w:val="000000"/>
                <w:szCs w:val="22"/>
              </w:rPr>
            </w:pPr>
            <w:r w:rsidRPr="006E52E2">
              <w:rPr>
                <w:color w:val="000000"/>
                <w:szCs w:val="22"/>
              </w:rPr>
              <w:t>12.3</w:t>
            </w:r>
          </w:p>
        </w:tc>
      </w:tr>
      <w:tr w:rsidR="006E52E2" w:rsidRPr="0085656C" w14:paraId="08627EE5" w14:textId="77777777" w:rsidTr="0009077E">
        <w:trPr>
          <w:trHeight w:val="600"/>
        </w:trPr>
        <w:tc>
          <w:tcPr>
            <w:tcW w:w="2019" w:type="pct"/>
            <w:gridSpan w:val="4"/>
            <w:tcBorders>
              <w:top w:val="single" w:sz="4" w:space="0" w:color="auto"/>
              <w:left w:val="single" w:sz="12" w:space="0" w:color="auto"/>
              <w:bottom w:val="single" w:sz="4" w:space="0" w:color="auto"/>
              <w:right w:val="nil"/>
            </w:tcBorders>
            <w:shd w:val="clear" w:color="auto" w:fill="auto"/>
            <w:noWrap/>
            <w:vAlign w:val="bottom"/>
          </w:tcPr>
          <w:p w14:paraId="5C6946CA"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14:paraId="4DCD8C9F" w14:textId="77777777" w:rsidR="006E52E2" w:rsidRPr="006E52E2" w:rsidRDefault="006E52E2" w:rsidP="009A609A">
            <w:pPr>
              <w:spacing w:after="120"/>
              <w:jc w:val="right"/>
              <w:rPr>
                <w:color w:val="000000"/>
                <w:szCs w:val="22"/>
              </w:rPr>
            </w:pPr>
            <w:r w:rsidRPr="006E52E2">
              <w:rPr>
                <w:color w:val="000000"/>
                <w:szCs w:val="22"/>
              </w:rPr>
              <w:t>833</w:t>
            </w:r>
          </w:p>
        </w:tc>
        <w:tc>
          <w:tcPr>
            <w:tcW w:w="424" w:type="pct"/>
            <w:tcBorders>
              <w:top w:val="nil"/>
              <w:left w:val="nil"/>
              <w:bottom w:val="single" w:sz="4" w:space="0" w:color="auto"/>
              <w:right w:val="single" w:sz="12" w:space="0" w:color="auto"/>
            </w:tcBorders>
            <w:shd w:val="clear" w:color="auto" w:fill="auto"/>
            <w:noWrap/>
            <w:vAlign w:val="bottom"/>
          </w:tcPr>
          <w:p w14:paraId="61989669" w14:textId="77777777" w:rsidR="006E52E2" w:rsidRPr="006E52E2" w:rsidRDefault="006E52E2" w:rsidP="009A609A">
            <w:pPr>
              <w:spacing w:after="120"/>
              <w:jc w:val="right"/>
              <w:rPr>
                <w:color w:val="000000"/>
                <w:szCs w:val="22"/>
              </w:rPr>
            </w:pPr>
            <w:r w:rsidRPr="006E52E2">
              <w:rPr>
                <w:color w:val="000000"/>
                <w:szCs w:val="22"/>
              </w:rPr>
              <w:t>60.1</w:t>
            </w:r>
          </w:p>
        </w:tc>
        <w:tc>
          <w:tcPr>
            <w:tcW w:w="340" w:type="pct"/>
            <w:tcBorders>
              <w:top w:val="nil"/>
              <w:left w:val="nil"/>
              <w:bottom w:val="single" w:sz="4" w:space="0" w:color="auto"/>
              <w:right w:val="single" w:sz="4" w:space="0" w:color="auto"/>
            </w:tcBorders>
            <w:shd w:val="clear" w:color="auto" w:fill="auto"/>
            <w:noWrap/>
            <w:vAlign w:val="bottom"/>
          </w:tcPr>
          <w:p w14:paraId="35CF3481" w14:textId="77777777" w:rsidR="006E52E2" w:rsidRPr="006E52E2" w:rsidRDefault="006E52E2" w:rsidP="009A609A">
            <w:pPr>
              <w:spacing w:after="120"/>
              <w:jc w:val="right"/>
              <w:rPr>
                <w:color w:val="000000"/>
                <w:szCs w:val="22"/>
              </w:rPr>
            </w:pPr>
            <w:r w:rsidRPr="006E52E2">
              <w:rPr>
                <w:color w:val="000000"/>
                <w:szCs w:val="22"/>
              </w:rPr>
              <w:t>360</w:t>
            </w:r>
          </w:p>
        </w:tc>
        <w:tc>
          <w:tcPr>
            <w:tcW w:w="385" w:type="pct"/>
            <w:tcBorders>
              <w:top w:val="nil"/>
              <w:left w:val="nil"/>
              <w:bottom w:val="single" w:sz="4" w:space="0" w:color="auto"/>
              <w:right w:val="single" w:sz="4" w:space="0" w:color="auto"/>
            </w:tcBorders>
            <w:shd w:val="clear" w:color="auto" w:fill="auto"/>
            <w:noWrap/>
            <w:vAlign w:val="bottom"/>
          </w:tcPr>
          <w:p w14:paraId="691E0417" w14:textId="77777777" w:rsidR="006E52E2" w:rsidRPr="006E52E2" w:rsidRDefault="006E52E2" w:rsidP="009A609A">
            <w:pPr>
              <w:spacing w:after="120"/>
              <w:jc w:val="right"/>
              <w:rPr>
                <w:color w:val="000000"/>
                <w:szCs w:val="22"/>
              </w:rPr>
            </w:pPr>
            <w:r w:rsidRPr="006E52E2">
              <w:rPr>
                <w:color w:val="000000"/>
                <w:szCs w:val="22"/>
              </w:rPr>
              <w:t>66.3</w:t>
            </w:r>
          </w:p>
        </w:tc>
        <w:tc>
          <w:tcPr>
            <w:tcW w:w="339" w:type="pct"/>
            <w:tcBorders>
              <w:top w:val="nil"/>
              <w:left w:val="nil"/>
              <w:bottom w:val="single" w:sz="4" w:space="0" w:color="auto"/>
              <w:right w:val="single" w:sz="4" w:space="0" w:color="auto"/>
            </w:tcBorders>
            <w:shd w:val="clear" w:color="auto" w:fill="auto"/>
            <w:noWrap/>
            <w:vAlign w:val="bottom"/>
          </w:tcPr>
          <w:p w14:paraId="3F8FCE48" w14:textId="77777777" w:rsidR="006E52E2" w:rsidRPr="006E52E2" w:rsidRDefault="006E52E2" w:rsidP="009A609A">
            <w:pPr>
              <w:spacing w:after="120"/>
              <w:jc w:val="right"/>
              <w:rPr>
                <w:color w:val="000000"/>
                <w:szCs w:val="22"/>
              </w:rPr>
            </w:pPr>
            <w:r w:rsidRPr="006E52E2">
              <w:rPr>
                <w:color w:val="000000"/>
                <w:szCs w:val="22"/>
              </w:rPr>
              <w:t>204</w:t>
            </w:r>
          </w:p>
        </w:tc>
        <w:tc>
          <w:tcPr>
            <w:tcW w:w="385" w:type="pct"/>
            <w:tcBorders>
              <w:top w:val="nil"/>
              <w:left w:val="nil"/>
              <w:bottom w:val="single" w:sz="4" w:space="0" w:color="auto"/>
              <w:right w:val="single" w:sz="4" w:space="0" w:color="auto"/>
            </w:tcBorders>
            <w:shd w:val="clear" w:color="auto" w:fill="auto"/>
            <w:noWrap/>
            <w:vAlign w:val="bottom"/>
          </w:tcPr>
          <w:p w14:paraId="0AE97787" w14:textId="77777777" w:rsidR="006E52E2" w:rsidRPr="006E52E2" w:rsidRDefault="006E52E2" w:rsidP="009A609A">
            <w:pPr>
              <w:spacing w:after="120"/>
              <w:jc w:val="right"/>
              <w:rPr>
                <w:color w:val="000000"/>
                <w:szCs w:val="22"/>
              </w:rPr>
            </w:pPr>
            <w:r w:rsidRPr="006E52E2">
              <w:rPr>
                <w:color w:val="000000"/>
                <w:szCs w:val="22"/>
              </w:rPr>
              <w:t>58.6</w:t>
            </w:r>
          </w:p>
        </w:tc>
        <w:tc>
          <w:tcPr>
            <w:tcW w:w="340" w:type="pct"/>
            <w:tcBorders>
              <w:top w:val="nil"/>
              <w:left w:val="nil"/>
              <w:bottom w:val="single" w:sz="4" w:space="0" w:color="auto"/>
              <w:right w:val="single" w:sz="4" w:space="0" w:color="auto"/>
            </w:tcBorders>
            <w:shd w:val="clear" w:color="auto" w:fill="auto"/>
            <w:noWrap/>
            <w:vAlign w:val="bottom"/>
          </w:tcPr>
          <w:p w14:paraId="399B2194" w14:textId="77777777" w:rsidR="006E52E2" w:rsidRPr="006E52E2" w:rsidRDefault="006E52E2" w:rsidP="009A609A">
            <w:pPr>
              <w:spacing w:after="120"/>
              <w:jc w:val="right"/>
              <w:rPr>
                <w:color w:val="000000"/>
                <w:szCs w:val="22"/>
              </w:rPr>
            </w:pPr>
            <w:r w:rsidRPr="006E52E2">
              <w:rPr>
                <w:color w:val="000000"/>
                <w:szCs w:val="22"/>
              </w:rPr>
              <w:t>269</w:t>
            </w:r>
          </w:p>
        </w:tc>
        <w:tc>
          <w:tcPr>
            <w:tcW w:w="385" w:type="pct"/>
            <w:tcBorders>
              <w:top w:val="nil"/>
              <w:left w:val="nil"/>
              <w:bottom w:val="single" w:sz="4" w:space="0" w:color="auto"/>
              <w:right w:val="single" w:sz="12" w:space="0" w:color="auto"/>
            </w:tcBorders>
            <w:shd w:val="clear" w:color="auto" w:fill="auto"/>
            <w:noWrap/>
            <w:vAlign w:val="bottom"/>
          </w:tcPr>
          <w:p w14:paraId="0F63F2B3" w14:textId="77777777" w:rsidR="006E52E2" w:rsidRPr="006E52E2" w:rsidRDefault="006E52E2" w:rsidP="009A609A">
            <w:pPr>
              <w:spacing w:after="120"/>
              <w:jc w:val="right"/>
              <w:rPr>
                <w:color w:val="000000"/>
                <w:szCs w:val="22"/>
              </w:rPr>
            </w:pPr>
            <w:r w:rsidRPr="006E52E2">
              <w:rPr>
                <w:color w:val="000000"/>
                <w:szCs w:val="22"/>
              </w:rPr>
              <w:t>54.5</w:t>
            </w:r>
          </w:p>
        </w:tc>
      </w:tr>
      <w:tr w:rsidR="006E52E2" w:rsidRPr="0085656C" w14:paraId="3876A2DE" w14:textId="77777777" w:rsidTr="0009077E">
        <w:trPr>
          <w:trHeight w:val="600"/>
        </w:trPr>
        <w:tc>
          <w:tcPr>
            <w:tcW w:w="2019" w:type="pct"/>
            <w:gridSpan w:val="4"/>
            <w:tcBorders>
              <w:top w:val="single" w:sz="4" w:space="0" w:color="auto"/>
              <w:left w:val="single" w:sz="12" w:space="0" w:color="auto"/>
              <w:bottom w:val="single" w:sz="12" w:space="0" w:color="auto"/>
              <w:right w:val="nil"/>
            </w:tcBorders>
            <w:shd w:val="clear" w:color="auto" w:fill="auto"/>
            <w:noWrap/>
            <w:vAlign w:val="bottom"/>
          </w:tcPr>
          <w:p w14:paraId="45AABDB4"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Joint female/male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14:paraId="423C8A2B" w14:textId="77777777" w:rsidR="006E52E2" w:rsidRPr="006E52E2" w:rsidRDefault="006E52E2" w:rsidP="009A609A">
            <w:pPr>
              <w:spacing w:after="120"/>
              <w:jc w:val="right"/>
              <w:rPr>
                <w:color w:val="000000"/>
                <w:szCs w:val="22"/>
              </w:rPr>
            </w:pPr>
            <w:r w:rsidRPr="006E52E2">
              <w:rPr>
                <w:color w:val="000000"/>
                <w:szCs w:val="22"/>
              </w:rPr>
              <w:t>14</w:t>
            </w:r>
          </w:p>
        </w:tc>
        <w:tc>
          <w:tcPr>
            <w:tcW w:w="424" w:type="pct"/>
            <w:tcBorders>
              <w:top w:val="nil"/>
              <w:left w:val="nil"/>
              <w:bottom w:val="single" w:sz="12" w:space="0" w:color="auto"/>
              <w:right w:val="single" w:sz="12" w:space="0" w:color="auto"/>
            </w:tcBorders>
            <w:shd w:val="clear" w:color="auto" w:fill="auto"/>
            <w:noWrap/>
            <w:vAlign w:val="bottom"/>
          </w:tcPr>
          <w:p w14:paraId="278D5D0D" w14:textId="77777777" w:rsidR="006E52E2" w:rsidRPr="006E52E2" w:rsidRDefault="006E52E2" w:rsidP="009A609A">
            <w:pPr>
              <w:spacing w:after="120"/>
              <w:jc w:val="right"/>
              <w:rPr>
                <w:color w:val="000000"/>
                <w:szCs w:val="22"/>
              </w:rPr>
            </w:pPr>
            <w:r w:rsidRPr="006E52E2">
              <w:rPr>
                <w:color w:val="000000"/>
                <w:szCs w:val="22"/>
              </w:rPr>
              <w:t>1.0</w:t>
            </w:r>
          </w:p>
        </w:tc>
        <w:tc>
          <w:tcPr>
            <w:tcW w:w="340" w:type="pct"/>
            <w:tcBorders>
              <w:top w:val="nil"/>
              <w:left w:val="nil"/>
              <w:bottom w:val="single" w:sz="12" w:space="0" w:color="auto"/>
              <w:right w:val="single" w:sz="4" w:space="0" w:color="auto"/>
            </w:tcBorders>
            <w:shd w:val="clear" w:color="auto" w:fill="auto"/>
            <w:noWrap/>
            <w:vAlign w:val="bottom"/>
          </w:tcPr>
          <w:p w14:paraId="753795DC" w14:textId="77777777" w:rsidR="006E52E2" w:rsidRPr="006E52E2" w:rsidRDefault="006E52E2" w:rsidP="009A609A">
            <w:pPr>
              <w:spacing w:after="120"/>
              <w:jc w:val="right"/>
              <w:rPr>
                <w:color w:val="000000"/>
                <w:szCs w:val="22"/>
              </w:rPr>
            </w:pPr>
            <w:r w:rsidRPr="006E52E2">
              <w:rPr>
                <w:color w:val="000000"/>
                <w:szCs w:val="22"/>
              </w:rPr>
              <w:t>3</w:t>
            </w:r>
          </w:p>
        </w:tc>
        <w:tc>
          <w:tcPr>
            <w:tcW w:w="385" w:type="pct"/>
            <w:tcBorders>
              <w:top w:val="nil"/>
              <w:left w:val="nil"/>
              <w:bottom w:val="single" w:sz="12" w:space="0" w:color="auto"/>
              <w:right w:val="single" w:sz="4" w:space="0" w:color="auto"/>
            </w:tcBorders>
            <w:shd w:val="clear" w:color="auto" w:fill="auto"/>
            <w:noWrap/>
            <w:vAlign w:val="bottom"/>
          </w:tcPr>
          <w:p w14:paraId="707D0677" w14:textId="77777777" w:rsidR="006E52E2" w:rsidRPr="006E52E2" w:rsidRDefault="006E52E2" w:rsidP="009A609A">
            <w:pPr>
              <w:spacing w:after="120"/>
              <w:jc w:val="right"/>
              <w:rPr>
                <w:color w:val="000000"/>
                <w:szCs w:val="22"/>
              </w:rPr>
            </w:pPr>
            <w:r w:rsidRPr="006E52E2">
              <w:rPr>
                <w:color w:val="000000"/>
                <w:szCs w:val="22"/>
              </w:rPr>
              <w:t>0.6</w:t>
            </w:r>
          </w:p>
        </w:tc>
        <w:tc>
          <w:tcPr>
            <w:tcW w:w="339" w:type="pct"/>
            <w:tcBorders>
              <w:top w:val="nil"/>
              <w:left w:val="nil"/>
              <w:bottom w:val="single" w:sz="12" w:space="0" w:color="auto"/>
              <w:right w:val="single" w:sz="4" w:space="0" w:color="auto"/>
            </w:tcBorders>
            <w:shd w:val="clear" w:color="auto" w:fill="auto"/>
            <w:noWrap/>
            <w:vAlign w:val="bottom"/>
          </w:tcPr>
          <w:p w14:paraId="076DF2A7" w14:textId="77777777" w:rsidR="006E52E2" w:rsidRPr="006E52E2" w:rsidRDefault="006E52E2" w:rsidP="009A609A">
            <w:pPr>
              <w:spacing w:after="120"/>
              <w:jc w:val="right"/>
              <w:rPr>
                <w:color w:val="000000"/>
                <w:szCs w:val="22"/>
              </w:rPr>
            </w:pPr>
            <w:r w:rsidRPr="006E52E2">
              <w:rPr>
                <w:color w:val="000000"/>
                <w:szCs w:val="22"/>
              </w:rPr>
              <w:t>2</w:t>
            </w:r>
          </w:p>
        </w:tc>
        <w:tc>
          <w:tcPr>
            <w:tcW w:w="385" w:type="pct"/>
            <w:tcBorders>
              <w:top w:val="nil"/>
              <w:left w:val="nil"/>
              <w:bottom w:val="single" w:sz="12" w:space="0" w:color="auto"/>
              <w:right w:val="single" w:sz="4" w:space="0" w:color="auto"/>
            </w:tcBorders>
            <w:shd w:val="clear" w:color="auto" w:fill="auto"/>
            <w:noWrap/>
            <w:vAlign w:val="bottom"/>
          </w:tcPr>
          <w:p w14:paraId="2002A80B" w14:textId="77777777" w:rsidR="006E52E2" w:rsidRPr="006E52E2" w:rsidRDefault="006E52E2" w:rsidP="009A609A">
            <w:pPr>
              <w:spacing w:after="120"/>
              <w:jc w:val="right"/>
              <w:rPr>
                <w:color w:val="000000"/>
                <w:szCs w:val="22"/>
              </w:rPr>
            </w:pPr>
            <w:r w:rsidRPr="006E52E2">
              <w:rPr>
                <w:color w:val="000000"/>
                <w:szCs w:val="22"/>
              </w:rPr>
              <w:t>0.6</w:t>
            </w:r>
          </w:p>
        </w:tc>
        <w:tc>
          <w:tcPr>
            <w:tcW w:w="340" w:type="pct"/>
            <w:tcBorders>
              <w:top w:val="nil"/>
              <w:left w:val="nil"/>
              <w:bottom w:val="single" w:sz="12" w:space="0" w:color="auto"/>
              <w:right w:val="single" w:sz="4" w:space="0" w:color="auto"/>
            </w:tcBorders>
            <w:shd w:val="clear" w:color="auto" w:fill="auto"/>
            <w:noWrap/>
            <w:vAlign w:val="bottom"/>
          </w:tcPr>
          <w:p w14:paraId="20F56A64" w14:textId="77777777" w:rsidR="006E52E2" w:rsidRPr="006E52E2" w:rsidRDefault="006E52E2" w:rsidP="009A609A">
            <w:pPr>
              <w:spacing w:after="120"/>
              <w:jc w:val="right"/>
              <w:rPr>
                <w:color w:val="000000"/>
                <w:szCs w:val="22"/>
              </w:rPr>
            </w:pPr>
            <w:r w:rsidRPr="006E52E2">
              <w:rPr>
                <w:color w:val="000000"/>
                <w:szCs w:val="22"/>
              </w:rPr>
              <w:t>9</w:t>
            </w:r>
          </w:p>
        </w:tc>
        <w:tc>
          <w:tcPr>
            <w:tcW w:w="385" w:type="pct"/>
            <w:tcBorders>
              <w:top w:val="nil"/>
              <w:left w:val="nil"/>
              <w:bottom w:val="single" w:sz="12" w:space="0" w:color="auto"/>
              <w:right w:val="single" w:sz="12" w:space="0" w:color="auto"/>
            </w:tcBorders>
            <w:shd w:val="clear" w:color="auto" w:fill="auto"/>
            <w:noWrap/>
            <w:vAlign w:val="bottom"/>
          </w:tcPr>
          <w:p w14:paraId="01FF413E" w14:textId="77777777" w:rsidR="006E52E2" w:rsidRPr="006E52E2" w:rsidRDefault="006E52E2" w:rsidP="009A609A">
            <w:pPr>
              <w:spacing w:after="120"/>
              <w:jc w:val="right"/>
              <w:rPr>
                <w:color w:val="000000"/>
                <w:szCs w:val="22"/>
              </w:rPr>
            </w:pPr>
            <w:r w:rsidRPr="006E52E2">
              <w:rPr>
                <w:color w:val="000000"/>
                <w:szCs w:val="22"/>
              </w:rPr>
              <w:t>1.8</w:t>
            </w:r>
          </w:p>
        </w:tc>
      </w:tr>
      <w:tr w:rsidR="006E52E2" w:rsidRPr="0085656C" w14:paraId="71536BC9" w14:textId="77777777" w:rsidTr="0009077E">
        <w:trPr>
          <w:trHeight w:val="600"/>
        </w:trPr>
        <w:tc>
          <w:tcPr>
            <w:tcW w:w="2019" w:type="pct"/>
            <w:gridSpan w:val="4"/>
            <w:tcBorders>
              <w:top w:val="nil"/>
              <w:left w:val="single" w:sz="12" w:space="0" w:color="auto"/>
              <w:bottom w:val="single" w:sz="4" w:space="0" w:color="auto"/>
              <w:right w:val="nil"/>
            </w:tcBorders>
            <w:shd w:val="clear" w:color="auto" w:fill="auto"/>
            <w:noWrap/>
            <w:vAlign w:val="bottom"/>
          </w:tcPr>
          <w:p w14:paraId="3A52F318"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383" w:type="pct"/>
            <w:tcBorders>
              <w:top w:val="nil"/>
              <w:left w:val="single" w:sz="12" w:space="0" w:color="auto"/>
              <w:bottom w:val="single" w:sz="4" w:space="0" w:color="auto"/>
              <w:right w:val="single" w:sz="4" w:space="0" w:color="auto"/>
            </w:tcBorders>
            <w:shd w:val="clear" w:color="auto" w:fill="auto"/>
            <w:noWrap/>
            <w:vAlign w:val="bottom"/>
          </w:tcPr>
          <w:p w14:paraId="1B44C566" w14:textId="77777777" w:rsidR="006E52E2" w:rsidRPr="006E52E2" w:rsidRDefault="006E52E2" w:rsidP="009A609A">
            <w:pPr>
              <w:spacing w:after="120"/>
              <w:jc w:val="right"/>
              <w:rPr>
                <w:color w:val="000000"/>
                <w:szCs w:val="22"/>
              </w:rPr>
            </w:pPr>
            <w:r w:rsidRPr="006E52E2">
              <w:rPr>
                <w:color w:val="000000"/>
                <w:szCs w:val="22"/>
              </w:rPr>
              <w:t>436</w:t>
            </w:r>
          </w:p>
        </w:tc>
        <w:tc>
          <w:tcPr>
            <w:tcW w:w="424" w:type="pct"/>
            <w:tcBorders>
              <w:top w:val="nil"/>
              <w:left w:val="nil"/>
              <w:bottom w:val="single" w:sz="4" w:space="0" w:color="auto"/>
              <w:right w:val="single" w:sz="12" w:space="0" w:color="auto"/>
            </w:tcBorders>
            <w:shd w:val="clear" w:color="auto" w:fill="auto"/>
            <w:noWrap/>
            <w:vAlign w:val="bottom"/>
          </w:tcPr>
          <w:p w14:paraId="3855A030" w14:textId="77777777" w:rsidR="006E52E2" w:rsidRPr="006E52E2" w:rsidRDefault="006E52E2" w:rsidP="009A609A">
            <w:pPr>
              <w:spacing w:after="120"/>
              <w:jc w:val="right"/>
              <w:rPr>
                <w:color w:val="000000"/>
                <w:szCs w:val="22"/>
              </w:rPr>
            </w:pPr>
            <w:r w:rsidRPr="006E52E2">
              <w:rPr>
                <w:color w:val="000000"/>
                <w:szCs w:val="22"/>
              </w:rPr>
              <w:t>31.5</w:t>
            </w:r>
          </w:p>
        </w:tc>
        <w:tc>
          <w:tcPr>
            <w:tcW w:w="340" w:type="pct"/>
            <w:tcBorders>
              <w:top w:val="nil"/>
              <w:left w:val="nil"/>
              <w:bottom w:val="single" w:sz="4" w:space="0" w:color="auto"/>
              <w:right w:val="single" w:sz="4" w:space="0" w:color="auto"/>
            </w:tcBorders>
            <w:shd w:val="clear" w:color="auto" w:fill="auto"/>
            <w:noWrap/>
            <w:vAlign w:val="bottom"/>
          </w:tcPr>
          <w:p w14:paraId="47EF2BE0" w14:textId="77777777" w:rsidR="006E52E2" w:rsidRPr="006E52E2" w:rsidRDefault="006E52E2" w:rsidP="009A609A">
            <w:pPr>
              <w:spacing w:after="120"/>
              <w:jc w:val="right"/>
              <w:rPr>
                <w:color w:val="000000"/>
                <w:szCs w:val="22"/>
              </w:rPr>
            </w:pPr>
            <w:r w:rsidRPr="006E52E2">
              <w:rPr>
                <w:color w:val="000000"/>
                <w:szCs w:val="22"/>
              </w:rPr>
              <w:t>164</w:t>
            </w:r>
          </w:p>
        </w:tc>
        <w:tc>
          <w:tcPr>
            <w:tcW w:w="385" w:type="pct"/>
            <w:tcBorders>
              <w:top w:val="nil"/>
              <w:left w:val="nil"/>
              <w:bottom w:val="single" w:sz="4" w:space="0" w:color="auto"/>
              <w:right w:val="single" w:sz="4" w:space="0" w:color="auto"/>
            </w:tcBorders>
            <w:shd w:val="clear" w:color="auto" w:fill="auto"/>
            <w:noWrap/>
            <w:vAlign w:val="bottom"/>
          </w:tcPr>
          <w:p w14:paraId="3D73136E" w14:textId="77777777" w:rsidR="006E52E2" w:rsidRPr="006E52E2" w:rsidRDefault="006E52E2" w:rsidP="009A609A">
            <w:pPr>
              <w:spacing w:after="120"/>
              <w:jc w:val="right"/>
              <w:rPr>
                <w:color w:val="000000"/>
                <w:szCs w:val="22"/>
              </w:rPr>
            </w:pPr>
            <w:r w:rsidRPr="006E52E2">
              <w:rPr>
                <w:color w:val="000000"/>
                <w:szCs w:val="22"/>
              </w:rPr>
              <w:t>30.2</w:t>
            </w:r>
          </w:p>
        </w:tc>
        <w:tc>
          <w:tcPr>
            <w:tcW w:w="339" w:type="pct"/>
            <w:tcBorders>
              <w:top w:val="nil"/>
              <w:left w:val="nil"/>
              <w:bottom w:val="single" w:sz="4" w:space="0" w:color="auto"/>
              <w:right w:val="single" w:sz="4" w:space="0" w:color="auto"/>
            </w:tcBorders>
            <w:shd w:val="clear" w:color="auto" w:fill="auto"/>
            <w:noWrap/>
            <w:vAlign w:val="bottom"/>
          </w:tcPr>
          <w:p w14:paraId="02BD41C0" w14:textId="77777777" w:rsidR="006E52E2" w:rsidRPr="006E52E2" w:rsidRDefault="006E52E2" w:rsidP="009A609A">
            <w:pPr>
              <w:spacing w:after="120"/>
              <w:jc w:val="right"/>
              <w:rPr>
                <w:color w:val="000000"/>
                <w:szCs w:val="22"/>
              </w:rPr>
            </w:pPr>
            <w:r w:rsidRPr="006E52E2">
              <w:rPr>
                <w:color w:val="000000"/>
                <w:szCs w:val="22"/>
              </w:rPr>
              <w:t>117</w:t>
            </w:r>
          </w:p>
        </w:tc>
        <w:tc>
          <w:tcPr>
            <w:tcW w:w="385" w:type="pct"/>
            <w:tcBorders>
              <w:top w:val="nil"/>
              <w:left w:val="nil"/>
              <w:bottom w:val="single" w:sz="4" w:space="0" w:color="auto"/>
              <w:right w:val="single" w:sz="4" w:space="0" w:color="auto"/>
            </w:tcBorders>
            <w:shd w:val="clear" w:color="auto" w:fill="auto"/>
            <w:noWrap/>
            <w:vAlign w:val="bottom"/>
          </w:tcPr>
          <w:p w14:paraId="31900D9C" w14:textId="77777777" w:rsidR="006E52E2" w:rsidRPr="006E52E2" w:rsidRDefault="006E52E2" w:rsidP="009A609A">
            <w:pPr>
              <w:spacing w:after="120"/>
              <w:jc w:val="right"/>
              <w:rPr>
                <w:color w:val="000000"/>
                <w:szCs w:val="22"/>
              </w:rPr>
            </w:pPr>
            <w:r w:rsidRPr="006E52E2">
              <w:rPr>
                <w:color w:val="000000"/>
                <w:szCs w:val="22"/>
              </w:rPr>
              <w:t>33.6</w:t>
            </w:r>
          </w:p>
        </w:tc>
        <w:tc>
          <w:tcPr>
            <w:tcW w:w="340" w:type="pct"/>
            <w:tcBorders>
              <w:top w:val="nil"/>
              <w:left w:val="nil"/>
              <w:bottom w:val="single" w:sz="4" w:space="0" w:color="auto"/>
              <w:right w:val="single" w:sz="4" w:space="0" w:color="auto"/>
            </w:tcBorders>
            <w:shd w:val="clear" w:color="auto" w:fill="auto"/>
            <w:noWrap/>
            <w:vAlign w:val="bottom"/>
          </w:tcPr>
          <w:p w14:paraId="7E66EF9D" w14:textId="77777777" w:rsidR="006E52E2" w:rsidRPr="006E52E2" w:rsidRDefault="006E52E2" w:rsidP="009A609A">
            <w:pPr>
              <w:spacing w:after="120"/>
              <w:jc w:val="right"/>
              <w:rPr>
                <w:color w:val="000000"/>
                <w:szCs w:val="22"/>
              </w:rPr>
            </w:pPr>
            <w:r w:rsidRPr="006E52E2">
              <w:rPr>
                <w:color w:val="000000"/>
                <w:szCs w:val="22"/>
              </w:rPr>
              <w:t>155</w:t>
            </w:r>
          </w:p>
        </w:tc>
        <w:tc>
          <w:tcPr>
            <w:tcW w:w="385" w:type="pct"/>
            <w:tcBorders>
              <w:top w:val="nil"/>
              <w:left w:val="nil"/>
              <w:bottom w:val="single" w:sz="4" w:space="0" w:color="auto"/>
              <w:right w:val="single" w:sz="12" w:space="0" w:color="auto"/>
            </w:tcBorders>
            <w:shd w:val="clear" w:color="auto" w:fill="auto"/>
            <w:noWrap/>
            <w:vAlign w:val="bottom"/>
          </w:tcPr>
          <w:p w14:paraId="4E0357FD" w14:textId="77777777" w:rsidR="006E52E2" w:rsidRPr="006E52E2" w:rsidRDefault="006E52E2" w:rsidP="009A609A">
            <w:pPr>
              <w:spacing w:after="120"/>
              <w:jc w:val="right"/>
              <w:rPr>
                <w:color w:val="000000"/>
                <w:szCs w:val="22"/>
              </w:rPr>
            </w:pPr>
            <w:r w:rsidRPr="006E52E2">
              <w:rPr>
                <w:color w:val="000000"/>
                <w:szCs w:val="22"/>
              </w:rPr>
              <w:t>31.4</w:t>
            </w:r>
          </w:p>
        </w:tc>
      </w:tr>
      <w:tr w:rsidR="006E52E2" w:rsidRPr="0085656C" w14:paraId="21ABE6A8" w14:textId="77777777" w:rsidTr="0009077E">
        <w:trPr>
          <w:trHeight w:val="600"/>
        </w:trPr>
        <w:tc>
          <w:tcPr>
            <w:tcW w:w="2019" w:type="pct"/>
            <w:gridSpan w:val="4"/>
            <w:tcBorders>
              <w:top w:val="single" w:sz="4" w:space="0" w:color="auto"/>
              <w:left w:val="single" w:sz="12" w:space="0" w:color="auto"/>
              <w:bottom w:val="single" w:sz="12" w:space="0" w:color="auto"/>
              <w:right w:val="nil"/>
            </w:tcBorders>
            <w:shd w:val="clear" w:color="auto" w:fill="auto"/>
            <w:noWrap/>
            <w:vAlign w:val="bottom"/>
          </w:tcPr>
          <w:p w14:paraId="285AE6EC"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Total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14:paraId="4259AA99" w14:textId="60C6322E" w:rsidR="006E52E2" w:rsidRPr="006E52E2" w:rsidRDefault="006E52E2" w:rsidP="009A609A">
            <w:pPr>
              <w:spacing w:after="120"/>
              <w:jc w:val="right"/>
              <w:rPr>
                <w:color w:val="000000"/>
                <w:szCs w:val="22"/>
              </w:rPr>
            </w:pPr>
            <w:r w:rsidRPr="006E52E2">
              <w:rPr>
                <w:color w:val="000000"/>
                <w:szCs w:val="22"/>
              </w:rPr>
              <w:t>1</w:t>
            </w:r>
            <w:r w:rsidR="00281BC0">
              <w:rPr>
                <w:color w:val="000000"/>
                <w:szCs w:val="22"/>
              </w:rPr>
              <w:t>,</w:t>
            </w:r>
            <w:r w:rsidRPr="006E52E2">
              <w:rPr>
                <w:color w:val="000000"/>
                <w:szCs w:val="22"/>
              </w:rPr>
              <w:t>385</w:t>
            </w:r>
          </w:p>
        </w:tc>
        <w:tc>
          <w:tcPr>
            <w:tcW w:w="424" w:type="pct"/>
            <w:tcBorders>
              <w:top w:val="nil"/>
              <w:left w:val="nil"/>
              <w:bottom w:val="single" w:sz="12" w:space="0" w:color="auto"/>
              <w:right w:val="single" w:sz="12" w:space="0" w:color="auto"/>
            </w:tcBorders>
            <w:shd w:val="clear" w:color="auto" w:fill="auto"/>
            <w:noWrap/>
            <w:vAlign w:val="bottom"/>
          </w:tcPr>
          <w:p w14:paraId="04F298A3" w14:textId="77777777" w:rsidR="006E52E2" w:rsidRPr="006E52E2" w:rsidRDefault="006E52E2" w:rsidP="009A609A">
            <w:pPr>
              <w:spacing w:after="120"/>
              <w:jc w:val="right"/>
              <w:rPr>
                <w:color w:val="000000"/>
                <w:szCs w:val="22"/>
              </w:rPr>
            </w:pPr>
            <w:r w:rsidRPr="006E52E2">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14:paraId="69D64BA7" w14:textId="77777777" w:rsidR="006E52E2" w:rsidRPr="006E52E2" w:rsidRDefault="006E52E2" w:rsidP="009A609A">
            <w:pPr>
              <w:spacing w:after="120"/>
              <w:jc w:val="right"/>
              <w:rPr>
                <w:color w:val="000000"/>
                <w:szCs w:val="22"/>
              </w:rPr>
            </w:pPr>
            <w:r w:rsidRPr="006E52E2">
              <w:rPr>
                <w:color w:val="000000"/>
                <w:szCs w:val="22"/>
              </w:rPr>
              <w:t>543</w:t>
            </w:r>
          </w:p>
        </w:tc>
        <w:tc>
          <w:tcPr>
            <w:tcW w:w="385" w:type="pct"/>
            <w:tcBorders>
              <w:top w:val="nil"/>
              <w:left w:val="nil"/>
              <w:bottom w:val="single" w:sz="12" w:space="0" w:color="auto"/>
              <w:right w:val="single" w:sz="4" w:space="0" w:color="auto"/>
            </w:tcBorders>
            <w:shd w:val="clear" w:color="auto" w:fill="auto"/>
            <w:noWrap/>
            <w:vAlign w:val="bottom"/>
          </w:tcPr>
          <w:p w14:paraId="5D212679" w14:textId="77777777" w:rsidR="006E52E2" w:rsidRPr="006E52E2" w:rsidRDefault="006E52E2" w:rsidP="009A609A">
            <w:pPr>
              <w:spacing w:after="120"/>
              <w:jc w:val="right"/>
              <w:rPr>
                <w:color w:val="000000"/>
                <w:szCs w:val="22"/>
              </w:rPr>
            </w:pPr>
            <w:r w:rsidRPr="006E52E2">
              <w:rPr>
                <w:color w:val="000000"/>
                <w:szCs w:val="22"/>
              </w:rPr>
              <w:t>100.0</w:t>
            </w:r>
          </w:p>
        </w:tc>
        <w:tc>
          <w:tcPr>
            <w:tcW w:w="339" w:type="pct"/>
            <w:tcBorders>
              <w:top w:val="nil"/>
              <w:left w:val="nil"/>
              <w:bottom w:val="single" w:sz="12" w:space="0" w:color="auto"/>
              <w:right w:val="single" w:sz="4" w:space="0" w:color="auto"/>
            </w:tcBorders>
            <w:shd w:val="clear" w:color="auto" w:fill="auto"/>
            <w:noWrap/>
            <w:vAlign w:val="bottom"/>
          </w:tcPr>
          <w:p w14:paraId="5BCDE3DF" w14:textId="77777777" w:rsidR="006E52E2" w:rsidRPr="006E52E2" w:rsidRDefault="006E52E2" w:rsidP="009A609A">
            <w:pPr>
              <w:spacing w:after="120"/>
              <w:jc w:val="right"/>
              <w:rPr>
                <w:color w:val="000000"/>
                <w:szCs w:val="22"/>
              </w:rPr>
            </w:pPr>
            <w:r w:rsidRPr="006E52E2">
              <w:rPr>
                <w:color w:val="000000"/>
                <w:szCs w:val="22"/>
              </w:rPr>
              <w:t>348</w:t>
            </w:r>
          </w:p>
        </w:tc>
        <w:tc>
          <w:tcPr>
            <w:tcW w:w="385" w:type="pct"/>
            <w:tcBorders>
              <w:top w:val="nil"/>
              <w:left w:val="nil"/>
              <w:bottom w:val="single" w:sz="12" w:space="0" w:color="auto"/>
              <w:right w:val="single" w:sz="4" w:space="0" w:color="auto"/>
            </w:tcBorders>
            <w:shd w:val="clear" w:color="auto" w:fill="auto"/>
            <w:noWrap/>
            <w:vAlign w:val="bottom"/>
          </w:tcPr>
          <w:p w14:paraId="04ABBBC8" w14:textId="77777777" w:rsidR="006E52E2" w:rsidRPr="006E52E2" w:rsidRDefault="006E52E2" w:rsidP="009A609A">
            <w:pPr>
              <w:spacing w:after="120"/>
              <w:jc w:val="right"/>
              <w:rPr>
                <w:color w:val="000000"/>
                <w:szCs w:val="22"/>
              </w:rPr>
            </w:pPr>
            <w:r w:rsidRPr="006E52E2">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14:paraId="4B4F8BFF" w14:textId="77777777" w:rsidR="006E52E2" w:rsidRPr="006E52E2" w:rsidRDefault="006E52E2" w:rsidP="009A609A">
            <w:pPr>
              <w:spacing w:after="120"/>
              <w:jc w:val="right"/>
              <w:rPr>
                <w:color w:val="000000"/>
                <w:szCs w:val="22"/>
              </w:rPr>
            </w:pPr>
            <w:r w:rsidRPr="006E52E2">
              <w:rPr>
                <w:color w:val="000000"/>
                <w:szCs w:val="22"/>
              </w:rPr>
              <w:t>494</w:t>
            </w:r>
          </w:p>
        </w:tc>
        <w:tc>
          <w:tcPr>
            <w:tcW w:w="385" w:type="pct"/>
            <w:tcBorders>
              <w:top w:val="nil"/>
              <w:left w:val="nil"/>
              <w:bottom w:val="single" w:sz="12" w:space="0" w:color="auto"/>
              <w:right w:val="single" w:sz="12" w:space="0" w:color="auto"/>
            </w:tcBorders>
            <w:shd w:val="clear" w:color="auto" w:fill="auto"/>
            <w:noWrap/>
            <w:vAlign w:val="bottom"/>
          </w:tcPr>
          <w:p w14:paraId="45BA9326" w14:textId="77777777" w:rsidR="006E52E2" w:rsidRPr="006E52E2" w:rsidRDefault="006E52E2" w:rsidP="009A609A">
            <w:pPr>
              <w:spacing w:after="120"/>
              <w:jc w:val="right"/>
              <w:rPr>
                <w:color w:val="000000"/>
                <w:szCs w:val="22"/>
              </w:rPr>
            </w:pPr>
            <w:r w:rsidRPr="006E52E2">
              <w:rPr>
                <w:color w:val="000000"/>
                <w:szCs w:val="22"/>
              </w:rPr>
              <w:t>100.0</w:t>
            </w:r>
          </w:p>
        </w:tc>
      </w:tr>
      <w:tr w:rsidR="006E52E2" w:rsidRPr="0085656C" w14:paraId="30C31170" w14:textId="77777777" w:rsidTr="0009077E">
        <w:trPr>
          <w:trHeight w:val="600"/>
        </w:trPr>
        <w:tc>
          <w:tcPr>
            <w:tcW w:w="2019" w:type="pct"/>
            <w:gridSpan w:val="4"/>
            <w:tcBorders>
              <w:top w:val="nil"/>
              <w:left w:val="single" w:sz="12" w:space="0" w:color="auto"/>
              <w:bottom w:val="single" w:sz="4" w:space="0" w:color="auto"/>
              <w:right w:val="nil"/>
            </w:tcBorders>
            <w:shd w:val="clear" w:color="auto" w:fill="auto"/>
            <w:noWrap/>
            <w:vAlign w:val="bottom"/>
          </w:tcPr>
          <w:p w14:paraId="5ABC8A4E"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Insufficient data</w:t>
            </w:r>
          </w:p>
        </w:tc>
        <w:tc>
          <w:tcPr>
            <w:tcW w:w="383" w:type="pct"/>
            <w:tcBorders>
              <w:top w:val="nil"/>
              <w:left w:val="single" w:sz="12" w:space="0" w:color="auto"/>
              <w:bottom w:val="single" w:sz="4" w:space="0" w:color="auto"/>
              <w:right w:val="single" w:sz="4" w:space="0" w:color="auto"/>
            </w:tcBorders>
            <w:shd w:val="clear" w:color="auto" w:fill="auto"/>
            <w:noWrap/>
            <w:vAlign w:val="bottom"/>
          </w:tcPr>
          <w:p w14:paraId="0E12B2EC" w14:textId="77777777" w:rsidR="006E52E2" w:rsidRPr="006E52E2" w:rsidRDefault="006E52E2" w:rsidP="009A609A">
            <w:pPr>
              <w:spacing w:after="120"/>
              <w:jc w:val="right"/>
              <w:rPr>
                <w:szCs w:val="22"/>
              </w:rPr>
            </w:pPr>
            <w:r w:rsidRPr="006E52E2">
              <w:rPr>
                <w:szCs w:val="22"/>
              </w:rPr>
              <w:t>0</w:t>
            </w:r>
          </w:p>
        </w:tc>
        <w:tc>
          <w:tcPr>
            <w:tcW w:w="424" w:type="pct"/>
            <w:tcBorders>
              <w:top w:val="nil"/>
              <w:left w:val="nil"/>
              <w:bottom w:val="single" w:sz="4" w:space="0" w:color="auto"/>
              <w:right w:val="single" w:sz="12" w:space="0" w:color="auto"/>
            </w:tcBorders>
            <w:shd w:val="clear" w:color="auto" w:fill="auto"/>
            <w:noWrap/>
            <w:vAlign w:val="bottom"/>
          </w:tcPr>
          <w:p w14:paraId="7E66C060"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14:paraId="46EF2F5E" w14:textId="77777777" w:rsidR="006E52E2" w:rsidRPr="006E52E2" w:rsidRDefault="006E52E2" w:rsidP="009A609A">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14:paraId="60F8F2CD" w14:textId="77777777" w:rsidR="006E52E2" w:rsidRPr="006E52E2" w:rsidRDefault="006E52E2" w:rsidP="009A609A">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14:paraId="49879184" w14:textId="77777777" w:rsidR="006E52E2" w:rsidRPr="006E52E2" w:rsidRDefault="006E52E2" w:rsidP="009A609A">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14:paraId="70E65622"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14:paraId="4F8346BE" w14:textId="77777777" w:rsidR="006E52E2" w:rsidRPr="006E52E2" w:rsidRDefault="006E52E2" w:rsidP="009A609A">
            <w:pPr>
              <w:spacing w:after="120"/>
              <w:jc w:val="right"/>
              <w:rPr>
                <w:szCs w:val="22"/>
              </w:rPr>
            </w:pPr>
            <w:r w:rsidRPr="006E52E2">
              <w:rPr>
                <w:szCs w:val="22"/>
              </w:rPr>
              <w:t>0</w:t>
            </w:r>
          </w:p>
        </w:tc>
        <w:tc>
          <w:tcPr>
            <w:tcW w:w="385" w:type="pct"/>
            <w:tcBorders>
              <w:top w:val="nil"/>
              <w:left w:val="nil"/>
              <w:bottom w:val="single" w:sz="4" w:space="0" w:color="auto"/>
              <w:right w:val="single" w:sz="12" w:space="0" w:color="auto"/>
            </w:tcBorders>
            <w:shd w:val="clear" w:color="auto" w:fill="auto"/>
            <w:noWrap/>
            <w:vAlign w:val="bottom"/>
          </w:tcPr>
          <w:p w14:paraId="7A3DD28B" w14:textId="77777777" w:rsidR="006E52E2" w:rsidRPr="006E52E2" w:rsidRDefault="006E52E2" w:rsidP="009A609A">
            <w:pPr>
              <w:spacing w:after="120"/>
              <w:jc w:val="right"/>
              <w:rPr>
                <w:szCs w:val="22"/>
              </w:rPr>
            </w:pPr>
            <w:r w:rsidRPr="006E52E2">
              <w:rPr>
                <w:szCs w:val="22"/>
              </w:rPr>
              <w:t>---</w:t>
            </w:r>
          </w:p>
        </w:tc>
      </w:tr>
      <w:tr w:rsidR="006E52E2" w:rsidRPr="0085656C" w14:paraId="67EF60F7" w14:textId="77777777" w:rsidTr="0009077E">
        <w:trPr>
          <w:trHeight w:val="600"/>
        </w:trPr>
        <w:tc>
          <w:tcPr>
            <w:tcW w:w="2019" w:type="pct"/>
            <w:gridSpan w:val="4"/>
            <w:tcBorders>
              <w:top w:val="single" w:sz="4" w:space="0" w:color="auto"/>
              <w:left w:val="single" w:sz="12" w:space="0" w:color="auto"/>
              <w:bottom w:val="single" w:sz="4" w:space="0" w:color="auto"/>
              <w:right w:val="nil"/>
            </w:tcBorders>
            <w:shd w:val="clear" w:color="auto" w:fill="auto"/>
            <w:noWrap/>
            <w:vAlign w:val="bottom"/>
          </w:tcPr>
          <w:p w14:paraId="4680C1BD"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83" w:type="pct"/>
            <w:tcBorders>
              <w:top w:val="nil"/>
              <w:left w:val="single" w:sz="12" w:space="0" w:color="auto"/>
              <w:bottom w:val="single" w:sz="4" w:space="0" w:color="auto"/>
              <w:right w:val="single" w:sz="4" w:space="0" w:color="auto"/>
            </w:tcBorders>
            <w:shd w:val="clear" w:color="auto" w:fill="auto"/>
            <w:noWrap/>
            <w:vAlign w:val="bottom"/>
          </w:tcPr>
          <w:p w14:paraId="54955783" w14:textId="77777777" w:rsidR="006E52E2" w:rsidRPr="006E52E2" w:rsidRDefault="006E52E2" w:rsidP="009A609A">
            <w:pPr>
              <w:spacing w:after="120"/>
              <w:jc w:val="right"/>
              <w:rPr>
                <w:szCs w:val="22"/>
              </w:rPr>
            </w:pPr>
            <w:r w:rsidRPr="006E52E2">
              <w:rPr>
                <w:szCs w:val="22"/>
              </w:rPr>
              <w:t>3</w:t>
            </w:r>
          </w:p>
        </w:tc>
        <w:tc>
          <w:tcPr>
            <w:tcW w:w="424" w:type="pct"/>
            <w:tcBorders>
              <w:top w:val="nil"/>
              <w:left w:val="nil"/>
              <w:bottom w:val="single" w:sz="4" w:space="0" w:color="auto"/>
              <w:right w:val="single" w:sz="12" w:space="0" w:color="auto"/>
            </w:tcBorders>
            <w:shd w:val="clear" w:color="auto" w:fill="auto"/>
            <w:noWrap/>
            <w:vAlign w:val="bottom"/>
          </w:tcPr>
          <w:p w14:paraId="004B0CFE"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14:paraId="5A3E1BED" w14:textId="77777777" w:rsidR="006E52E2" w:rsidRPr="006E52E2" w:rsidRDefault="006E52E2" w:rsidP="009A609A">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14:paraId="1BC24105" w14:textId="77777777" w:rsidR="006E52E2" w:rsidRPr="006E52E2" w:rsidRDefault="006E52E2" w:rsidP="009A609A">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14:paraId="06453097" w14:textId="77777777" w:rsidR="006E52E2" w:rsidRPr="006E52E2" w:rsidRDefault="006E52E2" w:rsidP="009A609A">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14:paraId="2765C72E"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14:paraId="0696FDA4" w14:textId="77777777" w:rsidR="006E52E2" w:rsidRPr="006E52E2" w:rsidRDefault="006E52E2" w:rsidP="009A609A">
            <w:pPr>
              <w:spacing w:after="120"/>
              <w:jc w:val="right"/>
              <w:rPr>
                <w:szCs w:val="22"/>
              </w:rPr>
            </w:pPr>
            <w:r w:rsidRPr="006E52E2">
              <w:rPr>
                <w:szCs w:val="22"/>
              </w:rPr>
              <w:t>3</w:t>
            </w:r>
          </w:p>
        </w:tc>
        <w:tc>
          <w:tcPr>
            <w:tcW w:w="385" w:type="pct"/>
            <w:tcBorders>
              <w:top w:val="nil"/>
              <w:left w:val="nil"/>
              <w:bottom w:val="single" w:sz="4" w:space="0" w:color="auto"/>
              <w:right w:val="single" w:sz="12" w:space="0" w:color="auto"/>
            </w:tcBorders>
            <w:shd w:val="clear" w:color="auto" w:fill="auto"/>
            <w:noWrap/>
            <w:vAlign w:val="bottom"/>
          </w:tcPr>
          <w:p w14:paraId="698D2C75" w14:textId="77777777" w:rsidR="006E52E2" w:rsidRPr="006E52E2" w:rsidRDefault="006E52E2" w:rsidP="009A609A">
            <w:pPr>
              <w:spacing w:after="120"/>
              <w:jc w:val="right"/>
              <w:rPr>
                <w:szCs w:val="22"/>
              </w:rPr>
            </w:pPr>
            <w:r w:rsidRPr="006E52E2">
              <w:rPr>
                <w:szCs w:val="22"/>
              </w:rPr>
              <w:t>---</w:t>
            </w:r>
          </w:p>
        </w:tc>
      </w:tr>
      <w:tr w:rsidR="006E52E2" w:rsidRPr="0085656C" w14:paraId="7CA3B024" w14:textId="77777777" w:rsidTr="0009077E">
        <w:trPr>
          <w:trHeight w:val="600"/>
        </w:trPr>
        <w:tc>
          <w:tcPr>
            <w:tcW w:w="2019" w:type="pct"/>
            <w:gridSpan w:val="4"/>
            <w:tcBorders>
              <w:top w:val="single" w:sz="4" w:space="0" w:color="auto"/>
              <w:left w:val="single" w:sz="12" w:space="0" w:color="auto"/>
              <w:bottom w:val="single" w:sz="12" w:space="0" w:color="auto"/>
              <w:right w:val="nil"/>
            </w:tcBorders>
            <w:shd w:val="clear" w:color="auto" w:fill="auto"/>
            <w:noWrap/>
            <w:vAlign w:val="bottom"/>
          </w:tcPr>
          <w:p w14:paraId="6567C31D" w14:textId="77777777" w:rsidR="006E52E2" w:rsidRPr="0085656C" w:rsidRDefault="006E52E2"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14:paraId="58B51224" w14:textId="2E7FF3B7" w:rsidR="006E52E2" w:rsidRPr="006E52E2" w:rsidRDefault="006E52E2" w:rsidP="009A609A">
            <w:pPr>
              <w:spacing w:after="120"/>
              <w:jc w:val="right"/>
              <w:rPr>
                <w:szCs w:val="22"/>
              </w:rPr>
            </w:pPr>
            <w:r w:rsidRPr="006E52E2">
              <w:rPr>
                <w:szCs w:val="22"/>
              </w:rPr>
              <w:t>1</w:t>
            </w:r>
            <w:r w:rsidR="00281BC0">
              <w:rPr>
                <w:szCs w:val="22"/>
              </w:rPr>
              <w:t>,</w:t>
            </w:r>
            <w:r w:rsidRPr="006E52E2">
              <w:rPr>
                <w:szCs w:val="22"/>
              </w:rPr>
              <w:t>388</w:t>
            </w:r>
          </w:p>
        </w:tc>
        <w:tc>
          <w:tcPr>
            <w:tcW w:w="424" w:type="pct"/>
            <w:tcBorders>
              <w:top w:val="nil"/>
              <w:left w:val="nil"/>
              <w:bottom w:val="single" w:sz="12" w:space="0" w:color="auto"/>
              <w:right w:val="single" w:sz="12" w:space="0" w:color="auto"/>
            </w:tcBorders>
            <w:shd w:val="clear" w:color="auto" w:fill="auto"/>
            <w:noWrap/>
            <w:vAlign w:val="bottom"/>
          </w:tcPr>
          <w:p w14:paraId="3585CA6B"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14:paraId="68B32E74" w14:textId="77777777" w:rsidR="006E52E2" w:rsidRPr="006E52E2" w:rsidRDefault="006E52E2" w:rsidP="009A609A">
            <w:pPr>
              <w:spacing w:after="120"/>
              <w:jc w:val="right"/>
              <w:rPr>
                <w:szCs w:val="22"/>
              </w:rPr>
            </w:pPr>
            <w:r w:rsidRPr="006E52E2">
              <w:rPr>
                <w:szCs w:val="22"/>
              </w:rPr>
              <w:t>543</w:t>
            </w:r>
          </w:p>
        </w:tc>
        <w:tc>
          <w:tcPr>
            <w:tcW w:w="385" w:type="pct"/>
            <w:tcBorders>
              <w:top w:val="nil"/>
              <w:left w:val="nil"/>
              <w:bottom w:val="single" w:sz="12" w:space="0" w:color="auto"/>
              <w:right w:val="single" w:sz="4" w:space="0" w:color="auto"/>
            </w:tcBorders>
            <w:shd w:val="clear" w:color="auto" w:fill="auto"/>
            <w:noWrap/>
            <w:vAlign w:val="bottom"/>
          </w:tcPr>
          <w:p w14:paraId="3D0A1233" w14:textId="77777777" w:rsidR="006E52E2" w:rsidRPr="006E52E2" w:rsidRDefault="006E52E2" w:rsidP="009A609A">
            <w:pPr>
              <w:spacing w:after="120"/>
              <w:jc w:val="right"/>
              <w:rPr>
                <w:szCs w:val="22"/>
              </w:rPr>
            </w:pPr>
            <w:r w:rsidRPr="006E52E2">
              <w:rPr>
                <w:szCs w:val="22"/>
              </w:rPr>
              <w:t>---</w:t>
            </w:r>
          </w:p>
        </w:tc>
        <w:tc>
          <w:tcPr>
            <w:tcW w:w="339" w:type="pct"/>
            <w:tcBorders>
              <w:top w:val="nil"/>
              <w:left w:val="nil"/>
              <w:bottom w:val="single" w:sz="12" w:space="0" w:color="auto"/>
              <w:right w:val="single" w:sz="4" w:space="0" w:color="auto"/>
            </w:tcBorders>
            <w:shd w:val="clear" w:color="auto" w:fill="auto"/>
            <w:noWrap/>
            <w:vAlign w:val="bottom"/>
          </w:tcPr>
          <w:p w14:paraId="4669043F" w14:textId="77777777" w:rsidR="006E52E2" w:rsidRPr="006E52E2" w:rsidRDefault="006E52E2" w:rsidP="009A609A">
            <w:pPr>
              <w:spacing w:after="120"/>
              <w:jc w:val="right"/>
              <w:rPr>
                <w:szCs w:val="22"/>
              </w:rPr>
            </w:pPr>
            <w:r w:rsidRPr="006E52E2">
              <w:rPr>
                <w:szCs w:val="22"/>
              </w:rPr>
              <w:t>348</w:t>
            </w:r>
          </w:p>
        </w:tc>
        <w:tc>
          <w:tcPr>
            <w:tcW w:w="385" w:type="pct"/>
            <w:tcBorders>
              <w:top w:val="nil"/>
              <w:left w:val="nil"/>
              <w:bottom w:val="single" w:sz="12" w:space="0" w:color="auto"/>
              <w:right w:val="single" w:sz="4" w:space="0" w:color="auto"/>
            </w:tcBorders>
            <w:shd w:val="clear" w:color="auto" w:fill="auto"/>
            <w:noWrap/>
            <w:vAlign w:val="bottom"/>
          </w:tcPr>
          <w:p w14:paraId="45D4B6EF" w14:textId="77777777" w:rsidR="006E52E2" w:rsidRPr="006E52E2" w:rsidRDefault="006E52E2" w:rsidP="009A609A">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14:paraId="0C7AC4B2" w14:textId="77777777" w:rsidR="006E52E2" w:rsidRPr="006E52E2" w:rsidRDefault="006E52E2" w:rsidP="009A609A">
            <w:pPr>
              <w:spacing w:after="120"/>
              <w:jc w:val="right"/>
              <w:rPr>
                <w:szCs w:val="22"/>
              </w:rPr>
            </w:pPr>
            <w:r w:rsidRPr="006E52E2">
              <w:rPr>
                <w:szCs w:val="22"/>
              </w:rPr>
              <w:t>497</w:t>
            </w:r>
          </w:p>
        </w:tc>
        <w:tc>
          <w:tcPr>
            <w:tcW w:w="385" w:type="pct"/>
            <w:tcBorders>
              <w:top w:val="nil"/>
              <w:left w:val="nil"/>
              <w:bottom w:val="single" w:sz="12" w:space="0" w:color="auto"/>
              <w:right w:val="single" w:sz="12" w:space="0" w:color="auto"/>
            </w:tcBorders>
            <w:shd w:val="clear" w:color="auto" w:fill="auto"/>
            <w:noWrap/>
            <w:vAlign w:val="bottom"/>
          </w:tcPr>
          <w:p w14:paraId="5CD89A48" w14:textId="77777777" w:rsidR="006E52E2" w:rsidRPr="006E52E2" w:rsidRDefault="006E52E2" w:rsidP="009A609A">
            <w:pPr>
              <w:spacing w:after="120"/>
              <w:jc w:val="right"/>
              <w:rPr>
                <w:szCs w:val="22"/>
              </w:rPr>
            </w:pPr>
            <w:r w:rsidRPr="006E52E2">
              <w:rPr>
                <w:szCs w:val="22"/>
              </w:rPr>
              <w:t>---</w:t>
            </w:r>
          </w:p>
        </w:tc>
      </w:tr>
      <w:tr w:rsidR="008E2606" w:rsidRPr="0085656C" w14:paraId="3241F102" w14:textId="77777777" w:rsidTr="00D871D1">
        <w:trPr>
          <w:trHeight w:val="1099"/>
        </w:trPr>
        <w:tc>
          <w:tcPr>
            <w:tcW w:w="5000" w:type="pct"/>
            <w:gridSpan w:val="12"/>
            <w:tcBorders>
              <w:top w:val="single" w:sz="12" w:space="0" w:color="auto"/>
              <w:left w:val="nil"/>
              <w:bottom w:val="nil"/>
              <w:right w:val="nil"/>
            </w:tcBorders>
            <w:shd w:val="clear" w:color="auto" w:fill="auto"/>
            <w:vAlign w:val="center"/>
          </w:tcPr>
          <w:p w14:paraId="2EA95C2D" w14:textId="3A464E02" w:rsidR="008E2606" w:rsidRPr="0085656C" w:rsidRDefault="008E2606" w:rsidP="009A609A">
            <w:pPr>
              <w:widowControl/>
              <w:spacing w:after="120"/>
              <w:jc w:val="both"/>
              <w:rPr>
                <w:snapToGrid/>
                <w:kern w:val="0"/>
                <w:sz w:val="20"/>
              </w:rPr>
            </w:pPr>
            <w:r w:rsidRPr="0085656C">
              <w:rPr>
                <w:snapToGrid/>
                <w:kern w:val="0"/>
                <w:sz w:val="20"/>
              </w:rPr>
              <w:t>* “Joint female/male</w:t>
            </w:r>
            <w:r w:rsidR="0054341B">
              <w:rPr>
                <w:snapToGrid/>
                <w:kern w:val="0"/>
                <w:sz w:val="20"/>
              </w:rPr>
              <w:t>”</w:t>
            </w:r>
            <w:r w:rsidRPr="0085656C">
              <w:rPr>
                <w:snapToGrid/>
                <w:kern w:val="0"/>
                <w:sz w:val="20"/>
              </w:rPr>
              <w:t xml:space="preserve"> is defined as a situation in which there is at least one female and one male attributable station owner and the aggregate votes of the female attributable owner(s) and the aggregate votes of the male attributable owner(s)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a wife and husband each own 100</w:t>
            </w:r>
            <w:r w:rsidR="009220A3">
              <w:rPr>
                <w:snapToGrid/>
                <w:kern w:val="0"/>
                <w:sz w:val="20"/>
              </w:rPr>
              <w:t xml:space="preserve"> percent</w:t>
            </w:r>
            <w:r w:rsidRPr="0085656C">
              <w:rPr>
                <w:snapToGrid/>
                <w:kern w:val="0"/>
                <w:sz w:val="20"/>
              </w:rPr>
              <w:t xml:space="preserve"> of the station as joint tenants).</w:t>
            </w:r>
          </w:p>
        </w:tc>
      </w:tr>
      <w:tr w:rsidR="008E2606" w:rsidRPr="0085656C" w14:paraId="0421D82C" w14:textId="77777777" w:rsidTr="006E52E2">
        <w:trPr>
          <w:trHeight w:val="102"/>
        </w:trPr>
        <w:tc>
          <w:tcPr>
            <w:tcW w:w="752" w:type="pct"/>
            <w:tcBorders>
              <w:top w:val="nil"/>
              <w:left w:val="nil"/>
              <w:bottom w:val="nil"/>
              <w:right w:val="nil"/>
            </w:tcBorders>
            <w:shd w:val="clear" w:color="auto" w:fill="auto"/>
            <w:vAlign w:val="center"/>
          </w:tcPr>
          <w:p w14:paraId="26C79838" w14:textId="77777777" w:rsidR="008E2606" w:rsidRPr="0085656C" w:rsidRDefault="008E2606" w:rsidP="009A609A">
            <w:pPr>
              <w:widowControl/>
              <w:spacing w:after="120"/>
              <w:jc w:val="both"/>
              <w:rPr>
                <w:snapToGrid/>
                <w:kern w:val="0"/>
                <w:sz w:val="20"/>
              </w:rPr>
            </w:pPr>
          </w:p>
        </w:tc>
        <w:tc>
          <w:tcPr>
            <w:tcW w:w="500" w:type="pct"/>
            <w:tcBorders>
              <w:top w:val="nil"/>
              <w:left w:val="nil"/>
              <w:bottom w:val="nil"/>
              <w:right w:val="nil"/>
            </w:tcBorders>
            <w:shd w:val="clear" w:color="auto" w:fill="auto"/>
            <w:vAlign w:val="center"/>
          </w:tcPr>
          <w:p w14:paraId="5227628D" w14:textId="77777777" w:rsidR="008E2606" w:rsidRPr="0085656C" w:rsidRDefault="008E2606" w:rsidP="009A609A">
            <w:pPr>
              <w:widowControl/>
              <w:spacing w:after="120"/>
              <w:jc w:val="both"/>
              <w:rPr>
                <w:snapToGrid/>
                <w:kern w:val="0"/>
                <w:sz w:val="20"/>
              </w:rPr>
            </w:pPr>
          </w:p>
        </w:tc>
        <w:tc>
          <w:tcPr>
            <w:tcW w:w="383" w:type="pct"/>
            <w:tcBorders>
              <w:top w:val="nil"/>
              <w:left w:val="nil"/>
              <w:bottom w:val="nil"/>
              <w:right w:val="nil"/>
            </w:tcBorders>
            <w:shd w:val="clear" w:color="auto" w:fill="auto"/>
            <w:vAlign w:val="center"/>
          </w:tcPr>
          <w:p w14:paraId="4BFC9CA1" w14:textId="77777777" w:rsidR="008E2606" w:rsidRPr="0085656C" w:rsidRDefault="008E2606" w:rsidP="009A609A">
            <w:pPr>
              <w:widowControl/>
              <w:spacing w:after="120"/>
              <w:jc w:val="both"/>
              <w:rPr>
                <w:snapToGrid/>
                <w:kern w:val="0"/>
                <w:sz w:val="20"/>
              </w:rPr>
            </w:pPr>
          </w:p>
        </w:tc>
        <w:tc>
          <w:tcPr>
            <w:tcW w:w="384" w:type="pct"/>
            <w:tcBorders>
              <w:top w:val="nil"/>
              <w:left w:val="nil"/>
              <w:bottom w:val="nil"/>
              <w:right w:val="nil"/>
            </w:tcBorders>
            <w:shd w:val="clear" w:color="auto" w:fill="auto"/>
            <w:vAlign w:val="center"/>
          </w:tcPr>
          <w:p w14:paraId="3511AB6C" w14:textId="77777777" w:rsidR="008E2606" w:rsidRPr="0085656C" w:rsidRDefault="008E2606" w:rsidP="009A609A">
            <w:pPr>
              <w:widowControl/>
              <w:spacing w:after="120"/>
              <w:jc w:val="both"/>
              <w:rPr>
                <w:snapToGrid/>
                <w:kern w:val="0"/>
                <w:sz w:val="20"/>
              </w:rPr>
            </w:pPr>
          </w:p>
        </w:tc>
        <w:tc>
          <w:tcPr>
            <w:tcW w:w="383" w:type="pct"/>
            <w:tcBorders>
              <w:top w:val="nil"/>
              <w:left w:val="nil"/>
              <w:bottom w:val="nil"/>
              <w:right w:val="nil"/>
            </w:tcBorders>
            <w:shd w:val="clear" w:color="auto" w:fill="auto"/>
            <w:vAlign w:val="center"/>
          </w:tcPr>
          <w:p w14:paraId="01EA2D66" w14:textId="77777777" w:rsidR="008E2606" w:rsidRPr="0085656C" w:rsidRDefault="008E2606" w:rsidP="009A609A">
            <w:pPr>
              <w:widowControl/>
              <w:spacing w:after="120"/>
              <w:jc w:val="both"/>
              <w:rPr>
                <w:snapToGrid/>
                <w:kern w:val="0"/>
                <w:sz w:val="20"/>
              </w:rPr>
            </w:pPr>
          </w:p>
        </w:tc>
        <w:tc>
          <w:tcPr>
            <w:tcW w:w="424" w:type="pct"/>
            <w:tcBorders>
              <w:top w:val="nil"/>
              <w:left w:val="nil"/>
              <w:bottom w:val="nil"/>
              <w:right w:val="nil"/>
            </w:tcBorders>
            <w:shd w:val="clear" w:color="auto" w:fill="auto"/>
            <w:vAlign w:val="center"/>
          </w:tcPr>
          <w:p w14:paraId="0FDC4965" w14:textId="77777777" w:rsidR="008E2606" w:rsidRPr="0085656C" w:rsidRDefault="008E2606" w:rsidP="009A609A">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14:paraId="10F86909"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24E2315F" w14:textId="77777777" w:rsidR="008E2606" w:rsidRPr="0085656C" w:rsidRDefault="008E2606" w:rsidP="009A609A">
            <w:pPr>
              <w:widowControl/>
              <w:spacing w:after="120"/>
              <w:jc w:val="both"/>
              <w:rPr>
                <w:snapToGrid/>
                <w:kern w:val="0"/>
                <w:sz w:val="20"/>
              </w:rPr>
            </w:pPr>
          </w:p>
        </w:tc>
        <w:tc>
          <w:tcPr>
            <w:tcW w:w="339" w:type="pct"/>
            <w:tcBorders>
              <w:top w:val="nil"/>
              <w:left w:val="nil"/>
              <w:bottom w:val="nil"/>
              <w:right w:val="nil"/>
            </w:tcBorders>
            <w:shd w:val="clear" w:color="auto" w:fill="auto"/>
            <w:vAlign w:val="center"/>
          </w:tcPr>
          <w:p w14:paraId="148CDEB5"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7B488D62" w14:textId="77777777" w:rsidR="008E2606" w:rsidRPr="0085656C" w:rsidRDefault="008E2606" w:rsidP="009A609A">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14:paraId="2964DB52"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1D3E8FDD" w14:textId="77777777" w:rsidR="008E2606" w:rsidRPr="0085656C" w:rsidRDefault="008E2606" w:rsidP="009A609A">
            <w:pPr>
              <w:widowControl/>
              <w:spacing w:after="120"/>
              <w:jc w:val="both"/>
              <w:rPr>
                <w:snapToGrid/>
                <w:kern w:val="0"/>
                <w:sz w:val="20"/>
              </w:rPr>
            </w:pPr>
          </w:p>
        </w:tc>
      </w:tr>
    </w:tbl>
    <w:p w14:paraId="216EBD05" w14:textId="77777777" w:rsidR="008E2606" w:rsidRPr="0085656C" w:rsidRDefault="008E2606" w:rsidP="009A609A">
      <w:pPr>
        <w:widowControl/>
        <w:spacing w:after="120"/>
      </w:pPr>
    </w:p>
    <w:p w14:paraId="305622AA"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670"/>
        <w:gridCol w:w="1114"/>
        <w:gridCol w:w="782"/>
        <w:gridCol w:w="782"/>
        <w:gridCol w:w="667"/>
        <w:gridCol w:w="681"/>
        <w:gridCol w:w="541"/>
        <w:gridCol w:w="681"/>
        <w:gridCol w:w="648"/>
        <w:gridCol w:w="681"/>
        <w:gridCol w:w="650"/>
        <w:gridCol w:w="679"/>
      </w:tblGrid>
      <w:tr w:rsidR="0085656C" w:rsidRPr="0085656C" w14:paraId="0CAA4B78"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37C8FE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A(1b)</w:t>
            </w:r>
          </w:p>
        </w:tc>
      </w:tr>
      <w:tr w:rsidR="008E2606" w:rsidRPr="0085656C" w14:paraId="2650D709"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7C1E027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Ethnicity</w:t>
            </w:r>
          </w:p>
        </w:tc>
      </w:tr>
      <w:tr w:rsidR="008E2606" w:rsidRPr="0085656C" w14:paraId="36B1E8D9"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656456C" w14:textId="362B7380"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15624AA1"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23E918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015083C9"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6D5C0C0"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1A6A42C5" w14:textId="77777777" w:rsidTr="0009077E">
        <w:trPr>
          <w:trHeight w:val="522"/>
        </w:trPr>
        <w:tc>
          <w:tcPr>
            <w:tcW w:w="2277" w:type="pct"/>
            <w:gridSpan w:val="4"/>
            <w:tcBorders>
              <w:top w:val="single" w:sz="12" w:space="0" w:color="auto"/>
              <w:left w:val="single" w:sz="12" w:space="0" w:color="auto"/>
              <w:bottom w:val="nil"/>
              <w:right w:val="nil"/>
            </w:tcBorders>
            <w:shd w:val="clear" w:color="auto" w:fill="auto"/>
            <w:noWrap/>
            <w:vAlign w:val="center"/>
          </w:tcPr>
          <w:p w14:paraId="08DC5737"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23"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080A9E5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4EF275C1" w14:textId="77777777" w:rsidTr="0009077E">
        <w:trPr>
          <w:trHeight w:val="600"/>
        </w:trPr>
        <w:tc>
          <w:tcPr>
            <w:tcW w:w="2277" w:type="pct"/>
            <w:gridSpan w:val="4"/>
            <w:tcBorders>
              <w:top w:val="nil"/>
              <w:left w:val="single" w:sz="12" w:space="0" w:color="auto"/>
              <w:bottom w:val="nil"/>
              <w:right w:val="nil"/>
            </w:tcBorders>
            <w:shd w:val="clear" w:color="auto" w:fill="auto"/>
            <w:noWrap/>
            <w:vAlign w:val="center"/>
          </w:tcPr>
          <w:p w14:paraId="79904DC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688" w:type="pct"/>
            <w:gridSpan w:val="2"/>
            <w:tcBorders>
              <w:top w:val="nil"/>
              <w:left w:val="single" w:sz="12" w:space="0" w:color="auto"/>
              <w:bottom w:val="single" w:sz="4" w:space="0" w:color="auto"/>
              <w:right w:val="single" w:sz="12" w:space="0" w:color="auto"/>
            </w:tcBorders>
            <w:shd w:val="clear" w:color="auto" w:fill="auto"/>
            <w:noWrap/>
            <w:vAlign w:val="center"/>
          </w:tcPr>
          <w:p w14:paraId="3003C09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41" w:type="pct"/>
            <w:gridSpan w:val="2"/>
            <w:tcBorders>
              <w:top w:val="nil"/>
              <w:left w:val="nil"/>
              <w:bottom w:val="single" w:sz="4" w:space="0" w:color="auto"/>
              <w:right w:val="single" w:sz="4" w:space="0" w:color="auto"/>
            </w:tcBorders>
            <w:shd w:val="clear" w:color="auto" w:fill="auto"/>
            <w:vAlign w:val="bottom"/>
          </w:tcPr>
          <w:p w14:paraId="1AFF35A6"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97" w:type="pct"/>
            <w:gridSpan w:val="2"/>
            <w:tcBorders>
              <w:top w:val="nil"/>
              <w:left w:val="nil"/>
              <w:bottom w:val="single" w:sz="4" w:space="0" w:color="auto"/>
              <w:right w:val="single" w:sz="4" w:space="0" w:color="auto"/>
            </w:tcBorders>
            <w:shd w:val="clear" w:color="auto" w:fill="auto"/>
            <w:vAlign w:val="bottom"/>
          </w:tcPr>
          <w:p w14:paraId="4BB9D2E8"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32DCF190"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698" w:type="pct"/>
            <w:gridSpan w:val="2"/>
            <w:tcBorders>
              <w:top w:val="nil"/>
              <w:left w:val="nil"/>
              <w:bottom w:val="single" w:sz="4" w:space="0" w:color="auto"/>
              <w:right w:val="single" w:sz="12" w:space="0" w:color="000000"/>
            </w:tcBorders>
            <w:shd w:val="clear" w:color="auto" w:fill="auto"/>
            <w:vAlign w:val="bottom"/>
          </w:tcPr>
          <w:p w14:paraId="612BEEA3"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6D6ECE6F"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BE03AF" w:rsidRPr="0085656C" w14:paraId="10075B17" w14:textId="77777777" w:rsidTr="0009077E">
        <w:trPr>
          <w:trHeight w:val="402"/>
        </w:trPr>
        <w:tc>
          <w:tcPr>
            <w:tcW w:w="2277" w:type="pct"/>
            <w:gridSpan w:val="4"/>
            <w:tcBorders>
              <w:top w:val="nil"/>
              <w:left w:val="single" w:sz="12" w:space="0" w:color="auto"/>
              <w:bottom w:val="single" w:sz="12" w:space="0" w:color="auto"/>
              <w:right w:val="nil"/>
            </w:tcBorders>
            <w:shd w:val="clear" w:color="auto" w:fill="auto"/>
            <w:noWrap/>
            <w:vAlign w:val="center"/>
          </w:tcPr>
          <w:p w14:paraId="469C49A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31" w:type="pct"/>
            <w:tcBorders>
              <w:top w:val="nil"/>
              <w:left w:val="single" w:sz="12" w:space="0" w:color="auto"/>
              <w:bottom w:val="single" w:sz="12" w:space="0" w:color="auto"/>
              <w:right w:val="single" w:sz="4" w:space="0" w:color="auto"/>
            </w:tcBorders>
            <w:shd w:val="clear" w:color="auto" w:fill="auto"/>
            <w:noWrap/>
            <w:vAlign w:val="bottom"/>
          </w:tcPr>
          <w:p w14:paraId="74C24BA7"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14:paraId="5CDD4A84"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84" w:type="pct"/>
            <w:tcBorders>
              <w:top w:val="nil"/>
              <w:left w:val="nil"/>
              <w:bottom w:val="single" w:sz="12" w:space="0" w:color="auto"/>
              <w:right w:val="single" w:sz="4" w:space="0" w:color="auto"/>
            </w:tcBorders>
            <w:shd w:val="clear" w:color="auto" w:fill="auto"/>
            <w:noWrap/>
            <w:vAlign w:val="bottom"/>
          </w:tcPr>
          <w:p w14:paraId="308085B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14:paraId="4D97910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14:paraId="4AA4A76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14:paraId="29B78BD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1" w:type="pct"/>
            <w:tcBorders>
              <w:top w:val="nil"/>
              <w:left w:val="nil"/>
              <w:bottom w:val="single" w:sz="12" w:space="0" w:color="auto"/>
              <w:right w:val="single" w:sz="4" w:space="0" w:color="auto"/>
            </w:tcBorders>
            <w:shd w:val="clear" w:color="auto" w:fill="auto"/>
            <w:noWrap/>
            <w:vAlign w:val="bottom"/>
          </w:tcPr>
          <w:p w14:paraId="017C7407"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14:paraId="1E7BD782"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BE03AF" w:rsidRPr="0085656C" w14:paraId="221B4FF5" w14:textId="77777777" w:rsidTr="0009077E">
        <w:trPr>
          <w:trHeight w:val="600"/>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14:paraId="053E3D90"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14:paraId="3FCC81FC" w14:textId="77777777" w:rsidR="0009077E" w:rsidRPr="0085656C" w:rsidRDefault="0009077E" w:rsidP="009A609A">
            <w:pPr>
              <w:widowControl/>
              <w:spacing w:after="120"/>
              <w:rPr>
                <w:snapToGrid/>
                <w:kern w:val="0"/>
                <w:szCs w:val="22"/>
              </w:rPr>
            </w:pPr>
            <w:r w:rsidRPr="0085656C">
              <w:rPr>
                <w:snapToGrid/>
                <w:kern w:val="0"/>
                <w:szCs w:val="22"/>
              </w:rPr>
              <w:t xml:space="preserve"> Female</w:t>
            </w:r>
          </w:p>
        </w:tc>
        <w:tc>
          <w:tcPr>
            <w:tcW w:w="331" w:type="pct"/>
            <w:tcBorders>
              <w:top w:val="nil"/>
              <w:left w:val="nil"/>
              <w:bottom w:val="single" w:sz="4" w:space="0" w:color="auto"/>
              <w:right w:val="single" w:sz="4" w:space="0" w:color="auto"/>
            </w:tcBorders>
            <w:shd w:val="clear" w:color="auto" w:fill="auto"/>
            <w:noWrap/>
            <w:vAlign w:val="bottom"/>
          </w:tcPr>
          <w:p w14:paraId="23A37960" w14:textId="77777777" w:rsidR="0009077E" w:rsidRPr="0009077E" w:rsidRDefault="0009077E" w:rsidP="009A609A">
            <w:pPr>
              <w:widowControl/>
              <w:spacing w:after="120"/>
              <w:jc w:val="right"/>
              <w:rPr>
                <w:snapToGrid/>
                <w:color w:val="000000"/>
                <w:kern w:val="0"/>
                <w:sz w:val="20"/>
              </w:rPr>
            </w:pPr>
            <w:r w:rsidRPr="0009077E">
              <w:rPr>
                <w:color w:val="000000"/>
                <w:sz w:val="20"/>
              </w:rPr>
              <w:t>5</w:t>
            </w:r>
          </w:p>
        </w:tc>
        <w:tc>
          <w:tcPr>
            <w:tcW w:w="357" w:type="pct"/>
            <w:tcBorders>
              <w:top w:val="nil"/>
              <w:left w:val="nil"/>
              <w:bottom w:val="single" w:sz="4" w:space="0" w:color="auto"/>
              <w:right w:val="single" w:sz="12" w:space="0" w:color="auto"/>
            </w:tcBorders>
            <w:shd w:val="clear" w:color="auto" w:fill="auto"/>
            <w:noWrap/>
            <w:vAlign w:val="bottom"/>
          </w:tcPr>
          <w:p w14:paraId="51742B58" w14:textId="77777777" w:rsidR="0009077E" w:rsidRPr="0009077E" w:rsidRDefault="0009077E" w:rsidP="009A609A">
            <w:pPr>
              <w:spacing w:after="120"/>
              <w:jc w:val="right"/>
              <w:rPr>
                <w:color w:val="000000"/>
                <w:sz w:val="20"/>
              </w:rPr>
            </w:pPr>
            <w:r w:rsidRPr="0009077E">
              <w:rPr>
                <w:color w:val="000000"/>
                <w:sz w:val="20"/>
              </w:rPr>
              <w:t>0.4</w:t>
            </w:r>
          </w:p>
        </w:tc>
        <w:tc>
          <w:tcPr>
            <w:tcW w:w="284" w:type="pct"/>
            <w:tcBorders>
              <w:top w:val="nil"/>
              <w:left w:val="nil"/>
              <w:bottom w:val="single" w:sz="4" w:space="0" w:color="auto"/>
              <w:right w:val="single" w:sz="4" w:space="0" w:color="auto"/>
            </w:tcBorders>
            <w:shd w:val="clear" w:color="auto" w:fill="auto"/>
            <w:noWrap/>
            <w:vAlign w:val="bottom"/>
          </w:tcPr>
          <w:p w14:paraId="70AFB624" w14:textId="77777777" w:rsidR="0009077E" w:rsidRPr="0009077E" w:rsidRDefault="0009077E" w:rsidP="009A609A">
            <w:pPr>
              <w:spacing w:after="120"/>
              <w:jc w:val="right"/>
              <w:rPr>
                <w:color w:val="000000"/>
                <w:sz w:val="20"/>
              </w:rPr>
            </w:pPr>
            <w:r w:rsidRPr="0009077E">
              <w:rPr>
                <w:color w:val="000000"/>
                <w:sz w:val="20"/>
              </w:rPr>
              <w:t>2</w:t>
            </w:r>
          </w:p>
        </w:tc>
        <w:tc>
          <w:tcPr>
            <w:tcW w:w="357" w:type="pct"/>
            <w:tcBorders>
              <w:top w:val="nil"/>
              <w:left w:val="nil"/>
              <w:bottom w:val="single" w:sz="4" w:space="0" w:color="auto"/>
              <w:right w:val="single" w:sz="4" w:space="0" w:color="auto"/>
            </w:tcBorders>
            <w:shd w:val="clear" w:color="auto" w:fill="auto"/>
            <w:noWrap/>
            <w:vAlign w:val="bottom"/>
          </w:tcPr>
          <w:p w14:paraId="1FEB87DA" w14:textId="77777777" w:rsidR="0009077E" w:rsidRPr="0009077E" w:rsidRDefault="0009077E" w:rsidP="009A609A">
            <w:pPr>
              <w:spacing w:after="120"/>
              <w:jc w:val="right"/>
              <w:rPr>
                <w:color w:val="000000"/>
                <w:sz w:val="20"/>
              </w:rPr>
            </w:pPr>
            <w:r w:rsidRPr="0009077E">
              <w:rPr>
                <w:color w:val="000000"/>
                <w:sz w:val="20"/>
              </w:rPr>
              <w:t>0.4</w:t>
            </w:r>
          </w:p>
        </w:tc>
        <w:tc>
          <w:tcPr>
            <w:tcW w:w="340" w:type="pct"/>
            <w:tcBorders>
              <w:top w:val="nil"/>
              <w:left w:val="nil"/>
              <w:bottom w:val="single" w:sz="4" w:space="0" w:color="auto"/>
              <w:right w:val="single" w:sz="4" w:space="0" w:color="auto"/>
            </w:tcBorders>
            <w:shd w:val="clear" w:color="auto" w:fill="auto"/>
            <w:noWrap/>
            <w:vAlign w:val="bottom"/>
          </w:tcPr>
          <w:p w14:paraId="29C78AF1" w14:textId="77777777" w:rsidR="0009077E" w:rsidRPr="0009077E" w:rsidRDefault="0009077E" w:rsidP="009A609A">
            <w:pPr>
              <w:spacing w:after="120"/>
              <w:jc w:val="right"/>
              <w:rPr>
                <w:color w:val="000000"/>
                <w:sz w:val="20"/>
              </w:rPr>
            </w:pPr>
            <w:r w:rsidRPr="0009077E">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672A03BC" w14:textId="77777777" w:rsidR="0009077E" w:rsidRPr="0009077E" w:rsidRDefault="0009077E" w:rsidP="009A609A">
            <w:pPr>
              <w:spacing w:after="120"/>
              <w:jc w:val="right"/>
              <w:rPr>
                <w:color w:val="000000"/>
                <w:sz w:val="20"/>
              </w:rPr>
            </w:pPr>
            <w:r w:rsidRPr="0009077E">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14:paraId="51DE2860" w14:textId="77777777" w:rsidR="0009077E" w:rsidRPr="0009077E" w:rsidRDefault="0009077E" w:rsidP="009A609A">
            <w:pPr>
              <w:spacing w:after="120"/>
              <w:jc w:val="right"/>
              <w:rPr>
                <w:color w:val="000000"/>
                <w:sz w:val="20"/>
              </w:rPr>
            </w:pPr>
            <w:r w:rsidRPr="0009077E">
              <w:rPr>
                <w:color w:val="000000"/>
                <w:sz w:val="20"/>
              </w:rPr>
              <w:t>3</w:t>
            </w:r>
          </w:p>
        </w:tc>
        <w:tc>
          <w:tcPr>
            <w:tcW w:w="357" w:type="pct"/>
            <w:tcBorders>
              <w:top w:val="nil"/>
              <w:left w:val="nil"/>
              <w:bottom w:val="single" w:sz="4" w:space="0" w:color="auto"/>
              <w:right w:val="single" w:sz="12" w:space="0" w:color="auto"/>
            </w:tcBorders>
            <w:shd w:val="clear" w:color="auto" w:fill="auto"/>
            <w:noWrap/>
            <w:vAlign w:val="bottom"/>
          </w:tcPr>
          <w:p w14:paraId="52BFC5FD" w14:textId="77777777" w:rsidR="0009077E" w:rsidRPr="0009077E" w:rsidRDefault="0009077E" w:rsidP="009A609A">
            <w:pPr>
              <w:spacing w:after="120"/>
              <w:jc w:val="right"/>
              <w:rPr>
                <w:color w:val="000000"/>
                <w:sz w:val="20"/>
              </w:rPr>
            </w:pPr>
            <w:r w:rsidRPr="0009077E">
              <w:rPr>
                <w:color w:val="000000"/>
                <w:sz w:val="20"/>
              </w:rPr>
              <w:t>0.6</w:t>
            </w:r>
          </w:p>
        </w:tc>
      </w:tr>
      <w:tr w:rsidR="00BE03AF" w:rsidRPr="0085656C" w14:paraId="63CE68AF" w14:textId="77777777" w:rsidTr="0009077E">
        <w:trPr>
          <w:trHeight w:val="402"/>
        </w:trPr>
        <w:tc>
          <w:tcPr>
            <w:tcW w:w="1457" w:type="pct"/>
            <w:gridSpan w:val="2"/>
            <w:tcBorders>
              <w:top w:val="nil"/>
              <w:left w:val="single" w:sz="12" w:space="0" w:color="auto"/>
              <w:bottom w:val="nil"/>
              <w:right w:val="single" w:sz="4" w:space="0" w:color="000000"/>
            </w:tcBorders>
            <w:shd w:val="clear" w:color="auto" w:fill="auto"/>
            <w:noWrap/>
            <w:vAlign w:val="bottom"/>
          </w:tcPr>
          <w:p w14:paraId="0CD723B4"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34815E9F" w14:textId="77777777" w:rsidR="0009077E" w:rsidRPr="0085656C" w:rsidRDefault="0009077E" w:rsidP="009A609A">
            <w:pPr>
              <w:widowControl/>
              <w:spacing w:after="120"/>
              <w:rPr>
                <w:snapToGrid/>
                <w:kern w:val="0"/>
                <w:szCs w:val="22"/>
              </w:rPr>
            </w:pPr>
            <w:r w:rsidRPr="0085656C">
              <w:rPr>
                <w:snapToGrid/>
                <w:kern w:val="0"/>
                <w:szCs w:val="22"/>
              </w:rPr>
              <w:t xml:space="preserve"> Male</w:t>
            </w:r>
          </w:p>
        </w:tc>
        <w:tc>
          <w:tcPr>
            <w:tcW w:w="331" w:type="pct"/>
            <w:tcBorders>
              <w:top w:val="nil"/>
              <w:left w:val="nil"/>
              <w:bottom w:val="single" w:sz="4" w:space="0" w:color="auto"/>
              <w:right w:val="single" w:sz="4" w:space="0" w:color="auto"/>
            </w:tcBorders>
            <w:shd w:val="clear" w:color="auto" w:fill="auto"/>
            <w:noWrap/>
            <w:vAlign w:val="bottom"/>
          </w:tcPr>
          <w:p w14:paraId="6217D65F" w14:textId="77777777" w:rsidR="0009077E" w:rsidRPr="0009077E" w:rsidRDefault="0009077E" w:rsidP="009A609A">
            <w:pPr>
              <w:spacing w:after="120"/>
              <w:jc w:val="right"/>
              <w:rPr>
                <w:color w:val="000000"/>
                <w:sz w:val="20"/>
              </w:rPr>
            </w:pPr>
            <w:r w:rsidRPr="0009077E">
              <w:rPr>
                <w:color w:val="000000"/>
                <w:sz w:val="20"/>
              </w:rPr>
              <w:t>51</w:t>
            </w:r>
          </w:p>
        </w:tc>
        <w:tc>
          <w:tcPr>
            <w:tcW w:w="357" w:type="pct"/>
            <w:tcBorders>
              <w:top w:val="nil"/>
              <w:left w:val="nil"/>
              <w:bottom w:val="single" w:sz="4" w:space="0" w:color="auto"/>
              <w:right w:val="single" w:sz="12" w:space="0" w:color="auto"/>
            </w:tcBorders>
            <w:shd w:val="clear" w:color="auto" w:fill="auto"/>
            <w:noWrap/>
            <w:vAlign w:val="bottom"/>
          </w:tcPr>
          <w:p w14:paraId="4787E7D5" w14:textId="77777777" w:rsidR="0009077E" w:rsidRPr="0009077E" w:rsidRDefault="0009077E" w:rsidP="009A609A">
            <w:pPr>
              <w:spacing w:after="120"/>
              <w:jc w:val="right"/>
              <w:rPr>
                <w:color w:val="000000"/>
                <w:sz w:val="20"/>
              </w:rPr>
            </w:pPr>
            <w:r w:rsidRPr="0009077E">
              <w:rPr>
                <w:color w:val="000000"/>
                <w:sz w:val="20"/>
              </w:rPr>
              <w:t>3.7</w:t>
            </w:r>
          </w:p>
        </w:tc>
        <w:tc>
          <w:tcPr>
            <w:tcW w:w="284" w:type="pct"/>
            <w:tcBorders>
              <w:top w:val="nil"/>
              <w:left w:val="nil"/>
              <w:bottom w:val="single" w:sz="4" w:space="0" w:color="auto"/>
              <w:right w:val="single" w:sz="4" w:space="0" w:color="auto"/>
            </w:tcBorders>
            <w:shd w:val="clear" w:color="auto" w:fill="auto"/>
            <w:noWrap/>
            <w:vAlign w:val="bottom"/>
          </w:tcPr>
          <w:p w14:paraId="43D5B0BE" w14:textId="77777777" w:rsidR="0009077E" w:rsidRPr="0009077E" w:rsidRDefault="0009077E" w:rsidP="009A609A">
            <w:pPr>
              <w:spacing w:after="120"/>
              <w:jc w:val="right"/>
              <w:rPr>
                <w:color w:val="000000"/>
                <w:sz w:val="20"/>
              </w:rPr>
            </w:pPr>
            <w:r w:rsidRPr="0009077E">
              <w:rPr>
                <w:color w:val="000000"/>
                <w:sz w:val="20"/>
              </w:rPr>
              <w:t>23</w:t>
            </w:r>
          </w:p>
        </w:tc>
        <w:tc>
          <w:tcPr>
            <w:tcW w:w="357" w:type="pct"/>
            <w:tcBorders>
              <w:top w:val="nil"/>
              <w:left w:val="nil"/>
              <w:bottom w:val="single" w:sz="4" w:space="0" w:color="auto"/>
              <w:right w:val="single" w:sz="4" w:space="0" w:color="auto"/>
            </w:tcBorders>
            <w:shd w:val="clear" w:color="auto" w:fill="auto"/>
            <w:noWrap/>
            <w:vAlign w:val="bottom"/>
          </w:tcPr>
          <w:p w14:paraId="77EA451B" w14:textId="77777777" w:rsidR="0009077E" w:rsidRPr="0009077E" w:rsidRDefault="0009077E" w:rsidP="009A609A">
            <w:pPr>
              <w:spacing w:after="120"/>
              <w:jc w:val="right"/>
              <w:rPr>
                <w:color w:val="000000"/>
                <w:sz w:val="20"/>
              </w:rPr>
            </w:pPr>
            <w:r w:rsidRPr="0009077E">
              <w:rPr>
                <w:color w:val="000000"/>
                <w:sz w:val="20"/>
              </w:rPr>
              <w:t>4.2</w:t>
            </w:r>
          </w:p>
        </w:tc>
        <w:tc>
          <w:tcPr>
            <w:tcW w:w="340" w:type="pct"/>
            <w:tcBorders>
              <w:top w:val="nil"/>
              <w:left w:val="nil"/>
              <w:bottom w:val="single" w:sz="4" w:space="0" w:color="auto"/>
              <w:right w:val="single" w:sz="4" w:space="0" w:color="auto"/>
            </w:tcBorders>
            <w:shd w:val="clear" w:color="auto" w:fill="auto"/>
            <w:noWrap/>
            <w:vAlign w:val="bottom"/>
          </w:tcPr>
          <w:p w14:paraId="716A2613" w14:textId="77777777" w:rsidR="0009077E" w:rsidRPr="0009077E" w:rsidRDefault="0009077E" w:rsidP="009A609A">
            <w:pPr>
              <w:spacing w:after="120"/>
              <w:jc w:val="right"/>
              <w:rPr>
                <w:color w:val="000000"/>
                <w:sz w:val="20"/>
              </w:rPr>
            </w:pPr>
            <w:r w:rsidRPr="0009077E">
              <w:rPr>
                <w:color w:val="000000"/>
                <w:sz w:val="20"/>
              </w:rPr>
              <w:t>6</w:t>
            </w:r>
          </w:p>
        </w:tc>
        <w:tc>
          <w:tcPr>
            <w:tcW w:w="357" w:type="pct"/>
            <w:tcBorders>
              <w:top w:val="nil"/>
              <w:left w:val="nil"/>
              <w:bottom w:val="single" w:sz="4" w:space="0" w:color="auto"/>
              <w:right w:val="single" w:sz="4" w:space="0" w:color="auto"/>
            </w:tcBorders>
            <w:shd w:val="clear" w:color="auto" w:fill="auto"/>
            <w:noWrap/>
            <w:vAlign w:val="bottom"/>
          </w:tcPr>
          <w:p w14:paraId="10439E1E" w14:textId="77777777" w:rsidR="0009077E" w:rsidRPr="0009077E" w:rsidRDefault="0009077E" w:rsidP="009A609A">
            <w:pPr>
              <w:spacing w:after="120"/>
              <w:jc w:val="right"/>
              <w:rPr>
                <w:color w:val="000000"/>
                <w:sz w:val="20"/>
              </w:rPr>
            </w:pPr>
            <w:r w:rsidRPr="0009077E">
              <w:rPr>
                <w:color w:val="000000"/>
                <w:sz w:val="20"/>
              </w:rPr>
              <w:t>1.7</w:t>
            </w:r>
          </w:p>
        </w:tc>
        <w:tc>
          <w:tcPr>
            <w:tcW w:w="341" w:type="pct"/>
            <w:tcBorders>
              <w:top w:val="nil"/>
              <w:left w:val="nil"/>
              <w:bottom w:val="single" w:sz="4" w:space="0" w:color="auto"/>
              <w:right w:val="single" w:sz="4" w:space="0" w:color="auto"/>
            </w:tcBorders>
            <w:shd w:val="clear" w:color="auto" w:fill="auto"/>
            <w:noWrap/>
            <w:vAlign w:val="bottom"/>
          </w:tcPr>
          <w:p w14:paraId="0D159814" w14:textId="77777777" w:rsidR="0009077E" w:rsidRPr="0009077E" w:rsidRDefault="0009077E" w:rsidP="009A609A">
            <w:pPr>
              <w:spacing w:after="120"/>
              <w:jc w:val="right"/>
              <w:rPr>
                <w:color w:val="000000"/>
                <w:sz w:val="20"/>
              </w:rPr>
            </w:pPr>
            <w:r w:rsidRPr="0009077E">
              <w:rPr>
                <w:color w:val="000000"/>
                <w:sz w:val="20"/>
              </w:rPr>
              <w:t>22</w:t>
            </w:r>
          </w:p>
        </w:tc>
        <w:tc>
          <w:tcPr>
            <w:tcW w:w="357" w:type="pct"/>
            <w:tcBorders>
              <w:top w:val="nil"/>
              <w:left w:val="nil"/>
              <w:bottom w:val="single" w:sz="4" w:space="0" w:color="auto"/>
              <w:right w:val="single" w:sz="12" w:space="0" w:color="auto"/>
            </w:tcBorders>
            <w:shd w:val="clear" w:color="auto" w:fill="auto"/>
            <w:noWrap/>
            <w:vAlign w:val="bottom"/>
          </w:tcPr>
          <w:p w14:paraId="1077ED11" w14:textId="77777777" w:rsidR="0009077E" w:rsidRPr="0009077E" w:rsidRDefault="0009077E" w:rsidP="009A609A">
            <w:pPr>
              <w:spacing w:after="120"/>
              <w:jc w:val="right"/>
              <w:rPr>
                <w:color w:val="000000"/>
                <w:sz w:val="20"/>
              </w:rPr>
            </w:pPr>
            <w:r w:rsidRPr="0009077E">
              <w:rPr>
                <w:color w:val="000000"/>
                <w:sz w:val="20"/>
              </w:rPr>
              <w:t>4.5</w:t>
            </w:r>
          </w:p>
        </w:tc>
      </w:tr>
      <w:tr w:rsidR="00BE03AF" w:rsidRPr="0085656C" w14:paraId="4463007F" w14:textId="77777777" w:rsidTr="0009077E">
        <w:trPr>
          <w:trHeight w:val="402"/>
        </w:trPr>
        <w:tc>
          <w:tcPr>
            <w:tcW w:w="1457" w:type="pct"/>
            <w:gridSpan w:val="2"/>
            <w:tcBorders>
              <w:top w:val="nil"/>
              <w:left w:val="single" w:sz="12" w:space="0" w:color="auto"/>
              <w:bottom w:val="nil"/>
              <w:right w:val="single" w:sz="4" w:space="0" w:color="000000"/>
            </w:tcBorders>
            <w:shd w:val="clear" w:color="auto" w:fill="auto"/>
            <w:noWrap/>
            <w:vAlign w:val="bottom"/>
          </w:tcPr>
          <w:p w14:paraId="0092F4AB"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20C0F799" w14:textId="77777777" w:rsidR="0009077E" w:rsidRPr="0085656C" w:rsidRDefault="0009077E" w:rsidP="009A609A">
            <w:pPr>
              <w:widowControl/>
              <w:spacing w:after="120"/>
              <w:rPr>
                <w:snapToGrid/>
                <w:kern w:val="0"/>
                <w:szCs w:val="22"/>
              </w:rPr>
            </w:pPr>
            <w:r w:rsidRPr="0085656C">
              <w:rPr>
                <w:snapToGrid/>
                <w:kern w:val="0"/>
                <w:szCs w:val="22"/>
              </w:rPr>
              <w:t xml:space="preserve"> Combination*</w:t>
            </w:r>
          </w:p>
        </w:tc>
        <w:tc>
          <w:tcPr>
            <w:tcW w:w="331" w:type="pct"/>
            <w:tcBorders>
              <w:top w:val="nil"/>
              <w:left w:val="nil"/>
              <w:bottom w:val="single" w:sz="4" w:space="0" w:color="auto"/>
              <w:right w:val="single" w:sz="4" w:space="0" w:color="auto"/>
            </w:tcBorders>
            <w:shd w:val="clear" w:color="auto" w:fill="auto"/>
            <w:noWrap/>
            <w:vAlign w:val="bottom"/>
          </w:tcPr>
          <w:p w14:paraId="25E77A42" w14:textId="77777777" w:rsidR="0009077E" w:rsidRPr="0009077E" w:rsidRDefault="0009077E" w:rsidP="009A609A">
            <w:pPr>
              <w:spacing w:after="120"/>
              <w:jc w:val="right"/>
              <w:rPr>
                <w:color w:val="000000"/>
                <w:sz w:val="20"/>
              </w:rPr>
            </w:pPr>
            <w:r w:rsidRPr="0009077E">
              <w:rPr>
                <w:color w:val="000000"/>
                <w:sz w:val="20"/>
              </w:rPr>
              <w:t>6</w:t>
            </w:r>
          </w:p>
        </w:tc>
        <w:tc>
          <w:tcPr>
            <w:tcW w:w="357" w:type="pct"/>
            <w:tcBorders>
              <w:top w:val="nil"/>
              <w:left w:val="nil"/>
              <w:bottom w:val="single" w:sz="4" w:space="0" w:color="auto"/>
              <w:right w:val="single" w:sz="12" w:space="0" w:color="auto"/>
            </w:tcBorders>
            <w:shd w:val="clear" w:color="auto" w:fill="auto"/>
            <w:noWrap/>
            <w:vAlign w:val="bottom"/>
          </w:tcPr>
          <w:p w14:paraId="3C49F481" w14:textId="77777777" w:rsidR="0009077E" w:rsidRPr="0009077E" w:rsidRDefault="0009077E" w:rsidP="009A609A">
            <w:pPr>
              <w:spacing w:after="120"/>
              <w:jc w:val="right"/>
              <w:rPr>
                <w:color w:val="000000"/>
                <w:sz w:val="20"/>
              </w:rPr>
            </w:pPr>
            <w:r w:rsidRPr="0009077E">
              <w:rPr>
                <w:color w:val="000000"/>
                <w:sz w:val="20"/>
              </w:rPr>
              <w:t>0.4</w:t>
            </w:r>
          </w:p>
        </w:tc>
        <w:tc>
          <w:tcPr>
            <w:tcW w:w="284" w:type="pct"/>
            <w:tcBorders>
              <w:top w:val="nil"/>
              <w:left w:val="nil"/>
              <w:bottom w:val="single" w:sz="4" w:space="0" w:color="auto"/>
              <w:right w:val="single" w:sz="4" w:space="0" w:color="auto"/>
            </w:tcBorders>
            <w:shd w:val="clear" w:color="auto" w:fill="auto"/>
            <w:noWrap/>
            <w:vAlign w:val="bottom"/>
          </w:tcPr>
          <w:p w14:paraId="7C35D5BC" w14:textId="77777777" w:rsidR="0009077E" w:rsidRPr="0009077E" w:rsidRDefault="0009077E" w:rsidP="009A609A">
            <w:pPr>
              <w:spacing w:after="120"/>
              <w:jc w:val="right"/>
              <w:rPr>
                <w:color w:val="000000"/>
                <w:sz w:val="20"/>
              </w:rPr>
            </w:pPr>
            <w:r w:rsidRPr="0009077E">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38557FCA" w14:textId="77777777" w:rsidR="0009077E" w:rsidRPr="0009077E" w:rsidRDefault="0009077E" w:rsidP="009A609A">
            <w:pPr>
              <w:spacing w:after="120"/>
              <w:jc w:val="right"/>
              <w:rPr>
                <w:color w:val="000000"/>
                <w:sz w:val="20"/>
              </w:rPr>
            </w:pPr>
            <w:r w:rsidRPr="0009077E">
              <w:rPr>
                <w:color w:val="000000"/>
                <w:sz w:val="20"/>
              </w:rPr>
              <w:t>0.0</w:t>
            </w:r>
          </w:p>
        </w:tc>
        <w:tc>
          <w:tcPr>
            <w:tcW w:w="340" w:type="pct"/>
            <w:tcBorders>
              <w:top w:val="nil"/>
              <w:left w:val="nil"/>
              <w:bottom w:val="single" w:sz="4" w:space="0" w:color="auto"/>
              <w:right w:val="single" w:sz="4" w:space="0" w:color="auto"/>
            </w:tcBorders>
            <w:shd w:val="clear" w:color="auto" w:fill="auto"/>
            <w:noWrap/>
            <w:vAlign w:val="bottom"/>
          </w:tcPr>
          <w:p w14:paraId="431430D7" w14:textId="77777777" w:rsidR="0009077E" w:rsidRPr="0009077E" w:rsidRDefault="0009077E" w:rsidP="009A609A">
            <w:pPr>
              <w:spacing w:after="120"/>
              <w:jc w:val="right"/>
              <w:rPr>
                <w:color w:val="000000"/>
                <w:sz w:val="20"/>
              </w:rPr>
            </w:pPr>
            <w:r w:rsidRPr="0009077E">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78A27461" w14:textId="77777777" w:rsidR="0009077E" w:rsidRPr="0009077E" w:rsidRDefault="0009077E" w:rsidP="009A609A">
            <w:pPr>
              <w:spacing w:after="120"/>
              <w:jc w:val="right"/>
              <w:rPr>
                <w:color w:val="000000"/>
                <w:sz w:val="20"/>
              </w:rPr>
            </w:pPr>
            <w:r w:rsidRPr="0009077E">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14:paraId="0B57A9FF" w14:textId="77777777" w:rsidR="0009077E" w:rsidRPr="0009077E" w:rsidRDefault="0009077E" w:rsidP="009A609A">
            <w:pPr>
              <w:spacing w:after="120"/>
              <w:jc w:val="right"/>
              <w:rPr>
                <w:color w:val="000000"/>
                <w:sz w:val="20"/>
              </w:rPr>
            </w:pPr>
            <w:r w:rsidRPr="0009077E">
              <w:rPr>
                <w:color w:val="000000"/>
                <w:sz w:val="20"/>
              </w:rPr>
              <w:t>6</w:t>
            </w:r>
          </w:p>
        </w:tc>
        <w:tc>
          <w:tcPr>
            <w:tcW w:w="357" w:type="pct"/>
            <w:tcBorders>
              <w:top w:val="nil"/>
              <w:left w:val="nil"/>
              <w:bottom w:val="single" w:sz="4" w:space="0" w:color="auto"/>
              <w:right w:val="single" w:sz="12" w:space="0" w:color="auto"/>
            </w:tcBorders>
            <w:shd w:val="clear" w:color="auto" w:fill="auto"/>
            <w:noWrap/>
            <w:vAlign w:val="bottom"/>
          </w:tcPr>
          <w:p w14:paraId="3D215FBF" w14:textId="77777777" w:rsidR="0009077E" w:rsidRPr="0009077E" w:rsidRDefault="0009077E" w:rsidP="009A609A">
            <w:pPr>
              <w:spacing w:after="120"/>
              <w:jc w:val="right"/>
              <w:rPr>
                <w:color w:val="000000"/>
                <w:sz w:val="20"/>
              </w:rPr>
            </w:pPr>
            <w:r w:rsidRPr="0009077E">
              <w:rPr>
                <w:color w:val="000000"/>
                <w:sz w:val="20"/>
              </w:rPr>
              <w:t>1.2</w:t>
            </w:r>
          </w:p>
        </w:tc>
      </w:tr>
      <w:tr w:rsidR="00BE03AF" w:rsidRPr="0085656C" w14:paraId="7F76FDBD" w14:textId="77777777" w:rsidTr="0009077E">
        <w:trPr>
          <w:trHeight w:val="402"/>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14:paraId="2516E75F"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14:paraId="7AB6FC2D"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Total</w:t>
            </w:r>
          </w:p>
        </w:tc>
        <w:tc>
          <w:tcPr>
            <w:tcW w:w="331" w:type="pct"/>
            <w:tcBorders>
              <w:top w:val="nil"/>
              <w:left w:val="nil"/>
              <w:bottom w:val="single" w:sz="12" w:space="0" w:color="auto"/>
              <w:right w:val="single" w:sz="4" w:space="0" w:color="auto"/>
            </w:tcBorders>
            <w:shd w:val="clear" w:color="auto" w:fill="auto"/>
            <w:noWrap/>
            <w:vAlign w:val="bottom"/>
          </w:tcPr>
          <w:p w14:paraId="58F5544A" w14:textId="77777777" w:rsidR="0009077E" w:rsidRPr="0009077E" w:rsidRDefault="0009077E" w:rsidP="009A609A">
            <w:pPr>
              <w:spacing w:after="120"/>
              <w:jc w:val="right"/>
              <w:rPr>
                <w:color w:val="000000"/>
                <w:sz w:val="20"/>
              </w:rPr>
            </w:pPr>
            <w:r w:rsidRPr="0009077E">
              <w:rPr>
                <w:color w:val="000000"/>
                <w:sz w:val="20"/>
              </w:rPr>
              <w:t>62</w:t>
            </w:r>
          </w:p>
        </w:tc>
        <w:tc>
          <w:tcPr>
            <w:tcW w:w="357" w:type="pct"/>
            <w:tcBorders>
              <w:top w:val="nil"/>
              <w:left w:val="nil"/>
              <w:bottom w:val="single" w:sz="12" w:space="0" w:color="auto"/>
              <w:right w:val="single" w:sz="12" w:space="0" w:color="auto"/>
            </w:tcBorders>
            <w:shd w:val="clear" w:color="auto" w:fill="auto"/>
            <w:noWrap/>
            <w:vAlign w:val="bottom"/>
          </w:tcPr>
          <w:p w14:paraId="56AF8428" w14:textId="77777777" w:rsidR="0009077E" w:rsidRPr="0009077E" w:rsidRDefault="0009077E" w:rsidP="009A609A">
            <w:pPr>
              <w:spacing w:after="120"/>
              <w:jc w:val="right"/>
              <w:rPr>
                <w:color w:val="000000"/>
                <w:sz w:val="20"/>
              </w:rPr>
            </w:pPr>
            <w:r w:rsidRPr="0009077E">
              <w:rPr>
                <w:color w:val="000000"/>
                <w:sz w:val="20"/>
              </w:rPr>
              <w:t>4.5</w:t>
            </w:r>
          </w:p>
        </w:tc>
        <w:tc>
          <w:tcPr>
            <w:tcW w:w="284" w:type="pct"/>
            <w:tcBorders>
              <w:top w:val="nil"/>
              <w:left w:val="nil"/>
              <w:bottom w:val="single" w:sz="12" w:space="0" w:color="auto"/>
              <w:right w:val="single" w:sz="4" w:space="0" w:color="auto"/>
            </w:tcBorders>
            <w:shd w:val="clear" w:color="auto" w:fill="auto"/>
            <w:noWrap/>
            <w:vAlign w:val="bottom"/>
          </w:tcPr>
          <w:p w14:paraId="266DD43D" w14:textId="77777777" w:rsidR="0009077E" w:rsidRPr="0009077E" w:rsidRDefault="0009077E" w:rsidP="009A609A">
            <w:pPr>
              <w:spacing w:after="120"/>
              <w:jc w:val="right"/>
              <w:rPr>
                <w:color w:val="000000"/>
                <w:sz w:val="20"/>
              </w:rPr>
            </w:pPr>
            <w:r w:rsidRPr="0009077E">
              <w:rPr>
                <w:color w:val="000000"/>
                <w:sz w:val="20"/>
              </w:rPr>
              <w:t>25</w:t>
            </w:r>
          </w:p>
        </w:tc>
        <w:tc>
          <w:tcPr>
            <w:tcW w:w="357" w:type="pct"/>
            <w:tcBorders>
              <w:top w:val="nil"/>
              <w:left w:val="nil"/>
              <w:bottom w:val="single" w:sz="12" w:space="0" w:color="auto"/>
              <w:right w:val="single" w:sz="4" w:space="0" w:color="auto"/>
            </w:tcBorders>
            <w:shd w:val="clear" w:color="auto" w:fill="auto"/>
            <w:noWrap/>
            <w:vAlign w:val="bottom"/>
          </w:tcPr>
          <w:p w14:paraId="5E73FC9A" w14:textId="77777777" w:rsidR="0009077E" w:rsidRPr="0009077E" w:rsidRDefault="0009077E" w:rsidP="009A609A">
            <w:pPr>
              <w:spacing w:after="120"/>
              <w:jc w:val="right"/>
              <w:rPr>
                <w:color w:val="000000"/>
                <w:sz w:val="20"/>
              </w:rPr>
            </w:pPr>
            <w:r w:rsidRPr="0009077E">
              <w:rPr>
                <w:color w:val="000000"/>
                <w:sz w:val="20"/>
              </w:rPr>
              <w:t>4.6</w:t>
            </w:r>
          </w:p>
        </w:tc>
        <w:tc>
          <w:tcPr>
            <w:tcW w:w="340" w:type="pct"/>
            <w:tcBorders>
              <w:top w:val="nil"/>
              <w:left w:val="nil"/>
              <w:bottom w:val="single" w:sz="12" w:space="0" w:color="auto"/>
              <w:right w:val="single" w:sz="4" w:space="0" w:color="auto"/>
            </w:tcBorders>
            <w:shd w:val="clear" w:color="auto" w:fill="auto"/>
            <w:noWrap/>
            <w:vAlign w:val="bottom"/>
          </w:tcPr>
          <w:p w14:paraId="22AE94FC" w14:textId="77777777" w:rsidR="0009077E" w:rsidRPr="0009077E" w:rsidRDefault="0009077E" w:rsidP="009A609A">
            <w:pPr>
              <w:spacing w:after="120"/>
              <w:jc w:val="right"/>
              <w:rPr>
                <w:color w:val="000000"/>
                <w:sz w:val="20"/>
              </w:rPr>
            </w:pPr>
            <w:r w:rsidRPr="0009077E">
              <w:rPr>
                <w:color w:val="000000"/>
                <w:sz w:val="20"/>
              </w:rPr>
              <w:t>6</w:t>
            </w:r>
          </w:p>
        </w:tc>
        <w:tc>
          <w:tcPr>
            <w:tcW w:w="357" w:type="pct"/>
            <w:tcBorders>
              <w:top w:val="nil"/>
              <w:left w:val="nil"/>
              <w:bottom w:val="single" w:sz="12" w:space="0" w:color="auto"/>
              <w:right w:val="single" w:sz="4" w:space="0" w:color="auto"/>
            </w:tcBorders>
            <w:shd w:val="clear" w:color="auto" w:fill="auto"/>
            <w:noWrap/>
            <w:vAlign w:val="bottom"/>
          </w:tcPr>
          <w:p w14:paraId="1E9656C0" w14:textId="77777777" w:rsidR="0009077E" w:rsidRPr="0009077E" w:rsidRDefault="0009077E" w:rsidP="009A609A">
            <w:pPr>
              <w:spacing w:after="120"/>
              <w:jc w:val="right"/>
              <w:rPr>
                <w:color w:val="000000"/>
                <w:sz w:val="20"/>
              </w:rPr>
            </w:pPr>
            <w:r w:rsidRPr="0009077E">
              <w:rPr>
                <w:color w:val="000000"/>
                <w:sz w:val="20"/>
              </w:rPr>
              <w:t>1.7</w:t>
            </w:r>
          </w:p>
        </w:tc>
        <w:tc>
          <w:tcPr>
            <w:tcW w:w="341" w:type="pct"/>
            <w:tcBorders>
              <w:top w:val="nil"/>
              <w:left w:val="nil"/>
              <w:bottom w:val="single" w:sz="12" w:space="0" w:color="auto"/>
              <w:right w:val="single" w:sz="4" w:space="0" w:color="auto"/>
            </w:tcBorders>
            <w:shd w:val="clear" w:color="auto" w:fill="auto"/>
            <w:noWrap/>
            <w:vAlign w:val="bottom"/>
          </w:tcPr>
          <w:p w14:paraId="088AB701" w14:textId="77777777" w:rsidR="0009077E" w:rsidRPr="0009077E" w:rsidRDefault="0009077E" w:rsidP="009A609A">
            <w:pPr>
              <w:spacing w:after="120"/>
              <w:jc w:val="right"/>
              <w:rPr>
                <w:color w:val="000000"/>
                <w:sz w:val="20"/>
              </w:rPr>
            </w:pPr>
            <w:r w:rsidRPr="0009077E">
              <w:rPr>
                <w:color w:val="000000"/>
                <w:sz w:val="20"/>
              </w:rPr>
              <w:t>31</w:t>
            </w:r>
          </w:p>
        </w:tc>
        <w:tc>
          <w:tcPr>
            <w:tcW w:w="357" w:type="pct"/>
            <w:tcBorders>
              <w:top w:val="nil"/>
              <w:left w:val="nil"/>
              <w:bottom w:val="single" w:sz="12" w:space="0" w:color="auto"/>
              <w:right w:val="single" w:sz="12" w:space="0" w:color="auto"/>
            </w:tcBorders>
            <w:shd w:val="clear" w:color="auto" w:fill="auto"/>
            <w:noWrap/>
            <w:vAlign w:val="bottom"/>
          </w:tcPr>
          <w:p w14:paraId="4C9B5E21" w14:textId="77777777" w:rsidR="0009077E" w:rsidRPr="0009077E" w:rsidRDefault="0009077E" w:rsidP="009A609A">
            <w:pPr>
              <w:spacing w:after="120"/>
              <w:jc w:val="right"/>
              <w:rPr>
                <w:color w:val="000000"/>
                <w:sz w:val="20"/>
              </w:rPr>
            </w:pPr>
            <w:r w:rsidRPr="0009077E">
              <w:rPr>
                <w:color w:val="000000"/>
                <w:sz w:val="20"/>
              </w:rPr>
              <w:t>6.3</w:t>
            </w:r>
          </w:p>
        </w:tc>
      </w:tr>
      <w:tr w:rsidR="00BE03AF" w:rsidRPr="0085656C" w14:paraId="3F6250EA" w14:textId="77777777" w:rsidTr="0009077E">
        <w:trPr>
          <w:trHeight w:val="600"/>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14:paraId="12F12F21"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14:paraId="49A9B504" w14:textId="77777777" w:rsidR="0009077E" w:rsidRPr="0085656C" w:rsidRDefault="0009077E" w:rsidP="009A609A">
            <w:pPr>
              <w:widowControl/>
              <w:spacing w:after="120"/>
              <w:rPr>
                <w:snapToGrid/>
                <w:kern w:val="0"/>
                <w:szCs w:val="22"/>
              </w:rPr>
            </w:pPr>
            <w:r w:rsidRPr="0085656C">
              <w:rPr>
                <w:snapToGrid/>
                <w:kern w:val="0"/>
                <w:szCs w:val="22"/>
              </w:rPr>
              <w:t xml:space="preserve"> Female</w:t>
            </w:r>
          </w:p>
        </w:tc>
        <w:tc>
          <w:tcPr>
            <w:tcW w:w="331" w:type="pct"/>
            <w:tcBorders>
              <w:top w:val="nil"/>
              <w:left w:val="nil"/>
              <w:bottom w:val="single" w:sz="4" w:space="0" w:color="auto"/>
              <w:right w:val="single" w:sz="4" w:space="0" w:color="auto"/>
            </w:tcBorders>
            <w:shd w:val="clear" w:color="auto" w:fill="auto"/>
            <w:noWrap/>
            <w:vAlign w:val="bottom"/>
          </w:tcPr>
          <w:p w14:paraId="0E9244DB" w14:textId="77777777" w:rsidR="0009077E" w:rsidRPr="0009077E" w:rsidRDefault="0009077E" w:rsidP="009A609A">
            <w:pPr>
              <w:widowControl/>
              <w:spacing w:after="120"/>
              <w:jc w:val="right"/>
              <w:rPr>
                <w:snapToGrid/>
                <w:color w:val="000000"/>
                <w:kern w:val="0"/>
                <w:sz w:val="20"/>
              </w:rPr>
            </w:pPr>
            <w:r w:rsidRPr="0009077E">
              <w:rPr>
                <w:color w:val="000000"/>
                <w:sz w:val="20"/>
              </w:rPr>
              <w:t>97</w:t>
            </w:r>
          </w:p>
        </w:tc>
        <w:tc>
          <w:tcPr>
            <w:tcW w:w="357" w:type="pct"/>
            <w:tcBorders>
              <w:top w:val="nil"/>
              <w:left w:val="nil"/>
              <w:bottom w:val="single" w:sz="4" w:space="0" w:color="auto"/>
              <w:right w:val="single" w:sz="12" w:space="0" w:color="auto"/>
            </w:tcBorders>
            <w:shd w:val="clear" w:color="auto" w:fill="auto"/>
            <w:noWrap/>
            <w:vAlign w:val="bottom"/>
          </w:tcPr>
          <w:p w14:paraId="1C683657" w14:textId="77777777" w:rsidR="0009077E" w:rsidRPr="0009077E" w:rsidRDefault="0009077E" w:rsidP="009A609A">
            <w:pPr>
              <w:spacing w:after="120"/>
              <w:jc w:val="right"/>
              <w:rPr>
                <w:color w:val="000000"/>
                <w:sz w:val="20"/>
              </w:rPr>
            </w:pPr>
            <w:r w:rsidRPr="0009077E">
              <w:rPr>
                <w:color w:val="000000"/>
                <w:sz w:val="20"/>
              </w:rPr>
              <w:t>7.0</w:t>
            </w:r>
          </w:p>
        </w:tc>
        <w:tc>
          <w:tcPr>
            <w:tcW w:w="284" w:type="pct"/>
            <w:tcBorders>
              <w:top w:val="nil"/>
              <w:left w:val="nil"/>
              <w:bottom w:val="single" w:sz="4" w:space="0" w:color="auto"/>
              <w:right w:val="single" w:sz="4" w:space="0" w:color="auto"/>
            </w:tcBorders>
            <w:shd w:val="clear" w:color="auto" w:fill="auto"/>
            <w:noWrap/>
            <w:vAlign w:val="bottom"/>
          </w:tcPr>
          <w:p w14:paraId="64F96498" w14:textId="77777777" w:rsidR="0009077E" w:rsidRPr="0009077E" w:rsidRDefault="0009077E" w:rsidP="009A609A">
            <w:pPr>
              <w:spacing w:after="120"/>
              <w:jc w:val="right"/>
              <w:rPr>
                <w:color w:val="000000"/>
                <w:sz w:val="20"/>
              </w:rPr>
            </w:pPr>
            <w:r w:rsidRPr="0009077E">
              <w:rPr>
                <w:color w:val="000000"/>
                <w:sz w:val="20"/>
              </w:rPr>
              <w:t>14</w:t>
            </w:r>
          </w:p>
        </w:tc>
        <w:tc>
          <w:tcPr>
            <w:tcW w:w="357" w:type="pct"/>
            <w:tcBorders>
              <w:top w:val="nil"/>
              <w:left w:val="nil"/>
              <w:bottom w:val="single" w:sz="4" w:space="0" w:color="auto"/>
              <w:right w:val="single" w:sz="4" w:space="0" w:color="auto"/>
            </w:tcBorders>
            <w:shd w:val="clear" w:color="auto" w:fill="auto"/>
            <w:noWrap/>
            <w:vAlign w:val="bottom"/>
          </w:tcPr>
          <w:p w14:paraId="4E9515E0" w14:textId="77777777" w:rsidR="0009077E" w:rsidRPr="0009077E" w:rsidRDefault="0009077E" w:rsidP="009A609A">
            <w:pPr>
              <w:spacing w:after="120"/>
              <w:jc w:val="right"/>
              <w:rPr>
                <w:color w:val="000000"/>
                <w:sz w:val="20"/>
              </w:rPr>
            </w:pPr>
            <w:r w:rsidRPr="0009077E">
              <w:rPr>
                <w:color w:val="000000"/>
                <w:sz w:val="20"/>
              </w:rPr>
              <w:t>2.6</w:t>
            </w:r>
          </w:p>
        </w:tc>
        <w:tc>
          <w:tcPr>
            <w:tcW w:w="340" w:type="pct"/>
            <w:tcBorders>
              <w:top w:val="nil"/>
              <w:left w:val="nil"/>
              <w:bottom w:val="single" w:sz="4" w:space="0" w:color="auto"/>
              <w:right w:val="single" w:sz="4" w:space="0" w:color="auto"/>
            </w:tcBorders>
            <w:shd w:val="clear" w:color="auto" w:fill="auto"/>
            <w:noWrap/>
            <w:vAlign w:val="bottom"/>
          </w:tcPr>
          <w:p w14:paraId="4875197A" w14:textId="77777777" w:rsidR="0009077E" w:rsidRPr="0009077E" w:rsidRDefault="0009077E" w:rsidP="009A609A">
            <w:pPr>
              <w:spacing w:after="120"/>
              <w:jc w:val="right"/>
              <w:rPr>
                <w:color w:val="000000"/>
                <w:sz w:val="20"/>
              </w:rPr>
            </w:pPr>
            <w:r w:rsidRPr="0009077E">
              <w:rPr>
                <w:color w:val="000000"/>
                <w:sz w:val="20"/>
              </w:rPr>
              <w:t>25</w:t>
            </w:r>
          </w:p>
        </w:tc>
        <w:tc>
          <w:tcPr>
            <w:tcW w:w="357" w:type="pct"/>
            <w:tcBorders>
              <w:top w:val="nil"/>
              <w:left w:val="nil"/>
              <w:bottom w:val="single" w:sz="4" w:space="0" w:color="auto"/>
              <w:right w:val="single" w:sz="4" w:space="0" w:color="auto"/>
            </w:tcBorders>
            <w:shd w:val="clear" w:color="auto" w:fill="auto"/>
            <w:noWrap/>
            <w:vAlign w:val="bottom"/>
          </w:tcPr>
          <w:p w14:paraId="4F5F34C3" w14:textId="77777777" w:rsidR="0009077E" w:rsidRPr="0009077E" w:rsidRDefault="0009077E" w:rsidP="009A609A">
            <w:pPr>
              <w:spacing w:after="120"/>
              <w:jc w:val="right"/>
              <w:rPr>
                <w:color w:val="000000"/>
                <w:sz w:val="20"/>
              </w:rPr>
            </w:pPr>
            <w:r w:rsidRPr="0009077E">
              <w:rPr>
                <w:color w:val="000000"/>
                <w:sz w:val="20"/>
              </w:rPr>
              <w:t>7.2</w:t>
            </w:r>
          </w:p>
        </w:tc>
        <w:tc>
          <w:tcPr>
            <w:tcW w:w="341" w:type="pct"/>
            <w:tcBorders>
              <w:top w:val="nil"/>
              <w:left w:val="nil"/>
              <w:bottom w:val="single" w:sz="4" w:space="0" w:color="auto"/>
              <w:right w:val="single" w:sz="4" w:space="0" w:color="auto"/>
            </w:tcBorders>
            <w:shd w:val="clear" w:color="auto" w:fill="auto"/>
            <w:noWrap/>
            <w:vAlign w:val="bottom"/>
          </w:tcPr>
          <w:p w14:paraId="1277F5B5" w14:textId="77777777" w:rsidR="0009077E" w:rsidRPr="0009077E" w:rsidRDefault="0009077E" w:rsidP="009A609A">
            <w:pPr>
              <w:spacing w:after="120"/>
              <w:jc w:val="right"/>
              <w:rPr>
                <w:color w:val="000000"/>
                <w:sz w:val="20"/>
              </w:rPr>
            </w:pPr>
            <w:r w:rsidRPr="0009077E">
              <w:rPr>
                <w:color w:val="000000"/>
                <w:sz w:val="20"/>
              </w:rPr>
              <w:t>58</w:t>
            </w:r>
          </w:p>
        </w:tc>
        <w:tc>
          <w:tcPr>
            <w:tcW w:w="357" w:type="pct"/>
            <w:tcBorders>
              <w:top w:val="nil"/>
              <w:left w:val="nil"/>
              <w:bottom w:val="single" w:sz="4" w:space="0" w:color="auto"/>
              <w:right w:val="single" w:sz="12" w:space="0" w:color="auto"/>
            </w:tcBorders>
            <w:shd w:val="clear" w:color="auto" w:fill="auto"/>
            <w:noWrap/>
            <w:vAlign w:val="bottom"/>
          </w:tcPr>
          <w:p w14:paraId="1F19E491" w14:textId="77777777" w:rsidR="0009077E" w:rsidRPr="0009077E" w:rsidRDefault="0009077E" w:rsidP="009A609A">
            <w:pPr>
              <w:spacing w:after="120"/>
              <w:jc w:val="right"/>
              <w:rPr>
                <w:color w:val="000000"/>
                <w:sz w:val="20"/>
              </w:rPr>
            </w:pPr>
            <w:r w:rsidRPr="0009077E">
              <w:rPr>
                <w:color w:val="000000"/>
                <w:sz w:val="20"/>
              </w:rPr>
              <w:t>11.7</w:t>
            </w:r>
          </w:p>
        </w:tc>
      </w:tr>
      <w:tr w:rsidR="00BE03AF" w:rsidRPr="0085656C" w14:paraId="303C5BD0" w14:textId="77777777" w:rsidTr="0009077E">
        <w:trPr>
          <w:trHeight w:val="402"/>
        </w:trPr>
        <w:tc>
          <w:tcPr>
            <w:tcW w:w="1457" w:type="pct"/>
            <w:gridSpan w:val="2"/>
            <w:tcBorders>
              <w:top w:val="nil"/>
              <w:left w:val="single" w:sz="12" w:space="0" w:color="auto"/>
              <w:bottom w:val="nil"/>
              <w:right w:val="single" w:sz="4" w:space="0" w:color="000000"/>
            </w:tcBorders>
            <w:shd w:val="clear" w:color="auto" w:fill="auto"/>
            <w:noWrap/>
            <w:vAlign w:val="bottom"/>
          </w:tcPr>
          <w:p w14:paraId="39C6EA5D"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1F19C4F5" w14:textId="77777777" w:rsidR="0009077E" w:rsidRPr="0085656C" w:rsidRDefault="0009077E" w:rsidP="009A609A">
            <w:pPr>
              <w:widowControl/>
              <w:spacing w:after="120"/>
              <w:rPr>
                <w:snapToGrid/>
                <w:kern w:val="0"/>
                <w:szCs w:val="22"/>
              </w:rPr>
            </w:pPr>
            <w:r w:rsidRPr="0085656C">
              <w:rPr>
                <w:snapToGrid/>
                <w:kern w:val="0"/>
                <w:szCs w:val="22"/>
              </w:rPr>
              <w:t xml:space="preserve"> Male</w:t>
            </w:r>
          </w:p>
        </w:tc>
        <w:tc>
          <w:tcPr>
            <w:tcW w:w="331" w:type="pct"/>
            <w:tcBorders>
              <w:top w:val="nil"/>
              <w:left w:val="nil"/>
              <w:bottom w:val="single" w:sz="4" w:space="0" w:color="auto"/>
              <w:right w:val="single" w:sz="4" w:space="0" w:color="auto"/>
            </w:tcBorders>
            <w:shd w:val="clear" w:color="auto" w:fill="auto"/>
            <w:noWrap/>
            <w:vAlign w:val="bottom"/>
          </w:tcPr>
          <w:p w14:paraId="3AA5B64F" w14:textId="77777777" w:rsidR="0009077E" w:rsidRPr="0009077E" w:rsidRDefault="0009077E" w:rsidP="009A609A">
            <w:pPr>
              <w:spacing w:after="120"/>
              <w:jc w:val="right"/>
              <w:rPr>
                <w:color w:val="000000"/>
                <w:sz w:val="20"/>
              </w:rPr>
            </w:pPr>
            <w:r w:rsidRPr="0009077E">
              <w:rPr>
                <w:color w:val="000000"/>
                <w:sz w:val="20"/>
              </w:rPr>
              <w:t>782</w:t>
            </w:r>
          </w:p>
        </w:tc>
        <w:tc>
          <w:tcPr>
            <w:tcW w:w="357" w:type="pct"/>
            <w:tcBorders>
              <w:top w:val="nil"/>
              <w:left w:val="nil"/>
              <w:bottom w:val="single" w:sz="4" w:space="0" w:color="auto"/>
              <w:right w:val="single" w:sz="12" w:space="0" w:color="auto"/>
            </w:tcBorders>
            <w:shd w:val="clear" w:color="auto" w:fill="auto"/>
            <w:noWrap/>
            <w:vAlign w:val="bottom"/>
          </w:tcPr>
          <w:p w14:paraId="024FBD3C" w14:textId="77777777" w:rsidR="0009077E" w:rsidRPr="0009077E" w:rsidRDefault="0009077E" w:rsidP="009A609A">
            <w:pPr>
              <w:spacing w:after="120"/>
              <w:jc w:val="right"/>
              <w:rPr>
                <w:color w:val="000000"/>
                <w:sz w:val="20"/>
              </w:rPr>
            </w:pPr>
            <w:r w:rsidRPr="0009077E">
              <w:rPr>
                <w:color w:val="000000"/>
                <w:sz w:val="20"/>
              </w:rPr>
              <w:t>56.5</w:t>
            </w:r>
          </w:p>
        </w:tc>
        <w:tc>
          <w:tcPr>
            <w:tcW w:w="284" w:type="pct"/>
            <w:tcBorders>
              <w:top w:val="nil"/>
              <w:left w:val="nil"/>
              <w:bottom w:val="single" w:sz="4" w:space="0" w:color="auto"/>
              <w:right w:val="single" w:sz="4" w:space="0" w:color="auto"/>
            </w:tcBorders>
            <w:shd w:val="clear" w:color="auto" w:fill="auto"/>
            <w:noWrap/>
            <w:vAlign w:val="bottom"/>
          </w:tcPr>
          <w:p w14:paraId="481B53AE" w14:textId="77777777" w:rsidR="0009077E" w:rsidRPr="0009077E" w:rsidRDefault="0009077E" w:rsidP="009A609A">
            <w:pPr>
              <w:spacing w:after="120"/>
              <w:jc w:val="right"/>
              <w:rPr>
                <w:color w:val="000000"/>
                <w:sz w:val="20"/>
              </w:rPr>
            </w:pPr>
            <w:r w:rsidRPr="0009077E">
              <w:rPr>
                <w:color w:val="000000"/>
                <w:sz w:val="20"/>
              </w:rPr>
              <w:t>337</w:t>
            </w:r>
          </w:p>
        </w:tc>
        <w:tc>
          <w:tcPr>
            <w:tcW w:w="357" w:type="pct"/>
            <w:tcBorders>
              <w:top w:val="nil"/>
              <w:left w:val="nil"/>
              <w:bottom w:val="single" w:sz="4" w:space="0" w:color="auto"/>
              <w:right w:val="single" w:sz="4" w:space="0" w:color="auto"/>
            </w:tcBorders>
            <w:shd w:val="clear" w:color="auto" w:fill="auto"/>
            <w:noWrap/>
            <w:vAlign w:val="bottom"/>
          </w:tcPr>
          <w:p w14:paraId="5B660C7C" w14:textId="77777777" w:rsidR="0009077E" w:rsidRPr="0009077E" w:rsidRDefault="0009077E" w:rsidP="009A609A">
            <w:pPr>
              <w:spacing w:after="120"/>
              <w:jc w:val="right"/>
              <w:rPr>
                <w:color w:val="000000"/>
                <w:sz w:val="20"/>
              </w:rPr>
            </w:pPr>
            <w:r w:rsidRPr="0009077E">
              <w:rPr>
                <w:color w:val="000000"/>
                <w:sz w:val="20"/>
              </w:rPr>
              <w:t>62.1</w:t>
            </w:r>
          </w:p>
        </w:tc>
        <w:tc>
          <w:tcPr>
            <w:tcW w:w="340" w:type="pct"/>
            <w:tcBorders>
              <w:top w:val="nil"/>
              <w:left w:val="nil"/>
              <w:bottom w:val="single" w:sz="4" w:space="0" w:color="auto"/>
              <w:right w:val="single" w:sz="4" w:space="0" w:color="auto"/>
            </w:tcBorders>
            <w:shd w:val="clear" w:color="auto" w:fill="auto"/>
            <w:noWrap/>
            <w:vAlign w:val="bottom"/>
          </w:tcPr>
          <w:p w14:paraId="74F9CC75" w14:textId="77777777" w:rsidR="0009077E" w:rsidRPr="0009077E" w:rsidRDefault="0009077E" w:rsidP="009A609A">
            <w:pPr>
              <w:spacing w:after="120"/>
              <w:jc w:val="right"/>
              <w:rPr>
                <w:color w:val="000000"/>
                <w:sz w:val="20"/>
              </w:rPr>
            </w:pPr>
            <w:r w:rsidRPr="0009077E">
              <w:rPr>
                <w:color w:val="000000"/>
                <w:sz w:val="20"/>
              </w:rPr>
              <w:t>198</w:t>
            </w:r>
          </w:p>
        </w:tc>
        <w:tc>
          <w:tcPr>
            <w:tcW w:w="357" w:type="pct"/>
            <w:tcBorders>
              <w:top w:val="nil"/>
              <w:left w:val="nil"/>
              <w:bottom w:val="single" w:sz="4" w:space="0" w:color="auto"/>
              <w:right w:val="single" w:sz="4" w:space="0" w:color="auto"/>
            </w:tcBorders>
            <w:shd w:val="clear" w:color="auto" w:fill="auto"/>
            <w:noWrap/>
            <w:vAlign w:val="bottom"/>
          </w:tcPr>
          <w:p w14:paraId="2E25956C" w14:textId="77777777" w:rsidR="0009077E" w:rsidRPr="0009077E" w:rsidRDefault="0009077E" w:rsidP="009A609A">
            <w:pPr>
              <w:spacing w:after="120"/>
              <w:jc w:val="right"/>
              <w:rPr>
                <w:color w:val="000000"/>
                <w:sz w:val="20"/>
              </w:rPr>
            </w:pPr>
            <w:r w:rsidRPr="0009077E">
              <w:rPr>
                <w:color w:val="000000"/>
                <w:sz w:val="20"/>
              </w:rPr>
              <w:t>56.9</w:t>
            </w:r>
          </w:p>
        </w:tc>
        <w:tc>
          <w:tcPr>
            <w:tcW w:w="341" w:type="pct"/>
            <w:tcBorders>
              <w:top w:val="nil"/>
              <w:left w:val="nil"/>
              <w:bottom w:val="single" w:sz="4" w:space="0" w:color="auto"/>
              <w:right w:val="single" w:sz="4" w:space="0" w:color="auto"/>
            </w:tcBorders>
            <w:shd w:val="clear" w:color="auto" w:fill="auto"/>
            <w:noWrap/>
            <w:vAlign w:val="bottom"/>
          </w:tcPr>
          <w:p w14:paraId="72E21FE1" w14:textId="77777777" w:rsidR="0009077E" w:rsidRPr="0009077E" w:rsidRDefault="0009077E" w:rsidP="009A609A">
            <w:pPr>
              <w:spacing w:after="120"/>
              <w:jc w:val="right"/>
              <w:rPr>
                <w:color w:val="000000"/>
                <w:sz w:val="20"/>
              </w:rPr>
            </w:pPr>
            <w:r w:rsidRPr="0009077E">
              <w:rPr>
                <w:color w:val="000000"/>
                <w:sz w:val="20"/>
              </w:rPr>
              <w:t>247</w:t>
            </w:r>
          </w:p>
        </w:tc>
        <w:tc>
          <w:tcPr>
            <w:tcW w:w="357" w:type="pct"/>
            <w:tcBorders>
              <w:top w:val="nil"/>
              <w:left w:val="nil"/>
              <w:bottom w:val="single" w:sz="4" w:space="0" w:color="auto"/>
              <w:right w:val="single" w:sz="12" w:space="0" w:color="auto"/>
            </w:tcBorders>
            <w:shd w:val="clear" w:color="auto" w:fill="auto"/>
            <w:noWrap/>
            <w:vAlign w:val="bottom"/>
          </w:tcPr>
          <w:p w14:paraId="67EDFE29" w14:textId="77777777" w:rsidR="0009077E" w:rsidRPr="0009077E" w:rsidRDefault="0009077E" w:rsidP="009A609A">
            <w:pPr>
              <w:spacing w:after="120"/>
              <w:jc w:val="right"/>
              <w:rPr>
                <w:color w:val="000000"/>
                <w:sz w:val="20"/>
              </w:rPr>
            </w:pPr>
            <w:r w:rsidRPr="0009077E">
              <w:rPr>
                <w:color w:val="000000"/>
                <w:sz w:val="20"/>
              </w:rPr>
              <w:t>50.0</w:t>
            </w:r>
          </w:p>
        </w:tc>
      </w:tr>
      <w:tr w:rsidR="00BE03AF" w:rsidRPr="0085656C" w14:paraId="1A49CC3E" w14:textId="77777777" w:rsidTr="0009077E">
        <w:trPr>
          <w:trHeight w:val="402"/>
        </w:trPr>
        <w:tc>
          <w:tcPr>
            <w:tcW w:w="1457" w:type="pct"/>
            <w:gridSpan w:val="2"/>
            <w:tcBorders>
              <w:top w:val="nil"/>
              <w:left w:val="single" w:sz="12" w:space="0" w:color="auto"/>
              <w:bottom w:val="nil"/>
              <w:right w:val="single" w:sz="4" w:space="0" w:color="000000"/>
            </w:tcBorders>
            <w:shd w:val="clear" w:color="auto" w:fill="auto"/>
            <w:noWrap/>
            <w:vAlign w:val="bottom"/>
          </w:tcPr>
          <w:p w14:paraId="169B0A24"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54E0B6CE" w14:textId="77777777" w:rsidR="0009077E" w:rsidRPr="0085656C" w:rsidRDefault="0009077E" w:rsidP="009A609A">
            <w:pPr>
              <w:widowControl/>
              <w:spacing w:after="120"/>
              <w:rPr>
                <w:snapToGrid/>
                <w:kern w:val="0"/>
                <w:szCs w:val="22"/>
              </w:rPr>
            </w:pPr>
            <w:r w:rsidRPr="0085656C">
              <w:rPr>
                <w:snapToGrid/>
                <w:kern w:val="0"/>
                <w:szCs w:val="22"/>
              </w:rPr>
              <w:t xml:space="preserve"> Combination*</w:t>
            </w:r>
          </w:p>
        </w:tc>
        <w:tc>
          <w:tcPr>
            <w:tcW w:w="331" w:type="pct"/>
            <w:tcBorders>
              <w:top w:val="nil"/>
              <w:left w:val="nil"/>
              <w:bottom w:val="single" w:sz="4" w:space="0" w:color="auto"/>
              <w:right w:val="single" w:sz="4" w:space="0" w:color="auto"/>
            </w:tcBorders>
            <w:shd w:val="clear" w:color="auto" w:fill="auto"/>
            <w:noWrap/>
            <w:vAlign w:val="bottom"/>
          </w:tcPr>
          <w:p w14:paraId="4BD1F1B9" w14:textId="49EFD901" w:rsidR="0009077E" w:rsidRPr="0009077E" w:rsidRDefault="0009077E" w:rsidP="00BE03AF">
            <w:pPr>
              <w:spacing w:after="120"/>
              <w:jc w:val="right"/>
              <w:rPr>
                <w:color w:val="000000"/>
                <w:sz w:val="20"/>
              </w:rPr>
            </w:pPr>
            <w:r w:rsidRPr="0009077E">
              <w:rPr>
                <w:color w:val="000000"/>
                <w:sz w:val="20"/>
              </w:rPr>
              <w:t>12</w:t>
            </w:r>
          </w:p>
        </w:tc>
        <w:tc>
          <w:tcPr>
            <w:tcW w:w="357" w:type="pct"/>
            <w:tcBorders>
              <w:top w:val="nil"/>
              <w:left w:val="nil"/>
              <w:bottom w:val="single" w:sz="4" w:space="0" w:color="auto"/>
              <w:right w:val="single" w:sz="12" w:space="0" w:color="auto"/>
            </w:tcBorders>
            <w:shd w:val="clear" w:color="auto" w:fill="auto"/>
            <w:noWrap/>
            <w:vAlign w:val="bottom"/>
          </w:tcPr>
          <w:p w14:paraId="50332DD5" w14:textId="6653A68A" w:rsidR="0009077E" w:rsidRPr="0009077E" w:rsidRDefault="00BE03AF" w:rsidP="00BE03AF">
            <w:pPr>
              <w:spacing w:after="120"/>
              <w:jc w:val="right"/>
              <w:rPr>
                <w:color w:val="000000"/>
                <w:sz w:val="20"/>
              </w:rPr>
            </w:pPr>
            <w:r>
              <w:rPr>
                <w:color w:val="000000"/>
                <w:sz w:val="20"/>
              </w:rPr>
              <w:t>0</w:t>
            </w:r>
            <w:r w:rsidR="0009077E" w:rsidRPr="0009077E">
              <w:rPr>
                <w:color w:val="000000"/>
                <w:sz w:val="20"/>
              </w:rPr>
              <w:t>.</w:t>
            </w:r>
            <w:r>
              <w:rPr>
                <w:color w:val="000000"/>
                <w:sz w:val="20"/>
              </w:rPr>
              <w:t>9</w:t>
            </w:r>
          </w:p>
        </w:tc>
        <w:tc>
          <w:tcPr>
            <w:tcW w:w="284" w:type="pct"/>
            <w:tcBorders>
              <w:top w:val="nil"/>
              <w:left w:val="nil"/>
              <w:bottom w:val="single" w:sz="4" w:space="0" w:color="auto"/>
              <w:right w:val="single" w:sz="4" w:space="0" w:color="auto"/>
            </w:tcBorders>
            <w:shd w:val="clear" w:color="auto" w:fill="auto"/>
            <w:noWrap/>
            <w:vAlign w:val="bottom"/>
          </w:tcPr>
          <w:p w14:paraId="5672263C" w14:textId="3228F73E" w:rsidR="0009077E" w:rsidRPr="0009077E" w:rsidRDefault="00BE03AF" w:rsidP="00BE03AF">
            <w:pPr>
              <w:spacing w:after="120"/>
              <w:jc w:val="right"/>
              <w:rPr>
                <w:color w:val="000000"/>
                <w:sz w:val="20"/>
              </w:rPr>
            </w:pPr>
            <w:r>
              <w:rPr>
                <w:color w:val="000000"/>
                <w:sz w:val="20"/>
              </w:rPr>
              <w:t>3</w:t>
            </w:r>
          </w:p>
        </w:tc>
        <w:tc>
          <w:tcPr>
            <w:tcW w:w="357" w:type="pct"/>
            <w:tcBorders>
              <w:top w:val="nil"/>
              <w:left w:val="nil"/>
              <w:bottom w:val="single" w:sz="4" w:space="0" w:color="auto"/>
              <w:right w:val="single" w:sz="4" w:space="0" w:color="auto"/>
            </w:tcBorders>
            <w:shd w:val="clear" w:color="auto" w:fill="auto"/>
            <w:noWrap/>
            <w:vAlign w:val="bottom"/>
          </w:tcPr>
          <w:p w14:paraId="7431AE2D" w14:textId="21C409D6" w:rsidR="0009077E" w:rsidRPr="0009077E" w:rsidRDefault="00BE03AF" w:rsidP="00BE03AF">
            <w:pPr>
              <w:spacing w:after="120"/>
              <w:jc w:val="right"/>
              <w:rPr>
                <w:color w:val="000000"/>
                <w:sz w:val="20"/>
              </w:rPr>
            </w:pPr>
            <w:r>
              <w:rPr>
                <w:color w:val="000000"/>
                <w:sz w:val="20"/>
              </w:rPr>
              <w:t>0</w:t>
            </w:r>
            <w:r w:rsidR="0009077E" w:rsidRPr="0009077E">
              <w:rPr>
                <w:color w:val="000000"/>
                <w:sz w:val="20"/>
              </w:rPr>
              <w:t>.</w:t>
            </w:r>
            <w:r>
              <w:rPr>
                <w:color w:val="000000"/>
                <w:sz w:val="20"/>
              </w:rPr>
              <w:t>6</w:t>
            </w:r>
          </w:p>
        </w:tc>
        <w:tc>
          <w:tcPr>
            <w:tcW w:w="340" w:type="pct"/>
            <w:tcBorders>
              <w:top w:val="nil"/>
              <w:left w:val="nil"/>
              <w:bottom w:val="single" w:sz="4" w:space="0" w:color="auto"/>
              <w:right w:val="single" w:sz="4" w:space="0" w:color="auto"/>
            </w:tcBorders>
            <w:shd w:val="clear" w:color="auto" w:fill="auto"/>
            <w:noWrap/>
            <w:vAlign w:val="bottom"/>
          </w:tcPr>
          <w:p w14:paraId="30F3E125" w14:textId="78BA0B7D" w:rsidR="0009077E" w:rsidRPr="0009077E" w:rsidRDefault="00BE03AF" w:rsidP="00BE03AF">
            <w:pPr>
              <w:spacing w:after="120"/>
              <w:jc w:val="right"/>
              <w:rPr>
                <w:color w:val="000000"/>
                <w:sz w:val="20"/>
              </w:rPr>
            </w:pPr>
            <w:r>
              <w:rPr>
                <w:color w:val="000000"/>
                <w:sz w:val="20"/>
              </w:rPr>
              <w:t>2</w:t>
            </w:r>
          </w:p>
        </w:tc>
        <w:tc>
          <w:tcPr>
            <w:tcW w:w="357" w:type="pct"/>
            <w:tcBorders>
              <w:top w:val="nil"/>
              <w:left w:val="nil"/>
              <w:bottom w:val="single" w:sz="4" w:space="0" w:color="auto"/>
              <w:right w:val="single" w:sz="4" w:space="0" w:color="auto"/>
            </w:tcBorders>
            <w:shd w:val="clear" w:color="auto" w:fill="auto"/>
            <w:noWrap/>
            <w:vAlign w:val="bottom"/>
          </w:tcPr>
          <w:p w14:paraId="17111865" w14:textId="03E6F310" w:rsidR="0009077E" w:rsidRPr="0009077E" w:rsidRDefault="00BE03AF" w:rsidP="00BE03AF">
            <w:pPr>
              <w:spacing w:after="120"/>
              <w:jc w:val="right"/>
              <w:rPr>
                <w:color w:val="000000"/>
                <w:sz w:val="20"/>
              </w:rPr>
            </w:pPr>
            <w:r>
              <w:rPr>
                <w:color w:val="000000"/>
                <w:sz w:val="20"/>
              </w:rPr>
              <w:t>0</w:t>
            </w:r>
            <w:r w:rsidR="0009077E" w:rsidRPr="0009077E">
              <w:rPr>
                <w:color w:val="000000"/>
                <w:sz w:val="20"/>
              </w:rPr>
              <w:t>.</w:t>
            </w:r>
            <w:r>
              <w:rPr>
                <w:color w:val="000000"/>
                <w:sz w:val="20"/>
              </w:rPr>
              <w:t>6</w:t>
            </w:r>
          </w:p>
        </w:tc>
        <w:tc>
          <w:tcPr>
            <w:tcW w:w="341" w:type="pct"/>
            <w:tcBorders>
              <w:top w:val="nil"/>
              <w:left w:val="nil"/>
              <w:bottom w:val="single" w:sz="4" w:space="0" w:color="auto"/>
              <w:right w:val="single" w:sz="4" w:space="0" w:color="auto"/>
            </w:tcBorders>
            <w:shd w:val="clear" w:color="auto" w:fill="auto"/>
            <w:noWrap/>
            <w:vAlign w:val="bottom"/>
          </w:tcPr>
          <w:p w14:paraId="05E186E7" w14:textId="4E076203" w:rsidR="0009077E" w:rsidRPr="0009077E" w:rsidRDefault="0009077E" w:rsidP="00BE03AF">
            <w:pPr>
              <w:spacing w:after="120"/>
              <w:jc w:val="right"/>
              <w:rPr>
                <w:color w:val="000000"/>
                <w:sz w:val="20"/>
              </w:rPr>
            </w:pPr>
            <w:r w:rsidRPr="0009077E">
              <w:rPr>
                <w:color w:val="000000"/>
                <w:sz w:val="20"/>
              </w:rPr>
              <w:t>7</w:t>
            </w:r>
          </w:p>
        </w:tc>
        <w:tc>
          <w:tcPr>
            <w:tcW w:w="357" w:type="pct"/>
            <w:tcBorders>
              <w:top w:val="nil"/>
              <w:left w:val="nil"/>
              <w:bottom w:val="single" w:sz="4" w:space="0" w:color="auto"/>
              <w:right w:val="single" w:sz="12" w:space="0" w:color="auto"/>
            </w:tcBorders>
            <w:shd w:val="clear" w:color="auto" w:fill="auto"/>
            <w:noWrap/>
            <w:vAlign w:val="bottom"/>
          </w:tcPr>
          <w:p w14:paraId="380105D7" w14:textId="3D3F4C76" w:rsidR="0009077E" w:rsidRPr="0009077E" w:rsidRDefault="0009077E" w:rsidP="00BE03AF">
            <w:pPr>
              <w:spacing w:after="120"/>
              <w:jc w:val="right"/>
              <w:rPr>
                <w:color w:val="000000"/>
                <w:sz w:val="20"/>
              </w:rPr>
            </w:pPr>
            <w:r w:rsidRPr="0009077E">
              <w:rPr>
                <w:color w:val="000000"/>
                <w:sz w:val="20"/>
              </w:rPr>
              <w:t>1.</w:t>
            </w:r>
            <w:r w:rsidR="00BE03AF">
              <w:rPr>
                <w:color w:val="000000"/>
                <w:sz w:val="20"/>
              </w:rPr>
              <w:t>4</w:t>
            </w:r>
          </w:p>
        </w:tc>
      </w:tr>
      <w:tr w:rsidR="00BE03AF" w:rsidRPr="0085656C" w14:paraId="46DD9178" w14:textId="77777777" w:rsidTr="0009077E">
        <w:trPr>
          <w:trHeight w:val="402"/>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14:paraId="1C2D36C6"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14:paraId="0D9B1204"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Total</w:t>
            </w:r>
          </w:p>
        </w:tc>
        <w:tc>
          <w:tcPr>
            <w:tcW w:w="331" w:type="pct"/>
            <w:tcBorders>
              <w:top w:val="nil"/>
              <w:left w:val="nil"/>
              <w:bottom w:val="single" w:sz="12" w:space="0" w:color="auto"/>
              <w:right w:val="single" w:sz="4" w:space="0" w:color="auto"/>
            </w:tcBorders>
            <w:shd w:val="clear" w:color="auto" w:fill="auto"/>
            <w:noWrap/>
            <w:vAlign w:val="bottom"/>
          </w:tcPr>
          <w:p w14:paraId="110ECCE4" w14:textId="4262745C" w:rsidR="0009077E" w:rsidRPr="0009077E" w:rsidRDefault="00BE03AF" w:rsidP="00BE03AF">
            <w:pPr>
              <w:spacing w:after="120"/>
              <w:jc w:val="right"/>
              <w:rPr>
                <w:color w:val="000000"/>
                <w:sz w:val="20"/>
              </w:rPr>
            </w:pPr>
            <w:r>
              <w:rPr>
                <w:color w:val="000000"/>
                <w:sz w:val="20"/>
              </w:rPr>
              <w:t>891</w:t>
            </w:r>
          </w:p>
        </w:tc>
        <w:tc>
          <w:tcPr>
            <w:tcW w:w="357" w:type="pct"/>
            <w:tcBorders>
              <w:top w:val="nil"/>
              <w:left w:val="nil"/>
              <w:bottom w:val="single" w:sz="12" w:space="0" w:color="auto"/>
              <w:right w:val="single" w:sz="12" w:space="0" w:color="auto"/>
            </w:tcBorders>
            <w:shd w:val="clear" w:color="auto" w:fill="auto"/>
            <w:noWrap/>
            <w:vAlign w:val="bottom"/>
          </w:tcPr>
          <w:p w14:paraId="7FD70B75" w14:textId="44AA89B6" w:rsidR="0009077E" w:rsidRPr="0009077E" w:rsidRDefault="00BE03AF" w:rsidP="00BE03AF">
            <w:pPr>
              <w:spacing w:after="120"/>
              <w:jc w:val="right"/>
              <w:rPr>
                <w:color w:val="000000"/>
                <w:sz w:val="20"/>
              </w:rPr>
            </w:pPr>
            <w:r>
              <w:rPr>
                <w:color w:val="000000"/>
                <w:sz w:val="20"/>
              </w:rPr>
              <w:t>64</w:t>
            </w:r>
            <w:r w:rsidR="0009077E" w:rsidRPr="0009077E">
              <w:rPr>
                <w:color w:val="000000"/>
                <w:sz w:val="20"/>
              </w:rPr>
              <w:t>.</w:t>
            </w:r>
            <w:r>
              <w:rPr>
                <w:color w:val="000000"/>
                <w:sz w:val="20"/>
              </w:rPr>
              <w:t>3</w:t>
            </w:r>
          </w:p>
        </w:tc>
        <w:tc>
          <w:tcPr>
            <w:tcW w:w="284" w:type="pct"/>
            <w:tcBorders>
              <w:top w:val="nil"/>
              <w:left w:val="nil"/>
              <w:bottom w:val="single" w:sz="12" w:space="0" w:color="auto"/>
              <w:right w:val="single" w:sz="4" w:space="0" w:color="auto"/>
            </w:tcBorders>
            <w:shd w:val="clear" w:color="auto" w:fill="auto"/>
            <w:noWrap/>
            <w:vAlign w:val="bottom"/>
          </w:tcPr>
          <w:p w14:paraId="77DF9664" w14:textId="5D71E09C" w:rsidR="0009077E" w:rsidRPr="0009077E" w:rsidRDefault="0009077E" w:rsidP="00BE03AF">
            <w:pPr>
              <w:spacing w:after="120"/>
              <w:jc w:val="right"/>
              <w:rPr>
                <w:color w:val="000000"/>
                <w:sz w:val="20"/>
              </w:rPr>
            </w:pPr>
            <w:r w:rsidRPr="0009077E">
              <w:rPr>
                <w:color w:val="000000"/>
                <w:sz w:val="20"/>
              </w:rPr>
              <w:t>3</w:t>
            </w:r>
            <w:r w:rsidR="00BE03AF">
              <w:rPr>
                <w:color w:val="000000"/>
                <w:sz w:val="20"/>
              </w:rPr>
              <w:t>54</w:t>
            </w:r>
          </w:p>
        </w:tc>
        <w:tc>
          <w:tcPr>
            <w:tcW w:w="357" w:type="pct"/>
            <w:tcBorders>
              <w:top w:val="nil"/>
              <w:left w:val="nil"/>
              <w:bottom w:val="single" w:sz="12" w:space="0" w:color="auto"/>
              <w:right w:val="single" w:sz="4" w:space="0" w:color="auto"/>
            </w:tcBorders>
            <w:shd w:val="clear" w:color="auto" w:fill="auto"/>
            <w:noWrap/>
            <w:vAlign w:val="bottom"/>
          </w:tcPr>
          <w:p w14:paraId="57996327" w14:textId="6A213494" w:rsidR="0009077E" w:rsidRPr="0009077E" w:rsidRDefault="0009077E" w:rsidP="00BE03AF">
            <w:pPr>
              <w:spacing w:after="120"/>
              <w:jc w:val="right"/>
              <w:rPr>
                <w:color w:val="000000"/>
                <w:sz w:val="20"/>
              </w:rPr>
            </w:pPr>
            <w:r w:rsidRPr="0009077E">
              <w:rPr>
                <w:color w:val="000000"/>
                <w:sz w:val="20"/>
              </w:rPr>
              <w:t>6</w:t>
            </w:r>
            <w:r w:rsidR="00BE03AF">
              <w:rPr>
                <w:color w:val="000000"/>
                <w:sz w:val="20"/>
              </w:rPr>
              <w:t>5</w:t>
            </w:r>
            <w:r w:rsidRPr="0009077E">
              <w:rPr>
                <w:color w:val="000000"/>
                <w:sz w:val="20"/>
              </w:rPr>
              <w:t>.</w:t>
            </w:r>
            <w:r w:rsidR="00BE03AF">
              <w:rPr>
                <w:color w:val="000000"/>
                <w:sz w:val="20"/>
              </w:rPr>
              <w:t>2</w:t>
            </w:r>
          </w:p>
        </w:tc>
        <w:tc>
          <w:tcPr>
            <w:tcW w:w="340" w:type="pct"/>
            <w:tcBorders>
              <w:top w:val="nil"/>
              <w:left w:val="nil"/>
              <w:bottom w:val="single" w:sz="12" w:space="0" w:color="auto"/>
              <w:right w:val="single" w:sz="4" w:space="0" w:color="auto"/>
            </w:tcBorders>
            <w:shd w:val="clear" w:color="auto" w:fill="auto"/>
            <w:noWrap/>
            <w:vAlign w:val="bottom"/>
          </w:tcPr>
          <w:p w14:paraId="327DAD81" w14:textId="16EAF0B4" w:rsidR="0009077E" w:rsidRPr="0009077E" w:rsidRDefault="0009077E" w:rsidP="00BE03AF">
            <w:pPr>
              <w:spacing w:after="120"/>
              <w:jc w:val="right"/>
              <w:rPr>
                <w:color w:val="000000"/>
                <w:sz w:val="20"/>
              </w:rPr>
            </w:pPr>
            <w:r w:rsidRPr="0009077E">
              <w:rPr>
                <w:color w:val="000000"/>
                <w:sz w:val="20"/>
              </w:rPr>
              <w:t>2</w:t>
            </w:r>
            <w:r w:rsidR="00BE03AF">
              <w:rPr>
                <w:color w:val="000000"/>
                <w:sz w:val="20"/>
              </w:rPr>
              <w:t>25</w:t>
            </w:r>
          </w:p>
        </w:tc>
        <w:tc>
          <w:tcPr>
            <w:tcW w:w="357" w:type="pct"/>
            <w:tcBorders>
              <w:top w:val="nil"/>
              <w:left w:val="nil"/>
              <w:bottom w:val="single" w:sz="12" w:space="0" w:color="auto"/>
              <w:right w:val="single" w:sz="4" w:space="0" w:color="auto"/>
            </w:tcBorders>
            <w:shd w:val="clear" w:color="auto" w:fill="auto"/>
            <w:noWrap/>
            <w:vAlign w:val="bottom"/>
          </w:tcPr>
          <w:p w14:paraId="1A75FBA4" w14:textId="5E921923" w:rsidR="0009077E" w:rsidRPr="0009077E" w:rsidRDefault="00BE03AF" w:rsidP="00BE03AF">
            <w:pPr>
              <w:spacing w:after="120"/>
              <w:jc w:val="right"/>
              <w:rPr>
                <w:color w:val="000000"/>
                <w:sz w:val="20"/>
              </w:rPr>
            </w:pPr>
            <w:r>
              <w:rPr>
                <w:color w:val="000000"/>
                <w:sz w:val="20"/>
              </w:rPr>
              <w:t>64</w:t>
            </w:r>
            <w:r w:rsidR="0009077E" w:rsidRPr="0009077E">
              <w:rPr>
                <w:color w:val="000000"/>
                <w:sz w:val="20"/>
              </w:rPr>
              <w:t>.</w:t>
            </w:r>
            <w:r>
              <w:rPr>
                <w:color w:val="000000"/>
                <w:sz w:val="20"/>
              </w:rPr>
              <w:t>7</w:t>
            </w:r>
          </w:p>
        </w:tc>
        <w:tc>
          <w:tcPr>
            <w:tcW w:w="341" w:type="pct"/>
            <w:tcBorders>
              <w:top w:val="nil"/>
              <w:left w:val="nil"/>
              <w:bottom w:val="single" w:sz="12" w:space="0" w:color="auto"/>
              <w:right w:val="single" w:sz="4" w:space="0" w:color="auto"/>
            </w:tcBorders>
            <w:shd w:val="clear" w:color="auto" w:fill="auto"/>
            <w:noWrap/>
            <w:vAlign w:val="bottom"/>
          </w:tcPr>
          <w:p w14:paraId="3B438AE2" w14:textId="25DB3B6B" w:rsidR="0009077E" w:rsidRPr="0009077E" w:rsidRDefault="0009077E" w:rsidP="00BE03AF">
            <w:pPr>
              <w:spacing w:after="120"/>
              <w:jc w:val="right"/>
              <w:rPr>
                <w:color w:val="000000"/>
                <w:sz w:val="20"/>
              </w:rPr>
            </w:pPr>
            <w:r w:rsidRPr="0009077E">
              <w:rPr>
                <w:color w:val="000000"/>
                <w:sz w:val="20"/>
              </w:rPr>
              <w:t>3</w:t>
            </w:r>
            <w:r w:rsidR="00BE03AF">
              <w:rPr>
                <w:color w:val="000000"/>
                <w:sz w:val="20"/>
              </w:rPr>
              <w:t>12</w:t>
            </w:r>
          </w:p>
        </w:tc>
        <w:tc>
          <w:tcPr>
            <w:tcW w:w="357" w:type="pct"/>
            <w:tcBorders>
              <w:top w:val="nil"/>
              <w:left w:val="nil"/>
              <w:bottom w:val="single" w:sz="12" w:space="0" w:color="auto"/>
              <w:right w:val="single" w:sz="12" w:space="0" w:color="auto"/>
            </w:tcBorders>
            <w:shd w:val="clear" w:color="auto" w:fill="auto"/>
            <w:noWrap/>
            <w:vAlign w:val="bottom"/>
          </w:tcPr>
          <w:p w14:paraId="2933E4CF" w14:textId="5361AD23" w:rsidR="0009077E" w:rsidRPr="0009077E" w:rsidRDefault="00BE03AF" w:rsidP="00BE03AF">
            <w:pPr>
              <w:spacing w:after="120"/>
              <w:jc w:val="right"/>
              <w:rPr>
                <w:color w:val="000000"/>
                <w:sz w:val="20"/>
              </w:rPr>
            </w:pPr>
            <w:r>
              <w:rPr>
                <w:color w:val="000000"/>
                <w:sz w:val="20"/>
              </w:rPr>
              <w:t>63</w:t>
            </w:r>
            <w:r w:rsidR="0009077E" w:rsidRPr="0009077E">
              <w:rPr>
                <w:color w:val="000000"/>
                <w:sz w:val="20"/>
              </w:rPr>
              <w:t>.</w:t>
            </w:r>
            <w:r>
              <w:rPr>
                <w:color w:val="000000"/>
                <w:sz w:val="20"/>
              </w:rPr>
              <w:t>2</w:t>
            </w:r>
          </w:p>
        </w:tc>
      </w:tr>
      <w:tr w:rsidR="00BE03AF" w:rsidRPr="0085656C" w14:paraId="45DA23ED" w14:textId="77777777" w:rsidTr="0009077E">
        <w:trPr>
          <w:trHeight w:val="522"/>
        </w:trPr>
        <w:tc>
          <w:tcPr>
            <w:tcW w:w="2277" w:type="pct"/>
            <w:gridSpan w:val="4"/>
            <w:tcBorders>
              <w:top w:val="single" w:sz="12" w:space="0" w:color="auto"/>
              <w:left w:val="single" w:sz="12" w:space="0" w:color="auto"/>
              <w:bottom w:val="single" w:sz="4" w:space="0" w:color="auto"/>
              <w:right w:val="nil"/>
            </w:tcBorders>
            <w:shd w:val="clear" w:color="auto" w:fill="auto"/>
            <w:noWrap/>
            <w:vAlign w:val="bottom"/>
          </w:tcPr>
          <w:p w14:paraId="3D22923E"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331" w:type="pct"/>
            <w:tcBorders>
              <w:top w:val="nil"/>
              <w:left w:val="single" w:sz="12" w:space="0" w:color="auto"/>
              <w:bottom w:val="single" w:sz="4" w:space="0" w:color="auto"/>
              <w:right w:val="single" w:sz="4" w:space="0" w:color="auto"/>
            </w:tcBorders>
            <w:shd w:val="clear" w:color="auto" w:fill="auto"/>
            <w:noWrap/>
            <w:vAlign w:val="bottom"/>
          </w:tcPr>
          <w:p w14:paraId="725132B5" w14:textId="653C04E2" w:rsidR="0009077E" w:rsidRPr="0009077E" w:rsidRDefault="00BE03AF" w:rsidP="00BE03AF">
            <w:pPr>
              <w:widowControl/>
              <w:spacing w:after="120"/>
              <w:jc w:val="right"/>
              <w:rPr>
                <w:snapToGrid/>
                <w:color w:val="000000"/>
                <w:kern w:val="0"/>
                <w:sz w:val="20"/>
              </w:rPr>
            </w:pPr>
            <w:r>
              <w:rPr>
                <w:color w:val="000000"/>
                <w:sz w:val="20"/>
              </w:rPr>
              <w:t>432</w:t>
            </w:r>
          </w:p>
        </w:tc>
        <w:tc>
          <w:tcPr>
            <w:tcW w:w="357" w:type="pct"/>
            <w:tcBorders>
              <w:top w:val="nil"/>
              <w:left w:val="nil"/>
              <w:bottom w:val="single" w:sz="4" w:space="0" w:color="auto"/>
              <w:right w:val="single" w:sz="12" w:space="0" w:color="auto"/>
            </w:tcBorders>
            <w:shd w:val="clear" w:color="auto" w:fill="auto"/>
            <w:noWrap/>
            <w:vAlign w:val="bottom"/>
          </w:tcPr>
          <w:p w14:paraId="30132FF5" w14:textId="3523C328" w:rsidR="0009077E" w:rsidRPr="0009077E" w:rsidRDefault="00BE03AF" w:rsidP="00BE03AF">
            <w:pPr>
              <w:spacing w:after="120"/>
              <w:jc w:val="right"/>
              <w:rPr>
                <w:color w:val="000000"/>
                <w:sz w:val="20"/>
              </w:rPr>
            </w:pPr>
            <w:r>
              <w:rPr>
                <w:color w:val="000000"/>
                <w:sz w:val="20"/>
              </w:rPr>
              <w:t>31</w:t>
            </w:r>
            <w:r w:rsidR="0009077E" w:rsidRPr="0009077E">
              <w:rPr>
                <w:color w:val="000000"/>
                <w:sz w:val="20"/>
              </w:rPr>
              <w:t>.</w:t>
            </w:r>
            <w:r>
              <w:rPr>
                <w:color w:val="000000"/>
                <w:sz w:val="20"/>
              </w:rPr>
              <w:t>2</w:t>
            </w:r>
          </w:p>
        </w:tc>
        <w:tc>
          <w:tcPr>
            <w:tcW w:w="284" w:type="pct"/>
            <w:tcBorders>
              <w:top w:val="nil"/>
              <w:left w:val="nil"/>
              <w:bottom w:val="single" w:sz="4" w:space="0" w:color="auto"/>
              <w:right w:val="single" w:sz="4" w:space="0" w:color="auto"/>
            </w:tcBorders>
            <w:shd w:val="clear" w:color="auto" w:fill="auto"/>
            <w:noWrap/>
            <w:vAlign w:val="bottom"/>
          </w:tcPr>
          <w:p w14:paraId="6B239A8D" w14:textId="3802B7B0" w:rsidR="0009077E" w:rsidRPr="0009077E" w:rsidRDefault="0009077E" w:rsidP="00BE03AF">
            <w:pPr>
              <w:spacing w:after="120"/>
              <w:jc w:val="right"/>
              <w:rPr>
                <w:color w:val="000000"/>
                <w:sz w:val="20"/>
              </w:rPr>
            </w:pPr>
            <w:r w:rsidRPr="0009077E">
              <w:rPr>
                <w:color w:val="000000"/>
                <w:sz w:val="20"/>
              </w:rPr>
              <w:t>1</w:t>
            </w:r>
            <w:r w:rsidR="00BE03AF">
              <w:rPr>
                <w:color w:val="000000"/>
                <w:sz w:val="20"/>
              </w:rPr>
              <w:t>64</w:t>
            </w:r>
          </w:p>
        </w:tc>
        <w:tc>
          <w:tcPr>
            <w:tcW w:w="357" w:type="pct"/>
            <w:tcBorders>
              <w:top w:val="nil"/>
              <w:left w:val="nil"/>
              <w:bottom w:val="single" w:sz="4" w:space="0" w:color="auto"/>
              <w:right w:val="single" w:sz="4" w:space="0" w:color="auto"/>
            </w:tcBorders>
            <w:shd w:val="clear" w:color="auto" w:fill="auto"/>
            <w:noWrap/>
            <w:vAlign w:val="bottom"/>
          </w:tcPr>
          <w:p w14:paraId="4FECF72D" w14:textId="4ED24B54" w:rsidR="0009077E" w:rsidRPr="0009077E" w:rsidRDefault="00BE03AF" w:rsidP="00BE03AF">
            <w:pPr>
              <w:spacing w:after="120"/>
              <w:jc w:val="right"/>
              <w:rPr>
                <w:color w:val="000000"/>
                <w:sz w:val="20"/>
              </w:rPr>
            </w:pPr>
            <w:r>
              <w:rPr>
                <w:color w:val="000000"/>
                <w:sz w:val="20"/>
              </w:rPr>
              <w:t>30</w:t>
            </w:r>
            <w:r w:rsidR="0009077E" w:rsidRPr="0009077E">
              <w:rPr>
                <w:color w:val="000000"/>
                <w:sz w:val="20"/>
              </w:rPr>
              <w:t>.</w:t>
            </w:r>
            <w:r>
              <w:rPr>
                <w:color w:val="000000"/>
                <w:sz w:val="20"/>
              </w:rPr>
              <w:t>2</w:t>
            </w:r>
          </w:p>
        </w:tc>
        <w:tc>
          <w:tcPr>
            <w:tcW w:w="340" w:type="pct"/>
            <w:tcBorders>
              <w:top w:val="nil"/>
              <w:left w:val="nil"/>
              <w:bottom w:val="single" w:sz="4" w:space="0" w:color="auto"/>
              <w:right w:val="single" w:sz="4" w:space="0" w:color="auto"/>
            </w:tcBorders>
            <w:shd w:val="clear" w:color="auto" w:fill="auto"/>
            <w:noWrap/>
            <w:vAlign w:val="bottom"/>
          </w:tcPr>
          <w:p w14:paraId="50D35F2D" w14:textId="74A0A6F6" w:rsidR="0009077E" w:rsidRPr="0009077E" w:rsidRDefault="00BE03AF" w:rsidP="00BE03AF">
            <w:pPr>
              <w:spacing w:after="120"/>
              <w:jc w:val="right"/>
              <w:rPr>
                <w:color w:val="000000"/>
                <w:sz w:val="20"/>
              </w:rPr>
            </w:pPr>
            <w:r>
              <w:rPr>
                <w:color w:val="000000"/>
                <w:sz w:val="20"/>
              </w:rPr>
              <w:t>117</w:t>
            </w:r>
          </w:p>
        </w:tc>
        <w:tc>
          <w:tcPr>
            <w:tcW w:w="357" w:type="pct"/>
            <w:tcBorders>
              <w:top w:val="nil"/>
              <w:left w:val="nil"/>
              <w:bottom w:val="single" w:sz="4" w:space="0" w:color="auto"/>
              <w:right w:val="single" w:sz="4" w:space="0" w:color="auto"/>
            </w:tcBorders>
            <w:shd w:val="clear" w:color="auto" w:fill="auto"/>
            <w:noWrap/>
            <w:vAlign w:val="bottom"/>
          </w:tcPr>
          <w:p w14:paraId="57F7156B" w14:textId="668B16B7" w:rsidR="0009077E" w:rsidRPr="0009077E" w:rsidRDefault="00BE03AF" w:rsidP="00BE03AF">
            <w:pPr>
              <w:spacing w:after="120"/>
              <w:jc w:val="right"/>
              <w:rPr>
                <w:color w:val="000000"/>
                <w:sz w:val="20"/>
              </w:rPr>
            </w:pPr>
            <w:r>
              <w:rPr>
                <w:color w:val="000000"/>
                <w:sz w:val="20"/>
              </w:rPr>
              <w:t>33</w:t>
            </w:r>
            <w:r w:rsidR="0009077E" w:rsidRPr="0009077E">
              <w:rPr>
                <w:color w:val="000000"/>
                <w:sz w:val="20"/>
              </w:rPr>
              <w:t>.</w:t>
            </w:r>
            <w:r>
              <w:rPr>
                <w:color w:val="000000"/>
                <w:sz w:val="20"/>
              </w:rPr>
              <w:t>6</w:t>
            </w:r>
          </w:p>
        </w:tc>
        <w:tc>
          <w:tcPr>
            <w:tcW w:w="341" w:type="pct"/>
            <w:tcBorders>
              <w:top w:val="nil"/>
              <w:left w:val="nil"/>
              <w:bottom w:val="single" w:sz="4" w:space="0" w:color="auto"/>
              <w:right w:val="single" w:sz="4" w:space="0" w:color="auto"/>
            </w:tcBorders>
            <w:shd w:val="clear" w:color="auto" w:fill="auto"/>
            <w:noWrap/>
            <w:vAlign w:val="bottom"/>
          </w:tcPr>
          <w:p w14:paraId="3CFD7C11" w14:textId="00F3696A" w:rsidR="0009077E" w:rsidRPr="0009077E" w:rsidRDefault="00BE03AF" w:rsidP="00BE03AF">
            <w:pPr>
              <w:spacing w:after="120"/>
              <w:jc w:val="right"/>
              <w:rPr>
                <w:color w:val="000000"/>
                <w:sz w:val="20"/>
              </w:rPr>
            </w:pPr>
            <w:r>
              <w:rPr>
                <w:color w:val="000000"/>
                <w:sz w:val="20"/>
              </w:rPr>
              <w:t>151</w:t>
            </w:r>
          </w:p>
        </w:tc>
        <w:tc>
          <w:tcPr>
            <w:tcW w:w="357" w:type="pct"/>
            <w:tcBorders>
              <w:top w:val="nil"/>
              <w:left w:val="nil"/>
              <w:bottom w:val="single" w:sz="4" w:space="0" w:color="auto"/>
              <w:right w:val="single" w:sz="12" w:space="0" w:color="auto"/>
            </w:tcBorders>
            <w:shd w:val="clear" w:color="auto" w:fill="auto"/>
            <w:noWrap/>
            <w:vAlign w:val="bottom"/>
          </w:tcPr>
          <w:p w14:paraId="638D7BFA" w14:textId="7B9A7B22" w:rsidR="0009077E" w:rsidRPr="0009077E" w:rsidRDefault="00BE03AF" w:rsidP="00BE03AF">
            <w:pPr>
              <w:spacing w:after="120"/>
              <w:jc w:val="right"/>
              <w:rPr>
                <w:color w:val="000000"/>
                <w:sz w:val="20"/>
              </w:rPr>
            </w:pPr>
            <w:r>
              <w:rPr>
                <w:color w:val="000000"/>
                <w:sz w:val="20"/>
              </w:rPr>
              <w:t>30</w:t>
            </w:r>
            <w:r w:rsidR="0009077E" w:rsidRPr="0009077E">
              <w:rPr>
                <w:color w:val="000000"/>
                <w:sz w:val="20"/>
              </w:rPr>
              <w:t>.</w:t>
            </w:r>
            <w:r>
              <w:rPr>
                <w:color w:val="000000"/>
                <w:sz w:val="20"/>
              </w:rPr>
              <w:t>6</w:t>
            </w:r>
          </w:p>
        </w:tc>
      </w:tr>
      <w:tr w:rsidR="00BE03AF" w:rsidRPr="0085656C" w14:paraId="2926D921" w14:textId="77777777" w:rsidTr="0009077E">
        <w:trPr>
          <w:trHeight w:val="402"/>
        </w:trPr>
        <w:tc>
          <w:tcPr>
            <w:tcW w:w="2277" w:type="pct"/>
            <w:gridSpan w:val="4"/>
            <w:tcBorders>
              <w:top w:val="single" w:sz="4" w:space="0" w:color="auto"/>
              <w:left w:val="single" w:sz="12" w:space="0" w:color="auto"/>
              <w:bottom w:val="single" w:sz="4" w:space="0" w:color="auto"/>
              <w:right w:val="nil"/>
            </w:tcBorders>
            <w:shd w:val="clear" w:color="auto" w:fill="auto"/>
            <w:noWrap/>
            <w:vAlign w:val="bottom"/>
          </w:tcPr>
          <w:p w14:paraId="5CA10979"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Total stations</w:t>
            </w:r>
          </w:p>
        </w:tc>
        <w:tc>
          <w:tcPr>
            <w:tcW w:w="331" w:type="pct"/>
            <w:tcBorders>
              <w:top w:val="nil"/>
              <w:left w:val="single" w:sz="12" w:space="0" w:color="auto"/>
              <w:bottom w:val="single" w:sz="4" w:space="0" w:color="auto"/>
              <w:right w:val="single" w:sz="4" w:space="0" w:color="auto"/>
            </w:tcBorders>
            <w:shd w:val="clear" w:color="auto" w:fill="auto"/>
            <w:noWrap/>
            <w:vAlign w:val="bottom"/>
          </w:tcPr>
          <w:p w14:paraId="28F540A6" w14:textId="3820DE4A" w:rsidR="0009077E" w:rsidRPr="0009077E" w:rsidRDefault="0009077E" w:rsidP="009A609A">
            <w:pPr>
              <w:spacing w:after="120"/>
              <w:jc w:val="right"/>
              <w:rPr>
                <w:color w:val="000000"/>
                <w:sz w:val="20"/>
              </w:rPr>
            </w:pPr>
            <w:r w:rsidRPr="0009077E">
              <w:rPr>
                <w:color w:val="000000"/>
                <w:sz w:val="20"/>
              </w:rPr>
              <w:t>1</w:t>
            </w:r>
            <w:r w:rsidR="00281BC0">
              <w:rPr>
                <w:color w:val="000000"/>
                <w:sz w:val="20"/>
              </w:rPr>
              <w:t>,</w:t>
            </w:r>
            <w:r w:rsidRPr="0009077E">
              <w:rPr>
                <w:color w:val="000000"/>
                <w:sz w:val="20"/>
              </w:rPr>
              <w:t>385</w:t>
            </w:r>
          </w:p>
        </w:tc>
        <w:tc>
          <w:tcPr>
            <w:tcW w:w="357" w:type="pct"/>
            <w:tcBorders>
              <w:top w:val="nil"/>
              <w:left w:val="nil"/>
              <w:bottom w:val="single" w:sz="4" w:space="0" w:color="auto"/>
              <w:right w:val="single" w:sz="12" w:space="0" w:color="auto"/>
            </w:tcBorders>
            <w:shd w:val="clear" w:color="auto" w:fill="auto"/>
            <w:noWrap/>
            <w:vAlign w:val="bottom"/>
          </w:tcPr>
          <w:p w14:paraId="63BDE40A" w14:textId="77777777" w:rsidR="0009077E" w:rsidRPr="0009077E" w:rsidRDefault="0009077E" w:rsidP="009A609A">
            <w:pPr>
              <w:spacing w:after="120"/>
              <w:jc w:val="right"/>
              <w:rPr>
                <w:color w:val="000000"/>
                <w:sz w:val="20"/>
              </w:rPr>
            </w:pPr>
            <w:r w:rsidRPr="0009077E">
              <w:rPr>
                <w:color w:val="000000"/>
                <w:sz w:val="20"/>
              </w:rPr>
              <w:t>100.0</w:t>
            </w:r>
          </w:p>
        </w:tc>
        <w:tc>
          <w:tcPr>
            <w:tcW w:w="284" w:type="pct"/>
            <w:tcBorders>
              <w:top w:val="nil"/>
              <w:left w:val="nil"/>
              <w:bottom w:val="single" w:sz="4" w:space="0" w:color="auto"/>
              <w:right w:val="single" w:sz="4" w:space="0" w:color="auto"/>
            </w:tcBorders>
            <w:shd w:val="clear" w:color="auto" w:fill="auto"/>
            <w:noWrap/>
            <w:vAlign w:val="bottom"/>
          </w:tcPr>
          <w:p w14:paraId="06E23545" w14:textId="77777777" w:rsidR="0009077E" w:rsidRPr="0009077E" w:rsidRDefault="0009077E" w:rsidP="009A609A">
            <w:pPr>
              <w:spacing w:after="120"/>
              <w:jc w:val="right"/>
              <w:rPr>
                <w:color w:val="000000"/>
                <w:sz w:val="20"/>
              </w:rPr>
            </w:pPr>
            <w:r w:rsidRPr="0009077E">
              <w:rPr>
                <w:color w:val="000000"/>
                <w:sz w:val="20"/>
              </w:rPr>
              <w:t>543</w:t>
            </w:r>
          </w:p>
        </w:tc>
        <w:tc>
          <w:tcPr>
            <w:tcW w:w="357" w:type="pct"/>
            <w:tcBorders>
              <w:top w:val="nil"/>
              <w:left w:val="nil"/>
              <w:bottom w:val="single" w:sz="4" w:space="0" w:color="auto"/>
              <w:right w:val="single" w:sz="4" w:space="0" w:color="auto"/>
            </w:tcBorders>
            <w:shd w:val="clear" w:color="auto" w:fill="auto"/>
            <w:noWrap/>
            <w:vAlign w:val="bottom"/>
          </w:tcPr>
          <w:p w14:paraId="2F223F2E" w14:textId="77777777" w:rsidR="0009077E" w:rsidRPr="0009077E" w:rsidRDefault="0009077E" w:rsidP="009A609A">
            <w:pPr>
              <w:spacing w:after="120"/>
              <w:jc w:val="right"/>
              <w:rPr>
                <w:color w:val="000000"/>
                <w:sz w:val="20"/>
              </w:rPr>
            </w:pPr>
            <w:r w:rsidRPr="0009077E">
              <w:rPr>
                <w:color w:val="000000"/>
                <w:sz w:val="20"/>
              </w:rPr>
              <w:t>100.0</w:t>
            </w:r>
          </w:p>
        </w:tc>
        <w:tc>
          <w:tcPr>
            <w:tcW w:w="340" w:type="pct"/>
            <w:tcBorders>
              <w:top w:val="nil"/>
              <w:left w:val="nil"/>
              <w:bottom w:val="single" w:sz="4" w:space="0" w:color="auto"/>
              <w:right w:val="single" w:sz="4" w:space="0" w:color="auto"/>
            </w:tcBorders>
            <w:shd w:val="clear" w:color="auto" w:fill="auto"/>
            <w:noWrap/>
            <w:vAlign w:val="bottom"/>
          </w:tcPr>
          <w:p w14:paraId="4FDE9A82" w14:textId="77777777" w:rsidR="0009077E" w:rsidRPr="0009077E" w:rsidRDefault="0009077E" w:rsidP="009A609A">
            <w:pPr>
              <w:spacing w:after="120"/>
              <w:jc w:val="right"/>
              <w:rPr>
                <w:color w:val="000000"/>
                <w:sz w:val="20"/>
              </w:rPr>
            </w:pPr>
            <w:r w:rsidRPr="0009077E">
              <w:rPr>
                <w:color w:val="000000"/>
                <w:sz w:val="20"/>
              </w:rPr>
              <w:t>348</w:t>
            </w:r>
          </w:p>
        </w:tc>
        <w:tc>
          <w:tcPr>
            <w:tcW w:w="357" w:type="pct"/>
            <w:tcBorders>
              <w:top w:val="nil"/>
              <w:left w:val="nil"/>
              <w:bottom w:val="single" w:sz="4" w:space="0" w:color="auto"/>
              <w:right w:val="single" w:sz="4" w:space="0" w:color="auto"/>
            </w:tcBorders>
            <w:shd w:val="clear" w:color="auto" w:fill="auto"/>
            <w:noWrap/>
            <w:vAlign w:val="bottom"/>
          </w:tcPr>
          <w:p w14:paraId="29DA3C0E" w14:textId="77777777" w:rsidR="0009077E" w:rsidRPr="0009077E" w:rsidRDefault="0009077E" w:rsidP="009A609A">
            <w:pPr>
              <w:spacing w:after="120"/>
              <w:jc w:val="right"/>
              <w:rPr>
                <w:color w:val="000000"/>
                <w:sz w:val="20"/>
              </w:rPr>
            </w:pPr>
            <w:r w:rsidRPr="0009077E">
              <w:rPr>
                <w:color w:val="000000"/>
                <w:sz w:val="20"/>
              </w:rPr>
              <w:t>100.0</w:t>
            </w:r>
          </w:p>
        </w:tc>
        <w:tc>
          <w:tcPr>
            <w:tcW w:w="341" w:type="pct"/>
            <w:tcBorders>
              <w:top w:val="nil"/>
              <w:left w:val="nil"/>
              <w:bottom w:val="single" w:sz="4" w:space="0" w:color="auto"/>
              <w:right w:val="single" w:sz="4" w:space="0" w:color="auto"/>
            </w:tcBorders>
            <w:shd w:val="clear" w:color="auto" w:fill="auto"/>
            <w:noWrap/>
            <w:vAlign w:val="bottom"/>
          </w:tcPr>
          <w:p w14:paraId="343E9BDC" w14:textId="77777777" w:rsidR="0009077E" w:rsidRPr="0009077E" w:rsidRDefault="0009077E" w:rsidP="009A609A">
            <w:pPr>
              <w:spacing w:after="120"/>
              <w:jc w:val="right"/>
              <w:rPr>
                <w:color w:val="000000"/>
                <w:sz w:val="20"/>
              </w:rPr>
            </w:pPr>
            <w:r w:rsidRPr="0009077E">
              <w:rPr>
                <w:color w:val="000000"/>
                <w:sz w:val="20"/>
              </w:rPr>
              <w:t>494</w:t>
            </w:r>
          </w:p>
        </w:tc>
        <w:tc>
          <w:tcPr>
            <w:tcW w:w="357" w:type="pct"/>
            <w:tcBorders>
              <w:top w:val="nil"/>
              <w:left w:val="nil"/>
              <w:bottom w:val="single" w:sz="4" w:space="0" w:color="auto"/>
              <w:right w:val="single" w:sz="12" w:space="0" w:color="auto"/>
            </w:tcBorders>
            <w:shd w:val="clear" w:color="auto" w:fill="auto"/>
            <w:noWrap/>
            <w:vAlign w:val="bottom"/>
          </w:tcPr>
          <w:p w14:paraId="60EE184B" w14:textId="77777777" w:rsidR="0009077E" w:rsidRPr="0009077E" w:rsidRDefault="0009077E" w:rsidP="009A609A">
            <w:pPr>
              <w:spacing w:after="120"/>
              <w:jc w:val="right"/>
              <w:rPr>
                <w:color w:val="000000"/>
                <w:sz w:val="20"/>
              </w:rPr>
            </w:pPr>
            <w:r w:rsidRPr="0009077E">
              <w:rPr>
                <w:color w:val="000000"/>
                <w:sz w:val="20"/>
              </w:rPr>
              <w:t>100.0</w:t>
            </w:r>
          </w:p>
        </w:tc>
      </w:tr>
      <w:tr w:rsidR="00BE03AF" w:rsidRPr="0085656C" w14:paraId="3E3A33FE" w14:textId="77777777" w:rsidTr="0009077E">
        <w:trPr>
          <w:trHeight w:val="402"/>
        </w:trPr>
        <w:tc>
          <w:tcPr>
            <w:tcW w:w="2277" w:type="pct"/>
            <w:gridSpan w:val="4"/>
            <w:tcBorders>
              <w:top w:val="single" w:sz="4" w:space="0" w:color="auto"/>
              <w:left w:val="single" w:sz="12" w:space="0" w:color="auto"/>
              <w:bottom w:val="single" w:sz="4" w:space="0" w:color="auto"/>
              <w:right w:val="nil"/>
            </w:tcBorders>
            <w:shd w:val="clear" w:color="auto" w:fill="auto"/>
            <w:noWrap/>
            <w:vAlign w:val="bottom"/>
          </w:tcPr>
          <w:p w14:paraId="52647F55"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Insufficient data</w:t>
            </w:r>
          </w:p>
        </w:tc>
        <w:tc>
          <w:tcPr>
            <w:tcW w:w="331" w:type="pct"/>
            <w:tcBorders>
              <w:top w:val="nil"/>
              <w:left w:val="single" w:sz="12" w:space="0" w:color="auto"/>
              <w:bottom w:val="single" w:sz="4" w:space="0" w:color="auto"/>
              <w:right w:val="single" w:sz="4" w:space="0" w:color="auto"/>
            </w:tcBorders>
            <w:shd w:val="clear" w:color="auto" w:fill="auto"/>
            <w:noWrap/>
            <w:vAlign w:val="bottom"/>
          </w:tcPr>
          <w:p w14:paraId="7475D07E"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12" w:space="0" w:color="auto"/>
            </w:tcBorders>
            <w:shd w:val="clear" w:color="auto" w:fill="auto"/>
            <w:noWrap/>
            <w:vAlign w:val="bottom"/>
          </w:tcPr>
          <w:p w14:paraId="66CC7233" w14:textId="77777777" w:rsidR="0009077E" w:rsidRPr="0009077E" w:rsidRDefault="0009077E" w:rsidP="009A609A">
            <w:pPr>
              <w:spacing w:after="120"/>
              <w:jc w:val="right"/>
              <w:rPr>
                <w:sz w:val="20"/>
              </w:rPr>
            </w:pPr>
            <w:r w:rsidRPr="0009077E">
              <w:rPr>
                <w:sz w:val="20"/>
              </w:rPr>
              <w:t>---</w:t>
            </w:r>
          </w:p>
        </w:tc>
        <w:tc>
          <w:tcPr>
            <w:tcW w:w="284" w:type="pct"/>
            <w:tcBorders>
              <w:top w:val="nil"/>
              <w:left w:val="nil"/>
              <w:bottom w:val="single" w:sz="4" w:space="0" w:color="auto"/>
              <w:right w:val="single" w:sz="4" w:space="0" w:color="auto"/>
            </w:tcBorders>
            <w:shd w:val="clear" w:color="auto" w:fill="auto"/>
            <w:noWrap/>
            <w:vAlign w:val="bottom"/>
          </w:tcPr>
          <w:p w14:paraId="4C45F541"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4" w:space="0" w:color="auto"/>
            </w:tcBorders>
            <w:shd w:val="clear" w:color="auto" w:fill="auto"/>
            <w:noWrap/>
            <w:vAlign w:val="bottom"/>
          </w:tcPr>
          <w:p w14:paraId="32DE9994" w14:textId="77777777" w:rsidR="0009077E" w:rsidRPr="0009077E" w:rsidRDefault="0009077E" w:rsidP="009A609A">
            <w:pPr>
              <w:spacing w:after="120"/>
              <w:jc w:val="right"/>
              <w:rPr>
                <w:sz w:val="20"/>
              </w:rPr>
            </w:pPr>
            <w:r w:rsidRPr="0009077E">
              <w:rPr>
                <w:sz w:val="20"/>
              </w:rPr>
              <w:t>---</w:t>
            </w:r>
          </w:p>
        </w:tc>
        <w:tc>
          <w:tcPr>
            <w:tcW w:w="340" w:type="pct"/>
            <w:tcBorders>
              <w:top w:val="nil"/>
              <w:left w:val="nil"/>
              <w:bottom w:val="single" w:sz="4" w:space="0" w:color="auto"/>
              <w:right w:val="single" w:sz="4" w:space="0" w:color="auto"/>
            </w:tcBorders>
            <w:shd w:val="clear" w:color="auto" w:fill="auto"/>
            <w:noWrap/>
            <w:vAlign w:val="bottom"/>
          </w:tcPr>
          <w:p w14:paraId="20B689E0"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4" w:space="0" w:color="auto"/>
            </w:tcBorders>
            <w:shd w:val="clear" w:color="auto" w:fill="auto"/>
            <w:noWrap/>
            <w:vAlign w:val="bottom"/>
          </w:tcPr>
          <w:p w14:paraId="15D41851" w14:textId="77777777" w:rsidR="0009077E" w:rsidRPr="0009077E" w:rsidRDefault="0009077E" w:rsidP="009A609A">
            <w:pPr>
              <w:spacing w:after="120"/>
              <w:jc w:val="right"/>
              <w:rPr>
                <w:sz w:val="20"/>
              </w:rPr>
            </w:pPr>
            <w:r w:rsidRPr="0009077E">
              <w:rPr>
                <w:sz w:val="20"/>
              </w:rPr>
              <w:t>---</w:t>
            </w:r>
          </w:p>
        </w:tc>
        <w:tc>
          <w:tcPr>
            <w:tcW w:w="341" w:type="pct"/>
            <w:tcBorders>
              <w:top w:val="nil"/>
              <w:left w:val="nil"/>
              <w:bottom w:val="single" w:sz="4" w:space="0" w:color="auto"/>
              <w:right w:val="single" w:sz="4" w:space="0" w:color="auto"/>
            </w:tcBorders>
            <w:shd w:val="clear" w:color="auto" w:fill="auto"/>
            <w:noWrap/>
            <w:vAlign w:val="bottom"/>
          </w:tcPr>
          <w:p w14:paraId="04B588E9"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12" w:space="0" w:color="auto"/>
            </w:tcBorders>
            <w:shd w:val="clear" w:color="auto" w:fill="auto"/>
            <w:noWrap/>
            <w:vAlign w:val="bottom"/>
          </w:tcPr>
          <w:p w14:paraId="43520FF0" w14:textId="77777777" w:rsidR="0009077E" w:rsidRPr="0009077E" w:rsidRDefault="0009077E" w:rsidP="009A609A">
            <w:pPr>
              <w:spacing w:after="120"/>
              <w:jc w:val="right"/>
              <w:rPr>
                <w:sz w:val="20"/>
              </w:rPr>
            </w:pPr>
            <w:r w:rsidRPr="0009077E">
              <w:rPr>
                <w:sz w:val="20"/>
              </w:rPr>
              <w:t>---</w:t>
            </w:r>
          </w:p>
        </w:tc>
      </w:tr>
      <w:tr w:rsidR="00BE03AF" w:rsidRPr="0085656C" w14:paraId="2E63489E" w14:textId="77777777" w:rsidTr="0009077E">
        <w:trPr>
          <w:trHeight w:val="402"/>
        </w:trPr>
        <w:tc>
          <w:tcPr>
            <w:tcW w:w="2277" w:type="pct"/>
            <w:gridSpan w:val="4"/>
            <w:tcBorders>
              <w:top w:val="single" w:sz="4" w:space="0" w:color="auto"/>
              <w:left w:val="single" w:sz="12" w:space="0" w:color="auto"/>
              <w:bottom w:val="single" w:sz="4" w:space="0" w:color="auto"/>
              <w:right w:val="nil"/>
            </w:tcBorders>
            <w:shd w:val="clear" w:color="auto" w:fill="auto"/>
            <w:noWrap/>
            <w:vAlign w:val="bottom"/>
          </w:tcPr>
          <w:p w14:paraId="59E96DE4"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31" w:type="pct"/>
            <w:tcBorders>
              <w:top w:val="nil"/>
              <w:left w:val="single" w:sz="12" w:space="0" w:color="auto"/>
              <w:bottom w:val="single" w:sz="4" w:space="0" w:color="auto"/>
              <w:right w:val="single" w:sz="4" w:space="0" w:color="auto"/>
            </w:tcBorders>
            <w:shd w:val="clear" w:color="auto" w:fill="auto"/>
            <w:noWrap/>
            <w:vAlign w:val="bottom"/>
          </w:tcPr>
          <w:p w14:paraId="6B299CC4" w14:textId="77777777" w:rsidR="0009077E" w:rsidRPr="0009077E" w:rsidRDefault="0009077E" w:rsidP="009A609A">
            <w:pPr>
              <w:spacing w:after="120"/>
              <w:jc w:val="right"/>
              <w:rPr>
                <w:sz w:val="20"/>
              </w:rPr>
            </w:pPr>
            <w:r w:rsidRPr="0009077E">
              <w:rPr>
                <w:sz w:val="20"/>
              </w:rPr>
              <w:t>3</w:t>
            </w:r>
          </w:p>
        </w:tc>
        <w:tc>
          <w:tcPr>
            <w:tcW w:w="357" w:type="pct"/>
            <w:tcBorders>
              <w:top w:val="nil"/>
              <w:left w:val="nil"/>
              <w:bottom w:val="single" w:sz="4" w:space="0" w:color="auto"/>
              <w:right w:val="single" w:sz="12" w:space="0" w:color="auto"/>
            </w:tcBorders>
            <w:shd w:val="clear" w:color="auto" w:fill="auto"/>
            <w:noWrap/>
            <w:vAlign w:val="bottom"/>
          </w:tcPr>
          <w:p w14:paraId="366FFC59" w14:textId="77777777" w:rsidR="0009077E" w:rsidRPr="0009077E" w:rsidRDefault="0009077E" w:rsidP="009A609A">
            <w:pPr>
              <w:spacing w:after="120"/>
              <w:jc w:val="right"/>
              <w:rPr>
                <w:sz w:val="20"/>
              </w:rPr>
            </w:pPr>
            <w:r w:rsidRPr="0009077E">
              <w:rPr>
                <w:sz w:val="20"/>
              </w:rPr>
              <w:t>---</w:t>
            </w:r>
          </w:p>
        </w:tc>
        <w:tc>
          <w:tcPr>
            <w:tcW w:w="284" w:type="pct"/>
            <w:tcBorders>
              <w:top w:val="nil"/>
              <w:left w:val="nil"/>
              <w:bottom w:val="single" w:sz="4" w:space="0" w:color="auto"/>
              <w:right w:val="single" w:sz="4" w:space="0" w:color="auto"/>
            </w:tcBorders>
            <w:shd w:val="clear" w:color="auto" w:fill="auto"/>
            <w:noWrap/>
            <w:vAlign w:val="bottom"/>
          </w:tcPr>
          <w:p w14:paraId="0130A09A"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4" w:space="0" w:color="auto"/>
            </w:tcBorders>
            <w:shd w:val="clear" w:color="auto" w:fill="auto"/>
            <w:noWrap/>
            <w:vAlign w:val="bottom"/>
          </w:tcPr>
          <w:p w14:paraId="418DE540" w14:textId="77777777" w:rsidR="0009077E" w:rsidRPr="0009077E" w:rsidRDefault="0009077E" w:rsidP="009A609A">
            <w:pPr>
              <w:spacing w:after="120"/>
              <w:jc w:val="right"/>
              <w:rPr>
                <w:sz w:val="20"/>
              </w:rPr>
            </w:pPr>
            <w:r w:rsidRPr="0009077E">
              <w:rPr>
                <w:sz w:val="20"/>
              </w:rPr>
              <w:t>---</w:t>
            </w:r>
          </w:p>
        </w:tc>
        <w:tc>
          <w:tcPr>
            <w:tcW w:w="340" w:type="pct"/>
            <w:tcBorders>
              <w:top w:val="nil"/>
              <w:left w:val="nil"/>
              <w:bottom w:val="single" w:sz="4" w:space="0" w:color="auto"/>
              <w:right w:val="single" w:sz="4" w:space="0" w:color="auto"/>
            </w:tcBorders>
            <w:shd w:val="clear" w:color="auto" w:fill="auto"/>
            <w:noWrap/>
            <w:vAlign w:val="bottom"/>
          </w:tcPr>
          <w:p w14:paraId="7BA08FA8" w14:textId="77777777" w:rsidR="0009077E" w:rsidRPr="0009077E" w:rsidRDefault="0009077E" w:rsidP="009A609A">
            <w:pPr>
              <w:spacing w:after="120"/>
              <w:jc w:val="right"/>
              <w:rPr>
                <w:sz w:val="20"/>
              </w:rPr>
            </w:pPr>
            <w:r w:rsidRPr="0009077E">
              <w:rPr>
                <w:sz w:val="20"/>
              </w:rPr>
              <w:t>0</w:t>
            </w:r>
          </w:p>
        </w:tc>
        <w:tc>
          <w:tcPr>
            <w:tcW w:w="357" w:type="pct"/>
            <w:tcBorders>
              <w:top w:val="nil"/>
              <w:left w:val="nil"/>
              <w:bottom w:val="single" w:sz="4" w:space="0" w:color="auto"/>
              <w:right w:val="single" w:sz="4" w:space="0" w:color="auto"/>
            </w:tcBorders>
            <w:shd w:val="clear" w:color="auto" w:fill="auto"/>
            <w:noWrap/>
            <w:vAlign w:val="bottom"/>
          </w:tcPr>
          <w:p w14:paraId="59B4094E" w14:textId="77777777" w:rsidR="0009077E" w:rsidRPr="0009077E" w:rsidRDefault="0009077E" w:rsidP="009A609A">
            <w:pPr>
              <w:spacing w:after="120"/>
              <w:jc w:val="right"/>
              <w:rPr>
                <w:sz w:val="20"/>
              </w:rPr>
            </w:pPr>
            <w:r w:rsidRPr="0009077E">
              <w:rPr>
                <w:sz w:val="20"/>
              </w:rPr>
              <w:t>---</w:t>
            </w:r>
          </w:p>
        </w:tc>
        <w:tc>
          <w:tcPr>
            <w:tcW w:w="341" w:type="pct"/>
            <w:tcBorders>
              <w:top w:val="nil"/>
              <w:left w:val="nil"/>
              <w:bottom w:val="single" w:sz="4" w:space="0" w:color="auto"/>
              <w:right w:val="single" w:sz="4" w:space="0" w:color="auto"/>
            </w:tcBorders>
            <w:shd w:val="clear" w:color="auto" w:fill="auto"/>
            <w:noWrap/>
            <w:vAlign w:val="bottom"/>
          </w:tcPr>
          <w:p w14:paraId="6AD5D71D" w14:textId="77777777" w:rsidR="0009077E" w:rsidRPr="0009077E" w:rsidRDefault="0009077E" w:rsidP="009A609A">
            <w:pPr>
              <w:spacing w:after="120"/>
              <w:jc w:val="right"/>
              <w:rPr>
                <w:sz w:val="20"/>
              </w:rPr>
            </w:pPr>
            <w:r w:rsidRPr="0009077E">
              <w:rPr>
                <w:sz w:val="20"/>
              </w:rPr>
              <w:t>3</w:t>
            </w:r>
          </w:p>
        </w:tc>
        <w:tc>
          <w:tcPr>
            <w:tcW w:w="357" w:type="pct"/>
            <w:tcBorders>
              <w:top w:val="nil"/>
              <w:left w:val="nil"/>
              <w:bottom w:val="single" w:sz="4" w:space="0" w:color="auto"/>
              <w:right w:val="single" w:sz="12" w:space="0" w:color="auto"/>
            </w:tcBorders>
            <w:shd w:val="clear" w:color="auto" w:fill="auto"/>
            <w:noWrap/>
            <w:vAlign w:val="bottom"/>
          </w:tcPr>
          <w:p w14:paraId="28AA7550" w14:textId="77777777" w:rsidR="0009077E" w:rsidRPr="0009077E" w:rsidRDefault="0009077E" w:rsidP="009A609A">
            <w:pPr>
              <w:spacing w:after="120"/>
              <w:jc w:val="right"/>
              <w:rPr>
                <w:sz w:val="20"/>
              </w:rPr>
            </w:pPr>
            <w:r w:rsidRPr="0009077E">
              <w:rPr>
                <w:sz w:val="20"/>
              </w:rPr>
              <w:t>---</w:t>
            </w:r>
          </w:p>
        </w:tc>
      </w:tr>
      <w:tr w:rsidR="00BE03AF" w:rsidRPr="0085656C" w14:paraId="41CEC802" w14:textId="77777777" w:rsidTr="0009077E">
        <w:trPr>
          <w:trHeight w:val="402"/>
        </w:trPr>
        <w:tc>
          <w:tcPr>
            <w:tcW w:w="2277" w:type="pct"/>
            <w:gridSpan w:val="4"/>
            <w:tcBorders>
              <w:top w:val="single" w:sz="4" w:space="0" w:color="auto"/>
              <w:left w:val="single" w:sz="12" w:space="0" w:color="auto"/>
              <w:bottom w:val="single" w:sz="12" w:space="0" w:color="auto"/>
              <w:right w:val="nil"/>
            </w:tcBorders>
            <w:shd w:val="clear" w:color="auto" w:fill="auto"/>
            <w:noWrap/>
            <w:vAlign w:val="bottom"/>
          </w:tcPr>
          <w:p w14:paraId="31E5A4F9" w14:textId="77777777" w:rsidR="0009077E" w:rsidRPr="0085656C" w:rsidRDefault="0009077E"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31" w:type="pct"/>
            <w:tcBorders>
              <w:top w:val="nil"/>
              <w:left w:val="single" w:sz="12" w:space="0" w:color="auto"/>
              <w:bottom w:val="single" w:sz="12" w:space="0" w:color="auto"/>
              <w:right w:val="single" w:sz="4" w:space="0" w:color="auto"/>
            </w:tcBorders>
            <w:shd w:val="clear" w:color="auto" w:fill="auto"/>
            <w:noWrap/>
            <w:vAlign w:val="bottom"/>
          </w:tcPr>
          <w:p w14:paraId="51F6BA8D" w14:textId="5FFC9CB7" w:rsidR="0009077E" w:rsidRPr="0009077E" w:rsidRDefault="0009077E" w:rsidP="009A609A">
            <w:pPr>
              <w:spacing w:after="120"/>
              <w:jc w:val="right"/>
              <w:rPr>
                <w:sz w:val="20"/>
              </w:rPr>
            </w:pPr>
            <w:r w:rsidRPr="0009077E">
              <w:rPr>
                <w:sz w:val="20"/>
              </w:rPr>
              <w:t>1</w:t>
            </w:r>
            <w:r w:rsidR="00281BC0">
              <w:rPr>
                <w:sz w:val="20"/>
              </w:rPr>
              <w:t>,</w:t>
            </w:r>
            <w:r w:rsidRPr="0009077E">
              <w:rPr>
                <w:sz w:val="20"/>
              </w:rPr>
              <w:t>388</w:t>
            </w:r>
          </w:p>
        </w:tc>
        <w:tc>
          <w:tcPr>
            <w:tcW w:w="357" w:type="pct"/>
            <w:tcBorders>
              <w:top w:val="nil"/>
              <w:left w:val="nil"/>
              <w:bottom w:val="single" w:sz="12" w:space="0" w:color="auto"/>
              <w:right w:val="single" w:sz="12" w:space="0" w:color="auto"/>
            </w:tcBorders>
            <w:shd w:val="clear" w:color="auto" w:fill="auto"/>
            <w:noWrap/>
            <w:vAlign w:val="bottom"/>
          </w:tcPr>
          <w:p w14:paraId="015F81C0" w14:textId="77777777" w:rsidR="0009077E" w:rsidRPr="0009077E" w:rsidRDefault="0009077E" w:rsidP="009A609A">
            <w:pPr>
              <w:spacing w:after="120"/>
              <w:jc w:val="right"/>
              <w:rPr>
                <w:sz w:val="20"/>
              </w:rPr>
            </w:pPr>
            <w:r w:rsidRPr="0009077E">
              <w:rPr>
                <w:sz w:val="20"/>
              </w:rPr>
              <w:t>---</w:t>
            </w:r>
          </w:p>
        </w:tc>
        <w:tc>
          <w:tcPr>
            <w:tcW w:w="284" w:type="pct"/>
            <w:tcBorders>
              <w:top w:val="nil"/>
              <w:left w:val="nil"/>
              <w:bottom w:val="single" w:sz="12" w:space="0" w:color="auto"/>
              <w:right w:val="single" w:sz="4" w:space="0" w:color="auto"/>
            </w:tcBorders>
            <w:shd w:val="clear" w:color="auto" w:fill="auto"/>
            <w:noWrap/>
            <w:vAlign w:val="bottom"/>
          </w:tcPr>
          <w:p w14:paraId="48016403" w14:textId="77777777" w:rsidR="0009077E" w:rsidRPr="0009077E" w:rsidRDefault="0009077E" w:rsidP="009A609A">
            <w:pPr>
              <w:spacing w:after="120"/>
              <w:jc w:val="right"/>
              <w:rPr>
                <w:sz w:val="20"/>
              </w:rPr>
            </w:pPr>
            <w:r w:rsidRPr="0009077E">
              <w:rPr>
                <w:sz w:val="20"/>
              </w:rPr>
              <w:t>543</w:t>
            </w:r>
          </w:p>
        </w:tc>
        <w:tc>
          <w:tcPr>
            <w:tcW w:w="357" w:type="pct"/>
            <w:tcBorders>
              <w:top w:val="nil"/>
              <w:left w:val="nil"/>
              <w:bottom w:val="single" w:sz="12" w:space="0" w:color="auto"/>
              <w:right w:val="single" w:sz="4" w:space="0" w:color="auto"/>
            </w:tcBorders>
            <w:shd w:val="clear" w:color="auto" w:fill="auto"/>
            <w:noWrap/>
            <w:vAlign w:val="bottom"/>
          </w:tcPr>
          <w:p w14:paraId="7866A8F2" w14:textId="77777777" w:rsidR="0009077E" w:rsidRPr="0009077E" w:rsidRDefault="0009077E" w:rsidP="009A609A">
            <w:pPr>
              <w:spacing w:after="120"/>
              <w:jc w:val="right"/>
              <w:rPr>
                <w:sz w:val="20"/>
              </w:rPr>
            </w:pPr>
            <w:r w:rsidRPr="0009077E">
              <w:rPr>
                <w:sz w:val="20"/>
              </w:rPr>
              <w:t>---</w:t>
            </w:r>
          </w:p>
        </w:tc>
        <w:tc>
          <w:tcPr>
            <w:tcW w:w="340" w:type="pct"/>
            <w:tcBorders>
              <w:top w:val="nil"/>
              <w:left w:val="nil"/>
              <w:bottom w:val="single" w:sz="12" w:space="0" w:color="auto"/>
              <w:right w:val="single" w:sz="4" w:space="0" w:color="auto"/>
            </w:tcBorders>
            <w:shd w:val="clear" w:color="auto" w:fill="auto"/>
            <w:noWrap/>
            <w:vAlign w:val="bottom"/>
          </w:tcPr>
          <w:p w14:paraId="156C39C3" w14:textId="77777777" w:rsidR="0009077E" w:rsidRPr="0009077E" w:rsidRDefault="0009077E" w:rsidP="009A609A">
            <w:pPr>
              <w:spacing w:after="120"/>
              <w:jc w:val="right"/>
              <w:rPr>
                <w:sz w:val="20"/>
              </w:rPr>
            </w:pPr>
            <w:r w:rsidRPr="0009077E">
              <w:rPr>
                <w:sz w:val="20"/>
              </w:rPr>
              <w:t>348</w:t>
            </w:r>
          </w:p>
        </w:tc>
        <w:tc>
          <w:tcPr>
            <w:tcW w:w="357" w:type="pct"/>
            <w:tcBorders>
              <w:top w:val="nil"/>
              <w:left w:val="nil"/>
              <w:bottom w:val="single" w:sz="12" w:space="0" w:color="auto"/>
              <w:right w:val="single" w:sz="4" w:space="0" w:color="auto"/>
            </w:tcBorders>
            <w:shd w:val="clear" w:color="auto" w:fill="auto"/>
            <w:noWrap/>
            <w:vAlign w:val="bottom"/>
          </w:tcPr>
          <w:p w14:paraId="73F0AC67" w14:textId="77777777" w:rsidR="0009077E" w:rsidRPr="0009077E" w:rsidRDefault="0009077E" w:rsidP="009A609A">
            <w:pPr>
              <w:spacing w:after="120"/>
              <w:jc w:val="right"/>
              <w:rPr>
                <w:sz w:val="20"/>
              </w:rPr>
            </w:pPr>
            <w:r w:rsidRPr="0009077E">
              <w:rPr>
                <w:sz w:val="20"/>
              </w:rPr>
              <w:t>---</w:t>
            </w:r>
          </w:p>
        </w:tc>
        <w:tc>
          <w:tcPr>
            <w:tcW w:w="341" w:type="pct"/>
            <w:tcBorders>
              <w:top w:val="nil"/>
              <w:left w:val="nil"/>
              <w:bottom w:val="single" w:sz="12" w:space="0" w:color="auto"/>
              <w:right w:val="single" w:sz="4" w:space="0" w:color="auto"/>
            </w:tcBorders>
            <w:shd w:val="clear" w:color="auto" w:fill="auto"/>
            <w:noWrap/>
            <w:vAlign w:val="bottom"/>
          </w:tcPr>
          <w:p w14:paraId="7312DEF4" w14:textId="77777777" w:rsidR="0009077E" w:rsidRPr="0009077E" w:rsidRDefault="0009077E" w:rsidP="009A609A">
            <w:pPr>
              <w:spacing w:after="120"/>
              <w:jc w:val="right"/>
              <w:rPr>
                <w:sz w:val="20"/>
              </w:rPr>
            </w:pPr>
            <w:r w:rsidRPr="0009077E">
              <w:rPr>
                <w:sz w:val="20"/>
              </w:rPr>
              <w:t>497</w:t>
            </w:r>
          </w:p>
        </w:tc>
        <w:tc>
          <w:tcPr>
            <w:tcW w:w="357" w:type="pct"/>
            <w:tcBorders>
              <w:top w:val="nil"/>
              <w:left w:val="nil"/>
              <w:bottom w:val="single" w:sz="12" w:space="0" w:color="auto"/>
              <w:right w:val="single" w:sz="12" w:space="0" w:color="auto"/>
            </w:tcBorders>
            <w:shd w:val="clear" w:color="auto" w:fill="auto"/>
            <w:noWrap/>
            <w:vAlign w:val="bottom"/>
          </w:tcPr>
          <w:p w14:paraId="36003A71" w14:textId="77777777" w:rsidR="0009077E" w:rsidRPr="0009077E" w:rsidRDefault="0009077E" w:rsidP="009A609A">
            <w:pPr>
              <w:spacing w:after="120"/>
              <w:jc w:val="right"/>
              <w:rPr>
                <w:sz w:val="20"/>
              </w:rPr>
            </w:pPr>
            <w:r w:rsidRPr="0009077E">
              <w:rPr>
                <w:sz w:val="20"/>
              </w:rPr>
              <w:t>---</w:t>
            </w:r>
          </w:p>
        </w:tc>
      </w:tr>
      <w:tr w:rsidR="008E2606" w:rsidRPr="0085656C" w14:paraId="6FA48171" w14:textId="77777777" w:rsidTr="00D871D1">
        <w:trPr>
          <w:trHeight w:val="1200"/>
        </w:trPr>
        <w:tc>
          <w:tcPr>
            <w:tcW w:w="5000" w:type="pct"/>
            <w:gridSpan w:val="12"/>
            <w:tcBorders>
              <w:top w:val="single" w:sz="12" w:space="0" w:color="auto"/>
              <w:left w:val="nil"/>
              <w:bottom w:val="nil"/>
              <w:right w:val="nil"/>
            </w:tcBorders>
            <w:shd w:val="clear" w:color="auto" w:fill="auto"/>
            <w:vAlign w:val="bottom"/>
          </w:tcPr>
          <w:p w14:paraId="34DBCF17" w14:textId="1ED75AF4" w:rsidR="008E2606" w:rsidRPr="0085656C" w:rsidRDefault="008E2606" w:rsidP="009A609A">
            <w:pPr>
              <w:widowControl/>
              <w:spacing w:after="120"/>
              <w:jc w:val="both"/>
              <w:rPr>
                <w:snapToGrid/>
                <w:kern w:val="0"/>
                <w:sz w:val="20"/>
              </w:rPr>
            </w:pPr>
            <w:r w:rsidRPr="0085656C">
              <w:rPr>
                <w:snapToGrid/>
                <w:kern w:val="0"/>
                <w:sz w:val="20"/>
              </w:rPr>
              <w:t>* "Combination" is defined as a situation in which there is at least one female and one male attributable owner and the aggregate votes of the female attributable owner(s) and the aggregate votes of the male attributable owner(s) of the same ethnicity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wife and husband, both Hispanic/Latino, each own 100</w:t>
            </w:r>
            <w:r w:rsidR="009220A3">
              <w:rPr>
                <w:snapToGrid/>
                <w:kern w:val="0"/>
                <w:sz w:val="20"/>
              </w:rPr>
              <w:t xml:space="preserve"> percent</w:t>
            </w:r>
            <w:r w:rsidRPr="0085656C">
              <w:rPr>
                <w:snapToGrid/>
                <w:kern w:val="0"/>
                <w:sz w:val="20"/>
              </w:rPr>
              <w:t xml:space="preserve"> as joint tenants).</w:t>
            </w:r>
          </w:p>
        </w:tc>
      </w:tr>
      <w:tr w:rsidR="00BE03AF" w:rsidRPr="0085656C" w14:paraId="5EB9FA7F" w14:textId="77777777" w:rsidTr="0009077E">
        <w:trPr>
          <w:trHeight w:val="102"/>
        </w:trPr>
        <w:tc>
          <w:tcPr>
            <w:tcW w:w="874" w:type="pct"/>
            <w:tcBorders>
              <w:top w:val="nil"/>
              <w:left w:val="nil"/>
              <w:bottom w:val="nil"/>
              <w:right w:val="nil"/>
            </w:tcBorders>
            <w:shd w:val="clear" w:color="auto" w:fill="auto"/>
            <w:vAlign w:val="center"/>
          </w:tcPr>
          <w:p w14:paraId="1506AEF6" w14:textId="77777777" w:rsidR="008E2606" w:rsidRPr="0085656C" w:rsidRDefault="008E2606" w:rsidP="009A609A">
            <w:pPr>
              <w:widowControl/>
              <w:spacing w:after="120"/>
              <w:jc w:val="both"/>
              <w:rPr>
                <w:snapToGrid/>
                <w:kern w:val="0"/>
                <w:sz w:val="20"/>
              </w:rPr>
            </w:pPr>
          </w:p>
        </w:tc>
        <w:tc>
          <w:tcPr>
            <w:tcW w:w="583" w:type="pct"/>
            <w:tcBorders>
              <w:top w:val="nil"/>
              <w:left w:val="nil"/>
              <w:bottom w:val="nil"/>
              <w:right w:val="nil"/>
            </w:tcBorders>
            <w:shd w:val="clear" w:color="auto" w:fill="auto"/>
            <w:vAlign w:val="center"/>
          </w:tcPr>
          <w:p w14:paraId="3C72BDDA" w14:textId="77777777" w:rsidR="008E2606" w:rsidRPr="0085656C" w:rsidRDefault="008E2606" w:rsidP="009A609A">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14:paraId="18EA2DAA" w14:textId="77777777" w:rsidR="008E2606" w:rsidRPr="0085656C" w:rsidRDefault="008E2606" w:rsidP="009A609A">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14:paraId="6AE68196" w14:textId="77777777" w:rsidR="008E2606" w:rsidRPr="0085656C" w:rsidRDefault="008E2606" w:rsidP="009A609A">
            <w:pPr>
              <w:widowControl/>
              <w:spacing w:after="120"/>
              <w:jc w:val="both"/>
              <w:rPr>
                <w:snapToGrid/>
                <w:kern w:val="0"/>
                <w:sz w:val="20"/>
              </w:rPr>
            </w:pPr>
          </w:p>
        </w:tc>
        <w:tc>
          <w:tcPr>
            <w:tcW w:w="331" w:type="pct"/>
            <w:tcBorders>
              <w:top w:val="nil"/>
              <w:left w:val="nil"/>
              <w:bottom w:val="nil"/>
              <w:right w:val="nil"/>
            </w:tcBorders>
            <w:shd w:val="clear" w:color="auto" w:fill="auto"/>
            <w:vAlign w:val="center"/>
          </w:tcPr>
          <w:p w14:paraId="2806457D"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13A498C4" w14:textId="77777777" w:rsidR="008E2606" w:rsidRPr="0085656C" w:rsidRDefault="008E2606" w:rsidP="009A609A">
            <w:pPr>
              <w:widowControl/>
              <w:spacing w:after="120"/>
              <w:jc w:val="both"/>
              <w:rPr>
                <w:snapToGrid/>
                <w:kern w:val="0"/>
                <w:sz w:val="20"/>
              </w:rPr>
            </w:pPr>
          </w:p>
        </w:tc>
        <w:tc>
          <w:tcPr>
            <w:tcW w:w="284" w:type="pct"/>
            <w:tcBorders>
              <w:top w:val="nil"/>
              <w:left w:val="nil"/>
              <w:bottom w:val="nil"/>
              <w:right w:val="nil"/>
            </w:tcBorders>
            <w:shd w:val="clear" w:color="auto" w:fill="auto"/>
            <w:vAlign w:val="center"/>
          </w:tcPr>
          <w:p w14:paraId="2C854E34"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1115E0CF" w14:textId="77777777" w:rsidR="008E2606" w:rsidRPr="0085656C" w:rsidRDefault="008E2606" w:rsidP="009A609A">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14:paraId="0F5E165B"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278C5A88" w14:textId="77777777" w:rsidR="008E2606" w:rsidRPr="0085656C" w:rsidRDefault="008E2606" w:rsidP="009A609A">
            <w:pPr>
              <w:widowControl/>
              <w:spacing w:after="120"/>
              <w:jc w:val="both"/>
              <w:rPr>
                <w:snapToGrid/>
                <w:kern w:val="0"/>
                <w:sz w:val="20"/>
              </w:rPr>
            </w:pPr>
          </w:p>
        </w:tc>
        <w:tc>
          <w:tcPr>
            <w:tcW w:w="341" w:type="pct"/>
            <w:tcBorders>
              <w:top w:val="nil"/>
              <w:left w:val="nil"/>
              <w:bottom w:val="nil"/>
              <w:right w:val="nil"/>
            </w:tcBorders>
            <w:shd w:val="clear" w:color="auto" w:fill="auto"/>
            <w:vAlign w:val="center"/>
          </w:tcPr>
          <w:p w14:paraId="4E79D318"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32A428B2" w14:textId="77777777" w:rsidR="008E2606" w:rsidRPr="0085656C" w:rsidRDefault="008E2606" w:rsidP="009A609A">
            <w:pPr>
              <w:widowControl/>
              <w:spacing w:after="120"/>
              <w:jc w:val="both"/>
              <w:rPr>
                <w:snapToGrid/>
                <w:kern w:val="0"/>
                <w:sz w:val="20"/>
              </w:rPr>
            </w:pPr>
          </w:p>
        </w:tc>
      </w:tr>
    </w:tbl>
    <w:p w14:paraId="1FCBBF11" w14:textId="77777777" w:rsidR="008E2606" w:rsidRPr="0085656C" w:rsidRDefault="008E2606" w:rsidP="009A609A">
      <w:pPr>
        <w:widowControl/>
        <w:spacing w:after="120"/>
      </w:pPr>
    </w:p>
    <w:p w14:paraId="666DBC5A" w14:textId="77777777" w:rsidR="008E2606" w:rsidRPr="0085656C" w:rsidRDefault="008E2606" w:rsidP="009A609A">
      <w:pPr>
        <w:widowControl/>
        <w:spacing w:after="120"/>
      </w:pPr>
      <w:r w:rsidRPr="0085656C">
        <w:br w:type="page"/>
      </w:r>
    </w:p>
    <w:tbl>
      <w:tblPr>
        <w:tblW w:w="5008" w:type="pct"/>
        <w:tblLook w:val="04A0" w:firstRow="1" w:lastRow="0" w:firstColumn="1" w:lastColumn="0" w:noHBand="0" w:noVBand="1"/>
      </w:tblPr>
      <w:tblGrid>
        <w:gridCol w:w="1434"/>
        <w:gridCol w:w="64"/>
        <w:gridCol w:w="887"/>
        <w:gridCol w:w="117"/>
        <w:gridCol w:w="740"/>
        <w:gridCol w:w="658"/>
        <w:gridCol w:w="65"/>
        <w:gridCol w:w="664"/>
        <w:gridCol w:w="65"/>
        <w:gridCol w:w="742"/>
        <w:gridCol w:w="50"/>
        <w:gridCol w:w="598"/>
        <w:gridCol w:w="42"/>
        <w:gridCol w:w="694"/>
        <w:gridCol w:w="36"/>
        <w:gridCol w:w="600"/>
        <w:gridCol w:w="31"/>
        <w:gridCol w:w="706"/>
        <w:gridCol w:w="23"/>
        <w:gridCol w:w="625"/>
        <w:gridCol w:w="21"/>
        <w:gridCol w:w="715"/>
        <w:gridCol w:w="14"/>
      </w:tblGrid>
      <w:tr w:rsidR="0085656C" w:rsidRPr="0085656C" w14:paraId="10EF6D7F" w14:textId="77777777" w:rsidTr="006726F7">
        <w:trPr>
          <w:gridAfter w:val="1"/>
          <w:wAfter w:w="8" w:type="pct"/>
          <w:trHeight w:val="439"/>
        </w:trPr>
        <w:tc>
          <w:tcPr>
            <w:tcW w:w="4992" w:type="pct"/>
            <w:gridSpan w:val="22"/>
            <w:tcBorders>
              <w:top w:val="single" w:sz="12" w:space="0" w:color="auto"/>
              <w:left w:val="single" w:sz="12" w:space="0" w:color="auto"/>
              <w:bottom w:val="nil"/>
              <w:right w:val="single" w:sz="12" w:space="0" w:color="000000"/>
            </w:tcBorders>
            <w:shd w:val="clear" w:color="auto" w:fill="auto"/>
            <w:noWrap/>
            <w:vAlign w:val="bottom"/>
          </w:tcPr>
          <w:p w14:paraId="1ADFA5F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A(1c)</w:t>
            </w:r>
          </w:p>
        </w:tc>
      </w:tr>
      <w:tr w:rsidR="008E2606" w:rsidRPr="0085656C" w14:paraId="0E27D99B" w14:textId="77777777" w:rsidTr="006726F7">
        <w:trPr>
          <w:gridAfter w:val="1"/>
          <w:wAfter w:w="8" w:type="pct"/>
          <w:trHeight w:val="319"/>
        </w:trPr>
        <w:tc>
          <w:tcPr>
            <w:tcW w:w="4992" w:type="pct"/>
            <w:gridSpan w:val="22"/>
            <w:tcBorders>
              <w:top w:val="nil"/>
              <w:left w:val="single" w:sz="12" w:space="0" w:color="auto"/>
              <w:bottom w:val="nil"/>
              <w:right w:val="single" w:sz="12" w:space="0" w:color="000000"/>
            </w:tcBorders>
            <w:shd w:val="clear" w:color="auto" w:fill="auto"/>
            <w:noWrap/>
            <w:vAlign w:val="bottom"/>
          </w:tcPr>
          <w:p w14:paraId="4C48566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Race</w:t>
            </w:r>
          </w:p>
        </w:tc>
      </w:tr>
      <w:tr w:rsidR="008E2606" w:rsidRPr="0085656C" w14:paraId="3E400F89" w14:textId="77777777" w:rsidTr="006726F7">
        <w:trPr>
          <w:gridAfter w:val="1"/>
          <w:wAfter w:w="8" w:type="pct"/>
          <w:trHeight w:val="282"/>
        </w:trPr>
        <w:tc>
          <w:tcPr>
            <w:tcW w:w="4992" w:type="pct"/>
            <w:gridSpan w:val="22"/>
            <w:tcBorders>
              <w:top w:val="nil"/>
              <w:left w:val="single" w:sz="12" w:space="0" w:color="auto"/>
              <w:bottom w:val="nil"/>
              <w:right w:val="single" w:sz="12" w:space="0" w:color="000000"/>
            </w:tcBorders>
            <w:shd w:val="clear" w:color="auto" w:fill="auto"/>
            <w:noWrap/>
            <w:vAlign w:val="bottom"/>
          </w:tcPr>
          <w:p w14:paraId="29D3D285" w14:textId="46C909E6"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43C1DC1B" w14:textId="77777777" w:rsidTr="006726F7">
        <w:trPr>
          <w:gridAfter w:val="1"/>
          <w:wAfter w:w="8" w:type="pct"/>
          <w:trHeight w:hRule="exact" w:val="288"/>
        </w:trPr>
        <w:tc>
          <w:tcPr>
            <w:tcW w:w="4992" w:type="pct"/>
            <w:gridSpan w:val="22"/>
            <w:tcBorders>
              <w:top w:val="nil"/>
              <w:left w:val="single" w:sz="12" w:space="0" w:color="auto"/>
              <w:bottom w:val="nil"/>
              <w:right w:val="single" w:sz="12" w:space="0" w:color="000000"/>
            </w:tcBorders>
            <w:shd w:val="clear" w:color="auto" w:fill="auto"/>
            <w:noWrap/>
            <w:vAlign w:val="bottom"/>
          </w:tcPr>
          <w:p w14:paraId="3AA0BEB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6AF3C770" w14:textId="77777777" w:rsidTr="006726F7">
        <w:trPr>
          <w:gridAfter w:val="1"/>
          <w:wAfter w:w="8" w:type="pct"/>
          <w:trHeight w:hRule="exact" w:val="144"/>
        </w:trPr>
        <w:tc>
          <w:tcPr>
            <w:tcW w:w="4992" w:type="pct"/>
            <w:gridSpan w:val="22"/>
            <w:tcBorders>
              <w:top w:val="nil"/>
              <w:left w:val="single" w:sz="12" w:space="0" w:color="auto"/>
              <w:bottom w:val="single" w:sz="12" w:space="0" w:color="auto"/>
              <w:right w:val="single" w:sz="12" w:space="0" w:color="000000"/>
            </w:tcBorders>
            <w:shd w:val="clear" w:color="auto" w:fill="auto"/>
            <w:noWrap/>
            <w:vAlign w:val="center"/>
          </w:tcPr>
          <w:p w14:paraId="7F25DF4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73AA3E3F" w14:textId="77777777" w:rsidTr="006726F7">
        <w:trPr>
          <w:gridAfter w:val="1"/>
          <w:wAfter w:w="8" w:type="pct"/>
          <w:trHeight w:hRule="exact" w:val="288"/>
        </w:trPr>
        <w:tc>
          <w:tcPr>
            <w:tcW w:w="2032" w:type="pct"/>
            <w:gridSpan w:val="6"/>
            <w:tcBorders>
              <w:top w:val="single" w:sz="12" w:space="0" w:color="auto"/>
              <w:left w:val="single" w:sz="12" w:space="0" w:color="auto"/>
              <w:bottom w:val="nil"/>
              <w:right w:val="nil"/>
            </w:tcBorders>
            <w:shd w:val="clear" w:color="auto" w:fill="auto"/>
            <w:noWrap/>
            <w:vAlign w:val="center"/>
          </w:tcPr>
          <w:p w14:paraId="2536FE5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60" w:type="pct"/>
            <w:gridSpan w:val="16"/>
            <w:tcBorders>
              <w:top w:val="single" w:sz="12" w:space="0" w:color="auto"/>
              <w:left w:val="single" w:sz="12" w:space="0" w:color="auto"/>
              <w:bottom w:val="single" w:sz="12" w:space="0" w:color="auto"/>
              <w:right w:val="single" w:sz="12" w:space="0" w:color="000000"/>
            </w:tcBorders>
            <w:shd w:val="clear" w:color="auto" w:fill="auto"/>
            <w:noWrap/>
            <w:vAlign w:val="bottom"/>
          </w:tcPr>
          <w:p w14:paraId="49C708D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3DE8A555" w14:textId="77777777" w:rsidTr="006726F7">
        <w:trPr>
          <w:gridAfter w:val="1"/>
          <w:wAfter w:w="8" w:type="pct"/>
          <w:trHeight w:hRule="exact" w:val="518"/>
        </w:trPr>
        <w:tc>
          <w:tcPr>
            <w:tcW w:w="2032" w:type="pct"/>
            <w:gridSpan w:val="6"/>
            <w:tcBorders>
              <w:top w:val="nil"/>
              <w:left w:val="single" w:sz="12" w:space="0" w:color="auto"/>
              <w:bottom w:val="nil"/>
              <w:right w:val="nil"/>
            </w:tcBorders>
            <w:shd w:val="clear" w:color="auto" w:fill="auto"/>
            <w:noWrap/>
            <w:vAlign w:val="center"/>
          </w:tcPr>
          <w:p w14:paraId="6522EE8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801"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14:paraId="08264DD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21" w:type="pct"/>
            <w:gridSpan w:val="4"/>
            <w:tcBorders>
              <w:top w:val="single" w:sz="12" w:space="0" w:color="auto"/>
              <w:left w:val="nil"/>
              <w:bottom w:val="single" w:sz="4" w:space="0" w:color="auto"/>
              <w:right w:val="single" w:sz="4" w:space="0" w:color="auto"/>
            </w:tcBorders>
            <w:shd w:val="clear" w:color="auto" w:fill="auto"/>
            <w:vAlign w:val="bottom"/>
          </w:tcPr>
          <w:p w14:paraId="40854145"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16" w:type="pct"/>
            <w:gridSpan w:val="4"/>
            <w:tcBorders>
              <w:top w:val="single" w:sz="12" w:space="0" w:color="auto"/>
              <w:left w:val="nil"/>
              <w:bottom w:val="single" w:sz="4" w:space="0" w:color="auto"/>
              <w:right w:val="single" w:sz="4" w:space="0" w:color="auto"/>
            </w:tcBorders>
            <w:shd w:val="clear" w:color="auto" w:fill="auto"/>
            <w:vAlign w:val="bottom"/>
          </w:tcPr>
          <w:p w14:paraId="5325B9D3"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21" w:type="pct"/>
            <w:gridSpan w:val="4"/>
            <w:tcBorders>
              <w:top w:val="single" w:sz="12" w:space="0" w:color="auto"/>
              <w:left w:val="nil"/>
              <w:bottom w:val="single" w:sz="4" w:space="0" w:color="auto"/>
              <w:right w:val="single" w:sz="12" w:space="0" w:color="000000"/>
            </w:tcBorders>
            <w:shd w:val="clear" w:color="auto" w:fill="auto"/>
            <w:vAlign w:val="bottom"/>
          </w:tcPr>
          <w:p w14:paraId="6956B19C"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5656C" w:rsidRPr="0085656C" w14:paraId="7EDC881B" w14:textId="77777777" w:rsidTr="006726F7">
        <w:trPr>
          <w:gridAfter w:val="1"/>
          <w:wAfter w:w="8" w:type="pct"/>
          <w:trHeight w:hRule="exact" w:val="288"/>
        </w:trPr>
        <w:tc>
          <w:tcPr>
            <w:tcW w:w="2032" w:type="pct"/>
            <w:gridSpan w:val="6"/>
            <w:tcBorders>
              <w:top w:val="nil"/>
              <w:left w:val="single" w:sz="12" w:space="0" w:color="auto"/>
              <w:bottom w:val="single" w:sz="12" w:space="0" w:color="auto"/>
              <w:right w:val="nil"/>
            </w:tcBorders>
            <w:shd w:val="clear" w:color="auto" w:fill="auto"/>
            <w:noWrap/>
            <w:vAlign w:val="center"/>
          </w:tcPr>
          <w:p w14:paraId="211B8AC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0" w:type="pct"/>
            <w:gridSpan w:val="2"/>
            <w:tcBorders>
              <w:top w:val="nil"/>
              <w:left w:val="single" w:sz="12" w:space="0" w:color="auto"/>
              <w:bottom w:val="nil"/>
              <w:right w:val="single" w:sz="4" w:space="0" w:color="auto"/>
            </w:tcBorders>
            <w:shd w:val="clear" w:color="auto" w:fill="auto"/>
            <w:noWrap/>
            <w:vAlign w:val="bottom"/>
          </w:tcPr>
          <w:p w14:paraId="38A84A37"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1" w:type="pct"/>
            <w:gridSpan w:val="2"/>
            <w:tcBorders>
              <w:top w:val="nil"/>
              <w:left w:val="nil"/>
              <w:bottom w:val="nil"/>
              <w:right w:val="single" w:sz="12" w:space="0" w:color="auto"/>
            </w:tcBorders>
            <w:shd w:val="clear" w:color="auto" w:fill="auto"/>
            <w:noWrap/>
            <w:vAlign w:val="bottom"/>
          </w:tcPr>
          <w:p w14:paraId="2B33E9DD"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38" w:type="pct"/>
            <w:gridSpan w:val="2"/>
            <w:tcBorders>
              <w:top w:val="nil"/>
              <w:left w:val="nil"/>
              <w:bottom w:val="nil"/>
              <w:right w:val="single" w:sz="4" w:space="0" w:color="auto"/>
            </w:tcBorders>
            <w:shd w:val="clear" w:color="auto" w:fill="auto"/>
            <w:noWrap/>
            <w:vAlign w:val="bottom"/>
          </w:tcPr>
          <w:p w14:paraId="019F7A8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4" w:type="pct"/>
            <w:gridSpan w:val="2"/>
            <w:tcBorders>
              <w:top w:val="nil"/>
              <w:left w:val="nil"/>
              <w:bottom w:val="nil"/>
              <w:right w:val="single" w:sz="4" w:space="0" w:color="auto"/>
            </w:tcBorders>
            <w:shd w:val="clear" w:color="auto" w:fill="auto"/>
            <w:noWrap/>
            <w:vAlign w:val="bottom"/>
          </w:tcPr>
          <w:p w14:paraId="5E2BA20B"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2" w:type="pct"/>
            <w:gridSpan w:val="2"/>
            <w:tcBorders>
              <w:top w:val="nil"/>
              <w:left w:val="nil"/>
              <w:bottom w:val="nil"/>
              <w:right w:val="single" w:sz="4" w:space="0" w:color="auto"/>
            </w:tcBorders>
            <w:shd w:val="clear" w:color="auto" w:fill="auto"/>
            <w:noWrap/>
            <w:vAlign w:val="bottom"/>
          </w:tcPr>
          <w:p w14:paraId="4AF4718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4" w:type="pct"/>
            <w:gridSpan w:val="2"/>
            <w:tcBorders>
              <w:top w:val="nil"/>
              <w:left w:val="nil"/>
              <w:bottom w:val="nil"/>
              <w:right w:val="single" w:sz="4" w:space="0" w:color="auto"/>
            </w:tcBorders>
            <w:shd w:val="clear" w:color="auto" w:fill="auto"/>
            <w:noWrap/>
            <w:vAlign w:val="bottom"/>
          </w:tcPr>
          <w:p w14:paraId="1EB39B03"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8" w:type="pct"/>
            <w:gridSpan w:val="2"/>
            <w:tcBorders>
              <w:top w:val="nil"/>
              <w:left w:val="nil"/>
              <w:bottom w:val="nil"/>
              <w:right w:val="single" w:sz="4" w:space="0" w:color="auto"/>
            </w:tcBorders>
            <w:shd w:val="clear" w:color="auto" w:fill="auto"/>
            <w:noWrap/>
            <w:vAlign w:val="bottom"/>
          </w:tcPr>
          <w:p w14:paraId="6B4E958F"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4" w:type="pct"/>
            <w:gridSpan w:val="2"/>
            <w:tcBorders>
              <w:top w:val="nil"/>
              <w:left w:val="nil"/>
              <w:bottom w:val="nil"/>
              <w:right w:val="single" w:sz="12" w:space="0" w:color="auto"/>
            </w:tcBorders>
            <w:shd w:val="clear" w:color="auto" w:fill="auto"/>
            <w:noWrap/>
            <w:vAlign w:val="bottom"/>
          </w:tcPr>
          <w:p w14:paraId="40CC7620"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09077E" w:rsidRPr="0085656C" w14:paraId="7B129E30"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6D5E75E2"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5BDD4587"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52C13192" w14:textId="77777777" w:rsidR="0009077E" w:rsidRPr="0085656C" w:rsidRDefault="0009077E" w:rsidP="009A609A">
            <w:pPr>
              <w:widowControl/>
              <w:spacing w:after="120"/>
              <w:rPr>
                <w:snapToGrid/>
                <w:kern w:val="0"/>
                <w:szCs w:val="22"/>
              </w:rPr>
            </w:pPr>
            <w:r w:rsidRPr="0085656C">
              <w:rPr>
                <w:snapToGrid/>
                <w:kern w:val="0"/>
                <w:szCs w:val="22"/>
              </w:rPr>
              <w:t>Female</w:t>
            </w:r>
          </w:p>
        </w:tc>
        <w:tc>
          <w:tcPr>
            <w:tcW w:w="380" w:type="pct"/>
            <w:gridSpan w:val="2"/>
            <w:tcBorders>
              <w:top w:val="single" w:sz="12" w:space="0" w:color="auto"/>
              <w:left w:val="nil"/>
              <w:bottom w:val="single" w:sz="4" w:space="0" w:color="auto"/>
              <w:right w:val="single" w:sz="4" w:space="0" w:color="auto"/>
            </w:tcBorders>
            <w:shd w:val="clear" w:color="auto" w:fill="auto"/>
            <w:noWrap/>
            <w:vAlign w:val="bottom"/>
          </w:tcPr>
          <w:p w14:paraId="58978C99" w14:textId="77777777" w:rsidR="0009077E" w:rsidRPr="00D94A4A" w:rsidRDefault="0009077E" w:rsidP="009A609A">
            <w:pPr>
              <w:widowControl/>
              <w:spacing w:after="120"/>
              <w:jc w:val="right"/>
              <w:rPr>
                <w:snapToGrid/>
                <w:color w:val="000000"/>
                <w:kern w:val="0"/>
                <w:szCs w:val="22"/>
              </w:rPr>
            </w:pPr>
            <w:r w:rsidRPr="00D94A4A">
              <w:rPr>
                <w:color w:val="000000"/>
                <w:szCs w:val="22"/>
              </w:rPr>
              <w:t>2</w:t>
            </w:r>
          </w:p>
        </w:tc>
        <w:tc>
          <w:tcPr>
            <w:tcW w:w="421" w:type="pct"/>
            <w:gridSpan w:val="2"/>
            <w:tcBorders>
              <w:top w:val="single" w:sz="12" w:space="0" w:color="auto"/>
              <w:left w:val="nil"/>
              <w:bottom w:val="single" w:sz="4" w:space="0" w:color="auto"/>
              <w:right w:val="single" w:sz="12" w:space="0" w:color="auto"/>
            </w:tcBorders>
            <w:shd w:val="clear" w:color="auto" w:fill="auto"/>
            <w:noWrap/>
            <w:vAlign w:val="bottom"/>
          </w:tcPr>
          <w:p w14:paraId="48F9AC43" w14:textId="77777777" w:rsidR="0009077E" w:rsidRPr="00D94A4A" w:rsidRDefault="0009077E" w:rsidP="009A609A">
            <w:pPr>
              <w:spacing w:after="120"/>
              <w:jc w:val="right"/>
              <w:rPr>
                <w:color w:val="000000"/>
                <w:szCs w:val="22"/>
              </w:rPr>
            </w:pPr>
            <w:r w:rsidRPr="00D94A4A">
              <w:rPr>
                <w:color w:val="000000"/>
                <w:szCs w:val="22"/>
              </w:rPr>
              <w:t>0.1</w:t>
            </w:r>
          </w:p>
        </w:tc>
        <w:tc>
          <w:tcPr>
            <w:tcW w:w="338" w:type="pct"/>
            <w:gridSpan w:val="2"/>
            <w:tcBorders>
              <w:top w:val="single" w:sz="12" w:space="0" w:color="auto"/>
              <w:left w:val="nil"/>
              <w:bottom w:val="single" w:sz="4" w:space="0" w:color="auto"/>
              <w:right w:val="single" w:sz="4" w:space="0" w:color="auto"/>
            </w:tcBorders>
            <w:shd w:val="clear" w:color="auto" w:fill="auto"/>
            <w:noWrap/>
            <w:vAlign w:val="bottom"/>
          </w:tcPr>
          <w:p w14:paraId="2D5268A6"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single" w:sz="12" w:space="0" w:color="auto"/>
              <w:left w:val="nil"/>
              <w:bottom w:val="single" w:sz="4" w:space="0" w:color="auto"/>
              <w:right w:val="single" w:sz="4" w:space="0" w:color="auto"/>
            </w:tcBorders>
            <w:shd w:val="clear" w:color="auto" w:fill="auto"/>
            <w:noWrap/>
            <w:vAlign w:val="bottom"/>
          </w:tcPr>
          <w:p w14:paraId="4D8567C5"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single" w:sz="12" w:space="0" w:color="auto"/>
              <w:left w:val="nil"/>
              <w:bottom w:val="single" w:sz="4" w:space="0" w:color="auto"/>
              <w:right w:val="single" w:sz="4" w:space="0" w:color="auto"/>
            </w:tcBorders>
            <w:shd w:val="clear" w:color="auto" w:fill="auto"/>
            <w:noWrap/>
            <w:vAlign w:val="bottom"/>
          </w:tcPr>
          <w:p w14:paraId="11EAC4A4"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single" w:sz="12" w:space="0" w:color="auto"/>
              <w:left w:val="nil"/>
              <w:bottom w:val="single" w:sz="4" w:space="0" w:color="auto"/>
              <w:right w:val="single" w:sz="4" w:space="0" w:color="auto"/>
            </w:tcBorders>
            <w:shd w:val="clear" w:color="auto" w:fill="auto"/>
            <w:noWrap/>
            <w:vAlign w:val="bottom"/>
          </w:tcPr>
          <w:p w14:paraId="76867368" w14:textId="77777777" w:rsidR="0009077E" w:rsidRPr="00D94A4A" w:rsidRDefault="0009077E" w:rsidP="009A609A">
            <w:pPr>
              <w:spacing w:after="120"/>
              <w:jc w:val="right"/>
              <w:rPr>
                <w:color w:val="000000"/>
                <w:szCs w:val="22"/>
              </w:rPr>
            </w:pPr>
            <w:r w:rsidRPr="00D94A4A">
              <w:rPr>
                <w:color w:val="000000"/>
                <w:szCs w:val="22"/>
              </w:rPr>
              <w:t>0.3</w:t>
            </w:r>
          </w:p>
        </w:tc>
        <w:tc>
          <w:tcPr>
            <w:tcW w:w="338" w:type="pct"/>
            <w:gridSpan w:val="2"/>
            <w:tcBorders>
              <w:top w:val="single" w:sz="12" w:space="0" w:color="auto"/>
              <w:left w:val="nil"/>
              <w:bottom w:val="single" w:sz="4" w:space="0" w:color="auto"/>
              <w:right w:val="single" w:sz="4" w:space="0" w:color="auto"/>
            </w:tcBorders>
            <w:shd w:val="clear" w:color="auto" w:fill="auto"/>
            <w:noWrap/>
            <w:vAlign w:val="bottom"/>
          </w:tcPr>
          <w:p w14:paraId="1F0666F4"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single" w:sz="12" w:space="0" w:color="auto"/>
              <w:left w:val="nil"/>
              <w:bottom w:val="single" w:sz="4" w:space="0" w:color="auto"/>
              <w:right w:val="single" w:sz="12" w:space="0" w:color="auto"/>
            </w:tcBorders>
            <w:shd w:val="clear" w:color="auto" w:fill="auto"/>
            <w:noWrap/>
            <w:vAlign w:val="bottom"/>
          </w:tcPr>
          <w:p w14:paraId="53A85004" w14:textId="77777777" w:rsidR="0009077E" w:rsidRPr="00D94A4A" w:rsidRDefault="0009077E" w:rsidP="009A609A">
            <w:pPr>
              <w:spacing w:after="120"/>
              <w:jc w:val="right"/>
              <w:rPr>
                <w:color w:val="000000"/>
                <w:szCs w:val="22"/>
              </w:rPr>
            </w:pPr>
            <w:r w:rsidRPr="00D94A4A">
              <w:rPr>
                <w:color w:val="000000"/>
                <w:szCs w:val="22"/>
              </w:rPr>
              <w:t>0.2</w:t>
            </w:r>
          </w:p>
        </w:tc>
      </w:tr>
      <w:tr w:rsidR="0009077E" w:rsidRPr="0085656C" w14:paraId="06AEE06E"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144B977E"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Asian</w:t>
            </w:r>
          </w:p>
        </w:tc>
        <w:tc>
          <w:tcPr>
            <w:tcW w:w="495" w:type="pct"/>
            <w:gridSpan w:val="2"/>
            <w:tcBorders>
              <w:top w:val="nil"/>
              <w:left w:val="nil"/>
              <w:bottom w:val="nil"/>
              <w:right w:val="nil"/>
            </w:tcBorders>
            <w:shd w:val="clear" w:color="auto" w:fill="auto"/>
            <w:noWrap/>
            <w:vAlign w:val="bottom"/>
          </w:tcPr>
          <w:p w14:paraId="32FF8096"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0EF4BCBB" w14:textId="77777777" w:rsidR="0009077E" w:rsidRPr="0085656C" w:rsidRDefault="0009077E"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5DF91B49" w14:textId="77777777" w:rsidR="0009077E" w:rsidRPr="00D94A4A" w:rsidRDefault="0009077E" w:rsidP="009A609A">
            <w:pPr>
              <w:spacing w:after="120"/>
              <w:jc w:val="right"/>
              <w:rPr>
                <w:color w:val="000000"/>
                <w:szCs w:val="22"/>
              </w:rPr>
            </w:pPr>
            <w:r w:rsidRPr="00D94A4A">
              <w:rPr>
                <w:color w:val="000000"/>
                <w:szCs w:val="22"/>
              </w:rPr>
              <w:t>8</w:t>
            </w:r>
          </w:p>
        </w:tc>
        <w:tc>
          <w:tcPr>
            <w:tcW w:w="421" w:type="pct"/>
            <w:gridSpan w:val="2"/>
            <w:tcBorders>
              <w:top w:val="nil"/>
              <w:left w:val="nil"/>
              <w:bottom w:val="single" w:sz="4" w:space="0" w:color="auto"/>
              <w:right w:val="single" w:sz="12" w:space="0" w:color="auto"/>
            </w:tcBorders>
            <w:shd w:val="clear" w:color="auto" w:fill="auto"/>
            <w:noWrap/>
            <w:vAlign w:val="bottom"/>
          </w:tcPr>
          <w:p w14:paraId="3898B90E" w14:textId="77777777" w:rsidR="0009077E" w:rsidRPr="00D94A4A" w:rsidRDefault="0009077E" w:rsidP="009A609A">
            <w:pPr>
              <w:spacing w:after="120"/>
              <w:jc w:val="right"/>
              <w:rPr>
                <w:color w:val="000000"/>
                <w:szCs w:val="22"/>
              </w:rPr>
            </w:pPr>
            <w:r w:rsidRPr="00D94A4A">
              <w:rPr>
                <w:color w:val="000000"/>
                <w:szCs w:val="22"/>
              </w:rPr>
              <w:t>0.6</w:t>
            </w:r>
          </w:p>
        </w:tc>
        <w:tc>
          <w:tcPr>
            <w:tcW w:w="338" w:type="pct"/>
            <w:gridSpan w:val="2"/>
            <w:tcBorders>
              <w:top w:val="nil"/>
              <w:left w:val="nil"/>
              <w:bottom w:val="single" w:sz="4" w:space="0" w:color="auto"/>
              <w:right w:val="single" w:sz="4" w:space="0" w:color="auto"/>
            </w:tcBorders>
            <w:shd w:val="clear" w:color="auto" w:fill="auto"/>
            <w:noWrap/>
            <w:vAlign w:val="bottom"/>
          </w:tcPr>
          <w:p w14:paraId="56001963" w14:textId="77777777" w:rsidR="0009077E" w:rsidRPr="00D94A4A" w:rsidRDefault="0009077E"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4" w:space="0" w:color="auto"/>
              <w:right w:val="single" w:sz="4" w:space="0" w:color="auto"/>
            </w:tcBorders>
            <w:shd w:val="clear" w:color="auto" w:fill="auto"/>
            <w:noWrap/>
            <w:vAlign w:val="bottom"/>
          </w:tcPr>
          <w:p w14:paraId="5CDAD9DB" w14:textId="77777777" w:rsidR="0009077E" w:rsidRPr="00D94A4A" w:rsidRDefault="0009077E" w:rsidP="009A609A">
            <w:pPr>
              <w:spacing w:after="120"/>
              <w:jc w:val="right"/>
              <w:rPr>
                <w:color w:val="000000"/>
                <w:szCs w:val="22"/>
              </w:rPr>
            </w:pPr>
            <w:r w:rsidRPr="00D94A4A">
              <w:rPr>
                <w:color w:val="000000"/>
                <w:szCs w:val="22"/>
              </w:rPr>
              <w:t>0.6</w:t>
            </w:r>
          </w:p>
        </w:tc>
        <w:tc>
          <w:tcPr>
            <w:tcW w:w="332" w:type="pct"/>
            <w:gridSpan w:val="2"/>
            <w:tcBorders>
              <w:top w:val="nil"/>
              <w:left w:val="nil"/>
              <w:bottom w:val="single" w:sz="4" w:space="0" w:color="auto"/>
              <w:right w:val="single" w:sz="4" w:space="0" w:color="auto"/>
            </w:tcBorders>
            <w:shd w:val="clear" w:color="auto" w:fill="auto"/>
            <w:noWrap/>
            <w:vAlign w:val="bottom"/>
          </w:tcPr>
          <w:p w14:paraId="52E4A02B" w14:textId="77777777" w:rsidR="0009077E" w:rsidRPr="00D94A4A" w:rsidRDefault="0009077E"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4" w:space="0" w:color="auto"/>
            </w:tcBorders>
            <w:shd w:val="clear" w:color="auto" w:fill="auto"/>
            <w:noWrap/>
            <w:vAlign w:val="bottom"/>
          </w:tcPr>
          <w:p w14:paraId="27E163E5" w14:textId="77777777" w:rsidR="0009077E" w:rsidRPr="00D94A4A" w:rsidRDefault="0009077E" w:rsidP="009A609A">
            <w:pPr>
              <w:spacing w:after="120"/>
              <w:jc w:val="right"/>
              <w:rPr>
                <w:color w:val="000000"/>
                <w:szCs w:val="22"/>
              </w:rPr>
            </w:pPr>
            <w:r w:rsidRPr="00D94A4A">
              <w:rPr>
                <w:color w:val="000000"/>
                <w:szCs w:val="22"/>
              </w:rPr>
              <w:t>0.6</w:t>
            </w:r>
          </w:p>
        </w:tc>
        <w:tc>
          <w:tcPr>
            <w:tcW w:w="338" w:type="pct"/>
            <w:gridSpan w:val="2"/>
            <w:tcBorders>
              <w:top w:val="nil"/>
              <w:left w:val="nil"/>
              <w:bottom w:val="single" w:sz="4" w:space="0" w:color="auto"/>
              <w:right w:val="single" w:sz="4" w:space="0" w:color="auto"/>
            </w:tcBorders>
            <w:shd w:val="clear" w:color="auto" w:fill="auto"/>
            <w:noWrap/>
            <w:vAlign w:val="bottom"/>
          </w:tcPr>
          <w:p w14:paraId="0CC20C9B" w14:textId="77777777" w:rsidR="0009077E" w:rsidRPr="00D94A4A" w:rsidRDefault="0009077E"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4" w:space="0" w:color="auto"/>
              <w:right w:val="single" w:sz="12" w:space="0" w:color="auto"/>
            </w:tcBorders>
            <w:shd w:val="clear" w:color="auto" w:fill="auto"/>
            <w:noWrap/>
            <w:vAlign w:val="bottom"/>
          </w:tcPr>
          <w:p w14:paraId="0B6A4392" w14:textId="77777777" w:rsidR="0009077E" w:rsidRPr="00D94A4A" w:rsidRDefault="0009077E" w:rsidP="009A609A">
            <w:pPr>
              <w:spacing w:after="120"/>
              <w:jc w:val="right"/>
              <w:rPr>
                <w:color w:val="000000"/>
                <w:szCs w:val="22"/>
              </w:rPr>
            </w:pPr>
            <w:r w:rsidRPr="00D94A4A">
              <w:rPr>
                <w:color w:val="000000"/>
                <w:szCs w:val="22"/>
              </w:rPr>
              <w:t>0.6</w:t>
            </w:r>
          </w:p>
        </w:tc>
      </w:tr>
      <w:tr w:rsidR="0009077E" w:rsidRPr="0085656C" w14:paraId="1884DA8C"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7DE48BC3"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43D2B3B2"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0544973F" w14:textId="77777777" w:rsidR="0009077E" w:rsidRPr="0085656C" w:rsidRDefault="0009077E"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336B0EB9" w14:textId="77777777" w:rsidR="0009077E" w:rsidRPr="00D94A4A" w:rsidRDefault="0009077E" w:rsidP="009A609A">
            <w:pPr>
              <w:spacing w:after="120"/>
              <w:jc w:val="right"/>
              <w:rPr>
                <w:color w:val="00000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2D20A9F2"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5924817A"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688819FB"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4859AB44"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330C3DEC"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77B067FD"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45924C45" w14:textId="77777777" w:rsidR="0009077E" w:rsidRPr="00D94A4A" w:rsidRDefault="0009077E" w:rsidP="009A609A">
            <w:pPr>
              <w:spacing w:after="120"/>
              <w:jc w:val="right"/>
              <w:rPr>
                <w:color w:val="000000"/>
                <w:szCs w:val="22"/>
              </w:rPr>
            </w:pPr>
            <w:r w:rsidRPr="00D94A4A">
              <w:rPr>
                <w:color w:val="000000"/>
                <w:szCs w:val="22"/>
              </w:rPr>
              <w:t>0.0</w:t>
            </w:r>
          </w:p>
        </w:tc>
      </w:tr>
      <w:tr w:rsidR="0009077E" w:rsidRPr="0085656C" w14:paraId="2D223550"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3BC0DA6B"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7087FF21"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2C538109" w14:textId="77777777" w:rsidR="0009077E" w:rsidRPr="0085656C" w:rsidRDefault="0009077E"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1A8A0D6A" w14:textId="77777777" w:rsidR="0009077E" w:rsidRPr="00D94A4A" w:rsidRDefault="0009077E" w:rsidP="009A609A">
            <w:pPr>
              <w:spacing w:after="120"/>
              <w:jc w:val="right"/>
              <w:rPr>
                <w:color w:val="000000"/>
                <w:szCs w:val="22"/>
              </w:rPr>
            </w:pPr>
            <w:r w:rsidRPr="00D94A4A">
              <w:rPr>
                <w:color w:val="000000"/>
                <w:szCs w:val="22"/>
              </w:rPr>
              <w:t>10</w:t>
            </w:r>
          </w:p>
        </w:tc>
        <w:tc>
          <w:tcPr>
            <w:tcW w:w="421" w:type="pct"/>
            <w:gridSpan w:val="2"/>
            <w:tcBorders>
              <w:top w:val="nil"/>
              <w:left w:val="nil"/>
              <w:bottom w:val="single" w:sz="12" w:space="0" w:color="auto"/>
              <w:right w:val="single" w:sz="12" w:space="0" w:color="auto"/>
            </w:tcBorders>
            <w:shd w:val="clear" w:color="auto" w:fill="auto"/>
            <w:noWrap/>
            <w:vAlign w:val="bottom"/>
          </w:tcPr>
          <w:p w14:paraId="3D315880" w14:textId="77777777" w:rsidR="0009077E" w:rsidRPr="00D94A4A" w:rsidRDefault="0009077E" w:rsidP="009A609A">
            <w:pPr>
              <w:spacing w:after="120"/>
              <w:jc w:val="right"/>
              <w:rPr>
                <w:color w:val="000000"/>
                <w:szCs w:val="22"/>
              </w:rPr>
            </w:pPr>
            <w:r w:rsidRPr="00D94A4A">
              <w:rPr>
                <w:color w:val="000000"/>
                <w:szCs w:val="22"/>
              </w:rPr>
              <w:t>0.7</w:t>
            </w:r>
          </w:p>
        </w:tc>
        <w:tc>
          <w:tcPr>
            <w:tcW w:w="338" w:type="pct"/>
            <w:gridSpan w:val="2"/>
            <w:tcBorders>
              <w:top w:val="nil"/>
              <w:left w:val="nil"/>
              <w:bottom w:val="single" w:sz="12" w:space="0" w:color="auto"/>
              <w:right w:val="single" w:sz="4" w:space="0" w:color="auto"/>
            </w:tcBorders>
            <w:shd w:val="clear" w:color="auto" w:fill="auto"/>
            <w:noWrap/>
            <w:vAlign w:val="bottom"/>
          </w:tcPr>
          <w:p w14:paraId="291CFACC" w14:textId="77777777" w:rsidR="0009077E" w:rsidRPr="00D94A4A" w:rsidRDefault="0009077E"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12" w:space="0" w:color="auto"/>
              <w:right w:val="single" w:sz="4" w:space="0" w:color="auto"/>
            </w:tcBorders>
            <w:shd w:val="clear" w:color="auto" w:fill="auto"/>
            <w:noWrap/>
            <w:vAlign w:val="bottom"/>
          </w:tcPr>
          <w:p w14:paraId="57CE24D9" w14:textId="77777777" w:rsidR="0009077E" w:rsidRPr="00D94A4A" w:rsidRDefault="0009077E" w:rsidP="009A609A">
            <w:pPr>
              <w:spacing w:after="120"/>
              <w:jc w:val="right"/>
              <w:rPr>
                <w:color w:val="000000"/>
                <w:szCs w:val="22"/>
              </w:rPr>
            </w:pPr>
            <w:r w:rsidRPr="00D94A4A">
              <w:rPr>
                <w:color w:val="000000"/>
                <w:szCs w:val="22"/>
              </w:rPr>
              <w:t>0.6</w:t>
            </w:r>
          </w:p>
        </w:tc>
        <w:tc>
          <w:tcPr>
            <w:tcW w:w="332" w:type="pct"/>
            <w:gridSpan w:val="2"/>
            <w:tcBorders>
              <w:top w:val="nil"/>
              <w:left w:val="nil"/>
              <w:bottom w:val="single" w:sz="12" w:space="0" w:color="auto"/>
              <w:right w:val="single" w:sz="4" w:space="0" w:color="auto"/>
            </w:tcBorders>
            <w:shd w:val="clear" w:color="auto" w:fill="auto"/>
            <w:noWrap/>
            <w:vAlign w:val="bottom"/>
          </w:tcPr>
          <w:p w14:paraId="1A687047" w14:textId="77777777" w:rsidR="0009077E" w:rsidRPr="00D94A4A" w:rsidRDefault="0009077E"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12" w:space="0" w:color="auto"/>
              <w:right w:val="single" w:sz="4" w:space="0" w:color="auto"/>
            </w:tcBorders>
            <w:shd w:val="clear" w:color="auto" w:fill="auto"/>
            <w:noWrap/>
            <w:vAlign w:val="bottom"/>
          </w:tcPr>
          <w:p w14:paraId="33A8064C" w14:textId="77777777" w:rsidR="0009077E" w:rsidRPr="00D94A4A" w:rsidRDefault="0009077E" w:rsidP="009A609A">
            <w:pPr>
              <w:spacing w:after="120"/>
              <w:jc w:val="right"/>
              <w:rPr>
                <w:color w:val="000000"/>
                <w:szCs w:val="22"/>
              </w:rPr>
            </w:pPr>
            <w:r w:rsidRPr="00D94A4A">
              <w:rPr>
                <w:color w:val="000000"/>
                <w:szCs w:val="22"/>
              </w:rPr>
              <w:t>0.9</w:t>
            </w:r>
          </w:p>
        </w:tc>
        <w:tc>
          <w:tcPr>
            <w:tcW w:w="338" w:type="pct"/>
            <w:gridSpan w:val="2"/>
            <w:tcBorders>
              <w:top w:val="nil"/>
              <w:left w:val="nil"/>
              <w:bottom w:val="single" w:sz="12" w:space="0" w:color="auto"/>
              <w:right w:val="single" w:sz="4" w:space="0" w:color="auto"/>
            </w:tcBorders>
            <w:shd w:val="clear" w:color="auto" w:fill="auto"/>
            <w:noWrap/>
            <w:vAlign w:val="bottom"/>
          </w:tcPr>
          <w:p w14:paraId="5006556B" w14:textId="77777777" w:rsidR="0009077E" w:rsidRPr="00D94A4A" w:rsidRDefault="0009077E"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12" w:space="0" w:color="auto"/>
              <w:right w:val="single" w:sz="12" w:space="0" w:color="auto"/>
            </w:tcBorders>
            <w:shd w:val="clear" w:color="auto" w:fill="auto"/>
            <w:noWrap/>
            <w:vAlign w:val="bottom"/>
          </w:tcPr>
          <w:p w14:paraId="1E07D279" w14:textId="77777777" w:rsidR="0009077E" w:rsidRPr="00D94A4A" w:rsidRDefault="0009077E" w:rsidP="009A609A">
            <w:pPr>
              <w:spacing w:after="120"/>
              <w:jc w:val="right"/>
              <w:rPr>
                <w:color w:val="000000"/>
                <w:szCs w:val="22"/>
              </w:rPr>
            </w:pPr>
            <w:r w:rsidRPr="00D94A4A">
              <w:rPr>
                <w:color w:val="000000"/>
                <w:szCs w:val="22"/>
              </w:rPr>
              <w:t>0.8</w:t>
            </w:r>
          </w:p>
        </w:tc>
      </w:tr>
      <w:tr w:rsidR="00D94A4A" w:rsidRPr="0085656C" w14:paraId="7DD0777F"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1464113C"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5DF5F619"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3FEF0BFA" w14:textId="77777777" w:rsidR="00D94A4A" w:rsidRPr="0085656C" w:rsidRDefault="00D94A4A"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50AB4911" w14:textId="77777777" w:rsidR="00D94A4A" w:rsidRPr="00D94A4A" w:rsidRDefault="00D94A4A" w:rsidP="009A609A">
            <w:pPr>
              <w:widowControl/>
              <w:spacing w:after="120"/>
              <w:jc w:val="right"/>
              <w:rPr>
                <w:snapToGrid/>
                <w:color w:val="000000"/>
                <w:kern w:val="0"/>
                <w:szCs w:val="22"/>
              </w:rPr>
            </w:pPr>
            <w:r w:rsidRPr="00D94A4A">
              <w:rPr>
                <w:color w:val="000000"/>
                <w:szCs w:val="22"/>
              </w:rPr>
              <w:t>1</w:t>
            </w:r>
          </w:p>
        </w:tc>
        <w:tc>
          <w:tcPr>
            <w:tcW w:w="421" w:type="pct"/>
            <w:gridSpan w:val="2"/>
            <w:tcBorders>
              <w:top w:val="nil"/>
              <w:left w:val="nil"/>
              <w:bottom w:val="single" w:sz="4" w:space="0" w:color="auto"/>
              <w:right w:val="single" w:sz="12" w:space="0" w:color="auto"/>
            </w:tcBorders>
            <w:shd w:val="clear" w:color="auto" w:fill="auto"/>
            <w:noWrap/>
            <w:vAlign w:val="bottom"/>
          </w:tcPr>
          <w:p w14:paraId="561EE372" w14:textId="77777777" w:rsidR="00D94A4A" w:rsidRPr="00D94A4A" w:rsidRDefault="00D94A4A"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4" w:space="0" w:color="auto"/>
              <w:right w:val="single" w:sz="4" w:space="0" w:color="auto"/>
            </w:tcBorders>
            <w:shd w:val="clear" w:color="auto" w:fill="auto"/>
            <w:noWrap/>
            <w:vAlign w:val="bottom"/>
          </w:tcPr>
          <w:p w14:paraId="7A08772F"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31D1400F"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43934E33"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052BD0B3"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7CF21227" w14:textId="77777777" w:rsidR="00D94A4A" w:rsidRPr="00D94A4A" w:rsidRDefault="00D94A4A"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4" w:space="0" w:color="auto"/>
              <w:right w:val="single" w:sz="12" w:space="0" w:color="auto"/>
            </w:tcBorders>
            <w:shd w:val="clear" w:color="auto" w:fill="auto"/>
            <w:noWrap/>
            <w:vAlign w:val="bottom"/>
          </w:tcPr>
          <w:p w14:paraId="6DAF6C09" w14:textId="77777777" w:rsidR="00D94A4A" w:rsidRPr="00D94A4A" w:rsidRDefault="00D94A4A" w:rsidP="009A609A">
            <w:pPr>
              <w:spacing w:after="120"/>
              <w:jc w:val="right"/>
              <w:rPr>
                <w:color w:val="000000"/>
                <w:szCs w:val="22"/>
              </w:rPr>
            </w:pPr>
            <w:r w:rsidRPr="00D94A4A">
              <w:rPr>
                <w:color w:val="000000"/>
                <w:szCs w:val="22"/>
              </w:rPr>
              <w:t>0.2</w:t>
            </w:r>
          </w:p>
        </w:tc>
      </w:tr>
      <w:tr w:rsidR="00D94A4A" w:rsidRPr="0085656C" w14:paraId="593268AF"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4185486F"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Black or</w:t>
            </w:r>
          </w:p>
        </w:tc>
        <w:tc>
          <w:tcPr>
            <w:tcW w:w="495" w:type="pct"/>
            <w:gridSpan w:val="2"/>
            <w:tcBorders>
              <w:top w:val="nil"/>
              <w:left w:val="nil"/>
              <w:bottom w:val="nil"/>
              <w:right w:val="nil"/>
            </w:tcBorders>
            <w:shd w:val="clear" w:color="auto" w:fill="auto"/>
            <w:noWrap/>
            <w:vAlign w:val="bottom"/>
          </w:tcPr>
          <w:p w14:paraId="3138A98F" w14:textId="77777777" w:rsidR="00D94A4A" w:rsidRPr="0085656C" w:rsidRDefault="00D94A4A"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65CDA79E" w14:textId="77777777" w:rsidR="00D94A4A" w:rsidRPr="0085656C" w:rsidRDefault="00D94A4A"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1DA43BFB" w14:textId="77777777" w:rsidR="00D94A4A" w:rsidRPr="00D94A4A" w:rsidRDefault="00D94A4A" w:rsidP="009A609A">
            <w:pPr>
              <w:spacing w:after="120"/>
              <w:jc w:val="right"/>
              <w:rPr>
                <w:color w:val="000000"/>
                <w:szCs w:val="22"/>
              </w:rPr>
            </w:pPr>
            <w:r w:rsidRPr="00D94A4A">
              <w:rPr>
                <w:color w:val="000000"/>
                <w:szCs w:val="22"/>
              </w:rPr>
              <w:t>9</w:t>
            </w:r>
          </w:p>
        </w:tc>
        <w:tc>
          <w:tcPr>
            <w:tcW w:w="421" w:type="pct"/>
            <w:gridSpan w:val="2"/>
            <w:tcBorders>
              <w:top w:val="nil"/>
              <w:left w:val="nil"/>
              <w:bottom w:val="single" w:sz="4" w:space="0" w:color="auto"/>
              <w:right w:val="single" w:sz="12" w:space="0" w:color="auto"/>
            </w:tcBorders>
            <w:shd w:val="clear" w:color="auto" w:fill="auto"/>
            <w:noWrap/>
            <w:vAlign w:val="bottom"/>
          </w:tcPr>
          <w:p w14:paraId="409DCF05" w14:textId="77777777" w:rsidR="00D94A4A" w:rsidRPr="00D94A4A" w:rsidRDefault="00D94A4A" w:rsidP="009A609A">
            <w:pPr>
              <w:spacing w:after="120"/>
              <w:jc w:val="right"/>
              <w:rPr>
                <w:color w:val="000000"/>
                <w:szCs w:val="22"/>
              </w:rPr>
            </w:pPr>
            <w:r w:rsidRPr="00D94A4A">
              <w:rPr>
                <w:color w:val="000000"/>
                <w:szCs w:val="22"/>
              </w:rPr>
              <w:t>0.6</w:t>
            </w:r>
          </w:p>
        </w:tc>
        <w:tc>
          <w:tcPr>
            <w:tcW w:w="338" w:type="pct"/>
            <w:gridSpan w:val="2"/>
            <w:tcBorders>
              <w:top w:val="nil"/>
              <w:left w:val="nil"/>
              <w:bottom w:val="single" w:sz="4" w:space="0" w:color="auto"/>
              <w:right w:val="single" w:sz="4" w:space="0" w:color="auto"/>
            </w:tcBorders>
            <w:shd w:val="clear" w:color="auto" w:fill="auto"/>
            <w:noWrap/>
            <w:vAlign w:val="bottom"/>
          </w:tcPr>
          <w:p w14:paraId="011BCD8F"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4" w:space="0" w:color="auto"/>
            </w:tcBorders>
            <w:shd w:val="clear" w:color="auto" w:fill="auto"/>
            <w:noWrap/>
            <w:vAlign w:val="bottom"/>
          </w:tcPr>
          <w:p w14:paraId="22A99927" w14:textId="77777777" w:rsidR="00D94A4A" w:rsidRPr="00D94A4A" w:rsidRDefault="00D94A4A" w:rsidP="009A609A">
            <w:pPr>
              <w:spacing w:after="120"/>
              <w:jc w:val="right"/>
              <w:rPr>
                <w:color w:val="000000"/>
                <w:szCs w:val="22"/>
              </w:rPr>
            </w:pPr>
            <w:r w:rsidRPr="00D94A4A">
              <w:rPr>
                <w:color w:val="000000"/>
                <w:szCs w:val="22"/>
              </w:rPr>
              <w:t>0.4</w:t>
            </w:r>
          </w:p>
        </w:tc>
        <w:tc>
          <w:tcPr>
            <w:tcW w:w="332" w:type="pct"/>
            <w:gridSpan w:val="2"/>
            <w:tcBorders>
              <w:top w:val="nil"/>
              <w:left w:val="nil"/>
              <w:bottom w:val="single" w:sz="4" w:space="0" w:color="auto"/>
              <w:right w:val="single" w:sz="4" w:space="0" w:color="auto"/>
            </w:tcBorders>
            <w:shd w:val="clear" w:color="auto" w:fill="auto"/>
            <w:noWrap/>
            <w:vAlign w:val="bottom"/>
          </w:tcPr>
          <w:p w14:paraId="5F653B78" w14:textId="77777777" w:rsidR="00D94A4A" w:rsidRPr="00D94A4A" w:rsidRDefault="00D94A4A"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4" w:space="0" w:color="auto"/>
              <w:right w:val="single" w:sz="4" w:space="0" w:color="auto"/>
            </w:tcBorders>
            <w:shd w:val="clear" w:color="auto" w:fill="auto"/>
            <w:noWrap/>
            <w:vAlign w:val="bottom"/>
          </w:tcPr>
          <w:p w14:paraId="49A748D1" w14:textId="77777777" w:rsidR="00D94A4A" w:rsidRPr="00D94A4A" w:rsidRDefault="00D94A4A" w:rsidP="009A609A">
            <w:pPr>
              <w:spacing w:after="120"/>
              <w:jc w:val="right"/>
              <w:rPr>
                <w:color w:val="000000"/>
                <w:szCs w:val="22"/>
              </w:rPr>
            </w:pPr>
            <w:r w:rsidRPr="00D94A4A">
              <w:rPr>
                <w:color w:val="000000"/>
                <w:szCs w:val="22"/>
              </w:rPr>
              <w:t>1.1</w:t>
            </w:r>
          </w:p>
        </w:tc>
        <w:tc>
          <w:tcPr>
            <w:tcW w:w="338" w:type="pct"/>
            <w:gridSpan w:val="2"/>
            <w:tcBorders>
              <w:top w:val="nil"/>
              <w:left w:val="nil"/>
              <w:bottom w:val="single" w:sz="4" w:space="0" w:color="auto"/>
              <w:right w:val="single" w:sz="4" w:space="0" w:color="auto"/>
            </w:tcBorders>
            <w:shd w:val="clear" w:color="auto" w:fill="auto"/>
            <w:noWrap/>
            <w:vAlign w:val="bottom"/>
          </w:tcPr>
          <w:p w14:paraId="31A15065" w14:textId="77777777" w:rsidR="00D94A4A" w:rsidRPr="00D94A4A" w:rsidRDefault="00D94A4A"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4" w:space="0" w:color="auto"/>
              <w:right w:val="single" w:sz="12" w:space="0" w:color="auto"/>
            </w:tcBorders>
            <w:shd w:val="clear" w:color="auto" w:fill="auto"/>
            <w:noWrap/>
            <w:vAlign w:val="bottom"/>
          </w:tcPr>
          <w:p w14:paraId="1495FDB3" w14:textId="77777777" w:rsidR="00D94A4A" w:rsidRPr="00D94A4A" w:rsidRDefault="00D94A4A" w:rsidP="009A609A">
            <w:pPr>
              <w:spacing w:after="120"/>
              <w:jc w:val="right"/>
              <w:rPr>
                <w:color w:val="000000"/>
                <w:szCs w:val="22"/>
              </w:rPr>
            </w:pPr>
            <w:r w:rsidRPr="00D94A4A">
              <w:rPr>
                <w:color w:val="000000"/>
                <w:szCs w:val="22"/>
              </w:rPr>
              <w:t>0.6</w:t>
            </w:r>
          </w:p>
        </w:tc>
      </w:tr>
      <w:tr w:rsidR="00D94A4A" w:rsidRPr="0085656C" w14:paraId="16BC97B9"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7DE6E54D"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African American</w:t>
            </w:r>
          </w:p>
        </w:tc>
        <w:tc>
          <w:tcPr>
            <w:tcW w:w="789" w:type="pct"/>
            <w:gridSpan w:val="3"/>
            <w:tcBorders>
              <w:top w:val="nil"/>
              <w:left w:val="single" w:sz="4" w:space="0" w:color="auto"/>
              <w:bottom w:val="nil"/>
              <w:right w:val="single" w:sz="12" w:space="0" w:color="000000"/>
            </w:tcBorders>
            <w:shd w:val="clear" w:color="auto" w:fill="auto"/>
            <w:noWrap/>
            <w:vAlign w:val="bottom"/>
          </w:tcPr>
          <w:p w14:paraId="1DF7B21C" w14:textId="77777777" w:rsidR="00D94A4A" w:rsidRPr="0085656C" w:rsidRDefault="00D94A4A"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4278AED1" w14:textId="77777777" w:rsidR="00D94A4A" w:rsidRPr="00D94A4A" w:rsidRDefault="00D94A4A" w:rsidP="009A609A">
            <w:pPr>
              <w:widowControl/>
              <w:spacing w:after="120"/>
              <w:jc w:val="right"/>
              <w:rPr>
                <w:snapToGrid/>
                <w:color w:val="000000"/>
                <w:kern w:val="0"/>
                <w:szCs w:val="22"/>
              </w:rPr>
            </w:pPr>
            <w:r w:rsidRPr="00D94A4A">
              <w:rPr>
                <w:color w:val="000000"/>
                <w:szCs w:val="22"/>
              </w:rPr>
              <w:t>2</w:t>
            </w:r>
          </w:p>
        </w:tc>
        <w:tc>
          <w:tcPr>
            <w:tcW w:w="421" w:type="pct"/>
            <w:gridSpan w:val="2"/>
            <w:tcBorders>
              <w:top w:val="nil"/>
              <w:left w:val="nil"/>
              <w:bottom w:val="single" w:sz="4" w:space="0" w:color="auto"/>
              <w:right w:val="single" w:sz="12" w:space="0" w:color="auto"/>
            </w:tcBorders>
            <w:shd w:val="clear" w:color="auto" w:fill="auto"/>
            <w:noWrap/>
            <w:vAlign w:val="bottom"/>
          </w:tcPr>
          <w:p w14:paraId="2AD76F2E" w14:textId="77777777" w:rsidR="00D94A4A" w:rsidRPr="00D94A4A" w:rsidRDefault="00D94A4A"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4" w:space="0" w:color="auto"/>
              <w:right w:val="single" w:sz="4" w:space="0" w:color="auto"/>
            </w:tcBorders>
            <w:shd w:val="clear" w:color="auto" w:fill="auto"/>
            <w:noWrap/>
            <w:vAlign w:val="bottom"/>
          </w:tcPr>
          <w:p w14:paraId="25D0F6BA"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5C960E31"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03AB58BA"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5F7792C3"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09462FB7"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12" w:space="0" w:color="auto"/>
            </w:tcBorders>
            <w:shd w:val="clear" w:color="auto" w:fill="auto"/>
            <w:noWrap/>
            <w:vAlign w:val="bottom"/>
          </w:tcPr>
          <w:p w14:paraId="64A13008" w14:textId="77777777" w:rsidR="00D94A4A" w:rsidRPr="00D94A4A" w:rsidRDefault="00D94A4A" w:rsidP="009A609A">
            <w:pPr>
              <w:spacing w:after="120"/>
              <w:jc w:val="right"/>
              <w:rPr>
                <w:color w:val="000000"/>
                <w:szCs w:val="22"/>
              </w:rPr>
            </w:pPr>
            <w:r w:rsidRPr="00D94A4A">
              <w:rPr>
                <w:color w:val="000000"/>
                <w:szCs w:val="22"/>
              </w:rPr>
              <w:t>0.4</w:t>
            </w:r>
          </w:p>
        </w:tc>
      </w:tr>
      <w:tr w:rsidR="00D94A4A" w:rsidRPr="0085656C" w14:paraId="7EB2173F"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5C154E80"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38716A7A"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720EAC53" w14:textId="77777777" w:rsidR="00D94A4A" w:rsidRPr="0085656C" w:rsidRDefault="00D94A4A"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37F5DC78" w14:textId="77777777" w:rsidR="00D94A4A" w:rsidRPr="00D94A4A" w:rsidRDefault="00D94A4A" w:rsidP="009A609A">
            <w:pPr>
              <w:spacing w:after="120"/>
              <w:jc w:val="right"/>
              <w:rPr>
                <w:color w:val="000000"/>
                <w:szCs w:val="22"/>
              </w:rPr>
            </w:pPr>
            <w:r w:rsidRPr="00D94A4A">
              <w:rPr>
                <w:color w:val="000000"/>
                <w:szCs w:val="22"/>
              </w:rPr>
              <w:t>12</w:t>
            </w:r>
          </w:p>
        </w:tc>
        <w:tc>
          <w:tcPr>
            <w:tcW w:w="421" w:type="pct"/>
            <w:gridSpan w:val="2"/>
            <w:tcBorders>
              <w:top w:val="nil"/>
              <w:left w:val="nil"/>
              <w:bottom w:val="single" w:sz="12" w:space="0" w:color="auto"/>
              <w:right w:val="single" w:sz="12" w:space="0" w:color="auto"/>
            </w:tcBorders>
            <w:shd w:val="clear" w:color="auto" w:fill="auto"/>
            <w:noWrap/>
            <w:vAlign w:val="bottom"/>
          </w:tcPr>
          <w:p w14:paraId="6E17CC38" w14:textId="77777777" w:rsidR="00D94A4A" w:rsidRPr="00D94A4A" w:rsidRDefault="00D94A4A" w:rsidP="009A609A">
            <w:pPr>
              <w:spacing w:after="120"/>
              <w:jc w:val="right"/>
              <w:rPr>
                <w:color w:val="000000"/>
                <w:szCs w:val="22"/>
              </w:rPr>
            </w:pPr>
            <w:r w:rsidRPr="00D94A4A">
              <w:rPr>
                <w:color w:val="000000"/>
                <w:szCs w:val="22"/>
              </w:rPr>
              <w:t>0.9</w:t>
            </w:r>
          </w:p>
        </w:tc>
        <w:tc>
          <w:tcPr>
            <w:tcW w:w="338" w:type="pct"/>
            <w:gridSpan w:val="2"/>
            <w:tcBorders>
              <w:top w:val="nil"/>
              <w:left w:val="nil"/>
              <w:bottom w:val="single" w:sz="12" w:space="0" w:color="auto"/>
              <w:right w:val="single" w:sz="4" w:space="0" w:color="auto"/>
            </w:tcBorders>
            <w:shd w:val="clear" w:color="auto" w:fill="auto"/>
            <w:noWrap/>
            <w:vAlign w:val="bottom"/>
          </w:tcPr>
          <w:p w14:paraId="22027E60"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12" w:space="0" w:color="auto"/>
              <w:right w:val="single" w:sz="4" w:space="0" w:color="auto"/>
            </w:tcBorders>
            <w:shd w:val="clear" w:color="auto" w:fill="auto"/>
            <w:noWrap/>
            <w:vAlign w:val="bottom"/>
          </w:tcPr>
          <w:p w14:paraId="54B6F06E" w14:textId="77777777" w:rsidR="00D94A4A" w:rsidRPr="00D94A4A" w:rsidRDefault="00D94A4A" w:rsidP="009A609A">
            <w:pPr>
              <w:spacing w:after="120"/>
              <w:jc w:val="right"/>
              <w:rPr>
                <w:color w:val="000000"/>
                <w:szCs w:val="22"/>
              </w:rPr>
            </w:pPr>
            <w:r w:rsidRPr="00D94A4A">
              <w:rPr>
                <w:color w:val="000000"/>
                <w:szCs w:val="22"/>
              </w:rPr>
              <w:t>0.4</w:t>
            </w:r>
          </w:p>
        </w:tc>
        <w:tc>
          <w:tcPr>
            <w:tcW w:w="332" w:type="pct"/>
            <w:gridSpan w:val="2"/>
            <w:tcBorders>
              <w:top w:val="nil"/>
              <w:left w:val="nil"/>
              <w:bottom w:val="single" w:sz="12" w:space="0" w:color="auto"/>
              <w:right w:val="single" w:sz="4" w:space="0" w:color="auto"/>
            </w:tcBorders>
            <w:shd w:val="clear" w:color="auto" w:fill="auto"/>
            <w:noWrap/>
            <w:vAlign w:val="bottom"/>
          </w:tcPr>
          <w:p w14:paraId="093297B6" w14:textId="77777777" w:rsidR="00D94A4A" w:rsidRPr="00D94A4A" w:rsidRDefault="00D94A4A"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12" w:space="0" w:color="auto"/>
              <w:right w:val="single" w:sz="4" w:space="0" w:color="auto"/>
            </w:tcBorders>
            <w:shd w:val="clear" w:color="auto" w:fill="auto"/>
            <w:noWrap/>
            <w:vAlign w:val="bottom"/>
          </w:tcPr>
          <w:p w14:paraId="74F2DC3C" w14:textId="77777777" w:rsidR="00D94A4A" w:rsidRPr="00D94A4A" w:rsidRDefault="00D94A4A" w:rsidP="009A609A">
            <w:pPr>
              <w:spacing w:after="120"/>
              <w:jc w:val="right"/>
              <w:rPr>
                <w:color w:val="000000"/>
                <w:szCs w:val="22"/>
              </w:rPr>
            </w:pPr>
            <w:r w:rsidRPr="00D94A4A">
              <w:rPr>
                <w:color w:val="000000"/>
                <w:szCs w:val="22"/>
              </w:rPr>
              <w:t>1.1</w:t>
            </w:r>
          </w:p>
        </w:tc>
        <w:tc>
          <w:tcPr>
            <w:tcW w:w="338" w:type="pct"/>
            <w:gridSpan w:val="2"/>
            <w:tcBorders>
              <w:top w:val="nil"/>
              <w:left w:val="nil"/>
              <w:bottom w:val="single" w:sz="12" w:space="0" w:color="auto"/>
              <w:right w:val="single" w:sz="4" w:space="0" w:color="auto"/>
            </w:tcBorders>
            <w:shd w:val="clear" w:color="auto" w:fill="auto"/>
            <w:noWrap/>
            <w:vAlign w:val="bottom"/>
          </w:tcPr>
          <w:p w14:paraId="23F7CFB4" w14:textId="77777777" w:rsidR="00D94A4A" w:rsidRPr="00D94A4A" w:rsidRDefault="00D94A4A" w:rsidP="009A609A">
            <w:pPr>
              <w:spacing w:after="120"/>
              <w:jc w:val="right"/>
              <w:rPr>
                <w:color w:val="000000"/>
                <w:szCs w:val="22"/>
              </w:rPr>
            </w:pPr>
            <w:r w:rsidRPr="00D94A4A">
              <w:rPr>
                <w:color w:val="000000"/>
                <w:szCs w:val="22"/>
              </w:rPr>
              <w:t>6</w:t>
            </w:r>
          </w:p>
        </w:tc>
        <w:tc>
          <w:tcPr>
            <w:tcW w:w="384" w:type="pct"/>
            <w:gridSpan w:val="2"/>
            <w:tcBorders>
              <w:top w:val="nil"/>
              <w:left w:val="nil"/>
              <w:bottom w:val="single" w:sz="12" w:space="0" w:color="auto"/>
              <w:right w:val="single" w:sz="12" w:space="0" w:color="auto"/>
            </w:tcBorders>
            <w:shd w:val="clear" w:color="auto" w:fill="auto"/>
            <w:noWrap/>
            <w:vAlign w:val="bottom"/>
          </w:tcPr>
          <w:p w14:paraId="74E7E110" w14:textId="77777777" w:rsidR="00D94A4A" w:rsidRPr="00D94A4A" w:rsidRDefault="00D94A4A" w:rsidP="009A609A">
            <w:pPr>
              <w:spacing w:after="120"/>
              <w:jc w:val="right"/>
              <w:rPr>
                <w:color w:val="000000"/>
                <w:szCs w:val="22"/>
              </w:rPr>
            </w:pPr>
            <w:r w:rsidRPr="00D94A4A">
              <w:rPr>
                <w:color w:val="000000"/>
                <w:szCs w:val="22"/>
              </w:rPr>
              <w:t>1.2</w:t>
            </w:r>
          </w:p>
        </w:tc>
      </w:tr>
      <w:tr w:rsidR="0009077E" w:rsidRPr="0085656C" w14:paraId="5EF9AC01"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1132D695"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665ECDFF"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5E118E7F" w14:textId="77777777" w:rsidR="0009077E" w:rsidRPr="0085656C" w:rsidRDefault="0009077E"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62947653" w14:textId="77777777" w:rsidR="0009077E" w:rsidRPr="00D94A4A" w:rsidRDefault="0009077E" w:rsidP="009A609A">
            <w:pPr>
              <w:widowControl/>
              <w:spacing w:after="120"/>
              <w:jc w:val="right"/>
              <w:rPr>
                <w:snapToGrid/>
                <w:color w:val="000000"/>
                <w:kern w:val="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748C4656"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44733892"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134DFF1A"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3240358E"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64534966"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6A33AC76"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5B6C25F9" w14:textId="77777777" w:rsidR="0009077E" w:rsidRPr="00D94A4A" w:rsidRDefault="0009077E" w:rsidP="009A609A">
            <w:pPr>
              <w:spacing w:after="120"/>
              <w:jc w:val="right"/>
              <w:rPr>
                <w:color w:val="000000"/>
                <w:szCs w:val="22"/>
              </w:rPr>
            </w:pPr>
            <w:r w:rsidRPr="00D94A4A">
              <w:rPr>
                <w:color w:val="000000"/>
                <w:szCs w:val="22"/>
              </w:rPr>
              <w:t>0.0</w:t>
            </w:r>
          </w:p>
        </w:tc>
      </w:tr>
      <w:tr w:rsidR="00D94A4A" w:rsidRPr="0085656C" w14:paraId="42BDED56"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2B488771"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Native Hawaiian</w:t>
            </w:r>
          </w:p>
        </w:tc>
        <w:tc>
          <w:tcPr>
            <w:tcW w:w="789" w:type="pct"/>
            <w:gridSpan w:val="3"/>
            <w:tcBorders>
              <w:top w:val="nil"/>
              <w:left w:val="single" w:sz="4" w:space="0" w:color="auto"/>
              <w:bottom w:val="nil"/>
              <w:right w:val="single" w:sz="12" w:space="0" w:color="000000"/>
            </w:tcBorders>
            <w:shd w:val="clear" w:color="auto" w:fill="auto"/>
            <w:noWrap/>
            <w:vAlign w:val="bottom"/>
          </w:tcPr>
          <w:p w14:paraId="1880D52B" w14:textId="77777777" w:rsidR="00D94A4A" w:rsidRPr="0085656C" w:rsidRDefault="00D94A4A"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217E814E" w14:textId="77777777" w:rsidR="00D94A4A" w:rsidRPr="00D94A4A" w:rsidRDefault="00D94A4A" w:rsidP="009A609A">
            <w:pPr>
              <w:widowControl/>
              <w:spacing w:after="120"/>
              <w:jc w:val="right"/>
              <w:rPr>
                <w:snapToGrid/>
                <w:color w:val="000000"/>
                <w:kern w:val="0"/>
                <w:szCs w:val="22"/>
              </w:rPr>
            </w:pPr>
            <w:r w:rsidRPr="00D94A4A">
              <w:rPr>
                <w:color w:val="000000"/>
                <w:szCs w:val="22"/>
              </w:rPr>
              <w:t>1</w:t>
            </w:r>
          </w:p>
        </w:tc>
        <w:tc>
          <w:tcPr>
            <w:tcW w:w="421" w:type="pct"/>
            <w:gridSpan w:val="2"/>
            <w:tcBorders>
              <w:top w:val="nil"/>
              <w:left w:val="nil"/>
              <w:bottom w:val="single" w:sz="4" w:space="0" w:color="auto"/>
              <w:right w:val="single" w:sz="12" w:space="0" w:color="auto"/>
            </w:tcBorders>
            <w:shd w:val="clear" w:color="auto" w:fill="auto"/>
            <w:noWrap/>
            <w:vAlign w:val="bottom"/>
          </w:tcPr>
          <w:p w14:paraId="0D334709" w14:textId="77777777" w:rsidR="00D94A4A" w:rsidRPr="00D94A4A" w:rsidRDefault="00D94A4A"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4" w:space="0" w:color="auto"/>
              <w:right w:val="single" w:sz="4" w:space="0" w:color="auto"/>
            </w:tcBorders>
            <w:shd w:val="clear" w:color="auto" w:fill="auto"/>
            <w:noWrap/>
            <w:vAlign w:val="bottom"/>
          </w:tcPr>
          <w:p w14:paraId="0338D281"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35F0551D"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5FFE007E"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2E65D324"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1361DF1A" w14:textId="77777777" w:rsidR="00D94A4A" w:rsidRPr="00D94A4A" w:rsidRDefault="00D94A4A"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4" w:space="0" w:color="auto"/>
              <w:right w:val="single" w:sz="12" w:space="0" w:color="auto"/>
            </w:tcBorders>
            <w:shd w:val="clear" w:color="auto" w:fill="auto"/>
            <w:noWrap/>
            <w:vAlign w:val="bottom"/>
          </w:tcPr>
          <w:p w14:paraId="2CB8A5D0" w14:textId="77777777" w:rsidR="00D94A4A" w:rsidRPr="00D94A4A" w:rsidRDefault="00D94A4A" w:rsidP="009A609A">
            <w:pPr>
              <w:spacing w:after="120"/>
              <w:jc w:val="right"/>
              <w:rPr>
                <w:color w:val="000000"/>
                <w:szCs w:val="22"/>
              </w:rPr>
            </w:pPr>
            <w:r w:rsidRPr="00D94A4A">
              <w:rPr>
                <w:color w:val="000000"/>
                <w:szCs w:val="22"/>
              </w:rPr>
              <w:t>0.2</w:t>
            </w:r>
          </w:p>
        </w:tc>
      </w:tr>
      <w:tr w:rsidR="00D94A4A" w:rsidRPr="0085656C" w14:paraId="5B034620"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0B46CEBE"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or Pacific Islander</w:t>
            </w:r>
          </w:p>
        </w:tc>
        <w:tc>
          <w:tcPr>
            <w:tcW w:w="789" w:type="pct"/>
            <w:gridSpan w:val="3"/>
            <w:tcBorders>
              <w:top w:val="nil"/>
              <w:left w:val="single" w:sz="4" w:space="0" w:color="auto"/>
              <w:bottom w:val="nil"/>
              <w:right w:val="single" w:sz="12" w:space="0" w:color="000000"/>
            </w:tcBorders>
            <w:shd w:val="clear" w:color="auto" w:fill="auto"/>
            <w:noWrap/>
            <w:vAlign w:val="bottom"/>
          </w:tcPr>
          <w:p w14:paraId="367601FA" w14:textId="77777777" w:rsidR="00D94A4A" w:rsidRPr="0085656C" w:rsidRDefault="00D94A4A"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68369B13" w14:textId="77777777" w:rsidR="00D94A4A" w:rsidRPr="00D94A4A" w:rsidRDefault="00D94A4A" w:rsidP="009A609A">
            <w:pPr>
              <w:widowControl/>
              <w:spacing w:after="120"/>
              <w:jc w:val="right"/>
              <w:rPr>
                <w:snapToGrid/>
                <w:color w:val="000000"/>
                <w:kern w:val="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11E81E24"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10D916AF"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7347F59D"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2AA67129"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4E5005BD"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6EF90750"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629A783A" w14:textId="77777777" w:rsidR="00D94A4A" w:rsidRPr="00D94A4A" w:rsidRDefault="00D94A4A" w:rsidP="009A609A">
            <w:pPr>
              <w:spacing w:after="120"/>
              <w:jc w:val="right"/>
              <w:rPr>
                <w:color w:val="000000"/>
                <w:szCs w:val="22"/>
              </w:rPr>
            </w:pPr>
            <w:r w:rsidRPr="00D94A4A">
              <w:rPr>
                <w:color w:val="000000"/>
                <w:szCs w:val="22"/>
              </w:rPr>
              <w:t>0.0</w:t>
            </w:r>
          </w:p>
        </w:tc>
      </w:tr>
      <w:tr w:rsidR="0009077E" w:rsidRPr="0085656C" w14:paraId="018F0367"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27A61989"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2A2E636E"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50A93173" w14:textId="77777777" w:rsidR="0009077E" w:rsidRPr="0085656C" w:rsidRDefault="0009077E"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05DAF55A" w14:textId="77777777" w:rsidR="0009077E" w:rsidRPr="00D94A4A" w:rsidRDefault="0009077E" w:rsidP="009A609A">
            <w:pPr>
              <w:spacing w:after="120"/>
              <w:jc w:val="right"/>
              <w:rPr>
                <w:color w:val="000000"/>
                <w:szCs w:val="22"/>
              </w:rPr>
            </w:pPr>
            <w:r w:rsidRPr="00D94A4A">
              <w:rPr>
                <w:color w:val="000000"/>
                <w:szCs w:val="22"/>
              </w:rPr>
              <w:t>1</w:t>
            </w:r>
          </w:p>
        </w:tc>
        <w:tc>
          <w:tcPr>
            <w:tcW w:w="421" w:type="pct"/>
            <w:gridSpan w:val="2"/>
            <w:tcBorders>
              <w:top w:val="nil"/>
              <w:left w:val="nil"/>
              <w:bottom w:val="single" w:sz="12" w:space="0" w:color="auto"/>
              <w:right w:val="single" w:sz="12" w:space="0" w:color="auto"/>
            </w:tcBorders>
            <w:shd w:val="clear" w:color="auto" w:fill="auto"/>
            <w:noWrap/>
            <w:vAlign w:val="bottom"/>
          </w:tcPr>
          <w:p w14:paraId="3C0338BD" w14:textId="77777777" w:rsidR="0009077E" w:rsidRPr="00D94A4A" w:rsidRDefault="0009077E"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12" w:space="0" w:color="auto"/>
              <w:right w:val="single" w:sz="4" w:space="0" w:color="auto"/>
            </w:tcBorders>
            <w:shd w:val="clear" w:color="auto" w:fill="auto"/>
            <w:noWrap/>
            <w:vAlign w:val="bottom"/>
          </w:tcPr>
          <w:p w14:paraId="62A48998"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12" w:space="0" w:color="auto"/>
              <w:right w:val="single" w:sz="4" w:space="0" w:color="auto"/>
            </w:tcBorders>
            <w:shd w:val="clear" w:color="auto" w:fill="auto"/>
            <w:noWrap/>
            <w:vAlign w:val="bottom"/>
          </w:tcPr>
          <w:p w14:paraId="5D3F6B60"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12" w:space="0" w:color="auto"/>
              <w:right w:val="single" w:sz="4" w:space="0" w:color="auto"/>
            </w:tcBorders>
            <w:shd w:val="clear" w:color="auto" w:fill="auto"/>
            <w:noWrap/>
            <w:vAlign w:val="bottom"/>
          </w:tcPr>
          <w:p w14:paraId="650735F0"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12" w:space="0" w:color="auto"/>
              <w:right w:val="single" w:sz="4" w:space="0" w:color="auto"/>
            </w:tcBorders>
            <w:shd w:val="clear" w:color="auto" w:fill="auto"/>
            <w:noWrap/>
            <w:vAlign w:val="bottom"/>
          </w:tcPr>
          <w:p w14:paraId="60AD1FE3"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12" w:space="0" w:color="auto"/>
              <w:right w:val="single" w:sz="4" w:space="0" w:color="auto"/>
            </w:tcBorders>
            <w:shd w:val="clear" w:color="auto" w:fill="auto"/>
            <w:noWrap/>
            <w:vAlign w:val="bottom"/>
          </w:tcPr>
          <w:p w14:paraId="6CAD304A"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12" w:space="0" w:color="auto"/>
              <w:right w:val="single" w:sz="12" w:space="0" w:color="auto"/>
            </w:tcBorders>
            <w:shd w:val="clear" w:color="auto" w:fill="auto"/>
            <w:noWrap/>
            <w:vAlign w:val="bottom"/>
          </w:tcPr>
          <w:p w14:paraId="4B226524" w14:textId="77777777" w:rsidR="0009077E" w:rsidRPr="00D94A4A" w:rsidRDefault="0009077E" w:rsidP="009A609A">
            <w:pPr>
              <w:spacing w:after="120"/>
              <w:jc w:val="right"/>
              <w:rPr>
                <w:color w:val="000000"/>
                <w:szCs w:val="22"/>
              </w:rPr>
            </w:pPr>
            <w:r w:rsidRPr="00D94A4A">
              <w:rPr>
                <w:color w:val="000000"/>
                <w:szCs w:val="22"/>
              </w:rPr>
              <w:t>0.2</w:t>
            </w:r>
          </w:p>
        </w:tc>
      </w:tr>
      <w:tr w:rsidR="0009077E" w:rsidRPr="0085656C" w14:paraId="5F6D9438"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66823A6B"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2D07F6F6"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259A0360" w14:textId="77777777" w:rsidR="0009077E" w:rsidRPr="0085656C" w:rsidRDefault="0009077E"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208042B5" w14:textId="77777777" w:rsidR="0009077E" w:rsidRPr="00D94A4A" w:rsidRDefault="0009077E" w:rsidP="009A609A">
            <w:pPr>
              <w:widowControl/>
              <w:spacing w:after="120"/>
              <w:jc w:val="right"/>
              <w:rPr>
                <w:snapToGrid/>
                <w:color w:val="000000"/>
                <w:kern w:val="0"/>
                <w:szCs w:val="22"/>
              </w:rPr>
            </w:pPr>
            <w:r w:rsidRPr="00D94A4A">
              <w:rPr>
                <w:color w:val="000000"/>
                <w:szCs w:val="22"/>
              </w:rPr>
              <w:t>8</w:t>
            </w:r>
          </w:p>
        </w:tc>
        <w:tc>
          <w:tcPr>
            <w:tcW w:w="421" w:type="pct"/>
            <w:gridSpan w:val="2"/>
            <w:tcBorders>
              <w:top w:val="nil"/>
              <w:left w:val="nil"/>
              <w:bottom w:val="single" w:sz="4" w:space="0" w:color="auto"/>
              <w:right w:val="single" w:sz="12" w:space="0" w:color="auto"/>
            </w:tcBorders>
            <w:shd w:val="clear" w:color="auto" w:fill="auto"/>
            <w:noWrap/>
            <w:vAlign w:val="bottom"/>
          </w:tcPr>
          <w:p w14:paraId="738BE282" w14:textId="77777777" w:rsidR="0009077E" w:rsidRPr="00D94A4A" w:rsidRDefault="0009077E" w:rsidP="009A609A">
            <w:pPr>
              <w:spacing w:after="120"/>
              <w:jc w:val="right"/>
              <w:rPr>
                <w:color w:val="000000"/>
                <w:szCs w:val="22"/>
              </w:rPr>
            </w:pPr>
            <w:r w:rsidRPr="00D94A4A">
              <w:rPr>
                <w:color w:val="000000"/>
                <w:szCs w:val="22"/>
              </w:rPr>
              <w:t>0.6</w:t>
            </w:r>
          </w:p>
        </w:tc>
        <w:tc>
          <w:tcPr>
            <w:tcW w:w="338" w:type="pct"/>
            <w:gridSpan w:val="2"/>
            <w:tcBorders>
              <w:top w:val="nil"/>
              <w:left w:val="nil"/>
              <w:bottom w:val="single" w:sz="4" w:space="0" w:color="auto"/>
              <w:right w:val="single" w:sz="4" w:space="0" w:color="auto"/>
            </w:tcBorders>
            <w:shd w:val="clear" w:color="auto" w:fill="auto"/>
            <w:noWrap/>
            <w:vAlign w:val="bottom"/>
          </w:tcPr>
          <w:p w14:paraId="587D7D60" w14:textId="77777777" w:rsidR="0009077E" w:rsidRPr="00D94A4A" w:rsidRDefault="0009077E"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4" w:space="0" w:color="auto"/>
              <w:right w:val="single" w:sz="4" w:space="0" w:color="auto"/>
            </w:tcBorders>
            <w:shd w:val="clear" w:color="auto" w:fill="auto"/>
            <w:noWrap/>
            <w:vAlign w:val="bottom"/>
          </w:tcPr>
          <w:p w14:paraId="613FB84B" w14:textId="77777777" w:rsidR="0009077E" w:rsidRPr="00D94A4A" w:rsidRDefault="0009077E" w:rsidP="009A609A">
            <w:pPr>
              <w:spacing w:after="120"/>
              <w:jc w:val="right"/>
              <w:rPr>
                <w:color w:val="000000"/>
                <w:szCs w:val="22"/>
              </w:rPr>
            </w:pPr>
            <w:r w:rsidRPr="00D94A4A">
              <w:rPr>
                <w:color w:val="000000"/>
                <w:szCs w:val="22"/>
              </w:rPr>
              <w:t>0.7</w:t>
            </w:r>
          </w:p>
        </w:tc>
        <w:tc>
          <w:tcPr>
            <w:tcW w:w="332" w:type="pct"/>
            <w:gridSpan w:val="2"/>
            <w:tcBorders>
              <w:top w:val="nil"/>
              <w:left w:val="nil"/>
              <w:bottom w:val="single" w:sz="4" w:space="0" w:color="auto"/>
              <w:right w:val="single" w:sz="4" w:space="0" w:color="auto"/>
            </w:tcBorders>
            <w:shd w:val="clear" w:color="auto" w:fill="auto"/>
            <w:noWrap/>
            <w:vAlign w:val="bottom"/>
          </w:tcPr>
          <w:p w14:paraId="648E0F14" w14:textId="77777777" w:rsidR="0009077E" w:rsidRPr="00D94A4A" w:rsidRDefault="0009077E"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4" w:space="0" w:color="auto"/>
              <w:right w:val="single" w:sz="4" w:space="0" w:color="auto"/>
            </w:tcBorders>
            <w:shd w:val="clear" w:color="auto" w:fill="auto"/>
            <w:noWrap/>
            <w:vAlign w:val="bottom"/>
          </w:tcPr>
          <w:p w14:paraId="38E55971" w14:textId="77777777" w:rsidR="0009077E" w:rsidRPr="00D94A4A" w:rsidRDefault="0009077E" w:rsidP="009A609A">
            <w:pPr>
              <w:spacing w:after="120"/>
              <w:jc w:val="right"/>
              <w:rPr>
                <w:color w:val="000000"/>
                <w:szCs w:val="22"/>
              </w:rPr>
            </w:pPr>
            <w:r w:rsidRPr="00D94A4A">
              <w:rPr>
                <w:color w:val="000000"/>
                <w:szCs w:val="22"/>
              </w:rPr>
              <w:t>0.9</w:t>
            </w:r>
          </w:p>
        </w:tc>
        <w:tc>
          <w:tcPr>
            <w:tcW w:w="338" w:type="pct"/>
            <w:gridSpan w:val="2"/>
            <w:tcBorders>
              <w:top w:val="nil"/>
              <w:left w:val="nil"/>
              <w:bottom w:val="single" w:sz="4" w:space="0" w:color="auto"/>
              <w:right w:val="single" w:sz="4" w:space="0" w:color="auto"/>
            </w:tcBorders>
            <w:shd w:val="clear" w:color="auto" w:fill="auto"/>
            <w:noWrap/>
            <w:vAlign w:val="bottom"/>
          </w:tcPr>
          <w:p w14:paraId="51A52276"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4" w:space="0" w:color="auto"/>
              <w:right w:val="single" w:sz="12" w:space="0" w:color="auto"/>
            </w:tcBorders>
            <w:shd w:val="clear" w:color="auto" w:fill="auto"/>
            <w:noWrap/>
            <w:vAlign w:val="bottom"/>
          </w:tcPr>
          <w:p w14:paraId="4727DD9C" w14:textId="77777777" w:rsidR="0009077E" w:rsidRPr="00D94A4A" w:rsidRDefault="0009077E" w:rsidP="009A609A">
            <w:pPr>
              <w:spacing w:after="120"/>
              <w:jc w:val="right"/>
              <w:rPr>
                <w:color w:val="000000"/>
                <w:szCs w:val="22"/>
              </w:rPr>
            </w:pPr>
            <w:r w:rsidRPr="00D94A4A">
              <w:rPr>
                <w:color w:val="000000"/>
                <w:szCs w:val="22"/>
              </w:rPr>
              <w:t>0.2</w:t>
            </w:r>
          </w:p>
        </w:tc>
      </w:tr>
      <w:tr w:rsidR="00D94A4A" w:rsidRPr="0085656C" w14:paraId="1AF0F40A"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09DC0D6D"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American Indian</w:t>
            </w:r>
          </w:p>
        </w:tc>
        <w:tc>
          <w:tcPr>
            <w:tcW w:w="789" w:type="pct"/>
            <w:gridSpan w:val="3"/>
            <w:tcBorders>
              <w:top w:val="nil"/>
              <w:left w:val="single" w:sz="4" w:space="0" w:color="auto"/>
              <w:bottom w:val="nil"/>
              <w:right w:val="single" w:sz="12" w:space="0" w:color="000000"/>
            </w:tcBorders>
            <w:shd w:val="clear" w:color="auto" w:fill="auto"/>
            <w:noWrap/>
            <w:vAlign w:val="bottom"/>
          </w:tcPr>
          <w:p w14:paraId="59FBC359" w14:textId="77777777" w:rsidR="00D94A4A" w:rsidRPr="0085656C" w:rsidRDefault="00D94A4A"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2A820261" w14:textId="77777777" w:rsidR="00D94A4A" w:rsidRPr="00D94A4A" w:rsidRDefault="00D94A4A" w:rsidP="009A609A">
            <w:pPr>
              <w:widowControl/>
              <w:spacing w:after="120"/>
              <w:jc w:val="right"/>
              <w:rPr>
                <w:snapToGrid/>
                <w:color w:val="000000"/>
                <w:kern w:val="0"/>
                <w:szCs w:val="22"/>
              </w:rPr>
            </w:pPr>
            <w:r w:rsidRPr="00D94A4A">
              <w:rPr>
                <w:color w:val="000000"/>
                <w:szCs w:val="22"/>
              </w:rPr>
              <w:t>4</w:t>
            </w:r>
          </w:p>
        </w:tc>
        <w:tc>
          <w:tcPr>
            <w:tcW w:w="421" w:type="pct"/>
            <w:gridSpan w:val="2"/>
            <w:tcBorders>
              <w:top w:val="nil"/>
              <w:left w:val="nil"/>
              <w:bottom w:val="single" w:sz="4" w:space="0" w:color="auto"/>
              <w:right w:val="single" w:sz="12" w:space="0" w:color="auto"/>
            </w:tcBorders>
            <w:shd w:val="clear" w:color="auto" w:fill="auto"/>
            <w:noWrap/>
            <w:vAlign w:val="bottom"/>
          </w:tcPr>
          <w:p w14:paraId="58A1FCEF" w14:textId="77777777" w:rsidR="00D94A4A" w:rsidRPr="00D94A4A" w:rsidRDefault="00D94A4A" w:rsidP="009A609A">
            <w:pPr>
              <w:spacing w:after="120"/>
              <w:jc w:val="right"/>
              <w:rPr>
                <w:color w:val="000000"/>
                <w:szCs w:val="22"/>
              </w:rPr>
            </w:pPr>
            <w:r w:rsidRPr="00D94A4A">
              <w:rPr>
                <w:color w:val="000000"/>
                <w:szCs w:val="22"/>
              </w:rPr>
              <w:t>0.3</w:t>
            </w:r>
          </w:p>
        </w:tc>
        <w:tc>
          <w:tcPr>
            <w:tcW w:w="338" w:type="pct"/>
            <w:gridSpan w:val="2"/>
            <w:tcBorders>
              <w:top w:val="nil"/>
              <w:left w:val="nil"/>
              <w:bottom w:val="single" w:sz="4" w:space="0" w:color="auto"/>
              <w:right w:val="single" w:sz="4" w:space="0" w:color="auto"/>
            </w:tcBorders>
            <w:shd w:val="clear" w:color="auto" w:fill="auto"/>
            <w:noWrap/>
            <w:vAlign w:val="bottom"/>
          </w:tcPr>
          <w:p w14:paraId="5971316B"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4" w:space="0" w:color="auto"/>
            </w:tcBorders>
            <w:shd w:val="clear" w:color="auto" w:fill="auto"/>
            <w:noWrap/>
            <w:vAlign w:val="bottom"/>
          </w:tcPr>
          <w:p w14:paraId="6681B27B" w14:textId="77777777" w:rsidR="00D94A4A" w:rsidRPr="00D94A4A" w:rsidRDefault="00D94A4A" w:rsidP="009A609A">
            <w:pPr>
              <w:spacing w:after="120"/>
              <w:jc w:val="right"/>
              <w:rPr>
                <w:color w:val="000000"/>
                <w:szCs w:val="22"/>
              </w:rPr>
            </w:pPr>
            <w:r w:rsidRPr="00D94A4A">
              <w:rPr>
                <w:color w:val="000000"/>
                <w:szCs w:val="22"/>
              </w:rPr>
              <w:t>0.4</w:t>
            </w:r>
          </w:p>
        </w:tc>
        <w:tc>
          <w:tcPr>
            <w:tcW w:w="332" w:type="pct"/>
            <w:gridSpan w:val="2"/>
            <w:tcBorders>
              <w:top w:val="nil"/>
              <w:left w:val="nil"/>
              <w:bottom w:val="single" w:sz="4" w:space="0" w:color="auto"/>
              <w:right w:val="single" w:sz="4" w:space="0" w:color="auto"/>
            </w:tcBorders>
            <w:shd w:val="clear" w:color="auto" w:fill="auto"/>
            <w:noWrap/>
            <w:vAlign w:val="bottom"/>
          </w:tcPr>
          <w:p w14:paraId="18A90602"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4" w:space="0" w:color="auto"/>
            </w:tcBorders>
            <w:shd w:val="clear" w:color="auto" w:fill="auto"/>
            <w:noWrap/>
            <w:vAlign w:val="bottom"/>
          </w:tcPr>
          <w:p w14:paraId="27582EBB" w14:textId="77777777" w:rsidR="00D94A4A" w:rsidRPr="00D94A4A" w:rsidRDefault="00D94A4A" w:rsidP="009A609A">
            <w:pPr>
              <w:spacing w:after="120"/>
              <w:jc w:val="right"/>
              <w:rPr>
                <w:color w:val="000000"/>
                <w:szCs w:val="22"/>
              </w:rPr>
            </w:pPr>
            <w:r w:rsidRPr="00D94A4A">
              <w:rPr>
                <w:color w:val="000000"/>
                <w:szCs w:val="22"/>
              </w:rPr>
              <w:t>0.6</w:t>
            </w:r>
          </w:p>
        </w:tc>
        <w:tc>
          <w:tcPr>
            <w:tcW w:w="338" w:type="pct"/>
            <w:gridSpan w:val="2"/>
            <w:tcBorders>
              <w:top w:val="nil"/>
              <w:left w:val="nil"/>
              <w:bottom w:val="single" w:sz="4" w:space="0" w:color="auto"/>
              <w:right w:val="single" w:sz="4" w:space="0" w:color="auto"/>
            </w:tcBorders>
            <w:shd w:val="clear" w:color="auto" w:fill="auto"/>
            <w:noWrap/>
            <w:vAlign w:val="bottom"/>
          </w:tcPr>
          <w:p w14:paraId="7D0571A7"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54E61CF0" w14:textId="77777777" w:rsidR="00D94A4A" w:rsidRPr="00D94A4A" w:rsidRDefault="00D94A4A" w:rsidP="009A609A">
            <w:pPr>
              <w:spacing w:after="120"/>
              <w:jc w:val="right"/>
              <w:rPr>
                <w:color w:val="000000"/>
                <w:szCs w:val="22"/>
              </w:rPr>
            </w:pPr>
            <w:r w:rsidRPr="00D94A4A">
              <w:rPr>
                <w:color w:val="000000"/>
                <w:szCs w:val="22"/>
              </w:rPr>
              <w:t>0.0</w:t>
            </w:r>
          </w:p>
        </w:tc>
      </w:tr>
      <w:tr w:rsidR="00D94A4A" w:rsidRPr="0085656C" w14:paraId="66A96CA5"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28CED6BC"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or Alaska Native</w:t>
            </w:r>
          </w:p>
        </w:tc>
        <w:tc>
          <w:tcPr>
            <w:tcW w:w="789" w:type="pct"/>
            <w:gridSpan w:val="3"/>
            <w:tcBorders>
              <w:top w:val="nil"/>
              <w:left w:val="single" w:sz="4" w:space="0" w:color="auto"/>
              <w:bottom w:val="nil"/>
              <w:right w:val="single" w:sz="12" w:space="0" w:color="000000"/>
            </w:tcBorders>
            <w:shd w:val="clear" w:color="auto" w:fill="auto"/>
            <w:noWrap/>
            <w:vAlign w:val="bottom"/>
          </w:tcPr>
          <w:p w14:paraId="2210BF7E" w14:textId="77777777" w:rsidR="00D94A4A" w:rsidRPr="0085656C" w:rsidRDefault="00D94A4A"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778F0C67" w14:textId="77777777" w:rsidR="00D94A4A" w:rsidRPr="00D94A4A" w:rsidRDefault="00D94A4A" w:rsidP="009A609A">
            <w:pPr>
              <w:spacing w:after="120"/>
              <w:jc w:val="right"/>
              <w:rPr>
                <w:color w:val="00000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45DBBE22"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1A19FBCA"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71DD3B43"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4F377319"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1D47665E"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572EE748"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3D6BABC5" w14:textId="77777777" w:rsidR="00D94A4A" w:rsidRPr="00D94A4A" w:rsidRDefault="00D94A4A" w:rsidP="009A609A">
            <w:pPr>
              <w:spacing w:after="120"/>
              <w:jc w:val="right"/>
              <w:rPr>
                <w:color w:val="000000"/>
                <w:szCs w:val="22"/>
              </w:rPr>
            </w:pPr>
            <w:r w:rsidRPr="00D94A4A">
              <w:rPr>
                <w:color w:val="000000"/>
                <w:szCs w:val="22"/>
              </w:rPr>
              <w:t>0.0</w:t>
            </w:r>
          </w:p>
        </w:tc>
      </w:tr>
      <w:tr w:rsidR="0009077E" w:rsidRPr="0085656C" w14:paraId="3214AD87"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0CB9EC1B"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53A38C71"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444FB393" w14:textId="77777777" w:rsidR="0009077E" w:rsidRPr="0085656C" w:rsidRDefault="0009077E"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40A8F727" w14:textId="77777777" w:rsidR="0009077E" w:rsidRPr="00D94A4A" w:rsidRDefault="0009077E" w:rsidP="009A609A">
            <w:pPr>
              <w:spacing w:after="120"/>
              <w:jc w:val="right"/>
              <w:rPr>
                <w:color w:val="000000"/>
                <w:szCs w:val="22"/>
              </w:rPr>
            </w:pPr>
            <w:r w:rsidRPr="00D94A4A">
              <w:rPr>
                <w:color w:val="000000"/>
                <w:szCs w:val="22"/>
              </w:rPr>
              <w:t>12</w:t>
            </w:r>
          </w:p>
        </w:tc>
        <w:tc>
          <w:tcPr>
            <w:tcW w:w="421" w:type="pct"/>
            <w:gridSpan w:val="2"/>
            <w:tcBorders>
              <w:top w:val="nil"/>
              <w:left w:val="nil"/>
              <w:bottom w:val="single" w:sz="12" w:space="0" w:color="auto"/>
              <w:right w:val="single" w:sz="12" w:space="0" w:color="auto"/>
            </w:tcBorders>
            <w:shd w:val="clear" w:color="auto" w:fill="auto"/>
            <w:noWrap/>
            <w:vAlign w:val="bottom"/>
          </w:tcPr>
          <w:p w14:paraId="2D1E6A76" w14:textId="77777777" w:rsidR="0009077E" w:rsidRPr="00D94A4A" w:rsidRDefault="0009077E" w:rsidP="009A609A">
            <w:pPr>
              <w:spacing w:after="120"/>
              <w:jc w:val="right"/>
              <w:rPr>
                <w:color w:val="000000"/>
                <w:szCs w:val="22"/>
              </w:rPr>
            </w:pPr>
            <w:r w:rsidRPr="00D94A4A">
              <w:rPr>
                <w:color w:val="000000"/>
                <w:szCs w:val="22"/>
              </w:rPr>
              <w:t>0.9</w:t>
            </w:r>
          </w:p>
        </w:tc>
        <w:tc>
          <w:tcPr>
            <w:tcW w:w="338" w:type="pct"/>
            <w:gridSpan w:val="2"/>
            <w:tcBorders>
              <w:top w:val="nil"/>
              <w:left w:val="nil"/>
              <w:bottom w:val="single" w:sz="12" w:space="0" w:color="auto"/>
              <w:right w:val="single" w:sz="4" w:space="0" w:color="auto"/>
            </w:tcBorders>
            <w:shd w:val="clear" w:color="auto" w:fill="auto"/>
            <w:noWrap/>
            <w:vAlign w:val="bottom"/>
          </w:tcPr>
          <w:p w14:paraId="02E6FBCD" w14:textId="77777777" w:rsidR="0009077E" w:rsidRPr="00D94A4A" w:rsidRDefault="0009077E" w:rsidP="009A609A">
            <w:pPr>
              <w:spacing w:after="120"/>
              <w:jc w:val="right"/>
              <w:rPr>
                <w:color w:val="000000"/>
                <w:szCs w:val="22"/>
              </w:rPr>
            </w:pPr>
            <w:r w:rsidRPr="00D94A4A">
              <w:rPr>
                <w:color w:val="000000"/>
                <w:szCs w:val="22"/>
              </w:rPr>
              <w:t>6</w:t>
            </w:r>
          </w:p>
        </w:tc>
        <w:tc>
          <w:tcPr>
            <w:tcW w:w="384" w:type="pct"/>
            <w:gridSpan w:val="2"/>
            <w:tcBorders>
              <w:top w:val="nil"/>
              <w:left w:val="nil"/>
              <w:bottom w:val="single" w:sz="12" w:space="0" w:color="auto"/>
              <w:right w:val="single" w:sz="4" w:space="0" w:color="auto"/>
            </w:tcBorders>
            <w:shd w:val="clear" w:color="auto" w:fill="auto"/>
            <w:noWrap/>
            <w:vAlign w:val="bottom"/>
          </w:tcPr>
          <w:p w14:paraId="72568D29" w14:textId="77777777" w:rsidR="0009077E" w:rsidRPr="00D94A4A" w:rsidRDefault="0009077E" w:rsidP="009A609A">
            <w:pPr>
              <w:spacing w:after="120"/>
              <w:jc w:val="right"/>
              <w:rPr>
                <w:color w:val="000000"/>
                <w:szCs w:val="22"/>
              </w:rPr>
            </w:pPr>
            <w:r w:rsidRPr="00D94A4A">
              <w:rPr>
                <w:color w:val="000000"/>
                <w:szCs w:val="22"/>
              </w:rPr>
              <w:t>1.1</w:t>
            </w:r>
          </w:p>
        </w:tc>
        <w:tc>
          <w:tcPr>
            <w:tcW w:w="332" w:type="pct"/>
            <w:gridSpan w:val="2"/>
            <w:tcBorders>
              <w:top w:val="nil"/>
              <w:left w:val="nil"/>
              <w:bottom w:val="single" w:sz="12" w:space="0" w:color="auto"/>
              <w:right w:val="single" w:sz="4" w:space="0" w:color="auto"/>
            </w:tcBorders>
            <w:shd w:val="clear" w:color="auto" w:fill="auto"/>
            <w:noWrap/>
            <w:vAlign w:val="bottom"/>
          </w:tcPr>
          <w:p w14:paraId="7D7245BE" w14:textId="77777777" w:rsidR="0009077E" w:rsidRPr="00D94A4A" w:rsidRDefault="0009077E" w:rsidP="009A609A">
            <w:pPr>
              <w:spacing w:after="120"/>
              <w:jc w:val="right"/>
              <w:rPr>
                <w:color w:val="000000"/>
                <w:szCs w:val="22"/>
              </w:rPr>
            </w:pPr>
            <w:r w:rsidRPr="00D94A4A">
              <w:rPr>
                <w:color w:val="000000"/>
                <w:szCs w:val="22"/>
              </w:rPr>
              <w:t>5</w:t>
            </w:r>
          </w:p>
        </w:tc>
        <w:tc>
          <w:tcPr>
            <w:tcW w:w="384" w:type="pct"/>
            <w:gridSpan w:val="2"/>
            <w:tcBorders>
              <w:top w:val="nil"/>
              <w:left w:val="nil"/>
              <w:bottom w:val="single" w:sz="12" w:space="0" w:color="auto"/>
              <w:right w:val="single" w:sz="4" w:space="0" w:color="auto"/>
            </w:tcBorders>
            <w:shd w:val="clear" w:color="auto" w:fill="auto"/>
            <w:noWrap/>
            <w:vAlign w:val="bottom"/>
          </w:tcPr>
          <w:p w14:paraId="23EA97DD" w14:textId="77777777" w:rsidR="0009077E" w:rsidRPr="00D94A4A" w:rsidRDefault="0009077E" w:rsidP="009A609A">
            <w:pPr>
              <w:spacing w:after="120"/>
              <w:jc w:val="right"/>
              <w:rPr>
                <w:color w:val="000000"/>
                <w:szCs w:val="22"/>
              </w:rPr>
            </w:pPr>
            <w:r w:rsidRPr="00D94A4A">
              <w:rPr>
                <w:color w:val="000000"/>
                <w:szCs w:val="22"/>
              </w:rPr>
              <w:t>1.4</w:t>
            </w:r>
          </w:p>
        </w:tc>
        <w:tc>
          <w:tcPr>
            <w:tcW w:w="338" w:type="pct"/>
            <w:gridSpan w:val="2"/>
            <w:tcBorders>
              <w:top w:val="nil"/>
              <w:left w:val="nil"/>
              <w:bottom w:val="single" w:sz="12" w:space="0" w:color="auto"/>
              <w:right w:val="single" w:sz="4" w:space="0" w:color="auto"/>
            </w:tcBorders>
            <w:shd w:val="clear" w:color="auto" w:fill="auto"/>
            <w:noWrap/>
            <w:vAlign w:val="bottom"/>
          </w:tcPr>
          <w:p w14:paraId="79D0CD47"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12" w:space="0" w:color="auto"/>
              <w:right w:val="single" w:sz="12" w:space="0" w:color="auto"/>
            </w:tcBorders>
            <w:shd w:val="clear" w:color="auto" w:fill="auto"/>
            <w:noWrap/>
            <w:vAlign w:val="bottom"/>
          </w:tcPr>
          <w:p w14:paraId="5A600E62" w14:textId="77777777" w:rsidR="0009077E" w:rsidRPr="00D94A4A" w:rsidRDefault="0009077E" w:rsidP="009A609A">
            <w:pPr>
              <w:spacing w:after="120"/>
              <w:jc w:val="right"/>
              <w:rPr>
                <w:color w:val="000000"/>
                <w:szCs w:val="22"/>
              </w:rPr>
            </w:pPr>
            <w:r w:rsidRPr="00D94A4A">
              <w:rPr>
                <w:color w:val="000000"/>
                <w:szCs w:val="22"/>
              </w:rPr>
              <w:t>0.2</w:t>
            </w:r>
          </w:p>
        </w:tc>
      </w:tr>
      <w:tr w:rsidR="0009077E" w:rsidRPr="0085656C" w14:paraId="07D99FDC"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5E51EB68"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07C0ED0B"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0F5286EE" w14:textId="77777777" w:rsidR="0009077E" w:rsidRPr="0085656C" w:rsidRDefault="0009077E"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6C0F1A52" w14:textId="77777777" w:rsidR="0009077E" w:rsidRPr="00D94A4A" w:rsidRDefault="0009077E" w:rsidP="009A609A">
            <w:pPr>
              <w:widowControl/>
              <w:spacing w:after="120"/>
              <w:jc w:val="right"/>
              <w:rPr>
                <w:snapToGrid/>
                <w:color w:val="000000"/>
                <w:kern w:val="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1A71AF08"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16548779"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43DDDDF6"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3198F844"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547910A2"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437FFF14"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20696F25" w14:textId="77777777" w:rsidR="0009077E" w:rsidRPr="00D94A4A" w:rsidRDefault="0009077E" w:rsidP="009A609A">
            <w:pPr>
              <w:spacing w:after="120"/>
              <w:jc w:val="right"/>
              <w:rPr>
                <w:color w:val="000000"/>
                <w:szCs w:val="22"/>
              </w:rPr>
            </w:pPr>
            <w:r w:rsidRPr="00D94A4A">
              <w:rPr>
                <w:color w:val="000000"/>
                <w:szCs w:val="22"/>
              </w:rPr>
              <w:t>0.0</w:t>
            </w:r>
          </w:p>
        </w:tc>
      </w:tr>
      <w:tr w:rsidR="0009077E" w:rsidRPr="0085656C" w14:paraId="2124A99D"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42D65DFD"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Two or</w:t>
            </w:r>
          </w:p>
        </w:tc>
        <w:tc>
          <w:tcPr>
            <w:tcW w:w="495" w:type="pct"/>
            <w:gridSpan w:val="2"/>
            <w:tcBorders>
              <w:top w:val="nil"/>
              <w:left w:val="nil"/>
              <w:bottom w:val="nil"/>
              <w:right w:val="nil"/>
            </w:tcBorders>
            <w:shd w:val="clear" w:color="auto" w:fill="auto"/>
            <w:noWrap/>
            <w:vAlign w:val="bottom"/>
          </w:tcPr>
          <w:p w14:paraId="34E08D0D"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258FF2E8" w14:textId="77777777" w:rsidR="0009077E" w:rsidRPr="0085656C" w:rsidRDefault="0009077E"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1E667730" w14:textId="77777777" w:rsidR="0009077E" w:rsidRPr="00D94A4A" w:rsidRDefault="0009077E" w:rsidP="009A609A">
            <w:pPr>
              <w:spacing w:after="120"/>
              <w:jc w:val="right"/>
              <w:rPr>
                <w:color w:val="000000"/>
                <w:szCs w:val="22"/>
              </w:rPr>
            </w:pPr>
            <w:r w:rsidRPr="00D94A4A">
              <w:rPr>
                <w:color w:val="000000"/>
                <w:szCs w:val="22"/>
              </w:rPr>
              <w:t>1</w:t>
            </w:r>
          </w:p>
        </w:tc>
        <w:tc>
          <w:tcPr>
            <w:tcW w:w="421" w:type="pct"/>
            <w:gridSpan w:val="2"/>
            <w:tcBorders>
              <w:top w:val="nil"/>
              <w:left w:val="nil"/>
              <w:bottom w:val="single" w:sz="4" w:space="0" w:color="auto"/>
              <w:right w:val="single" w:sz="12" w:space="0" w:color="auto"/>
            </w:tcBorders>
            <w:shd w:val="clear" w:color="auto" w:fill="auto"/>
            <w:noWrap/>
            <w:vAlign w:val="bottom"/>
          </w:tcPr>
          <w:p w14:paraId="5BF73C29" w14:textId="77777777" w:rsidR="0009077E" w:rsidRPr="00D94A4A" w:rsidRDefault="0009077E"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4" w:space="0" w:color="auto"/>
              <w:right w:val="single" w:sz="4" w:space="0" w:color="auto"/>
            </w:tcBorders>
            <w:shd w:val="clear" w:color="auto" w:fill="auto"/>
            <w:noWrap/>
            <w:vAlign w:val="bottom"/>
          </w:tcPr>
          <w:p w14:paraId="36CBD4ED"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4" w:space="0" w:color="auto"/>
              <w:right w:val="single" w:sz="4" w:space="0" w:color="auto"/>
            </w:tcBorders>
            <w:shd w:val="clear" w:color="auto" w:fill="auto"/>
            <w:noWrap/>
            <w:vAlign w:val="bottom"/>
          </w:tcPr>
          <w:p w14:paraId="44B44E61" w14:textId="77777777" w:rsidR="0009077E" w:rsidRPr="00D94A4A" w:rsidRDefault="0009077E" w:rsidP="009A609A">
            <w:pPr>
              <w:spacing w:after="120"/>
              <w:jc w:val="right"/>
              <w:rPr>
                <w:color w:val="000000"/>
                <w:szCs w:val="22"/>
              </w:rPr>
            </w:pPr>
            <w:r w:rsidRPr="00D94A4A">
              <w:rPr>
                <w:color w:val="000000"/>
                <w:szCs w:val="22"/>
              </w:rPr>
              <w:t>0.2</w:t>
            </w:r>
          </w:p>
        </w:tc>
        <w:tc>
          <w:tcPr>
            <w:tcW w:w="332" w:type="pct"/>
            <w:gridSpan w:val="2"/>
            <w:tcBorders>
              <w:top w:val="nil"/>
              <w:left w:val="nil"/>
              <w:bottom w:val="single" w:sz="4" w:space="0" w:color="auto"/>
              <w:right w:val="single" w:sz="4" w:space="0" w:color="auto"/>
            </w:tcBorders>
            <w:shd w:val="clear" w:color="auto" w:fill="auto"/>
            <w:noWrap/>
            <w:vAlign w:val="bottom"/>
          </w:tcPr>
          <w:p w14:paraId="542FC79D"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4809ACD9"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3638E05E"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3F044054" w14:textId="77777777" w:rsidR="0009077E" w:rsidRPr="00D94A4A" w:rsidRDefault="0009077E" w:rsidP="009A609A">
            <w:pPr>
              <w:spacing w:after="120"/>
              <w:jc w:val="right"/>
              <w:rPr>
                <w:color w:val="000000"/>
                <w:szCs w:val="22"/>
              </w:rPr>
            </w:pPr>
            <w:r w:rsidRPr="00D94A4A">
              <w:rPr>
                <w:color w:val="000000"/>
                <w:szCs w:val="22"/>
              </w:rPr>
              <w:t>0.0</w:t>
            </w:r>
          </w:p>
        </w:tc>
      </w:tr>
      <w:tr w:rsidR="0009077E" w:rsidRPr="0085656C" w14:paraId="7F82D2D7"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168BB05F"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More Races</w:t>
            </w:r>
          </w:p>
        </w:tc>
        <w:tc>
          <w:tcPr>
            <w:tcW w:w="495" w:type="pct"/>
            <w:gridSpan w:val="2"/>
            <w:tcBorders>
              <w:top w:val="nil"/>
              <w:left w:val="nil"/>
              <w:bottom w:val="nil"/>
              <w:right w:val="nil"/>
            </w:tcBorders>
            <w:shd w:val="clear" w:color="auto" w:fill="auto"/>
            <w:noWrap/>
            <w:vAlign w:val="bottom"/>
          </w:tcPr>
          <w:p w14:paraId="07F9F92B"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1BD89322" w14:textId="77777777" w:rsidR="0009077E" w:rsidRPr="0085656C" w:rsidRDefault="0009077E"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5E912EC8" w14:textId="77777777" w:rsidR="0009077E" w:rsidRPr="00D94A4A" w:rsidRDefault="0009077E" w:rsidP="009A609A">
            <w:pPr>
              <w:spacing w:after="120"/>
              <w:jc w:val="right"/>
              <w:rPr>
                <w:color w:val="000000"/>
                <w:szCs w:val="22"/>
              </w:rPr>
            </w:pPr>
            <w:r w:rsidRPr="00D94A4A">
              <w:rPr>
                <w:color w:val="000000"/>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02BC87AD"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15ADA33C"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415BEECB" w14:textId="77777777" w:rsidR="0009077E" w:rsidRPr="00D94A4A" w:rsidRDefault="0009077E"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7EE4C2DA"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29140E9F"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0181B31F"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67C15911" w14:textId="77777777" w:rsidR="0009077E" w:rsidRPr="00D94A4A" w:rsidRDefault="0009077E" w:rsidP="009A609A">
            <w:pPr>
              <w:spacing w:after="120"/>
              <w:jc w:val="right"/>
              <w:rPr>
                <w:color w:val="000000"/>
                <w:szCs w:val="22"/>
              </w:rPr>
            </w:pPr>
            <w:r w:rsidRPr="00D94A4A">
              <w:rPr>
                <w:color w:val="000000"/>
                <w:szCs w:val="22"/>
              </w:rPr>
              <w:t>0.0</w:t>
            </w:r>
          </w:p>
        </w:tc>
      </w:tr>
      <w:tr w:rsidR="0009077E" w:rsidRPr="0085656C" w14:paraId="2F54EAF0"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58DF7C76"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10B6AC89"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4B05CC4D" w14:textId="77777777" w:rsidR="0009077E" w:rsidRPr="0085656C" w:rsidRDefault="0009077E"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387B7938" w14:textId="77777777" w:rsidR="0009077E" w:rsidRPr="00D94A4A" w:rsidRDefault="0009077E" w:rsidP="009A609A">
            <w:pPr>
              <w:spacing w:after="120"/>
              <w:jc w:val="right"/>
              <w:rPr>
                <w:color w:val="000000"/>
                <w:szCs w:val="22"/>
              </w:rPr>
            </w:pPr>
            <w:r w:rsidRPr="00D94A4A">
              <w:rPr>
                <w:color w:val="000000"/>
                <w:szCs w:val="22"/>
              </w:rPr>
              <w:t>1</w:t>
            </w:r>
          </w:p>
        </w:tc>
        <w:tc>
          <w:tcPr>
            <w:tcW w:w="421" w:type="pct"/>
            <w:gridSpan w:val="2"/>
            <w:tcBorders>
              <w:top w:val="nil"/>
              <w:left w:val="nil"/>
              <w:bottom w:val="single" w:sz="12" w:space="0" w:color="auto"/>
              <w:right w:val="single" w:sz="12" w:space="0" w:color="auto"/>
            </w:tcBorders>
            <w:shd w:val="clear" w:color="auto" w:fill="auto"/>
            <w:noWrap/>
            <w:vAlign w:val="bottom"/>
          </w:tcPr>
          <w:p w14:paraId="73E62B9D" w14:textId="77777777" w:rsidR="0009077E" w:rsidRPr="00D94A4A" w:rsidRDefault="0009077E"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12" w:space="0" w:color="auto"/>
              <w:right w:val="single" w:sz="4" w:space="0" w:color="auto"/>
            </w:tcBorders>
            <w:shd w:val="clear" w:color="auto" w:fill="auto"/>
            <w:noWrap/>
            <w:vAlign w:val="bottom"/>
          </w:tcPr>
          <w:p w14:paraId="602410CE" w14:textId="77777777" w:rsidR="0009077E" w:rsidRPr="00D94A4A" w:rsidRDefault="0009077E" w:rsidP="009A609A">
            <w:pPr>
              <w:spacing w:after="120"/>
              <w:jc w:val="right"/>
              <w:rPr>
                <w:color w:val="000000"/>
                <w:szCs w:val="22"/>
              </w:rPr>
            </w:pPr>
            <w:r w:rsidRPr="00D94A4A">
              <w:rPr>
                <w:color w:val="000000"/>
                <w:szCs w:val="22"/>
              </w:rPr>
              <w:t>1</w:t>
            </w:r>
          </w:p>
        </w:tc>
        <w:tc>
          <w:tcPr>
            <w:tcW w:w="384" w:type="pct"/>
            <w:gridSpan w:val="2"/>
            <w:tcBorders>
              <w:top w:val="nil"/>
              <w:left w:val="nil"/>
              <w:bottom w:val="single" w:sz="12" w:space="0" w:color="auto"/>
              <w:right w:val="single" w:sz="4" w:space="0" w:color="auto"/>
            </w:tcBorders>
            <w:shd w:val="clear" w:color="auto" w:fill="auto"/>
            <w:noWrap/>
            <w:vAlign w:val="bottom"/>
          </w:tcPr>
          <w:p w14:paraId="62A5A8E4" w14:textId="77777777" w:rsidR="0009077E" w:rsidRPr="00D94A4A" w:rsidRDefault="0009077E" w:rsidP="009A609A">
            <w:pPr>
              <w:spacing w:after="120"/>
              <w:jc w:val="right"/>
              <w:rPr>
                <w:color w:val="000000"/>
                <w:szCs w:val="22"/>
              </w:rPr>
            </w:pPr>
            <w:r w:rsidRPr="00D94A4A">
              <w:rPr>
                <w:color w:val="000000"/>
                <w:szCs w:val="22"/>
              </w:rPr>
              <w:t>0.2</w:t>
            </w:r>
          </w:p>
        </w:tc>
        <w:tc>
          <w:tcPr>
            <w:tcW w:w="332" w:type="pct"/>
            <w:gridSpan w:val="2"/>
            <w:tcBorders>
              <w:top w:val="nil"/>
              <w:left w:val="nil"/>
              <w:bottom w:val="single" w:sz="12" w:space="0" w:color="auto"/>
              <w:right w:val="single" w:sz="4" w:space="0" w:color="auto"/>
            </w:tcBorders>
            <w:shd w:val="clear" w:color="auto" w:fill="auto"/>
            <w:noWrap/>
            <w:vAlign w:val="bottom"/>
          </w:tcPr>
          <w:p w14:paraId="084D2EEA"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12" w:space="0" w:color="auto"/>
              <w:right w:val="single" w:sz="4" w:space="0" w:color="auto"/>
            </w:tcBorders>
            <w:shd w:val="clear" w:color="auto" w:fill="auto"/>
            <w:noWrap/>
            <w:vAlign w:val="bottom"/>
          </w:tcPr>
          <w:p w14:paraId="140D72B2" w14:textId="77777777" w:rsidR="0009077E" w:rsidRPr="00D94A4A" w:rsidRDefault="0009077E"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12" w:space="0" w:color="auto"/>
              <w:right w:val="single" w:sz="4" w:space="0" w:color="auto"/>
            </w:tcBorders>
            <w:shd w:val="clear" w:color="auto" w:fill="auto"/>
            <w:noWrap/>
            <w:vAlign w:val="bottom"/>
          </w:tcPr>
          <w:p w14:paraId="62F5C62B" w14:textId="77777777" w:rsidR="0009077E" w:rsidRPr="00D94A4A" w:rsidRDefault="0009077E"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12" w:space="0" w:color="auto"/>
              <w:right w:val="single" w:sz="12" w:space="0" w:color="auto"/>
            </w:tcBorders>
            <w:shd w:val="clear" w:color="auto" w:fill="auto"/>
            <w:noWrap/>
            <w:vAlign w:val="bottom"/>
          </w:tcPr>
          <w:p w14:paraId="09C03F9C" w14:textId="77777777" w:rsidR="0009077E" w:rsidRPr="00D94A4A" w:rsidRDefault="0009077E" w:rsidP="009A609A">
            <w:pPr>
              <w:spacing w:after="120"/>
              <w:jc w:val="right"/>
              <w:rPr>
                <w:color w:val="000000"/>
                <w:szCs w:val="22"/>
              </w:rPr>
            </w:pPr>
            <w:r w:rsidRPr="00D94A4A">
              <w:rPr>
                <w:color w:val="000000"/>
                <w:szCs w:val="22"/>
              </w:rPr>
              <w:t>0.0</w:t>
            </w:r>
          </w:p>
        </w:tc>
      </w:tr>
      <w:tr w:rsidR="00D94A4A" w:rsidRPr="0085656C" w14:paraId="79E6FF1B"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67C5B38E"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26863B89"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06A6AE4C" w14:textId="77777777" w:rsidR="00D94A4A" w:rsidRPr="0085656C" w:rsidRDefault="00D94A4A"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43793D93" w14:textId="77777777" w:rsidR="00D94A4A" w:rsidRPr="00D94A4A" w:rsidRDefault="00D94A4A" w:rsidP="009A609A">
            <w:pPr>
              <w:widowControl/>
              <w:spacing w:after="120"/>
              <w:jc w:val="right"/>
              <w:rPr>
                <w:snapToGrid/>
                <w:color w:val="000000"/>
                <w:kern w:val="0"/>
                <w:szCs w:val="22"/>
              </w:rPr>
            </w:pPr>
            <w:r w:rsidRPr="00D94A4A">
              <w:rPr>
                <w:color w:val="000000"/>
                <w:szCs w:val="22"/>
              </w:rPr>
              <w:t>11</w:t>
            </w:r>
          </w:p>
        </w:tc>
        <w:tc>
          <w:tcPr>
            <w:tcW w:w="421" w:type="pct"/>
            <w:gridSpan w:val="2"/>
            <w:tcBorders>
              <w:top w:val="nil"/>
              <w:left w:val="nil"/>
              <w:bottom w:val="single" w:sz="4" w:space="0" w:color="auto"/>
              <w:right w:val="single" w:sz="12" w:space="0" w:color="auto"/>
            </w:tcBorders>
            <w:shd w:val="clear" w:color="auto" w:fill="auto"/>
            <w:noWrap/>
            <w:vAlign w:val="bottom"/>
          </w:tcPr>
          <w:p w14:paraId="1D3C1170" w14:textId="77777777" w:rsidR="00D94A4A" w:rsidRPr="00D94A4A" w:rsidRDefault="00D94A4A" w:rsidP="009A609A">
            <w:pPr>
              <w:spacing w:after="120"/>
              <w:jc w:val="right"/>
              <w:rPr>
                <w:color w:val="000000"/>
                <w:szCs w:val="22"/>
              </w:rPr>
            </w:pPr>
            <w:r w:rsidRPr="00D94A4A">
              <w:rPr>
                <w:color w:val="000000"/>
                <w:szCs w:val="22"/>
              </w:rPr>
              <w:t>0.8</w:t>
            </w:r>
          </w:p>
        </w:tc>
        <w:tc>
          <w:tcPr>
            <w:tcW w:w="338" w:type="pct"/>
            <w:gridSpan w:val="2"/>
            <w:tcBorders>
              <w:top w:val="nil"/>
              <w:left w:val="nil"/>
              <w:bottom w:val="single" w:sz="4" w:space="0" w:color="auto"/>
              <w:right w:val="single" w:sz="4" w:space="0" w:color="auto"/>
            </w:tcBorders>
            <w:shd w:val="clear" w:color="auto" w:fill="auto"/>
            <w:noWrap/>
            <w:vAlign w:val="bottom"/>
          </w:tcPr>
          <w:p w14:paraId="2475B1C8" w14:textId="77777777" w:rsidR="00D94A4A" w:rsidRPr="00D94A4A" w:rsidRDefault="00D94A4A"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4" w:space="0" w:color="auto"/>
              <w:right w:val="single" w:sz="4" w:space="0" w:color="auto"/>
            </w:tcBorders>
            <w:shd w:val="clear" w:color="auto" w:fill="auto"/>
            <w:noWrap/>
            <w:vAlign w:val="bottom"/>
          </w:tcPr>
          <w:p w14:paraId="5232130E" w14:textId="77777777" w:rsidR="00D94A4A" w:rsidRPr="00D94A4A" w:rsidRDefault="00D94A4A" w:rsidP="009A609A">
            <w:pPr>
              <w:spacing w:after="120"/>
              <w:jc w:val="right"/>
              <w:rPr>
                <w:color w:val="000000"/>
                <w:szCs w:val="22"/>
              </w:rPr>
            </w:pPr>
            <w:r w:rsidRPr="00D94A4A">
              <w:rPr>
                <w:color w:val="000000"/>
                <w:szCs w:val="22"/>
              </w:rPr>
              <w:t>0.7</w:t>
            </w:r>
          </w:p>
        </w:tc>
        <w:tc>
          <w:tcPr>
            <w:tcW w:w="332" w:type="pct"/>
            <w:gridSpan w:val="2"/>
            <w:tcBorders>
              <w:top w:val="nil"/>
              <w:left w:val="nil"/>
              <w:bottom w:val="single" w:sz="4" w:space="0" w:color="auto"/>
              <w:right w:val="single" w:sz="4" w:space="0" w:color="auto"/>
            </w:tcBorders>
            <w:shd w:val="clear" w:color="auto" w:fill="auto"/>
            <w:noWrap/>
            <w:vAlign w:val="bottom"/>
          </w:tcPr>
          <w:p w14:paraId="6611F246" w14:textId="77777777" w:rsidR="00D94A4A" w:rsidRPr="00D94A4A" w:rsidRDefault="00D94A4A" w:rsidP="009A609A">
            <w:pPr>
              <w:spacing w:after="120"/>
              <w:jc w:val="right"/>
              <w:rPr>
                <w:color w:val="000000"/>
                <w:szCs w:val="22"/>
              </w:rPr>
            </w:pPr>
            <w:r w:rsidRPr="00D94A4A">
              <w:rPr>
                <w:color w:val="000000"/>
                <w:szCs w:val="22"/>
              </w:rPr>
              <w:t>4</w:t>
            </w:r>
          </w:p>
        </w:tc>
        <w:tc>
          <w:tcPr>
            <w:tcW w:w="384" w:type="pct"/>
            <w:gridSpan w:val="2"/>
            <w:tcBorders>
              <w:top w:val="nil"/>
              <w:left w:val="nil"/>
              <w:bottom w:val="single" w:sz="4" w:space="0" w:color="auto"/>
              <w:right w:val="single" w:sz="4" w:space="0" w:color="auto"/>
            </w:tcBorders>
            <w:shd w:val="clear" w:color="auto" w:fill="auto"/>
            <w:noWrap/>
            <w:vAlign w:val="bottom"/>
          </w:tcPr>
          <w:p w14:paraId="598860BD" w14:textId="77777777" w:rsidR="00D94A4A" w:rsidRPr="00D94A4A" w:rsidRDefault="00D94A4A" w:rsidP="009A609A">
            <w:pPr>
              <w:spacing w:after="120"/>
              <w:jc w:val="right"/>
              <w:rPr>
                <w:color w:val="000000"/>
                <w:szCs w:val="22"/>
              </w:rPr>
            </w:pPr>
            <w:r w:rsidRPr="00D94A4A">
              <w:rPr>
                <w:color w:val="000000"/>
                <w:szCs w:val="22"/>
              </w:rPr>
              <w:t>1.1</w:t>
            </w:r>
          </w:p>
        </w:tc>
        <w:tc>
          <w:tcPr>
            <w:tcW w:w="338" w:type="pct"/>
            <w:gridSpan w:val="2"/>
            <w:tcBorders>
              <w:top w:val="nil"/>
              <w:left w:val="nil"/>
              <w:bottom w:val="single" w:sz="4" w:space="0" w:color="auto"/>
              <w:right w:val="single" w:sz="4" w:space="0" w:color="auto"/>
            </w:tcBorders>
            <w:shd w:val="clear" w:color="auto" w:fill="auto"/>
            <w:noWrap/>
            <w:vAlign w:val="bottom"/>
          </w:tcPr>
          <w:p w14:paraId="5FF40F6B" w14:textId="77777777" w:rsidR="00D94A4A" w:rsidRPr="00D94A4A" w:rsidRDefault="00D94A4A" w:rsidP="009A609A">
            <w:pPr>
              <w:spacing w:after="120"/>
              <w:jc w:val="right"/>
              <w:rPr>
                <w:color w:val="000000"/>
                <w:szCs w:val="22"/>
              </w:rPr>
            </w:pPr>
            <w:r w:rsidRPr="00D94A4A">
              <w:rPr>
                <w:color w:val="000000"/>
                <w:szCs w:val="22"/>
              </w:rPr>
              <w:t>3</w:t>
            </w:r>
          </w:p>
        </w:tc>
        <w:tc>
          <w:tcPr>
            <w:tcW w:w="384" w:type="pct"/>
            <w:gridSpan w:val="2"/>
            <w:tcBorders>
              <w:top w:val="nil"/>
              <w:left w:val="nil"/>
              <w:bottom w:val="single" w:sz="4" w:space="0" w:color="auto"/>
              <w:right w:val="single" w:sz="12" w:space="0" w:color="auto"/>
            </w:tcBorders>
            <w:shd w:val="clear" w:color="auto" w:fill="auto"/>
            <w:noWrap/>
            <w:vAlign w:val="bottom"/>
          </w:tcPr>
          <w:p w14:paraId="31007721" w14:textId="77777777" w:rsidR="00D94A4A" w:rsidRPr="00D94A4A" w:rsidRDefault="00D94A4A" w:rsidP="009A609A">
            <w:pPr>
              <w:spacing w:after="120"/>
              <w:jc w:val="right"/>
              <w:rPr>
                <w:color w:val="000000"/>
                <w:szCs w:val="22"/>
              </w:rPr>
            </w:pPr>
            <w:r w:rsidRPr="00D94A4A">
              <w:rPr>
                <w:color w:val="000000"/>
                <w:szCs w:val="22"/>
              </w:rPr>
              <w:t>0.6</w:t>
            </w:r>
          </w:p>
        </w:tc>
      </w:tr>
      <w:tr w:rsidR="00D94A4A" w:rsidRPr="0085656C" w14:paraId="7ABDEA46"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2DD5B202"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Minority</w:t>
            </w:r>
          </w:p>
        </w:tc>
        <w:tc>
          <w:tcPr>
            <w:tcW w:w="495" w:type="pct"/>
            <w:gridSpan w:val="2"/>
            <w:tcBorders>
              <w:top w:val="nil"/>
              <w:left w:val="nil"/>
              <w:bottom w:val="nil"/>
              <w:right w:val="nil"/>
            </w:tcBorders>
            <w:shd w:val="clear" w:color="auto" w:fill="auto"/>
            <w:noWrap/>
            <w:vAlign w:val="bottom"/>
          </w:tcPr>
          <w:p w14:paraId="7A1AD2A9" w14:textId="77777777" w:rsidR="00D94A4A" w:rsidRPr="0085656C" w:rsidRDefault="00D94A4A"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721098B9" w14:textId="77777777" w:rsidR="00D94A4A" w:rsidRPr="0085656C" w:rsidRDefault="00D94A4A"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01BFF0D0" w14:textId="77777777" w:rsidR="00D94A4A" w:rsidRPr="00D94A4A" w:rsidRDefault="00D94A4A" w:rsidP="009A609A">
            <w:pPr>
              <w:spacing w:after="120"/>
              <w:jc w:val="right"/>
              <w:rPr>
                <w:color w:val="000000"/>
                <w:szCs w:val="22"/>
              </w:rPr>
            </w:pPr>
            <w:r w:rsidRPr="00D94A4A">
              <w:rPr>
                <w:color w:val="000000"/>
                <w:szCs w:val="22"/>
              </w:rPr>
              <w:t>23</w:t>
            </w:r>
          </w:p>
        </w:tc>
        <w:tc>
          <w:tcPr>
            <w:tcW w:w="421" w:type="pct"/>
            <w:gridSpan w:val="2"/>
            <w:tcBorders>
              <w:top w:val="nil"/>
              <w:left w:val="nil"/>
              <w:bottom w:val="single" w:sz="4" w:space="0" w:color="auto"/>
              <w:right w:val="single" w:sz="12" w:space="0" w:color="auto"/>
            </w:tcBorders>
            <w:shd w:val="clear" w:color="auto" w:fill="auto"/>
            <w:noWrap/>
            <w:vAlign w:val="bottom"/>
          </w:tcPr>
          <w:p w14:paraId="3B861BED" w14:textId="77777777" w:rsidR="00D94A4A" w:rsidRPr="00D94A4A" w:rsidRDefault="00D94A4A" w:rsidP="009A609A">
            <w:pPr>
              <w:spacing w:after="120"/>
              <w:jc w:val="right"/>
              <w:rPr>
                <w:color w:val="000000"/>
                <w:szCs w:val="22"/>
              </w:rPr>
            </w:pPr>
            <w:r w:rsidRPr="00D94A4A">
              <w:rPr>
                <w:color w:val="000000"/>
                <w:szCs w:val="22"/>
              </w:rPr>
              <w:t>1.7</w:t>
            </w:r>
          </w:p>
        </w:tc>
        <w:tc>
          <w:tcPr>
            <w:tcW w:w="338" w:type="pct"/>
            <w:gridSpan w:val="2"/>
            <w:tcBorders>
              <w:top w:val="nil"/>
              <w:left w:val="nil"/>
              <w:bottom w:val="single" w:sz="4" w:space="0" w:color="auto"/>
              <w:right w:val="single" w:sz="4" w:space="0" w:color="auto"/>
            </w:tcBorders>
            <w:shd w:val="clear" w:color="auto" w:fill="auto"/>
            <w:noWrap/>
            <w:vAlign w:val="bottom"/>
          </w:tcPr>
          <w:p w14:paraId="22EA2E11" w14:textId="77777777" w:rsidR="00D94A4A" w:rsidRPr="00D94A4A" w:rsidRDefault="00D94A4A" w:rsidP="009A609A">
            <w:pPr>
              <w:spacing w:after="120"/>
              <w:jc w:val="right"/>
              <w:rPr>
                <w:color w:val="000000"/>
                <w:szCs w:val="22"/>
              </w:rPr>
            </w:pPr>
            <w:r w:rsidRPr="00D94A4A">
              <w:rPr>
                <w:color w:val="000000"/>
                <w:szCs w:val="22"/>
              </w:rPr>
              <w:t>8</w:t>
            </w:r>
          </w:p>
        </w:tc>
        <w:tc>
          <w:tcPr>
            <w:tcW w:w="384" w:type="pct"/>
            <w:gridSpan w:val="2"/>
            <w:tcBorders>
              <w:top w:val="nil"/>
              <w:left w:val="nil"/>
              <w:bottom w:val="single" w:sz="4" w:space="0" w:color="auto"/>
              <w:right w:val="single" w:sz="4" w:space="0" w:color="auto"/>
            </w:tcBorders>
            <w:shd w:val="clear" w:color="auto" w:fill="auto"/>
            <w:noWrap/>
            <w:vAlign w:val="bottom"/>
          </w:tcPr>
          <w:p w14:paraId="0CF5F9ED" w14:textId="77777777" w:rsidR="00D94A4A" w:rsidRPr="00D94A4A" w:rsidRDefault="00D94A4A" w:rsidP="009A609A">
            <w:pPr>
              <w:spacing w:after="120"/>
              <w:jc w:val="right"/>
              <w:rPr>
                <w:color w:val="000000"/>
                <w:szCs w:val="22"/>
              </w:rPr>
            </w:pPr>
            <w:r w:rsidRPr="00D94A4A">
              <w:rPr>
                <w:color w:val="000000"/>
                <w:szCs w:val="22"/>
              </w:rPr>
              <w:t>1.5</w:t>
            </w:r>
          </w:p>
        </w:tc>
        <w:tc>
          <w:tcPr>
            <w:tcW w:w="332" w:type="pct"/>
            <w:gridSpan w:val="2"/>
            <w:tcBorders>
              <w:top w:val="nil"/>
              <w:left w:val="nil"/>
              <w:bottom w:val="single" w:sz="4" w:space="0" w:color="auto"/>
              <w:right w:val="single" w:sz="4" w:space="0" w:color="auto"/>
            </w:tcBorders>
            <w:shd w:val="clear" w:color="auto" w:fill="auto"/>
            <w:noWrap/>
            <w:vAlign w:val="bottom"/>
          </w:tcPr>
          <w:p w14:paraId="5381B1F8" w14:textId="77777777" w:rsidR="00D94A4A" w:rsidRPr="00D94A4A" w:rsidRDefault="00D94A4A" w:rsidP="009A609A">
            <w:pPr>
              <w:spacing w:after="120"/>
              <w:jc w:val="right"/>
              <w:rPr>
                <w:color w:val="000000"/>
                <w:szCs w:val="22"/>
              </w:rPr>
            </w:pPr>
            <w:r w:rsidRPr="00D94A4A">
              <w:rPr>
                <w:color w:val="000000"/>
                <w:szCs w:val="22"/>
              </w:rPr>
              <w:t>8</w:t>
            </w:r>
          </w:p>
        </w:tc>
        <w:tc>
          <w:tcPr>
            <w:tcW w:w="384" w:type="pct"/>
            <w:gridSpan w:val="2"/>
            <w:tcBorders>
              <w:top w:val="nil"/>
              <w:left w:val="nil"/>
              <w:bottom w:val="single" w:sz="4" w:space="0" w:color="auto"/>
              <w:right w:val="single" w:sz="4" w:space="0" w:color="auto"/>
            </w:tcBorders>
            <w:shd w:val="clear" w:color="auto" w:fill="auto"/>
            <w:noWrap/>
            <w:vAlign w:val="bottom"/>
          </w:tcPr>
          <w:p w14:paraId="31954BC4" w14:textId="77777777" w:rsidR="00D94A4A" w:rsidRPr="00D94A4A" w:rsidRDefault="00D94A4A" w:rsidP="009A609A">
            <w:pPr>
              <w:spacing w:after="120"/>
              <w:jc w:val="right"/>
              <w:rPr>
                <w:color w:val="000000"/>
                <w:szCs w:val="22"/>
              </w:rPr>
            </w:pPr>
            <w:r w:rsidRPr="00D94A4A">
              <w:rPr>
                <w:color w:val="000000"/>
                <w:szCs w:val="22"/>
              </w:rPr>
              <w:t>2.3</w:t>
            </w:r>
          </w:p>
        </w:tc>
        <w:tc>
          <w:tcPr>
            <w:tcW w:w="338" w:type="pct"/>
            <w:gridSpan w:val="2"/>
            <w:tcBorders>
              <w:top w:val="nil"/>
              <w:left w:val="nil"/>
              <w:bottom w:val="single" w:sz="4" w:space="0" w:color="auto"/>
              <w:right w:val="single" w:sz="4" w:space="0" w:color="auto"/>
            </w:tcBorders>
            <w:shd w:val="clear" w:color="auto" w:fill="auto"/>
            <w:noWrap/>
            <w:vAlign w:val="bottom"/>
          </w:tcPr>
          <w:p w14:paraId="47885B6B" w14:textId="77777777" w:rsidR="00D94A4A" w:rsidRPr="00D94A4A" w:rsidRDefault="00D94A4A" w:rsidP="009A609A">
            <w:pPr>
              <w:spacing w:after="120"/>
              <w:jc w:val="right"/>
              <w:rPr>
                <w:color w:val="000000"/>
                <w:szCs w:val="22"/>
              </w:rPr>
            </w:pPr>
            <w:r w:rsidRPr="00D94A4A">
              <w:rPr>
                <w:color w:val="000000"/>
                <w:szCs w:val="22"/>
              </w:rPr>
              <w:t>7</w:t>
            </w:r>
          </w:p>
        </w:tc>
        <w:tc>
          <w:tcPr>
            <w:tcW w:w="384" w:type="pct"/>
            <w:gridSpan w:val="2"/>
            <w:tcBorders>
              <w:top w:val="nil"/>
              <w:left w:val="nil"/>
              <w:bottom w:val="single" w:sz="4" w:space="0" w:color="auto"/>
              <w:right w:val="single" w:sz="12" w:space="0" w:color="auto"/>
            </w:tcBorders>
            <w:shd w:val="clear" w:color="auto" w:fill="auto"/>
            <w:noWrap/>
            <w:vAlign w:val="bottom"/>
          </w:tcPr>
          <w:p w14:paraId="55280112" w14:textId="77777777" w:rsidR="00D94A4A" w:rsidRPr="00D94A4A" w:rsidRDefault="00D94A4A" w:rsidP="009A609A">
            <w:pPr>
              <w:spacing w:after="120"/>
              <w:jc w:val="right"/>
              <w:rPr>
                <w:color w:val="000000"/>
                <w:szCs w:val="22"/>
              </w:rPr>
            </w:pPr>
            <w:r w:rsidRPr="00D94A4A">
              <w:rPr>
                <w:color w:val="000000"/>
                <w:szCs w:val="22"/>
              </w:rPr>
              <w:t>1.4</w:t>
            </w:r>
          </w:p>
        </w:tc>
      </w:tr>
      <w:tr w:rsidR="00D94A4A" w:rsidRPr="0085656C" w14:paraId="04361A22" w14:textId="77777777" w:rsidTr="006726F7">
        <w:trPr>
          <w:gridAfter w:val="1"/>
          <w:wAfter w:w="8" w:type="pct"/>
          <w:trHeight w:hRule="exact" w:val="288"/>
        </w:trPr>
        <w:tc>
          <w:tcPr>
            <w:tcW w:w="1242" w:type="pct"/>
            <w:gridSpan w:val="3"/>
            <w:tcBorders>
              <w:top w:val="nil"/>
              <w:left w:val="single" w:sz="12" w:space="0" w:color="auto"/>
              <w:bottom w:val="nil"/>
              <w:right w:val="nil"/>
            </w:tcBorders>
            <w:shd w:val="clear" w:color="auto" w:fill="auto"/>
            <w:noWrap/>
            <w:vAlign w:val="bottom"/>
          </w:tcPr>
          <w:p w14:paraId="62D17E5B" w14:textId="77777777" w:rsidR="00D94A4A" w:rsidRPr="0085656C" w:rsidRDefault="00D94A4A" w:rsidP="009A609A">
            <w:pPr>
              <w:widowControl/>
              <w:spacing w:after="120"/>
              <w:rPr>
                <w:b/>
                <w:bCs/>
                <w:snapToGrid/>
                <w:kern w:val="0"/>
                <w:szCs w:val="22"/>
              </w:rPr>
            </w:pPr>
            <w:r w:rsidRPr="0085656C">
              <w:rPr>
                <w:b/>
                <w:bCs/>
                <w:snapToGrid/>
                <w:kern w:val="0"/>
                <w:szCs w:val="22"/>
              </w:rPr>
              <w:t>(Total of above)</w:t>
            </w:r>
          </w:p>
        </w:tc>
        <w:tc>
          <w:tcPr>
            <w:tcW w:w="789" w:type="pct"/>
            <w:gridSpan w:val="3"/>
            <w:tcBorders>
              <w:top w:val="nil"/>
              <w:left w:val="single" w:sz="4" w:space="0" w:color="auto"/>
              <w:bottom w:val="nil"/>
              <w:right w:val="single" w:sz="12" w:space="0" w:color="000000"/>
            </w:tcBorders>
            <w:shd w:val="clear" w:color="auto" w:fill="auto"/>
            <w:noWrap/>
            <w:vAlign w:val="bottom"/>
          </w:tcPr>
          <w:p w14:paraId="19E95DE0" w14:textId="77777777" w:rsidR="00D94A4A" w:rsidRPr="0085656C" w:rsidRDefault="00D94A4A"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28C314AC" w14:textId="77777777" w:rsidR="00D94A4A" w:rsidRPr="00D94A4A" w:rsidRDefault="00D94A4A" w:rsidP="009A609A">
            <w:pPr>
              <w:widowControl/>
              <w:spacing w:after="120"/>
              <w:jc w:val="right"/>
              <w:rPr>
                <w:snapToGrid/>
                <w:color w:val="000000"/>
                <w:kern w:val="0"/>
                <w:szCs w:val="22"/>
              </w:rPr>
            </w:pPr>
            <w:r w:rsidRPr="00D94A4A">
              <w:rPr>
                <w:color w:val="000000"/>
                <w:szCs w:val="22"/>
              </w:rPr>
              <w:t>2</w:t>
            </w:r>
          </w:p>
        </w:tc>
        <w:tc>
          <w:tcPr>
            <w:tcW w:w="421" w:type="pct"/>
            <w:gridSpan w:val="2"/>
            <w:tcBorders>
              <w:top w:val="nil"/>
              <w:left w:val="nil"/>
              <w:bottom w:val="single" w:sz="4" w:space="0" w:color="auto"/>
              <w:right w:val="single" w:sz="12" w:space="0" w:color="auto"/>
            </w:tcBorders>
            <w:shd w:val="clear" w:color="auto" w:fill="auto"/>
            <w:noWrap/>
            <w:vAlign w:val="bottom"/>
          </w:tcPr>
          <w:p w14:paraId="5EFCCA19" w14:textId="77777777" w:rsidR="00D94A4A" w:rsidRPr="00D94A4A" w:rsidRDefault="00D94A4A" w:rsidP="009A609A">
            <w:pPr>
              <w:spacing w:after="120"/>
              <w:jc w:val="right"/>
              <w:rPr>
                <w:color w:val="000000"/>
                <w:szCs w:val="22"/>
              </w:rPr>
            </w:pPr>
            <w:r w:rsidRPr="00D94A4A">
              <w:rPr>
                <w:color w:val="000000"/>
                <w:szCs w:val="22"/>
              </w:rPr>
              <w:t>0.1</w:t>
            </w:r>
          </w:p>
        </w:tc>
        <w:tc>
          <w:tcPr>
            <w:tcW w:w="338" w:type="pct"/>
            <w:gridSpan w:val="2"/>
            <w:tcBorders>
              <w:top w:val="nil"/>
              <w:left w:val="nil"/>
              <w:bottom w:val="single" w:sz="4" w:space="0" w:color="auto"/>
              <w:right w:val="single" w:sz="4" w:space="0" w:color="auto"/>
            </w:tcBorders>
            <w:shd w:val="clear" w:color="auto" w:fill="auto"/>
            <w:noWrap/>
            <w:vAlign w:val="bottom"/>
          </w:tcPr>
          <w:p w14:paraId="22E20317"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539D534F" w14:textId="77777777" w:rsidR="00D94A4A" w:rsidRPr="00D94A4A" w:rsidRDefault="00D94A4A" w:rsidP="009A609A">
            <w:pPr>
              <w:spacing w:after="120"/>
              <w:jc w:val="right"/>
              <w:rPr>
                <w:color w:val="000000"/>
                <w:szCs w:val="22"/>
              </w:rPr>
            </w:pPr>
            <w:r w:rsidRPr="00D94A4A">
              <w:rPr>
                <w:color w:val="000000"/>
                <w:szCs w:val="22"/>
              </w:rPr>
              <w:t>0.0</w:t>
            </w:r>
          </w:p>
        </w:tc>
        <w:tc>
          <w:tcPr>
            <w:tcW w:w="332" w:type="pct"/>
            <w:gridSpan w:val="2"/>
            <w:tcBorders>
              <w:top w:val="nil"/>
              <w:left w:val="nil"/>
              <w:bottom w:val="single" w:sz="4" w:space="0" w:color="auto"/>
              <w:right w:val="single" w:sz="4" w:space="0" w:color="auto"/>
            </w:tcBorders>
            <w:shd w:val="clear" w:color="auto" w:fill="auto"/>
            <w:noWrap/>
            <w:vAlign w:val="bottom"/>
          </w:tcPr>
          <w:p w14:paraId="5591E241" w14:textId="77777777" w:rsidR="00D94A4A" w:rsidRPr="00D94A4A" w:rsidRDefault="00D94A4A" w:rsidP="009A609A">
            <w:pPr>
              <w:spacing w:after="120"/>
              <w:jc w:val="right"/>
              <w:rPr>
                <w:color w:val="000000"/>
                <w:szCs w:val="22"/>
              </w:rPr>
            </w:pPr>
            <w:r w:rsidRPr="00D94A4A">
              <w:rPr>
                <w:color w:val="000000"/>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58A1A84F" w14:textId="77777777" w:rsidR="00D94A4A" w:rsidRPr="00D94A4A" w:rsidRDefault="00D94A4A" w:rsidP="009A609A">
            <w:pPr>
              <w:spacing w:after="120"/>
              <w:jc w:val="right"/>
              <w:rPr>
                <w:color w:val="000000"/>
                <w:szCs w:val="22"/>
              </w:rPr>
            </w:pPr>
            <w:r w:rsidRPr="00D94A4A">
              <w:rPr>
                <w:color w:val="000000"/>
                <w:szCs w:val="22"/>
              </w:rPr>
              <w:t>0.0</w:t>
            </w:r>
          </w:p>
        </w:tc>
        <w:tc>
          <w:tcPr>
            <w:tcW w:w="338" w:type="pct"/>
            <w:gridSpan w:val="2"/>
            <w:tcBorders>
              <w:top w:val="nil"/>
              <w:left w:val="nil"/>
              <w:bottom w:val="single" w:sz="4" w:space="0" w:color="auto"/>
              <w:right w:val="single" w:sz="4" w:space="0" w:color="auto"/>
            </w:tcBorders>
            <w:shd w:val="clear" w:color="auto" w:fill="auto"/>
            <w:noWrap/>
            <w:vAlign w:val="bottom"/>
          </w:tcPr>
          <w:p w14:paraId="4CC2D097" w14:textId="77777777" w:rsidR="00D94A4A" w:rsidRPr="00D94A4A" w:rsidRDefault="00D94A4A" w:rsidP="009A609A">
            <w:pPr>
              <w:spacing w:after="120"/>
              <w:jc w:val="right"/>
              <w:rPr>
                <w:color w:val="000000"/>
                <w:szCs w:val="22"/>
              </w:rPr>
            </w:pPr>
            <w:r w:rsidRPr="00D94A4A">
              <w:rPr>
                <w:color w:val="000000"/>
                <w:szCs w:val="22"/>
              </w:rPr>
              <w:t>2</w:t>
            </w:r>
          </w:p>
        </w:tc>
        <w:tc>
          <w:tcPr>
            <w:tcW w:w="384" w:type="pct"/>
            <w:gridSpan w:val="2"/>
            <w:tcBorders>
              <w:top w:val="nil"/>
              <w:left w:val="nil"/>
              <w:bottom w:val="single" w:sz="4" w:space="0" w:color="auto"/>
              <w:right w:val="single" w:sz="12" w:space="0" w:color="auto"/>
            </w:tcBorders>
            <w:shd w:val="clear" w:color="auto" w:fill="auto"/>
            <w:noWrap/>
            <w:vAlign w:val="bottom"/>
          </w:tcPr>
          <w:p w14:paraId="68C90E4A" w14:textId="77777777" w:rsidR="00D94A4A" w:rsidRPr="00D94A4A" w:rsidRDefault="00D94A4A" w:rsidP="009A609A">
            <w:pPr>
              <w:spacing w:after="120"/>
              <w:jc w:val="right"/>
              <w:rPr>
                <w:color w:val="000000"/>
                <w:szCs w:val="22"/>
              </w:rPr>
            </w:pPr>
            <w:r w:rsidRPr="00D94A4A">
              <w:rPr>
                <w:color w:val="000000"/>
                <w:szCs w:val="22"/>
              </w:rPr>
              <w:t>0.4</w:t>
            </w:r>
          </w:p>
        </w:tc>
      </w:tr>
      <w:tr w:rsidR="00D94A4A" w:rsidRPr="0085656C" w14:paraId="29BF6DB5"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2A953763"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397A8ACF" w14:textId="77777777" w:rsidR="00D94A4A" w:rsidRPr="0085656C" w:rsidRDefault="00D94A4A"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2D2C09BB" w14:textId="77777777" w:rsidR="00D94A4A" w:rsidRPr="0085656C" w:rsidRDefault="00D94A4A"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0D7E1F4E" w14:textId="77777777" w:rsidR="00D94A4A" w:rsidRPr="00D94A4A" w:rsidRDefault="00D94A4A" w:rsidP="009A609A">
            <w:pPr>
              <w:spacing w:after="120"/>
              <w:jc w:val="right"/>
              <w:rPr>
                <w:color w:val="000000"/>
                <w:szCs w:val="22"/>
              </w:rPr>
            </w:pPr>
            <w:r w:rsidRPr="00D94A4A">
              <w:rPr>
                <w:color w:val="000000"/>
                <w:szCs w:val="22"/>
              </w:rPr>
              <w:t>36</w:t>
            </w:r>
          </w:p>
        </w:tc>
        <w:tc>
          <w:tcPr>
            <w:tcW w:w="421" w:type="pct"/>
            <w:gridSpan w:val="2"/>
            <w:tcBorders>
              <w:top w:val="nil"/>
              <w:left w:val="nil"/>
              <w:bottom w:val="single" w:sz="12" w:space="0" w:color="auto"/>
              <w:right w:val="single" w:sz="12" w:space="0" w:color="auto"/>
            </w:tcBorders>
            <w:shd w:val="clear" w:color="auto" w:fill="auto"/>
            <w:noWrap/>
            <w:vAlign w:val="bottom"/>
          </w:tcPr>
          <w:p w14:paraId="3A83BB0B" w14:textId="77777777" w:rsidR="00D94A4A" w:rsidRPr="00D94A4A" w:rsidRDefault="00D94A4A" w:rsidP="009A609A">
            <w:pPr>
              <w:spacing w:after="120"/>
              <w:jc w:val="right"/>
              <w:rPr>
                <w:color w:val="000000"/>
                <w:szCs w:val="22"/>
              </w:rPr>
            </w:pPr>
            <w:r w:rsidRPr="00D94A4A">
              <w:rPr>
                <w:color w:val="000000"/>
                <w:szCs w:val="22"/>
              </w:rPr>
              <w:t>2.6</w:t>
            </w:r>
          </w:p>
        </w:tc>
        <w:tc>
          <w:tcPr>
            <w:tcW w:w="338" w:type="pct"/>
            <w:gridSpan w:val="2"/>
            <w:tcBorders>
              <w:top w:val="nil"/>
              <w:left w:val="nil"/>
              <w:bottom w:val="single" w:sz="12" w:space="0" w:color="auto"/>
              <w:right w:val="single" w:sz="4" w:space="0" w:color="auto"/>
            </w:tcBorders>
            <w:shd w:val="clear" w:color="auto" w:fill="auto"/>
            <w:noWrap/>
            <w:vAlign w:val="bottom"/>
          </w:tcPr>
          <w:p w14:paraId="6AAB6850" w14:textId="77777777" w:rsidR="00D94A4A" w:rsidRPr="00D94A4A" w:rsidRDefault="00D94A4A" w:rsidP="009A609A">
            <w:pPr>
              <w:spacing w:after="120"/>
              <w:jc w:val="right"/>
              <w:rPr>
                <w:color w:val="000000"/>
                <w:szCs w:val="22"/>
              </w:rPr>
            </w:pPr>
            <w:r w:rsidRPr="00D94A4A">
              <w:rPr>
                <w:color w:val="000000"/>
                <w:szCs w:val="22"/>
              </w:rPr>
              <w:t>12</w:t>
            </w:r>
          </w:p>
        </w:tc>
        <w:tc>
          <w:tcPr>
            <w:tcW w:w="384" w:type="pct"/>
            <w:gridSpan w:val="2"/>
            <w:tcBorders>
              <w:top w:val="nil"/>
              <w:left w:val="nil"/>
              <w:bottom w:val="single" w:sz="12" w:space="0" w:color="auto"/>
              <w:right w:val="single" w:sz="4" w:space="0" w:color="auto"/>
            </w:tcBorders>
            <w:shd w:val="clear" w:color="auto" w:fill="auto"/>
            <w:noWrap/>
            <w:vAlign w:val="bottom"/>
          </w:tcPr>
          <w:p w14:paraId="4CCDC4AA" w14:textId="77777777" w:rsidR="00D94A4A" w:rsidRPr="00D94A4A" w:rsidRDefault="00D94A4A" w:rsidP="009A609A">
            <w:pPr>
              <w:spacing w:after="120"/>
              <w:jc w:val="right"/>
              <w:rPr>
                <w:color w:val="000000"/>
                <w:szCs w:val="22"/>
              </w:rPr>
            </w:pPr>
            <w:r w:rsidRPr="00D94A4A">
              <w:rPr>
                <w:color w:val="000000"/>
                <w:szCs w:val="22"/>
              </w:rPr>
              <w:t>2.2</w:t>
            </w:r>
          </w:p>
        </w:tc>
        <w:tc>
          <w:tcPr>
            <w:tcW w:w="332" w:type="pct"/>
            <w:gridSpan w:val="2"/>
            <w:tcBorders>
              <w:top w:val="nil"/>
              <w:left w:val="nil"/>
              <w:bottom w:val="single" w:sz="12" w:space="0" w:color="auto"/>
              <w:right w:val="single" w:sz="4" w:space="0" w:color="auto"/>
            </w:tcBorders>
            <w:shd w:val="clear" w:color="auto" w:fill="auto"/>
            <w:noWrap/>
            <w:vAlign w:val="bottom"/>
          </w:tcPr>
          <w:p w14:paraId="0CFE946A" w14:textId="77777777" w:rsidR="00D94A4A" w:rsidRPr="00D94A4A" w:rsidRDefault="00D94A4A" w:rsidP="009A609A">
            <w:pPr>
              <w:spacing w:after="120"/>
              <w:jc w:val="right"/>
              <w:rPr>
                <w:color w:val="000000"/>
                <w:szCs w:val="22"/>
              </w:rPr>
            </w:pPr>
            <w:r w:rsidRPr="00D94A4A">
              <w:rPr>
                <w:color w:val="000000"/>
                <w:szCs w:val="22"/>
              </w:rPr>
              <w:t>12</w:t>
            </w:r>
          </w:p>
        </w:tc>
        <w:tc>
          <w:tcPr>
            <w:tcW w:w="384" w:type="pct"/>
            <w:gridSpan w:val="2"/>
            <w:tcBorders>
              <w:top w:val="nil"/>
              <w:left w:val="nil"/>
              <w:bottom w:val="single" w:sz="12" w:space="0" w:color="auto"/>
              <w:right w:val="single" w:sz="4" w:space="0" w:color="auto"/>
            </w:tcBorders>
            <w:shd w:val="clear" w:color="auto" w:fill="auto"/>
            <w:noWrap/>
            <w:vAlign w:val="bottom"/>
          </w:tcPr>
          <w:p w14:paraId="1D905424" w14:textId="77777777" w:rsidR="00D94A4A" w:rsidRPr="00D94A4A" w:rsidRDefault="00D94A4A" w:rsidP="009A609A">
            <w:pPr>
              <w:spacing w:after="120"/>
              <w:jc w:val="right"/>
              <w:rPr>
                <w:color w:val="000000"/>
                <w:szCs w:val="22"/>
              </w:rPr>
            </w:pPr>
            <w:r w:rsidRPr="00D94A4A">
              <w:rPr>
                <w:color w:val="000000"/>
                <w:szCs w:val="22"/>
              </w:rPr>
              <w:t>3.4</w:t>
            </w:r>
          </w:p>
        </w:tc>
        <w:tc>
          <w:tcPr>
            <w:tcW w:w="338" w:type="pct"/>
            <w:gridSpan w:val="2"/>
            <w:tcBorders>
              <w:top w:val="nil"/>
              <w:left w:val="nil"/>
              <w:bottom w:val="single" w:sz="12" w:space="0" w:color="auto"/>
              <w:right w:val="single" w:sz="4" w:space="0" w:color="auto"/>
            </w:tcBorders>
            <w:shd w:val="clear" w:color="auto" w:fill="auto"/>
            <w:noWrap/>
            <w:vAlign w:val="bottom"/>
          </w:tcPr>
          <w:p w14:paraId="44F8B44E" w14:textId="77777777" w:rsidR="00D94A4A" w:rsidRPr="00D94A4A" w:rsidRDefault="00D94A4A" w:rsidP="009A609A">
            <w:pPr>
              <w:spacing w:after="120"/>
              <w:jc w:val="right"/>
              <w:rPr>
                <w:color w:val="000000"/>
                <w:szCs w:val="22"/>
              </w:rPr>
            </w:pPr>
            <w:r w:rsidRPr="00D94A4A">
              <w:rPr>
                <w:color w:val="000000"/>
                <w:szCs w:val="22"/>
              </w:rPr>
              <w:t>12</w:t>
            </w:r>
          </w:p>
        </w:tc>
        <w:tc>
          <w:tcPr>
            <w:tcW w:w="384" w:type="pct"/>
            <w:gridSpan w:val="2"/>
            <w:tcBorders>
              <w:top w:val="nil"/>
              <w:left w:val="nil"/>
              <w:bottom w:val="single" w:sz="12" w:space="0" w:color="auto"/>
              <w:right w:val="single" w:sz="12" w:space="0" w:color="auto"/>
            </w:tcBorders>
            <w:shd w:val="clear" w:color="auto" w:fill="auto"/>
            <w:noWrap/>
            <w:vAlign w:val="bottom"/>
          </w:tcPr>
          <w:p w14:paraId="1429FC44" w14:textId="77777777" w:rsidR="00D94A4A" w:rsidRPr="00D94A4A" w:rsidRDefault="00D94A4A" w:rsidP="009A609A">
            <w:pPr>
              <w:spacing w:after="120"/>
              <w:jc w:val="right"/>
              <w:rPr>
                <w:color w:val="000000"/>
                <w:szCs w:val="22"/>
              </w:rPr>
            </w:pPr>
            <w:r w:rsidRPr="00D94A4A">
              <w:rPr>
                <w:color w:val="000000"/>
                <w:szCs w:val="22"/>
              </w:rPr>
              <w:t>2.4</w:t>
            </w:r>
          </w:p>
        </w:tc>
      </w:tr>
      <w:tr w:rsidR="0009077E" w:rsidRPr="0085656C" w14:paraId="16999FB1"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2FE08AA7"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5433F099"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single" w:sz="12" w:space="0" w:color="auto"/>
              <w:left w:val="single" w:sz="4" w:space="0" w:color="auto"/>
              <w:bottom w:val="nil"/>
              <w:right w:val="single" w:sz="12" w:space="0" w:color="000000"/>
            </w:tcBorders>
            <w:shd w:val="clear" w:color="auto" w:fill="auto"/>
            <w:noWrap/>
            <w:vAlign w:val="bottom"/>
          </w:tcPr>
          <w:p w14:paraId="67A205CE" w14:textId="77777777" w:rsidR="0009077E" w:rsidRPr="0085656C" w:rsidRDefault="0009077E" w:rsidP="009A609A">
            <w:pPr>
              <w:widowControl/>
              <w:spacing w:after="120"/>
              <w:rPr>
                <w:snapToGrid/>
                <w:kern w:val="0"/>
                <w:szCs w:val="22"/>
              </w:rPr>
            </w:pPr>
            <w:r w:rsidRPr="0085656C">
              <w:rPr>
                <w:snapToGrid/>
                <w:kern w:val="0"/>
                <w:szCs w:val="22"/>
              </w:rPr>
              <w:t>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4DC5A313" w14:textId="77777777" w:rsidR="0009077E" w:rsidRPr="00D94A4A" w:rsidRDefault="0009077E" w:rsidP="009A609A">
            <w:pPr>
              <w:widowControl/>
              <w:spacing w:after="120"/>
              <w:jc w:val="right"/>
              <w:rPr>
                <w:snapToGrid/>
                <w:color w:val="000000"/>
                <w:kern w:val="0"/>
                <w:szCs w:val="22"/>
              </w:rPr>
            </w:pPr>
            <w:r w:rsidRPr="00D94A4A">
              <w:rPr>
                <w:color w:val="000000"/>
                <w:szCs w:val="22"/>
              </w:rPr>
              <w:t>91</w:t>
            </w:r>
          </w:p>
        </w:tc>
        <w:tc>
          <w:tcPr>
            <w:tcW w:w="421" w:type="pct"/>
            <w:gridSpan w:val="2"/>
            <w:tcBorders>
              <w:top w:val="nil"/>
              <w:left w:val="nil"/>
              <w:bottom w:val="single" w:sz="4" w:space="0" w:color="auto"/>
              <w:right w:val="single" w:sz="12" w:space="0" w:color="auto"/>
            </w:tcBorders>
            <w:shd w:val="clear" w:color="auto" w:fill="auto"/>
            <w:noWrap/>
            <w:vAlign w:val="bottom"/>
          </w:tcPr>
          <w:p w14:paraId="320DF7AE" w14:textId="77777777" w:rsidR="0009077E" w:rsidRPr="00D94A4A" w:rsidRDefault="0009077E" w:rsidP="009A609A">
            <w:pPr>
              <w:spacing w:after="120"/>
              <w:jc w:val="right"/>
              <w:rPr>
                <w:color w:val="000000"/>
                <w:szCs w:val="22"/>
              </w:rPr>
            </w:pPr>
            <w:r w:rsidRPr="00D94A4A">
              <w:rPr>
                <w:color w:val="000000"/>
                <w:szCs w:val="22"/>
              </w:rPr>
              <w:t>6.6</w:t>
            </w:r>
          </w:p>
        </w:tc>
        <w:tc>
          <w:tcPr>
            <w:tcW w:w="338" w:type="pct"/>
            <w:gridSpan w:val="2"/>
            <w:tcBorders>
              <w:top w:val="nil"/>
              <w:left w:val="nil"/>
              <w:bottom w:val="single" w:sz="4" w:space="0" w:color="auto"/>
              <w:right w:val="single" w:sz="4" w:space="0" w:color="auto"/>
            </w:tcBorders>
            <w:shd w:val="clear" w:color="auto" w:fill="auto"/>
            <w:noWrap/>
            <w:vAlign w:val="bottom"/>
          </w:tcPr>
          <w:p w14:paraId="5CE397A4" w14:textId="77777777" w:rsidR="0009077E" w:rsidRPr="00D94A4A" w:rsidRDefault="0009077E" w:rsidP="009A609A">
            <w:pPr>
              <w:spacing w:after="120"/>
              <w:jc w:val="right"/>
              <w:rPr>
                <w:color w:val="000000"/>
                <w:szCs w:val="22"/>
              </w:rPr>
            </w:pPr>
            <w:r w:rsidRPr="00D94A4A">
              <w:rPr>
                <w:color w:val="000000"/>
                <w:szCs w:val="22"/>
              </w:rPr>
              <w:t>12</w:t>
            </w:r>
          </w:p>
        </w:tc>
        <w:tc>
          <w:tcPr>
            <w:tcW w:w="384" w:type="pct"/>
            <w:gridSpan w:val="2"/>
            <w:tcBorders>
              <w:top w:val="nil"/>
              <w:left w:val="nil"/>
              <w:bottom w:val="single" w:sz="4" w:space="0" w:color="auto"/>
              <w:right w:val="single" w:sz="4" w:space="0" w:color="auto"/>
            </w:tcBorders>
            <w:shd w:val="clear" w:color="auto" w:fill="auto"/>
            <w:noWrap/>
            <w:vAlign w:val="bottom"/>
          </w:tcPr>
          <w:p w14:paraId="223D48B8" w14:textId="77777777" w:rsidR="0009077E" w:rsidRPr="00D94A4A" w:rsidRDefault="0009077E" w:rsidP="009A609A">
            <w:pPr>
              <w:spacing w:after="120"/>
              <w:jc w:val="right"/>
              <w:rPr>
                <w:color w:val="000000"/>
                <w:szCs w:val="22"/>
              </w:rPr>
            </w:pPr>
            <w:r w:rsidRPr="00D94A4A">
              <w:rPr>
                <w:color w:val="000000"/>
                <w:szCs w:val="22"/>
              </w:rPr>
              <w:t>2.2</w:t>
            </w:r>
          </w:p>
        </w:tc>
        <w:tc>
          <w:tcPr>
            <w:tcW w:w="332" w:type="pct"/>
            <w:gridSpan w:val="2"/>
            <w:tcBorders>
              <w:top w:val="nil"/>
              <w:left w:val="nil"/>
              <w:bottom w:val="single" w:sz="4" w:space="0" w:color="auto"/>
              <w:right w:val="single" w:sz="4" w:space="0" w:color="auto"/>
            </w:tcBorders>
            <w:shd w:val="clear" w:color="auto" w:fill="auto"/>
            <w:noWrap/>
            <w:vAlign w:val="bottom"/>
          </w:tcPr>
          <w:p w14:paraId="241B8207" w14:textId="77777777" w:rsidR="0009077E" w:rsidRPr="00D94A4A" w:rsidRDefault="0009077E" w:rsidP="009A609A">
            <w:pPr>
              <w:spacing w:after="120"/>
              <w:jc w:val="right"/>
              <w:rPr>
                <w:color w:val="000000"/>
                <w:szCs w:val="22"/>
              </w:rPr>
            </w:pPr>
            <w:r w:rsidRPr="00D94A4A">
              <w:rPr>
                <w:color w:val="000000"/>
                <w:szCs w:val="22"/>
              </w:rPr>
              <w:t>21</w:t>
            </w:r>
          </w:p>
        </w:tc>
        <w:tc>
          <w:tcPr>
            <w:tcW w:w="384" w:type="pct"/>
            <w:gridSpan w:val="2"/>
            <w:tcBorders>
              <w:top w:val="nil"/>
              <w:left w:val="nil"/>
              <w:bottom w:val="single" w:sz="4" w:space="0" w:color="auto"/>
              <w:right w:val="single" w:sz="4" w:space="0" w:color="auto"/>
            </w:tcBorders>
            <w:shd w:val="clear" w:color="auto" w:fill="auto"/>
            <w:noWrap/>
            <w:vAlign w:val="bottom"/>
          </w:tcPr>
          <w:p w14:paraId="4E580F73" w14:textId="77777777" w:rsidR="0009077E" w:rsidRPr="00D94A4A" w:rsidRDefault="0009077E" w:rsidP="009A609A">
            <w:pPr>
              <w:spacing w:after="120"/>
              <w:jc w:val="right"/>
              <w:rPr>
                <w:color w:val="000000"/>
                <w:szCs w:val="22"/>
              </w:rPr>
            </w:pPr>
            <w:r w:rsidRPr="00D94A4A">
              <w:rPr>
                <w:color w:val="000000"/>
                <w:szCs w:val="22"/>
              </w:rPr>
              <w:t>6.0</w:t>
            </w:r>
          </w:p>
        </w:tc>
        <w:tc>
          <w:tcPr>
            <w:tcW w:w="338" w:type="pct"/>
            <w:gridSpan w:val="2"/>
            <w:tcBorders>
              <w:top w:val="nil"/>
              <w:left w:val="nil"/>
              <w:bottom w:val="single" w:sz="4" w:space="0" w:color="auto"/>
              <w:right w:val="single" w:sz="4" w:space="0" w:color="auto"/>
            </w:tcBorders>
            <w:shd w:val="clear" w:color="auto" w:fill="auto"/>
            <w:noWrap/>
            <w:vAlign w:val="bottom"/>
          </w:tcPr>
          <w:p w14:paraId="23557E81" w14:textId="77777777" w:rsidR="0009077E" w:rsidRPr="00D94A4A" w:rsidRDefault="0009077E" w:rsidP="009A609A">
            <w:pPr>
              <w:spacing w:after="120"/>
              <w:jc w:val="right"/>
              <w:rPr>
                <w:color w:val="000000"/>
                <w:szCs w:val="22"/>
              </w:rPr>
            </w:pPr>
            <w:r w:rsidRPr="00D94A4A">
              <w:rPr>
                <w:color w:val="000000"/>
                <w:szCs w:val="22"/>
              </w:rPr>
              <w:t>58</w:t>
            </w:r>
          </w:p>
        </w:tc>
        <w:tc>
          <w:tcPr>
            <w:tcW w:w="384" w:type="pct"/>
            <w:gridSpan w:val="2"/>
            <w:tcBorders>
              <w:top w:val="nil"/>
              <w:left w:val="nil"/>
              <w:bottom w:val="single" w:sz="4" w:space="0" w:color="auto"/>
              <w:right w:val="single" w:sz="12" w:space="0" w:color="auto"/>
            </w:tcBorders>
            <w:shd w:val="clear" w:color="auto" w:fill="auto"/>
            <w:noWrap/>
            <w:vAlign w:val="bottom"/>
          </w:tcPr>
          <w:p w14:paraId="21E2D888" w14:textId="77777777" w:rsidR="0009077E" w:rsidRPr="00D94A4A" w:rsidRDefault="0009077E" w:rsidP="009A609A">
            <w:pPr>
              <w:spacing w:after="120"/>
              <w:jc w:val="right"/>
              <w:rPr>
                <w:color w:val="000000"/>
                <w:szCs w:val="22"/>
              </w:rPr>
            </w:pPr>
            <w:r w:rsidRPr="00D94A4A">
              <w:rPr>
                <w:color w:val="000000"/>
                <w:szCs w:val="22"/>
              </w:rPr>
              <w:t>11.7</w:t>
            </w:r>
          </w:p>
        </w:tc>
      </w:tr>
      <w:tr w:rsidR="0009077E" w:rsidRPr="0085656C" w14:paraId="74CD3A8D"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1E900B51" w14:textId="77777777" w:rsidR="0009077E" w:rsidRPr="0085656C" w:rsidRDefault="0009077E" w:rsidP="009A609A">
            <w:pPr>
              <w:widowControl/>
              <w:spacing w:after="120"/>
              <w:rPr>
                <w:b/>
                <w:bCs/>
                <w:snapToGrid/>
                <w:kern w:val="0"/>
                <w:szCs w:val="22"/>
              </w:rPr>
            </w:pPr>
            <w:r w:rsidRPr="0085656C">
              <w:rPr>
                <w:b/>
                <w:bCs/>
                <w:snapToGrid/>
                <w:kern w:val="0"/>
                <w:szCs w:val="22"/>
              </w:rPr>
              <w:t xml:space="preserve"> White</w:t>
            </w:r>
          </w:p>
        </w:tc>
        <w:tc>
          <w:tcPr>
            <w:tcW w:w="495" w:type="pct"/>
            <w:gridSpan w:val="2"/>
            <w:tcBorders>
              <w:top w:val="nil"/>
              <w:left w:val="nil"/>
              <w:bottom w:val="nil"/>
              <w:right w:val="nil"/>
            </w:tcBorders>
            <w:shd w:val="clear" w:color="auto" w:fill="auto"/>
            <w:noWrap/>
            <w:vAlign w:val="bottom"/>
          </w:tcPr>
          <w:p w14:paraId="170ED6E1"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2F562EE9" w14:textId="77777777" w:rsidR="0009077E" w:rsidRPr="0085656C" w:rsidRDefault="0009077E" w:rsidP="009A609A">
            <w:pPr>
              <w:widowControl/>
              <w:spacing w:after="120"/>
              <w:rPr>
                <w:snapToGrid/>
                <w:kern w:val="0"/>
                <w:szCs w:val="22"/>
              </w:rPr>
            </w:pPr>
            <w:r w:rsidRPr="0085656C">
              <w:rPr>
                <w:snapToGrid/>
                <w:kern w:val="0"/>
                <w:szCs w:val="22"/>
              </w:rPr>
              <w:t>Male</w:t>
            </w:r>
          </w:p>
        </w:tc>
        <w:tc>
          <w:tcPr>
            <w:tcW w:w="380" w:type="pct"/>
            <w:gridSpan w:val="2"/>
            <w:tcBorders>
              <w:top w:val="nil"/>
              <w:left w:val="nil"/>
              <w:bottom w:val="single" w:sz="4" w:space="0" w:color="auto"/>
              <w:right w:val="single" w:sz="4" w:space="0" w:color="auto"/>
            </w:tcBorders>
            <w:shd w:val="clear" w:color="auto" w:fill="auto"/>
            <w:noWrap/>
            <w:vAlign w:val="bottom"/>
          </w:tcPr>
          <w:p w14:paraId="18526AD4" w14:textId="77777777" w:rsidR="0009077E" w:rsidRPr="00D94A4A" w:rsidRDefault="0009077E" w:rsidP="009A609A">
            <w:pPr>
              <w:spacing w:after="120"/>
              <w:jc w:val="right"/>
              <w:rPr>
                <w:color w:val="000000"/>
                <w:szCs w:val="22"/>
              </w:rPr>
            </w:pPr>
            <w:r w:rsidRPr="00D94A4A">
              <w:rPr>
                <w:color w:val="000000"/>
                <w:szCs w:val="22"/>
              </w:rPr>
              <w:t>809</w:t>
            </w:r>
          </w:p>
        </w:tc>
        <w:tc>
          <w:tcPr>
            <w:tcW w:w="421" w:type="pct"/>
            <w:gridSpan w:val="2"/>
            <w:tcBorders>
              <w:top w:val="nil"/>
              <w:left w:val="nil"/>
              <w:bottom w:val="single" w:sz="4" w:space="0" w:color="auto"/>
              <w:right w:val="single" w:sz="12" w:space="0" w:color="auto"/>
            </w:tcBorders>
            <w:shd w:val="clear" w:color="auto" w:fill="auto"/>
            <w:noWrap/>
            <w:vAlign w:val="bottom"/>
          </w:tcPr>
          <w:p w14:paraId="2CD8F3C0" w14:textId="77777777" w:rsidR="0009077E" w:rsidRPr="00D94A4A" w:rsidRDefault="0009077E" w:rsidP="009A609A">
            <w:pPr>
              <w:spacing w:after="120"/>
              <w:jc w:val="right"/>
              <w:rPr>
                <w:color w:val="000000"/>
                <w:szCs w:val="22"/>
              </w:rPr>
            </w:pPr>
            <w:r w:rsidRPr="00D94A4A">
              <w:rPr>
                <w:color w:val="000000"/>
                <w:szCs w:val="22"/>
              </w:rPr>
              <w:t>58.4</w:t>
            </w:r>
          </w:p>
        </w:tc>
        <w:tc>
          <w:tcPr>
            <w:tcW w:w="338" w:type="pct"/>
            <w:gridSpan w:val="2"/>
            <w:tcBorders>
              <w:top w:val="nil"/>
              <w:left w:val="nil"/>
              <w:bottom w:val="single" w:sz="4" w:space="0" w:color="auto"/>
              <w:right w:val="single" w:sz="4" w:space="0" w:color="auto"/>
            </w:tcBorders>
            <w:shd w:val="clear" w:color="auto" w:fill="auto"/>
            <w:noWrap/>
            <w:vAlign w:val="bottom"/>
          </w:tcPr>
          <w:p w14:paraId="1A0BD116" w14:textId="77777777" w:rsidR="0009077E" w:rsidRPr="00D94A4A" w:rsidRDefault="0009077E" w:rsidP="009A609A">
            <w:pPr>
              <w:spacing w:after="120"/>
              <w:jc w:val="right"/>
              <w:rPr>
                <w:color w:val="000000"/>
                <w:szCs w:val="22"/>
              </w:rPr>
            </w:pPr>
            <w:r w:rsidRPr="00D94A4A">
              <w:rPr>
                <w:color w:val="000000"/>
                <w:szCs w:val="22"/>
              </w:rPr>
              <w:t>352</w:t>
            </w:r>
          </w:p>
        </w:tc>
        <w:tc>
          <w:tcPr>
            <w:tcW w:w="384" w:type="pct"/>
            <w:gridSpan w:val="2"/>
            <w:tcBorders>
              <w:top w:val="nil"/>
              <w:left w:val="nil"/>
              <w:bottom w:val="single" w:sz="4" w:space="0" w:color="auto"/>
              <w:right w:val="single" w:sz="4" w:space="0" w:color="auto"/>
            </w:tcBorders>
            <w:shd w:val="clear" w:color="auto" w:fill="auto"/>
            <w:noWrap/>
            <w:vAlign w:val="bottom"/>
          </w:tcPr>
          <w:p w14:paraId="526105A5" w14:textId="77777777" w:rsidR="0009077E" w:rsidRPr="00D94A4A" w:rsidRDefault="0009077E" w:rsidP="009A609A">
            <w:pPr>
              <w:spacing w:after="120"/>
              <w:jc w:val="right"/>
              <w:rPr>
                <w:color w:val="000000"/>
                <w:szCs w:val="22"/>
              </w:rPr>
            </w:pPr>
            <w:r w:rsidRPr="00D94A4A">
              <w:rPr>
                <w:color w:val="000000"/>
                <w:szCs w:val="22"/>
              </w:rPr>
              <w:t>64.8</w:t>
            </w:r>
          </w:p>
        </w:tc>
        <w:tc>
          <w:tcPr>
            <w:tcW w:w="332" w:type="pct"/>
            <w:gridSpan w:val="2"/>
            <w:tcBorders>
              <w:top w:val="nil"/>
              <w:left w:val="nil"/>
              <w:bottom w:val="single" w:sz="4" w:space="0" w:color="auto"/>
              <w:right w:val="single" w:sz="4" w:space="0" w:color="auto"/>
            </w:tcBorders>
            <w:shd w:val="clear" w:color="auto" w:fill="auto"/>
            <w:noWrap/>
            <w:vAlign w:val="bottom"/>
          </w:tcPr>
          <w:p w14:paraId="6F225DCF" w14:textId="77777777" w:rsidR="0009077E" w:rsidRPr="00D94A4A" w:rsidRDefault="0009077E" w:rsidP="009A609A">
            <w:pPr>
              <w:spacing w:after="120"/>
              <w:jc w:val="right"/>
              <w:rPr>
                <w:color w:val="000000"/>
                <w:szCs w:val="22"/>
              </w:rPr>
            </w:pPr>
            <w:r w:rsidRPr="00D94A4A">
              <w:rPr>
                <w:color w:val="000000"/>
                <w:szCs w:val="22"/>
              </w:rPr>
              <w:t>196</w:t>
            </w:r>
          </w:p>
        </w:tc>
        <w:tc>
          <w:tcPr>
            <w:tcW w:w="384" w:type="pct"/>
            <w:gridSpan w:val="2"/>
            <w:tcBorders>
              <w:top w:val="nil"/>
              <w:left w:val="nil"/>
              <w:bottom w:val="single" w:sz="4" w:space="0" w:color="auto"/>
              <w:right w:val="single" w:sz="4" w:space="0" w:color="auto"/>
            </w:tcBorders>
            <w:shd w:val="clear" w:color="auto" w:fill="auto"/>
            <w:noWrap/>
            <w:vAlign w:val="bottom"/>
          </w:tcPr>
          <w:p w14:paraId="1475CA5C" w14:textId="77777777" w:rsidR="0009077E" w:rsidRPr="00D94A4A" w:rsidRDefault="0009077E" w:rsidP="009A609A">
            <w:pPr>
              <w:spacing w:after="120"/>
              <w:jc w:val="right"/>
              <w:rPr>
                <w:color w:val="000000"/>
                <w:szCs w:val="22"/>
              </w:rPr>
            </w:pPr>
            <w:r w:rsidRPr="00D94A4A">
              <w:rPr>
                <w:color w:val="000000"/>
                <w:szCs w:val="22"/>
              </w:rPr>
              <w:t>56.3</w:t>
            </w:r>
          </w:p>
        </w:tc>
        <w:tc>
          <w:tcPr>
            <w:tcW w:w="338" w:type="pct"/>
            <w:gridSpan w:val="2"/>
            <w:tcBorders>
              <w:top w:val="nil"/>
              <w:left w:val="nil"/>
              <w:bottom w:val="single" w:sz="4" w:space="0" w:color="auto"/>
              <w:right w:val="single" w:sz="4" w:space="0" w:color="auto"/>
            </w:tcBorders>
            <w:shd w:val="clear" w:color="auto" w:fill="auto"/>
            <w:noWrap/>
            <w:vAlign w:val="bottom"/>
          </w:tcPr>
          <w:p w14:paraId="05E0DE27" w14:textId="77777777" w:rsidR="0009077E" w:rsidRPr="00D94A4A" w:rsidRDefault="0009077E" w:rsidP="009A609A">
            <w:pPr>
              <w:spacing w:after="120"/>
              <w:jc w:val="right"/>
              <w:rPr>
                <w:color w:val="000000"/>
                <w:szCs w:val="22"/>
              </w:rPr>
            </w:pPr>
            <w:r w:rsidRPr="00D94A4A">
              <w:rPr>
                <w:color w:val="000000"/>
                <w:szCs w:val="22"/>
              </w:rPr>
              <w:t>261</w:t>
            </w:r>
          </w:p>
        </w:tc>
        <w:tc>
          <w:tcPr>
            <w:tcW w:w="384" w:type="pct"/>
            <w:gridSpan w:val="2"/>
            <w:tcBorders>
              <w:top w:val="nil"/>
              <w:left w:val="nil"/>
              <w:bottom w:val="single" w:sz="4" w:space="0" w:color="auto"/>
              <w:right w:val="single" w:sz="12" w:space="0" w:color="auto"/>
            </w:tcBorders>
            <w:shd w:val="clear" w:color="auto" w:fill="auto"/>
            <w:noWrap/>
            <w:vAlign w:val="bottom"/>
          </w:tcPr>
          <w:p w14:paraId="1EB73086" w14:textId="77777777" w:rsidR="0009077E" w:rsidRPr="00D94A4A" w:rsidRDefault="0009077E" w:rsidP="009A609A">
            <w:pPr>
              <w:spacing w:after="120"/>
              <w:jc w:val="right"/>
              <w:rPr>
                <w:color w:val="000000"/>
                <w:szCs w:val="22"/>
              </w:rPr>
            </w:pPr>
            <w:r w:rsidRPr="00D94A4A">
              <w:rPr>
                <w:color w:val="000000"/>
                <w:szCs w:val="22"/>
              </w:rPr>
              <w:t>52.8</w:t>
            </w:r>
          </w:p>
        </w:tc>
      </w:tr>
      <w:tr w:rsidR="0009077E" w:rsidRPr="0085656C" w14:paraId="71191601" w14:textId="77777777" w:rsidTr="006726F7">
        <w:trPr>
          <w:gridAfter w:val="1"/>
          <w:wAfter w:w="8" w:type="pct"/>
          <w:trHeight w:hRule="exact" w:val="288"/>
        </w:trPr>
        <w:tc>
          <w:tcPr>
            <w:tcW w:w="747" w:type="pct"/>
            <w:tcBorders>
              <w:top w:val="nil"/>
              <w:left w:val="single" w:sz="12" w:space="0" w:color="auto"/>
              <w:bottom w:val="nil"/>
              <w:right w:val="nil"/>
            </w:tcBorders>
            <w:shd w:val="clear" w:color="auto" w:fill="auto"/>
            <w:noWrap/>
            <w:vAlign w:val="bottom"/>
          </w:tcPr>
          <w:p w14:paraId="004C2412"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nil"/>
              <w:right w:val="nil"/>
            </w:tcBorders>
            <w:shd w:val="clear" w:color="auto" w:fill="auto"/>
            <w:noWrap/>
            <w:vAlign w:val="bottom"/>
          </w:tcPr>
          <w:p w14:paraId="041068EF" w14:textId="77777777" w:rsidR="0009077E" w:rsidRPr="0085656C" w:rsidRDefault="0009077E" w:rsidP="009A609A">
            <w:pPr>
              <w:widowControl/>
              <w:spacing w:after="120"/>
              <w:rPr>
                <w:b/>
                <w:bCs/>
                <w:snapToGrid/>
                <w:kern w:val="0"/>
                <w:szCs w:val="22"/>
              </w:rPr>
            </w:pPr>
          </w:p>
        </w:tc>
        <w:tc>
          <w:tcPr>
            <w:tcW w:w="789" w:type="pct"/>
            <w:gridSpan w:val="3"/>
            <w:tcBorders>
              <w:top w:val="nil"/>
              <w:left w:val="single" w:sz="4" w:space="0" w:color="auto"/>
              <w:bottom w:val="nil"/>
              <w:right w:val="single" w:sz="12" w:space="0" w:color="000000"/>
            </w:tcBorders>
            <w:shd w:val="clear" w:color="auto" w:fill="auto"/>
            <w:noWrap/>
            <w:vAlign w:val="bottom"/>
          </w:tcPr>
          <w:p w14:paraId="04965A9E" w14:textId="77777777" w:rsidR="0009077E" w:rsidRPr="0085656C" w:rsidRDefault="0009077E" w:rsidP="009A609A">
            <w:pPr>
              <w:widowControl/>
              <w:spacing w:after="120"/>
              <w:rPr>
                <w:snapToGrid/>
                <w:kern w:val="0"/>
                <w:szCs w:val="22"/>
              </w:rPr>
            </w:pPr>
            <w:r w:rsidRPr="0085656C">
              <w:rPr>
                <w:snapToGrid/>
                <w:kern w:val="0"/>
                <w:szCs w:val="22"/>
              </w:rPr>
              <w:t>Combination*</w:t>
            </w:r>
          </w:p>
        </w:tc>
        <w:tc>
          <w:tcPr>
            <w:tcW w:w="380" w:type="pct"/>
            <w:gridSpan w:val="2"/>
            <w:tcBorders>
              <w:top w:val="nil"/>
              <w:left w:val="nil"/>
              <w:bottom w:val="single" w:sz="4" w:space="0" w:color="auto"/>
              <w:right w:val="single" w:sz="4" w:space="0" w:color="auto"/>
            </w:tcBorders>
            <w:shd w:val="clear" w:color="auto" w:fill="auto"/>
            <w:noWrap/>
            <w:vAlign w:val="bottom"/>
          </w:tcPr>
          <w:p w14:paraId="171F0D51" w14:textId="77777777" w:rsidR="0009077E" w:rsidRPr="00D94A4A" w:rsidRDefault="0009077E" w:rsidP="009A609A">
            <w:pPr>
              <w:spacing w:after="120"/>
              <w:jc w:val="right"/>
              <w:rPr>
                <w:color w:val="000000"/>
                <w:szCs w:val="22"/>
              </w:rPr>
            </w:pPr>
            <w:r w:rsidRPr="00D94A4A">
              <w:rPr>
                <w:color w:val="000000"/>
                <w:szCs w:val="22"/>
              </w:rPr>
              <w:t>130</w:t>
            </w:r>
          </w:p>
        </w:tc>
        <w:tc>
          <w:tcPr>
            <w:tcW w:w="421" w:type="pct"/>
            <w:gridSpan w:val="2"/>
            <w:tcBorders>
              <w:top w:val="nil"/>
              <w:left w:val="nil"/>
              <w:bottom w:val="single" w:sz="4" w:space="0" w:color="auto"/>
              <w:right w:val="single" w:sz="12" w:space="0" w:color="auto"/>
            </w:tcBorders>
            <w:shd w:val="clear" w:color="auto" w:fill="auto"/>
            <w:noWrap/>
            <w:vAlign w:val="bottom"/>
          </w:tcPr>
          <w:p w14:paraId="1D4EACA5" w14:textId="77777777" w:rsidR="0009077E" w:rsidRPr="00D94A4A" w:rsidRDefault="0009077E" w:rsidP="009A609A">
            <w:pPr>
              <w:spacing w:after="120"/>
              <w:jc w:val="right"/>
              <w:rPr>
                <w:color w:val="000000"/>
                <w:szCs w:val="22"/>
              </w:rPr>
            </w:pPr>
            <w:r w:rsidRPr="00D94A4A">
              <w:rPr>
                <w:color w:val="000000"/>
                <w:szCs w:val="22"/>
              </w:rPr>
              <w:t>9.4</w:t>
            </w:r>
          </w:p>
        </w:tc>
        <w:tc>
          <w:tcPr>
            <w:tcW w:w="338" w:type="pct"/>
            <w:gridSpan w:val="2"/>
            <w:tcBorders>
              <w:top w:val="nil"/>
              <w:left w:val="nil"/>
              <w:bottom w:val="single" w:sz="4" w:space="0" w:color="auto"/>
              <w:right w:val="single" w:sz="4" w:space="0" w:color="auto"/>
            </w:tcBorders>
            <w:shd w:val="clear" w:color="auto" w:fill="auto"/>
            <w:noWrap/>
            <w:vAlign w:val="bottom"/>
          </w:tcPr>
          <w:p w14:paraId="6E41EEFA" w14:textId="77777777" w:rsidR="0009077E" w:rsidRPr="00D94A4A" w:rsidRDefault="0009077E" w:rsidP="009A609A">
            <w:pPr>
              <w:spacing w:after="120"/>
              <w:jc w:val="right"/>
              <w:rPr>
                <w:color w:val="000000"/>
                <w:szCs w:val="22"/>
              </w:rPr>
            </w:pPr>
            <w:r w:rsidRPr="00D94A4A">
              <w:rPr>
                <w:color w:val="000000"/>
                <w:szCs w:val="22"/>
              </w:rPr>
              <w:t>22</w:t>
            </w:r>
          </w:p>
        </w:tc>
        <w:tc>
          <w:tcPr>
            <w:tcW w:w="384" w:type="pct"/>
            <w:gridSpan w:val="2"/>
            <w:tcBorders>
              <w:top w:val="nil"/>
              <w:left w:val="nil"/>
              <w:bottom w:val="single" w:sz="4" w:space="0" w:color="auto"/>
              <w:right w:val="single" w:sz="4" w:space="0" w:color="auto"/>
            </w:tcBorders>
            <w:shd w:val="clear" w:color="auto" w:fill="auto"/>
            <w:noWrap/>
            <w:vAlign w:val="bottom"/>
          </w:tcPr>
          <w:p w14:paraId="7279EDEB" w14:textId="77777777" w:rsidR="0009077E" w:rsidRPr="00D94A4A" w:rsidRDefault="0009077E" w:rsidP="009A609A">
            <w:pPr>
              <w:spacing w:after="120"/>
              <w:jc w:val="right"/>
              <w:rPr>
                <w:color w:val="000000"/>
                <w:szCs w:val="22"/>
              </w:rPr>
            </w:pPr>
            <w:r w:rsidRPr="00D94A4A">
              <w:rPr>
                <w:color w:val="000000"/>
                <w:szCs w:val="22"/>
              </w:rPr>
              <w:t>4.1</w:t>
            </w:r>
          </w:p>
        </w:tc>
        <w:tc>
          <w:tcPr>
            <w:tcW w:w="332" w:type="pct"/>
            <w:gridSpan w:val="2"/>
            <w:tcBorders>
              <w:top w:val="nil"/>
              <w:left w:val="nil"/>
              <w:bottom w:val="single" w:sz="4" w:space="0" w:color="auto"/>
              <w:right w:val="single" w:sz="4" w:space="0" w:color="auto"/>
            </w:tcBorders>
            <w:shd w:val="clear" w:color="auto" w:fill="auto"/>
            <w:noWrap/>
            <w:vAlign w:val="bottom"/>
          </w:tcPr>
          <w:p w14:paraId="4AA94F60" w14:textId="77777777" w:rsidR="0009077E" w:rsidRPr="00D94A4A" w:rsidRDefault="0009077E" w:rsidP="009A609A">
            <w:pPr>
              <w:spacing w:after="120"/>
              <w:jc w:val="right"/>
              <w:rPr>
                <w:color w:val="000000"/>
                <w:szCs w:val="22"/>
              </w:rPr>
            </w:pPr>
            <w:r w:rsidRPr="00D94A4A">
              <w:rPr>
                <w:color w:val="000000"/>
                <w:szCs w:val="22"/>
              </w:rPr>
              <w:t>31</w:t>
            </w:r>
          </w:p>
        </w:tc>
        <w:tc>
          <w:tcPr>
            <w:tcW w:w="384" w:type="pct"/>
            <w:gridSpan w:val="2"/>
            <w:tcBorders>
              <w:top w:val="nil"/>
              <w:left w:val="nil"/>
              <w:bottom w:val="single" w:sz="4" w:space="0" w:color="auto"/>
              <w:right w:val="single" w:sz="4" w:space="0" w:color="auto"/>
            </w:tcBorders>
            <w:shd w:val="clear" w:color="auto" w:fill="auto"/>
            <w:noWrap/>
            <w:vAlign w:val="bottom"/>
          </w:tcPr>
          <w:p w14:paraId="5C56EB38" w14:textId="77777777" w:rsidR="0009077E" w:rsidRPr="00D94A4A" w:rsidRDefault="0009077E" w:rsidP="009A609A">
            <w:pPr>
              <w:spacing w:after="120"/>
              <w:jc w:val="right"/>
              <w:rPr>
                <w:color w:val="000000"/>
                <w:szCs w:val="22"/>
              </w:rPr>
            </w:pPr>
            <w:r w:rsidRPr="00D94A4A">
              <w:rPr>
                <w:color w:val="000000"/>
                <w:szCs w:val="22"/>
              </w:rPr>
              <w:t>8.9</w:t>
            </w:r>
          </w:p>
        </w:tc>
        <w:tc>
          <w:tcPr>
            <w:tcW w:w="338" w:type="pct"/>
            <w:gridSpan w:val="2"/>
            <w:tcBorders>
              <w:top w:val="nil"/>
              <w:left w:val="nil"/>
              <w:bottom w:val="single" w:sz="4" w:space="0" w:color="auto"/>
              <w:right w:val="single" w:sz="4" w:space="0" w:color="auto"/>
            </w:tcBorders>
            <w:shd w:val="clear" w:color="auto" w:fill="auto"/>
            <w:noWrap/>
            <w:vAlign w:val="bottom"/>
          </w:tcPr>
          <w:p w14:paraId="0D8A98EA" w14:textId="77777777" w:rsidR="0009077E" w:rsidRPr="00D94A4A" w:rsidRDefault="0009077E" w:rsidP="009A609A">
            <w:pPr>
              <w:spacing w:after="120"/>
              <w:jc w:val="right"/>
              <w:rPr>
                <w:color w:val="000000"/>
                <w:szCs w:val="22"/>
              </w:rPr>
            </w:pPr>
            <w:r w:rsidRPr="00D94A4A">
              <w:rPr>
                <w:color w:val="000000"/>
                <w:szCs w:val="22"/>
              </w:rPr>
              <w:t>77</w:t>
            </w:r>
          </w:p>
        </w:tc>
        <w:tc>
          <w:tcPr>
            <w:tcW w:w="384" w:type="pct"/>
            <w:gridSpan w:val="2"/>
            <w:tcBorders>
              <w:top w:val="nil"/>
              <w:left w:val="nil"/>
              <w:bottom w:val="single" w:sz="4" w:space="0" w:color="auto"/>
              <w:right w:val="single" w:sz="12" w:space="0" w:color="auto"/>
            </w:tcBorders>
            <w:shd w:val="clear" w:color="auto" w:fill="auto"/>
            <w:noWrap/>
            <w:vAlign w:val="bottom"/>
          </w:tcPr>
          <w:p w14:paraId="19190D1F" w14:textId="77777777" w:rsidR="0009077E" w:rsidRPr="00D94A4A" w:rsidRDefault="0009077E" w:rsidP="009A609A">
            <w:pPr>
              <w:spacing w:after="120"/>
              <w:jc w:val="right"/>
              <w:rPr>
                <w:color w:val="000000"/>
                <w:szCs w:val="22"/>
              </w:rPr>
            </w:pPr>
            <w:r w:rsidRPr="00D94A4A">
              <w:rPr>
                <w:color w:val="000000"/>
                <w:szCs w:val="22"/>
              </w:rPr>
              <w:t>15.6</w:t>
            </w:r>
          </w:p>
        </w:tc>
      </w:tr>
      <w:tr w:rsidR="0009077E" w:rsidRPr="0085656C" w14:paraId="2776575D" w14:textId="77777777" w:rsidTr="006726F7">
        <w:trPr>
          <w:gridAfter w:val="1"/>
          <w:wAfter w:w="8" w:type="pct"/>
          <w:trHeight w:hRule="exact" w:val="288"/>
        </w:trPr>
        <w:tc>
          <w:tcPr>
            <w:tcW w:w="747" w:type="pct"/>
            <w:tcBorders>
              <w:top w:val="nil"/>
              <w:left w:val="single" w:sz="12" w:space="0" w:color="auto"/>
              <w:bottom w:val="single" w:sz="12" w:space="0" w:color="auto"/>
              <w:right w:val="nil"/>
            </w:tcBorders>
            <w:shd w:val="clear" w:color="auto" w:fill="auto"/>
            <w:noWrap/>
            <w:vAlign w:val="bottom"/>
          </w:tcPr>
          <w:p w14:paraId="6A6E29F5"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495" w:type="pct"/>
            <w:gridSpan w:val="2"/>
            <w:tcBorders>
              <w:top w:val="nil"/>
              <w:left w:val="nil"/>
              <w:bottom w:val="single" w:sz="12" w:space="0" w:color="auto"/>
              <w:right w:val="nil"/>
            </w:tcBorders>
            <w:shd w:val="clear" w:color="auto" w:fill="auto"/>
            <w:noWrap/>
            <w:vAlign w:val="bottom"/>
          </w:tcPr>
          <w:p w14:paraId="1F4C971D" w14:textId="77777777" w:rsidR="0009077E" w:rsidRPr="0085656C" w:rsidRDefault="0009077E" w:rsidP="009A609A">
            <w:pPr>
              <w:widowControl/>
              <w:spacing w:after="120"/>
              <w:rPr>
                <w:b/>
                <w:bCs/>
                <w:snapToGrid/>
                <w:kern w:val="0"/>
                <w:szCs w:val="22"/>
              </w:rPr>
            </w:pPr>
            <w:r w:rsidRPr="0085656C">
              <w:rPr>
                <w:b/>
                <w:bCs/>
                <w:snapToGrid/>
                <w:kern w:val="0"/>
                <w:szCs w:val="22"/>
              </w:rPr>
              <w:t> </w:t>
            </w:r>
          </w:p>
        </w:tc>
        <w:tc>
          <w:tcPr>
            <w:tcW w:w="789" w:type="pct"/>
            <w:gridSpan w:val="3"/>
            <w:tcBorders>
              <w:top w:val="nil"/>
              <w:left w:val="single" w:sz="4" w:space="0" w:color="auto"/>
              <w:bottom w:val="single" w:sz="12" w:space="0" w:color="auto"/>
              <w:right w:val="single" w:sz="12" w:space="0" w:color="000000"/>
            </w:tcBorders>
            <w:shd w:val="clear" w:color="auto" w:fill="auto"/>
            <w:noWrap/>
            <w:vAlign w:val="bottom"/>
          </w:tcPr>
          <w:p w14:paraId="584DF7B8" w14:textId="77777777" w:rsidR="0009077E" w:rsidRPr="0085656C" w:rsidRDefault="0009077E" w:rsidP="009A609A">
            <w:pPr>
              <w:widowControl/>
              <w:spacing w:after="120"/>
              <w:rPr>
                <w:b/>
                <w:bCs/>
                <w:snapToGrid/>
                <w:kern w:val="0"/>
                <w:szCs w:val="22"/>
              </w:rPr>
            </w:pPr>
            <w:r w:rsidRPr="0085656C">
              <w:rPr>
                <w:b/>
                <w:bCs/>
                <w:snapToGrid/>
                <w:kern w:val="0"/>
                <w:szCs w:val="22"/>
              </w:rPr>
              <w:t>Total</w:t>
            </w:r>
          </w:p>
        </w:tc>
        <w:tc>
          <w:tcPr>
            <w:tcW w:w="380" w:type="pct"/>
            <w:gridSpan w:val="2"/>
            <w:tcBorders>
              <w:top w:val="nil"/>
              <w:left w:val="nil"/>
              <w:bottom w:val="single" w:sz="12" w:space="0" w:color="auto"/>
              <w:right w:val="single" w:sz="4" w:space="0" w:color="auto"/>
            </w:tcBorders>
            <w:shd w:val="clear" w:color="auto" w:fill="auto"/>
            <w:noWrap/>
            <w:vAlign w:val="bottom"/>
          </w:tcPr>
          <w:p w14:paraId="422532EC" w14:textId="7914FE88" w:rsidR="0009077E" w:rsidRPr="00D94A4A" w:rsidRDefault="0009077E" w:rsidP="009A609A">
            <w:pPr>
              <w:spacing w:after="120"/>
              <w:jc w:val="right"/>
              <w:rPr>
                <w:color w:val="000000"/>
                <w:szCs w:val="22"/>
              </w:rPr>
            </w:pPr>
            <w:r w:rsidRPr="00D94A4A">
              <w:rPr>
                <w:color w:val="000000"/>
                <w:szCs w:val="22"/>
              </w:rPr>
              <w:t>1</w:t>
            </w:r>
            <w:r w:rsidR="00281BC0">
              <w:rPr>
                <w:color w:val="000000"/>
                <w:szCs w:val="22"/>
              </w:rPr>
              <w:t>,</w:t>
            </w:r>
            <w:r w:rsidRPr="00D94A4A">
              <w:rPr>
                <w:color w:val="000000"/>
                <w:szCs w:val="22"/>
              </w:rPr>
              <w:t>030</w:t>
            </w:r>
          </w:p>
        </w:tc>
        <w:tc>
          <w:tcPr>
            <w:tcW w:w="421" w:type="pct"/>
            <w:gridSpan w:val="2"/>
            <w:tcBorders>
              <w:top w:val="nil"/>
              <w:left w:val="nil"/>
              <w:bottom w:val="single" w:sz="12" w:space="0" w:color="auto"/>
              <w:right w:val="single" w:sz="12" w:space="0" w:color="auto"/>
            </w:tcBorders>
            <w:shd w:val="clear" w:color="auto" w:fill="auto"/>
            <w:noWrap/>
            <w:vAlign w:val="bottom"/>
          </w:tcPr>
          <w:p w14:paraId="281F62D9" w14:textId="77777777" w:rsidR="0009077E" w:rsidRPr="00D94A4A" w:rsidRDefault="0009077E" w:rsidP="009A609A">
            <w:pPr>
              <w:spacing w:after="120"/>
              <w:jc w:val="right"/>
              <w:rPr>
                <w:color w:val="000000"/>
                <w:szCs w:val="22"/>
              </w:rPr>
            </w:pPr>
            <w:r w:rsidRPr="00D94A4A">
              <w:rPr>
                <w:color w:val="000000"/>
                <w:szCs w:val="22"/>
              </w:rPr>
              <w:t>74.4</w:t>
            </w:r>
          </w:p>
        </w:tc>
        <w:tc>
          <w:tcPr>
            <w:tcW w:w="338" w:type="pct"/>
            <w:gridSpan w:val="2"/>
            <w:tcBorders>
              <w:top w:val="nil"/>
              <w:left w:val="nil"/>
              <w:bottom w:val="single" w:sz="12" w:space="0" w:color="auto"/>
              <w:right w:val="single" w:sz="4" w:space="0" w:color="auto"/>
            </w:tcBorders>
            <w:shd w:val="clear" w:color="auto" w:fill="auto"/>
            <w:noWrap/>
            <w:vAlign w:val="bottom"/>
          </w:tcPr>
          <w:p w14:paraId="571FF3E0" w14:textId="77777777" w:rsidR="0009077E" w:rsidRPr="00D94A4A" w:rsidRDefault="0009077E" w:rsidP="009A609A">
            <w:pPr>
              <w:spacing w:after="120"/>
              <w:jc w:val="right"/>
              <w:rPr>
                <w:color w:val="000000"/>
                <w:szCs w:val="22"/>
              </w:rPr>
            </w:pPr>
            <w:r w:rsidRPr="00D94A4A">
              <w:rPr>
                <w:color w:val="000000"/>
                <w:szCs w:val="22"/>
              </w:rPr>
              <w:t>386</w:t>
            </w:r>
          </w:p>
        </w:tc>
        <w:tc>
          <w:tcPr>
            <w:tcW w:w="384" w:type="pct"/>
            <w:gridSpan w:val="2"/>
            <w:tcBorders>
              <w:top w:val="nil"/>
              <w:left w:val="nil"/>
              <w:bottom w:val="single" w:sz="12" w:space="0" w:color="auto"/>
              <w:right w:val="single" w:sz="4" w:space="0" w:color="auto"/>
            </w:tcBorders>
            <w:shd w:val="clear" w:color="auto" w:fill="auto"/>
            <w:noWrap/>
            <w:vAlign w:val="bottom"/>
          </w:tcPr>
          <w:p w14:paraId="7FDBB86E" w14:textId="77777777" w:rsidR="0009077E" w:rsidRPr="00D94A4A" w:rsidRDefault="0009077E" w:rsidP="009A609A">
            <w:pPr>
              <w:spacing w:after="120"/>
              <w:jc w:val="right"/>
              <w:rPr>
                <w:color w:val="000000"/>
                <w:szCs w:val="22"/>
              </w:rPr>
            </w:pPr>
            <w:r w:rsidRPr="00D94A4A">
              <w:rPr>
                <w:color w:val="000000"/>
                <w:szCs w:val="22"/>
              </w:rPr>
              <w:t>71.1</w:t>
            </w:r>
          </w:p>
        </w:tc>
        <w:tc>
          <w:tcPr>
            <w:tcW w:w="332" w:type="pct"/>
            <w:gridSpan w:val="2"/>
            <w:tcBorders>
              <w:top w:val="nil"/>
              <w:left w:val="nil"/>
              <w:bottom w:val="single" w:sz="12" w:space="0" w:color="auto"/>
              <w:right w:val="single" w:sz="4" w:space="0" w:color="auto"/>
            </w:tcBorders>
            <w:shd w:val="clear" w:color="auto" w:fill="auto"/>
            <w:noWrap/>
            <w:vAlign w:val="bottom"/>
          </w:tcPr>
          <w:p w14:paraId="2B3F4EEB" w14:textId="77777777" w:rsidR="0009077E" w:rsidRPr="00D94A4A" w:rsidRDefault="0009077E" w:rsidP="009A609A">
            <w:pPr>
              <w:spacing w:after="120"/>
              <w:jc w:val="right"/>
              <w:rPr>
                <w:color w:val="000000"/>
                <w:szCs w:val="22"/>
              </w:rPr>
            </w:pPr>
            <w:r w:rsidRPr="00D94A4A">
              <w:rPr>
                <w:color w:val="000000"/>
                <w:szCs w:val="22"/>
              </w:rPr>
              <w:t>248</w:t>
            </w:r>
          </w:p>
        </w:tc>
        <w:tc>
          <w:tcPr>
            <w:tcW w:w="384" w:type="pct"/>
            <w:gridSpan w:val="2"/>
            <w:tcBorders>
              <w:top w:val="nil"/>
              <w:left w:val="nil"/>
              <w:bottom w:val="single" w:sz="12" w:space="0" w:color="auto"/>
              <w:right w:val="single" w:sz="4" w:space="0" w:color="auto"/>
            </w:tcBorders>
            <w:shd w:val="clear" w:color="auto" w:fill="auto"/>
            <w:noWrap/>
            <w:vAlign w:val="bottom"/>
          </w:tcPr>
          <w:p w14:paraId="36C36A0F" w14:textId="77777777" w:rsidR="0009077E" w:rsidRPr="00D94A4A" w:rsidRDefault="0009077E" w:rsidP="009A609A">
            <w:pPr>
              <w:spacing w:after="120"/>
              <w:jc w:val="right"/>
              <w:rPr>
                <w:color w:val="000000"/>
                <w:szCs w:val="22"/>
              </w:rPr>
            </w:pPr>
            <w:r w:rsidRPr="00D94A4A">
              <w:rPr>
                <w:color w:val="000000"/>
                <w:szCs w:val="22"/>
              </w:rPr>
              <w:t>71.3</w:t>
            </w:r>
          </w:p>
        </w:tc>
        <w:tc>
          <w:tcPr>
            <w:tcW w:w="338" w:type="pct"/>
            <w:gridSpan w:val="2"/>
            <w:tcBorders>
              <w:top w:val="nil"/>
              <w:left w:val="nil"/>
              <w:bottom w:val="single" w:sz="12" w:space="0" w:color="auto"/>
              <w:right w:val="single" w:sz="4" w:space="0" w:color="auto"/>
            </w:tcBorders>
            <w:shd w:val="clear" w:color="auto" w:fill="auto"/>
            <w:noWrap/>
            <w:vAlign w:val="bottom"/>
          </w:tcPr>
          <w:p w14:paraId="01C88F61" w14:textId="77777777" w:rsidR="0009077E" w:rsidRPr="00D94A4A" w:rsidRDefault="0009077E" w:rsidP="009A609A">
            <w:pPr>
              <w:spacing w:after="120"/>
              <w:jc w:val="right"/>
              <w:rPr>
                <w:color w:val="000000"/>
                <w:szCs w:val="22"/>
              </w:rPr>
            </w:pPr>
            <w:r w:rsidRPr="00D94A4A">
              <w:rPr>
                <w:color w:val="000000"/>
                <w:szCs w:val="22"/>
              </w:rPr>
              <w:t>396</w:t>
            </w:r>
          </w:p>
        </w:tc>
        <w:tc>
          <w:tcPr>
            <w:tcW w:w="384" w:type="pct"/>
            <w:gridSpan w:val="2"/>
            <w:tcBorders>
              <w:top w:val="nil"/>
              <w:left w:val="nil"/>
              <w:bottom w:val="single" w:sz="12" w:space="0" w:color="auto"/>
              <w:right w:val="single" w:sz="12" w:space="0" w:color="auto"/>
            </w:tcBorders>
            <w:shd w:val="clear" w:color="auto" w:fill="auto"/>
            <w:noWrap/>
            <w:vAlign w:val="bottom"/>
          </w:tcPr>
          <w:p w14:paraId="06312C1F" w14:textId="77777777" w:rsidR="0009077E" w:rsidRPr="00D94A4A" w:rsidRDefault="0009077E" w:rsidP="009A609A">
            <w:pPr>
              <w:spacing w:after="120"/>
              <w:jc w:val="right"/>
              <w:rPr>
                <w:color w:val="000000"/>
                <w:szCs w:val="22"/>
              </w:rPr>
            </w:pPr>
            <w:r w:rsidRPr="00D94A4A">
              <w:rPr>
                <w:color w:val="000000"/>
                <w:szCs w:val="22"/>
              </w:rPr>
              <w:t>80.2</w:t>
            </w:r>
          </w:p>
        </w:tc>
      </w:tr>
      <w:tr w:rsidR="00D94A4A" w:rsidRPr="0085656C" w14:paraId="13148890" w14:textId="77777777" w:rsidTr="006726F7">
        <w:trPr>
          <w:gridAfter w:val="1"/>
          <w:wAfter w:w="8" w:type="pct"/>
          <w:trHeight w:hRule="exact" w:val="288"/>
        </w:trPr>
        <w:tc>
          <w:tcPr>
            <w:tcW w:w="2032" w:type="pct"/>
            <w:gridSpan w:val="6"/>
            <w:tcBorders>
              <w:top w:val="single" w:sz="12" w:space="0" w:color="auto"/>
              <w:left w:val="single" w:sz="12" w:space="0" w:color="auto"/>
              <w:bottom w:val="single" w:sz="4" w:space="0" w:color="auto"/>
              <w:right w:val="single" w:sz="12" w:space="0" w:color="000000"/>
            </w:tcBorders>
            <w:shd w:val="clear" w:color="auto" w:fill="auto"/>
            <w:noWrap/>
            <w:vAlign w:val="bottom"/>
          </w:tcPr>
          <w:p w14:paraId="02025ACE"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No majority interest</w:t>
            </w:r>
          </w:p>
        </w:tc>
        <w:tc>
          <w:tcPr>
            <w:tcW w:w="380" w:type="pct"/>
            <w:gridSpan w:val="2"/>
            <w:tcBorders>
              <w:top w:val="nil"/>
              <w:left w:val="nil"/>
              <w:bottom w:val="single" w:sz="4" w:space="0" w:color="auto"/>
              <w:right w:val="single" w:sz="4" w:space="0" w:color="auto"/>
            </w:tcBorders>
            <w:shd w:val="clear" w:color="auto" w:fill="auto"/>
            <w:noWrap/>
            <w:vAlign w:val="bottom"/>
          </w:tcPr>
          <w:p w14:paraId="2F6234C4" w14:textId="77777777" w:rsidR="00D94A4A" w:rsidRPr="00D94A4A" w:rsidRDefault="00D94A4A" w:rsidP="009A609A">
            <w:pPr>
              <w:widowControl/>
              <w:spacing w:after="120"/>
              <w:jc w:val="right"/>
              <w:rPr>
                <w:snapToGrid/>
                <w:color w:val="000000"/>
                <w:kern w:val="0"/>
                <w:szCs w:val="22"/>
              </w:rPr>
            </w:pPr>
            <w:r w:rsidRPr="00D94A4A">
              <w:rPr>
                <w:color w:val="000000"/>
                <w:szCs w:val="22"/>
              </w:rPr>
              <w:t>319</w:t>
            </w:r>
          </w:p>
        </w:tc>
        <w:tc>
          <w:tcPr>
            <w:tcW w:w="421" w:type="pct"/>
            <w:gridSpan w:val="2"/>
            <w:tcBorders>
              <w:top w:val="nil"/>
              <w:left w:val="nil"/>
              <w:bottom w:val="single" w:sz="4" w:space="0" w:color="auto"/>
              <w:right w:val="single" w:sz="12" w:space="0" w:color="auto"/>
            </w:tcBorders>
            <w:shd w:val="clear" w:color="auto" w:fill="auto"/>
            <w:noWrap/>
            <w:vAlign w:val="bottom"/>
          </w:tcPr>
          <w:p w14:paraId="658F0D92" w14:textId="77777777" w:rsidR="00D94A4A" w:rsidRPr="00D94A4A" w:rsidRDefault="00D94A4A" w:rsidP="009A609A">
            <w:pPr>
              <w:spacing w:after="120"/>
              <w:jc w:val="right"/>
              <w:rPr>
                <w:color w:val="000000"/>
                <w:szCs w:val="22"/>
              </w:rPr>
            </w:pPr>
            <w:r w:rsidRPr="00D94A4A">
              <w:rPr>
                <w:color w:val="000000"/>
                <w:szCs w:val="22"/>
              </w:rPr>
              <w:t>23.0</w:t>
            </w:r>
          </w:p>
        </w:tc>
        <w:tc>
          <w:tcPr>
            <w:tcW w:w="338" w:type="pct"/>
            <w:gridSpan w:val="2"/>
            <w:tcBorders>
              <w:top w:val="nil"/>
              <w:left w:val="nil"/>
              <w:bottom w:val="single" w:sz="4" w:space="0" w:color="auto"/>
              <w:right w:val="single" w:sz="4" w:space="0" w:color="auto"/>
            </w:tcBorders>
            <w:shd w:val="clear" w:color="auto" w:fill="auto"/>
            <w:noWrap/>
            <w:vAlign w:val="bottom"/>
          </w:tcPr>
          <w:p w14:paraId="3C088261" w14:textId="77777777" w:rsidR="00D94A4A" w:rsidRPr="00D94A4A" w:rsidRDefault="00D94A4A" w:rsidP="009A609A">
            <w:pPr>
              <w:spacing w:after="120"/>
              <w:jc w:val="right"/>
              <w:rPr>
                <w:color w:val="000000"/>
                <w:szCs w:val="22"/>
              </w:rPr>
            </w:pPr>
            <w:r w:rsidRPr="00D94A4A">
              <w:rPr>
                <w:color w:val="000000"/>
                <w:szCs w:val="22"/>
              </w:rPr>
              <w:t>145</w:t>
            </w:r>
          </w:p>
        </w:tc>
        <w:tc>
          <w:tcPr>
            <w:tcW w:w="384" w:type="pct"/>
            <w:gridSpan w:val="2"/>
            <w:tcBorders>
              <w:top w:val="nil"/>
              <w:left w:val="nil"/>
              <w:bottom w:val="single" w:sz="4" w:space="0" w:color="auto"/>
              <w:right w:val="single" w:sz="4" w:space="0" w:color="auto"/>
            </w:tcBorders>
            <w:shd w:val="clear" w:color="auto" w:fill="auto"/>
            <w:noWrap/>
            <w:vAlign w:val="bottom"/>
          </w:tcPr>
          <w:p w14:paraId="2D7E876D" w14:textId="77777777" w:rsidR="00D94A4A" w:rsidRPr="00D94A4A" w:rsidRDefault="00D94A4A" w:rsidP="009A609A">
            <w:pPr>
              <w:spacing w:after="120"/>
              <w:jc w:val="right"/>
              <w:rPr>
                <w:color w:val="000000"/>
                <w:szCs w:val="22"/>
              </w:rPr>
            </w:pPr>
            <w:r w:rsidRPr="00D94A4A">
              <w:rPr>
                <w:color w:val="000000"/>
                <w:szCs w:val="22"/>
              </w:rPr>
              <w:t>26.7</w:t>
            </w:r>
          </w:p>
        </w:tc>
        <w:tc>
          <w:tcPr>
            <w:tcW w:w="332" w:type="pct"/>
            <w:gridSpan w:val="2"/>
            <w:tcBorders>
              <w:top w:val="nil"/>
              <w:left w:val="nil"/>
              <w:bottom w:val="single" w:sz="4" w:space="0" w:color="auto"/>
              <w:right w:val="single" w:sz="4" w:space="0" w:color="auto"/>
            </w:tcBorders>
            <w:shd w:val="clear" w:color="auto" w:fill="auto"/>
            <w:noWrap/>
            <w:vAlign w:val="bottom"/>
          </w:tcPr>
          <w:p w14:paraId="6A1E1F4F" w14:textId="77777777" w:rsidR="00D94A4A" w:rsidRPr="00D94A4A" w:rsidRDefault="00D94A4A" w:rsidP="009A609A">
            <w:pPr>
              <w:spacing w:after="120"/>
              <w:jc w:val="right"/>
              <w:rPr>
                <w:color w:val="000000"/>
                <w:szCs w:val="22"/>
              </w:rPr>
            </w:pPr>
            <w:r w:rsidRPr="00D94A4A">
              <w:rPr>
                <w:color w:val="000000"/>
                <w:szCs w:val="22"/>
              </w:rPr>
              <w:t>88</w:t>
            </w:r>
          </w:p>
        </w:tc>
        <w:tc>
          <w:tcPr>
            <w:tcW w:w="384" w:type="pct"/>
            <w:gridSpan w:val="2"/>
            <w:tcBorders>
              <w:top w:val="nil"/>
              <w:left w:val="nil"/>
              <w:bottom w:val="single" w:sz="4" w:space="0" w:color="auto"/>
              <w:right w:val="single" w:sz="4" w:space="0" w:color="auto"/>
            </w:tcBorders>
            <w:shd w:val="clear" w:color="auto" w:fill="auto"/>
            <w:noWrap/>
            <w:vAlign w:val="bottom"/>
          </w:tcPr>
          <w:p w14:paraId="20A41B2D" w14:textId="77777777" w:rsidR="00D94A4A" w:rsidRPr="00D94A4A" w:rsidRDefault="00D94A4A" w:rsidP="009A609A">
            <w:pPr>
              <w:spacing w:after="120"/>
              <w:jc w:val="right"/>
              <w:rPr>
                <w:color w:val="000000"/>
                <w:szCs w:val="22"/>
              </w:rPr>
            </w:pPr>
            <w:r w:rsidRPr="00D94A4A">
              <w:rPr>
                <w:color w:val="000000"/>
                <w:szCs w:val="22"/>
              </w:rPr>
              <w:t>25.3</w:t>
            </w:r>
          </w:p>
        </w:tc>
        <w:tc>
          <w:tcPr>
            <w:tcW w:w="338" w:type="pct"/>
            <w:gridSpan w:val="2"/>
            <w:tcBorders>
              <w:top w:val="nil"/>
              <w:left w:val="nil"/>
              <w:bottom w:val="single" w:sz="4" w:space="0" w:color="auto"/>
              <w:right w:val="single" w:sz="4" w:space="0" w:color="auto"/>
            </w:tcBorders>
            <w:shd w:val="clear" w:color="auto" w:fill="auto"/>
            <w:noWrap/>
            <w:vAlign w:val="bottom"/>
          </w:tcPr>
          <w:p w14:paraId="52B36264" w14:textId="77777777" w:rsidR="00D94A4A" w:rsidRPr="00D94A4A" w:rsidRDefault="00D94A4A" w:rsidP="009A609A">
            <w:pPr>
              <w:spacing w:after="120"/>
              <w:jc w:val="right"/>
              <w:rPr>
                <w:color w:val="000000"/>
                <w:szCs w:val="22"/>
              </w:rPr>
            </w:pPr>
            <w:r w:rsidRPr="00D94A4A">
              <w:rPr>
                <w:color w:val="000000"/>
                <w:szCs w:val="22"/>
              </w:rPr>
              <w:t>86</w:t>
            </w:r>
          </w:p>
        </w:tc>
        <w:tc>
          <w:tcPr>
            <w:tcW w:w="384" w:type="pct"/>
            <w:gridSpan w:val="2"/>
            <w:tcBorders>
              <w:top w:val="nil"/>
              <w:left w:val="nil"/>
              <w:bottom w:val="single" w:sz="4" w:space="0" w:color="auto"/>
              <w:right w:val="single" w:sz="12" w:space="0" w:color="auto"/>
            </w:tcBorders>
            <w:shd w:val="clear" w:color="auto" w:fill="auto"/>
            <w:noWrap/>
            <w:vAlign w:val="bottom"/>
          </w:tcPr>
          <w:p w14:paraId="46D27663" w14:textId="77777777" w:rsidR="00D94A4A" w:rsidRPr="00D94A4A" w:rsidRDefault="00D94A4A" w:rsidP="009A609A">
            <w:pPr>
              <w:spacing w:after="120"/>
              <w:jc w:val="right"/>
              <w:rPr>
                <w:color w:val="000000"/>
                <w:szCs w:val="22"/>
              </w:rPr>
            </w:pPr>
            <w:r w:rsidRPr="00D94A4A">
              <w:rPr>
                <w:color w:val="000000"/>
                <w:szCs w:val="22"/>
              </w:rPr>
              <w:t>17.4</w:t>
            </w:r>
          </w:p>
        </w:tc>
      </w:tr>
      <w:tr w:rsidR="00D94A4A" w:rsidRPr="0085656C" w14:paraId="6EF1A7E5" w14:textId="77777777" w:rsidTr="006726F7">
        <w:trPr>
          <w:gridAfter w:val="1"/>
          <w:wAfter w:w="8" w:type="pct"/>
          <w:trHeight w:hRule="exact" w:val="288"/>
        </w:trPr>
        <w:tc>
          <w:tcPr>
            <w:tcW w:w="2032" w:type="pct"/>
            <w:gridSpan w:val="6"/>
            <w:tcBorders>
              <w:top w:val="single" w:sz="4" w:space="0" w:color="auto"/>
              <w:left w:val="single" w:sz="12" w:space="0" w:color="auto"/>
              <w:bottom w:val="single" w:sz="12" w:space="0" w:color="auto"/>
              <w:right w:val="single" w:sz="12" w:space="0" w:color="000000"/>
            </w:tcBorders>
            <w:shd w:val="clear" w:color="auto" w:fill="auto"/>
            <w:noWrap/>
            <w:vAlign w:val="bottom"/>
          </w:tcPr>
          <w:p w14:paraId="15C7B290"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Total stations</w:t>
            </w:r>
          </w:p>
        </w:tc>
        <w:tc>
          <w:tcPr>
            <w:tcW w:w="380" w:type="pct"/>
            <w:gridSpan w:val="2"/>
            <w:tcBorders>
              <w:top w:val="nil"/>
              <w:left w:val="nil"/>
              <w:bottom w:val="single" w:sz="12" w:space="0" w:color="auto"/>
              <w:right w:val="single" w:sz="4" w:space="0" w:color="auto"/>
            </w:tcBorders>
            <w:shd w:val="clear" w:color="auto" w:fill="auto"/>
            <w:noWrap/>
            <w:vAlign w:val="bottom"/>
          </w:tcPr>
          <w:p w14:paraId="291A0545" w14:textId="35759062" w:rsidR="00D94A4A" w:rsidRPr="00D94A4A" w:rsidRDefault="00D94A4A" w:rsidP="009A609A">
            <w:pPr>
              <w:spacing w:after="120"/>
              <w:jc w:val="right"/>
              <w:rPr>
                <w:color w:val="000000"/>
                <w:szCs w:val="22"/>
              </w:rPr>
            </w:pPr>
            <w:r w:rsidRPr="00D94A4A">
              <w:rPr>
                <w:color w:val="000000"/>
                <w:szCs w:val="22"/>
              </w:rPr>
              <w:t>1</w:t>
            </w:r>
            <w:r w:rsidR="00281BC0">
              <w:rPr>
                <w:color w:val="000000"/>
                <w:szCs w:val="22"/>
              </w:rPr>
              <w:t>,</w:t>
            </w:r>
            <w:r w:rsidRPr="00D94A4A">
              <w:rPr>
                <w:color w:val="000000"/>
                <w:szCs w:val="22"/>
              </w:rPr>
              <w:t>385</w:t>
            </w:r>
          </w:p>
        </w:tc>
        <w:tc>
          <w:tcPr>
            <w:tcW w:w="421" w:type="pct"/>
            <w:gridSpan w:val="2"/>
            <w:tcBorders>
              <w:top w:val="nil"/>
              <w:left w:val="nil"/>
              <w:bottom w:val="single" w:sz="12" w:space="0" w:color="auto"/>
              <w:right w:val="single" w:sz="12" w:space="0" w:color="auto"/>
            </w:tcBorders>
            <w:shd w:val="clear" w:color="auto" w:fill="auto"/>
            <w:noWrap/>
            <w:vAlign w:val="bottom"/>
          </w:tcPr>
          <w:p w14:paraId="6649026E" w14:textId="77777777" w:rsidR="00D94A4A" w:rsidRPr="00D94A4A" w:rsidRDefault="00D94A4A" w:rsidP="009A609A">
            <w:pPr>
              <w:spacing w:after="120"/>
              <w:jc w:val="right"/>
              <w:rPr>
                <w:color w:val="000000"/>
                <w:szCs w:val="22"/>
              </w:rPr>
            </w:pPr>
            <w:r w:rsidRPr="00D94A4A">
              <w:rPr>
                <w:color w:val="000000"/>
                <w:szCs w:val="22"/>
              </w:rPr>
              <w:t>100.0</w:t>
            </w:r>
          </w:p>
        </w:tc>
        <w:tc>
          <w:tcPr>
            <w:tcW w:w="338" w:type="pct"/>
            <w:gridSpan w:val="2"/>
            <w:tcBorders>
              <w:top w:val="nil"/>
              <w:left w:val="nil"/>
              <w:bottom w:val="single" w:sz="12" w:space="0" w:color="auto"/>
              <w:right w:val="single" w:sz="4" w:space="0" w:color="auto"/>
            </w:tcBorders>
            <w:shd w:val="clear" w:color="auto" w:fill="auto"/>
            <w:noWrap/>
            <w:vAlign w:val="bottom"/>
          </w:tcPr>
          <w:p w14:paraId="19EF120D" w14:textId="77777777" w:rsidR="00D94A4A" w:rsidRPr="00D94A4A" w:rsidRDefault="00D94A4A" w:rsidP="009A609A">
            <w:pPr>
              <w:spacing w:after="120"/>
              <w:jc w:val="right"/>
              <w:rPr>
                <w:color w:val="000000"/>
                <w:szCs w:val="22"/>
              </w:rPr>
            </w:pPr>
            <w:r w:rsidRPr="00D94A4A">
              <w:rPr>
                <w:color w:val="000000"/>
                <w:szCs w:val="22"/>
              </w:rPr>
              <w:t>543</w:t>
            </w:r>
          </w:p>
        </w:tc>
        <w:tc>
          <w:tcPr>
            <w:tcW w:w="384" w:type="pct"/>
            <w:gridSpan w:val="2"/>
            <w:tcBorders>
              <w:top w:val="nil"/>
              <w:left w:val="nil"/>
              <w:bottom w:val="single" w:sz="12" w:space="0" w:color="auto"/>
              <w:right w:val="single" w:sz="4" w:space="0" w:color="auto"/>
            </w:tcBorders>
            <w:shd w:val="clear" w:color="auto" w:fill="auto"/>
            <w:noWrap/>
            <w:vAlign w:val="bottom"/>
          </w:tcPr>
          <w:p w14:paraId="03943945" w14:textId="77777777" w:rsidR="00D94A4A" w:rsidRPr="00D94A4A" w:rsidRDefault="00D94A4A" w:rsidP="009A609A">
            <w:pPr>
              <w:spacing w:after="120"/>
              <w:jc w:val="right"/>
              <w:rPr>
                <w:color w:val="000000"/>
                <w:szCs w:val="22"/>
              </w:rPr>
            </w:pPr>
            <w:r w:rsidRPr="00D94A4A">
              <w:rPr>
                <w:color w:val="000000"/>
                <w:szCs w:val="22"/>
              </w:rPr>
              <w:t>100.0</w:t>
            </w:r>
          </w:p>
        </w:tc>
        <w:tc>
          <w:tcPr>
            <w:tcW w:w="332" w:type="pct"/>
            <w:gridSpan w:val="2"/>
            <w:tcBorders>
              <w:top w:val="nil"/>
              <w:left w:val="nil"/>
              <w:bottom w:val="single" w:sz="12" w:space="0" w:color="auto"/>
              <w:right w:val="single" w:sz="4" w:space="0" w:color="auto"/>
            </w:tcBorders>
            <w:shd w:val="clear" w:color="auto" w:fill="auto"/>
            <w:noWrap/>
            <w:vAlign w:val="bottom"/>
          </w:tcPr>
          <w:p w14:paraId="6865B68C" w14:textId="77777777" w:rsidR="00D94A4A" w:rsidRPr="00D94A4A" w:rsidRDefault="00D94A4A" w:rsidP="009A609A">
            <w:pPr>
              <w:spacing w:after="120"/>
              <w:jc w:val="right"/>
              <w:rPr>
                <w:color w:val="000000"/>
                <w:szCs w:val="22"/>
              </w:rPr>
            </w:pPr>
            <w:r w:rsidRPr="00D94A4A">
              <w:rPr>
                <w:color w:val="000000"/>
                <w:szCs w:val="22"/>
              </w:rPr>
              <w:t>348</w:t>
            </w:r>
          </w:p>
        </w:tc>
        <w:tc>
          <w:tcPr>
            <w:tcW w:w="384" w:type="pct"/>
            <w:gridSpan w:val="2"/>
            <w:tcBorders>
              <w:top w:val="nil"/>
              <w:left w:val="nil"/>
              <w:bottom w:val="single" w:sz="12" w:space="0" w:color="auto"/>
              <w:right w:val="single" w:sz="4" w:space="0" w:color="auto"/>
            </w:tcBorders>
            <w:shd w:val="clear" w:color="auto" w:fill="auto"/>
            <w:noWrap/>
            <w:vAlign w:val="bottom"/>
          </w:tcPr>
          <w:p w14:paraId="211918B0" w14:textId="77777777" w:rsidR="00D94A4A" w:rsidRPr="00D94A4A" w:rsidRDefault="00D94A4A" w:rsidP="009A609A">
            <w:pPr>
              <w:spacing w:after="120"/>
              <w:jc w:val="right"/>
              <w:rPr>
                <w:color w:val="000000"/>
                <w:szCs w:val="22"/>
              </w:rPr>
            </w:pPr>
            <w:r w:rsidRPr="00D94A4A">
              <w:rPr>
                <w:color w:val="000000"/>
                <w:szCs w:val="22"/>
              </w:rPr>
              <w:t>100.0</w:t>
            </w:r>
          </w:p>
        </w:tc>
        <w:tc>
          <w:tcPr>
            <w:tcW w:w="338" w:type="pct"/>
            <w:gridSpan w:val="2"/>
            <w:tcBorders>
              <w:top w:val="nil"/>
              <w:left w:val="nil"/>
              <w:bottom w:val="single" w:sz="12" w:space="0" w:color="auto"/>
              <w:right w:val="single" w:sz="4" w:space="0" w:color="auto"/>
            </w:tcBorders>
            <w:shd w:val="clear" w:color="auto" w:fill="auto"/>
            <w:noWrap/>
            <w:vAlign w:val="bottom"/>
          </w:tcPr>
          <w:p w14:paraId="5AD4ED21" w14:textId="77777777" w:rsidR="00D94A4A" w:rsidRPr="00D94A4A" w:rsidRDefault="00D94A4A" w:rsidP="009A609A">
            <w:pPr>
              <w:spacing w:after="120"/>
              <w:jc w:val="right"/>
              <w:rPr>
                <w:color w:val="000000"/>
                <w:szCs w:val="22"/>
              </w:rPr>
            </w:pPr>
            <w:r w:rsidRPr="00D94A4A">
              <w:rPr>
                <w:color w:val="000000"/>
                <w:szCs w:val="22"/>
              </w:rPr>
              <w:t>494</w:t>
            </w:r>
          </w:p>
        </w:tc>
        <w:tc>
          <w:tcPr>
            <w:tcW w:w="384" w:type="pct"/>
            <w:gridSpan w:val="2"/>
            <w:tcBorders>
              <w:top w:val="nil"/>
              <w:left w:val="nil"/>
              <w:bottom w:val="single" w:sz="12" w:space="0" w:color="auto"/>
              <w:right w:val="single" w:sz="12" w:space="0" w:color="auto"/>
            </w:tcBorders>
            <w:shd w:val="clear" w:color="auto" w:fill="auto"/>
            <w:noWrap/>
            <w:vAlign w:val="bottom"/>
          </w:tcPr>
          <w:p w14:paraId="3599F8FC" w14:textId="77777777" w:rsidR="00D94A4A" w:rsidRPr="00D94A4A" w:rsidRDefault="00D94A4A" w:rsidP="009A609A">
            <w:pPr>
              <w:spacing w:after="120"/>
              <w:jc w:val="right"/>
              <w:rPr>
                <w:color w:val="000000"/>
                <w:szCs w:val="22"/>
              </w:rPr>
            </w:pPr>
            <w:r w:rsidRPr="00D94A4A">
              <w:rPr>
                <w:color w:val="000000"/>
                <w:szCs w:val="22"/>
              </w:rPr>
              <w:t>100.0</w:t>
            </w:r>
          </w:p>
        </w:tc>
      </w:tr>
      <w:tr w:rsidR="00D94A4A" w:rsidRPr="0085656C" w14:paraId="655ADFEE" w14:textId="77777777" w:rsidTr="006726F7">
        <w:trPr>
          <w:gridAfter w:val="1"/>
          <w:wAfter w:w="8" w:type="pct"/>
          <w:trHeight w:hRule="exact" w:val="288"/>
        </w:trPr>
        <w:tc>
          <w:tcPr>
            <w:tcW w:w="2032" w:type="pct"/>
            <w:gridSpan w:val="6"/>
            <w:tcBorders>
              <w:top w:val="nil"/>
              <w:left w:val="single" w:sz="12" w:space="0" w:color="auto"/>
              <w:bottom w:val="single" w:sz="4" w:space="0" w:color="auto"/>
              <w:right w:val="single" w:sz="12" w:space="0" w:color="000000"/>
            </w:tcBorders>
            <w:shd w:val="clear" w:color="auto" w:fill="auto"/>
            <w:noWrap/>
            <w:vAlign w:val="bottom"/>
          </w:tcPr>
          <w:p w14:paraId="47C2FFEA"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Insufficient data</w:t>
            </w:r>
          </w:p>
        </w:tc>
        <w:tc>
          <w:tcPr>
            <w:tcW w:w="380" w:type="pct"/>
            <w:gridSpan w:val="2"/>
            <w:tcBorders>
              <w:top w:val="nil"/>
              <w:left w:val="nil"/>
              <w:bottom w:val="single" w:sz="4" w:space="0" w:color="auto"/>
              <w:right w:val="single" w:sz="4" w:space="0" w:color="auto"/>
            </w:tcBorders>
            <w:shd w:val="clear" w:color="auto" w:fill="auto"/>
            <w:noWrap/>
            <w:vAlign w:val="bottom"/>
          </w:tcPr>
          <w:p w14:paraId="1EE09A70" w14:textId="77777777" w:rsidR="00D94A4A" w:rsidRPr="00D94A4A" w:rsidRDefault="00D94A4A" w:rsidP="009A609A">
            <w:pPr>
              <w:spacing w:after="120"/>
              <w:jc w:val="right"/>
              <w:rPr>
                <w:szCs w:val="22"/>
              </w:rPr>
            </w:pPr>
            <w:r w:rsidRPr="00D94A4A">
              <w:rPr>
                <w:szCs w:val="22"/>
              </w:rPr>
              <w:t>0</w:t>
            </w:r>
          </w:p>
        </w:tc>
        <w:tc>
          <w:tcPr>
            <w:tcW w:w="421" w:type="pct"/>
            <w:gridSpan w:val="2"/>
            <w:tcBorders>
              <w:top w:val="nil"/>
              <w:left w:val="nil"/>
              <w:bottom w:val="single" w:sz="4" w:space="0" w:color="auto"/>
              <w:right w:val="single" w:sz="12" w:space="0" w:color="auto"/>
            </w:tcBorders>
            <w:shd w:val="clear" w:color="auto" w:fill="auto"/>
            <w:noWrap/>
            <w:vAlign w:val="bottom"/>
          </w:tcPr>
          <w:p w14:paraId="299179C7"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4CF99EE2" w14:textId="77777777" w:rsidR="00D94A4A" w:rsidRPr="00D94A4A" w:rsidRDefault="00D94A4A" w:rsidP="009A609A">
            <w:pPr>
              <w:spacing w:after="120"/>
              <w:jc w:val="right"/>
              <w:rPr>
                <w:szCs w:val="22"/>
              </w:rPr>
            </w:pPr>
            <w:r w:rsidRPr="00D94A4A">
              <w:rPr>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1F512AE8" w14:textId="77777777" w:rsidR="00D94A4A" w:rsidRPr="00D94A4A" w:rsidRDefault="00D94A4A" w:rsidP="009A609A">
            <w:pPr>
              <w:spacing w:after="120"/>
              <w:jc w:val="right"/>
              <w:rPr>
                <w:szCs w:val="22"/>
              </w:rPr>
            </w:pPr>
            <w:r w:rsidRPr="00D94A4A">
              <w:rPr>
                <w:szCs w:val="22"/>
              </w:rPr>
              <w:t>---</w:t>
            </w:r>
          </w:p>
        </w:tc>
        <w:tc>
          <w:tcPr>
            <w:tcW w:w="332" w:type="pct"/>
            <w:gridSpan w:val="2"/>
            <w:tcBorders>
              <w:top w:val="nil"/>
              <w:left w:val="nil"/>
              <w:bottom w:val="single" w:sz="4" w:space="0" w:color="auto"/>
              <w:right w:val="single" w:sz="4" w:space="0" w:color="auto"/>
            </w:tcBorders>
            <w:shd w:val="clear" w:color="auto" w:fill="auto"/>
            <w:noWrap/>
            <w:vAlign w:val="bottom"/>
          </w:tcPr>
          <w:p w14:paraId="07E7C1DA" w14:textId="77777777" w:rsidR="00D94A4A" w:rsidRPr="00D94A4A" w:rsidRDefault="00D94A4A" w:rsidP="009A609A">
            <w:pPr>
              <w:spacing w:after="120"/>
              <w:jc w:val="right"/>
              <w:rPr>
                <w:szCs w:val="22"/>
              </w:rPr>
            </w:pPr>
            <w:r w:rsidRPr="00D94A4A">
              <w:rPr>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61048B2E"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065C4C64" w14:textId="77777777" w:rsidR="00D94A4A" w:rsidRPr="00D94A4A" w:rsidRDefault="00D94A4A" w:rsidP="009A609A">
            <w:pPr>
              <w:spacing w:after="120"/>
              <w:jc w:val="right"/>
              <w:rPr>
                <w:szCs w:val="22"/>
              </w:rPr>
            </w:pPr>
            <w:r w:rsidRPr="00D94A4A">
              <w:rPr>
                <w:szCs w:val="22"/>
              </w:rPr>
              <w:t>0</w:t>
            </w:r>
          </w:p>
        </w:tc>
        <w:tc>
          <w:tcPr>
            <w:tcW w:w="384" w:type="pct"/>
            <w:gridSpan w:val="2"/>
            <w:tcBorders>
              <w:top w:val="nil"/>
              <w:left w:val="nil"/>
              <w:bottom w:val="single" w:sz="4" w:space="0" w:color="auto"/>
              <w:right w:val="single" w:sz="12" w:space="0" w:color="auto"/>
            </w:tcBorders>
            <w:shd w:val="clear" w:color="auto" w:fill="auto"/>
            <w:noWrap/>
            <w:vAlign w:val="bottom"/>
          </w:tcPr>
          <w:p w14:paraId="1DEB424A" w14:textId="77777777" w:rsidR="00D94A4A" w:rsidRPr="00D94A4A" w:rsidRDefault="00D94A4A" w:rsidP="009A609A">
            <w:pPr>
              <w:spacing w:after="120"/>
              <w:jc w:val="right"/>
              <w:rPr>
                <w:szCs w:val="22"/>
              </w:rPr>
            </w:pPr>
            <w:r w:rsidRPr="00D94A4A">
              <w:rPr>
                <w:szCs w:val="22"/>
              </w:rPr>
              <w:t>---</w:t>
            </w:r>
          </w:p>
        </w:tc>
      </w:tr>
      <w:tr w:rsidR="00D94A4A" w:rsidRPr="0085656C" w14:paraId="4BB3FAB4" w14:textId="77777777" w:rsidTr="006726F7">
        <w:trPr>
          <w:gridAfter w:val="1"/>
          <w:wAfter w:w="8" w:type="pct"/>
          <w:trHeight w:hRule="exact" w:val="288"/>
        </w:trPr>
        <w:tc>
          <w:tcPr>
            <w:tcW w:w="2032"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6A4D9F80"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Stations not filed</w:t>
            </w:r>
          </w:p>
        </w:tc>
        <w:tc>
          <w:tcPr>
            <w:tcW w:w="380" w:type="pct"/>
            <w:gridSpan w:val="2"/>
            <w:tcBorders>
              <w:top w:val="nil"/>
              <w:left w:val="nil"/>
              <w:bottom w:val="single" w:sz="4" w:space="0" w:color="auto"/>
              <w:right w:val="single" w:sz="4" w:space="0" w:color="auto"/>
            </w:tcBorders>
            <w:shd w:val="clear" w:color="auto" w:fill="auto"/>
            <w:noWrap/>
            <w:vAlign w:val="bottom"/>
          </w:tcPr>
          <w:p w14:paraId="3EECDCDF" w14:textId="77777777" w:rsidR="00D94A4A" w:rsidRPr="00D94A4A" w:rsidRDefault="00D94A4A" w:rsidP="009A609A">
            <w:pPr>
              <w:spacing w:after="120"/>
              <w:jc w:val="right"/>
              <w:rPr>
                <w:szCs w:val="22"/>
              </w:rPr>
            </w:pPr>
            <w:r w:rsidRPr="00D94A4A">
              <w:rPr>
                <w:szCs w:val="22"/>
              </w:rPr>
              <w:t>3</w:t>
            </w:r>
          </w:p>
        </w:tc>
        <w:tc>
          <w:tcPr>
            <w:tcW w:w="421" w:type="pct"/>
            <w:gridSpan w:val="2"/>
            <w:tcBorders>
              <w:top w:val="nil"/>
              <w:left w:val="nil"/>
              <w:bottom w:val="single" w:sz="4" w:space="0" w:color="auto"/>
              <w:right w:val="single" w:sz="12" w:space="0" w:color="auto"/>
            </w:tcBorders>
            <w:shd w:val="clear" w:color="auto" w:fill="auto"/>
            <w:noWrap/>
            <w:vAlign w:val="bottom"/>
          </w:tcPr>
          <w:p w14:paraId="1FE23C04"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45253999" w14:textId="77777777" w:rsidR="00D94A4A" w:rsidRPr="00D94A4A" w:rsidRDefault="00D94A4A" w:rsidP="009A609A">
            <w:pPr>
              <w:spacing w:after="120"/>
              <w:jc w:val="right"/>
              <w:rPr>
                <w:szCs w:val="22"/>
              </w:rPr>
            </w:pPr>
            <w:r w:rsidRPr="00D94A4A">
              <w:rPr>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401F7BBF" w14:textId="77777777" w:rsidR="00D94A4A" w:rsidRPr="00D94A4A" w:rsidRDefault="00D94A4A" w:rsidP="009A609A">
            <w:pPr>
              <w:spacing w:after="120"/>
              <w:jc w:val="right"/>
              <w:rPr>
                <w:szCs w:val="22"/>
              </w:rPr>
            </w:pPr>
            <w:r w:rsidRPr="00D94A4A">
              <w:rPr>
                <w:szCs w:val="22"/>
              </w:rPr>
              <w:t>---</w:t>
            </w:r>
          </w:p>
        </w:tc>
        <w:tc>
          <w:tcPr>
            <w:tcW w:w="332" w:type="pct"/>
            <w:gridSpan w:val="2"/>
            <w:tcBorders>
              <w:top w:val="nil"/>
              <w:left w:val="nil"/>
              <w:bottom w:val="single" w:sz="4" w:space="0" w:color="auto"/>
              <w:right w:val="single" w:sz="4" w:space="0" w:color="auto"/>
            </w:tcBorders>
            <w:shd w:val="clear" w:color="auto" w:fill="auto"/>
            <w:noWrap/>
            <w:vAlign w:val="bottom"/>
          </w:tcPr>
          <w:p w14:paraId="12DB2E13" w14:textId="77777777" w:rsidR="00D94A4A" w:rsidRPr="00D94A4A" w:rsidRDefault="00D94A4A" w:rsidP="009A609A">
            <w:pPr>
              <w:spacing w:after="120"/>
              <w:jc w:val="right"/>
              <w:rPr>
                <w:szCs w:val="22"/>
              </w:rPr>
            </w:pPr>
            <w:r w:rsidRPr="00D94A4A">
              <w:rPr>
                <w:szCs w:val="22"/>
              </w:rPr>
              <w:t>0</w:t>
            </w:r>
          </w:p>
        </w:tc>
        <w:tc>
          <w:tcPr>
            <w:tcW w:w="384" w:type="pct"/>
            <w:gridSpan w:val="2"/>
            <w:tcBorders>
              <w:top w:val="nil"/>
              <w:left w:val="nil"/>
              <w:bottom w:val="single" w:sz="4" w:space="0" w:color="auto"/>
              <w:right w:val="single" w:sz="4" w:space="0" w:color="auto"/>
            </w:tcBorders>
            <w:shd w:val="clear" w:color="auto" w:fill="auto"/>
            <w:noWrap/>
            <w:vAlign w:val="bottom"/>
          </w:tcPr>
          <w:p w14:paraId="7D8340A7"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2F5437E3" w14:textId="77777777" w:rsidR="00D94A4A" w:rsidRPr="00D94A4A" w:rsidRDefault="00D94A4A" w:rsidP="009A609A">
            <w:pPr>
              <w:spacing w:after="120"/>
              <w:jc w:val="right"/>
              <w:rPr>
                <w:szCs w:val="22"/>
              </w:rPr>
            </w:pPr>
            <w:r w:rsidRPr="00D94A4A">
              <w:rPr>
                <w:szCs w:val="22"/>
              </w:rPr>
              <w:t>3</w:t>
            </w:r>
          </w:p>
        </w:tc>
        <w:tc>
          <w:tcPr>
            <w:tcW w:w="384" w:type="pct"/>
            <w:gridSpan w:val="2"/>
            <w:tcBorders>
              <w:top w:val="nil"/>
              <w:left w:val="nil"/>
              <w:bottom w:val="single" w:sz="4" w:space="0" w:color="auto"/>
              <w:right w:val="single" w:sz="12" w:space="0" w:color="auto"/>
            </w:tcBorders>
            <w:shd w:val="clear" w:color="auto" w:fill="auto"/>
            <w:noWrap/>
            <w:vAlign w:val="bottom"/>
          </w:tcPr>
          <w:p w14:paraId="4CF0C4A0" w14:textId="77777777" w:rsidR="00D94A4A" w:rsidRPr="00D94A4A" w:rsidRDefault="00D94A4A" w:rsidP="009A609A">
            <w:pPr>
              <w:spacing w:after="120"/>
              <w:jc w:val="right"/>
              <w:rPr>
                <w:szCs w:val="22"/>
              </w:rPr>
            </w:pPr>
            <w:r w:rsidRPr="00D94A4A">
              <w:rPr>
                <w:szCs w:val="22"/>
              </w:rPr>
              <w:t>---</w:t>
            </w:r>
          </w:p>
        </w:tc>
      </w:tr>
      <w:tr w:rsidR="00D94A4A" w:rsidRPr="0085656C" w14:paraId="7E317A0E" w14:textId="77777777" w:rsidTr="006726F7">
        <w:trPr>
          <w:gridAfter w:val="1"/>
          <w:wAfter w:w="8" w:type="pct"/>
          <w:trHeight w:hRule="exact" w:val="288"/>
        </w:trPr>
        <w:tc>
          <w:tcPr>
            <w:tcW w:w="2032" w:type="pct"/>
            <w:gridSpan w:val="6"/>
            <w:tcBorders>
              <w:top w:val="single" w:sz="4" w:space="0" w:color="auto"/>
              <w:left w:val="single" w:sz="12" w:space="0" w:color="auto"/>
              <w:bottom w:val="single" w:sz="12" w:space="0" w:color="auto"/>
              <w:right w:val="single" w:sz="12" w:space="0" w:color="000000"/>
            </w:tcBorders>
            <w:shd w:val="clear" w:color="auto" w:fill="auto"/>
            <w:noWrap/>
            <w:vAlign w:val="bottom"/>
          </w:tcPr>
          <w:p w14:paraId="52A5974B" w14:textId="77777777" w:rsidR="00D94A4A" w:rsidRPr="0085656C" w:rsidRDefault="00D94A4A" w:rsidP="009A609A">
            <w:pPr>
              <w:widowControl/>
              <w:spacing w:after="120"/>
              <w:rPr>
                <w:b/>
                <w:bCs/>
                <w:snapToGrid/>
                <w:kern w:val="0"/>
                <w:szCs w:val="22"/>
              </w:rPr>
            </w:pPr>
            <w:r w:rsidRPr="0085656C">
              <w:rPr>
                <w:b/>
                <w:bCs/>
                <w:snapToGrid/>
                <w:kern w:val="0"/>
                <w:szCs w:val="22"/>
              </w:rPr>
              <w:t xml:space="preserve"> All licensed stations</w:t>
            </w:r>
          </w:p>
        </w:tc>
        <w:tc>
          <w:tcPr>
            <w:tcW w:w="380" w:type="pct"/>
            <w:gridSpan w:val="2"/>
            <w:tcBorders>
              <w:top w:val="nil"/>
              <w:left w:val="nil"/>
              <w:bottom w:val="single" w:sz="12" w:space="0" w:color="auto"/>
              <w:right w:val="single" w:sz="4" w:space="0" w:color="auto"/>
            </w:tcBorders>
            <w:shd w:val="clear" w:color="auto" w:fill="auto"/>
            <w:noWrap/>
            <w:vAlign w:val="bottom"/>
          </w:tcPr>
          <w:p w14:paraId="35A9F229" w14:textId="7A30C582" w:rsidR="00D94A4A" w:rsidRPr="00D94A4A" w:rsidRDefault="00D94A4A" w:rsidP="009A609A">
            <w:pPr>
              <w:spacing w:after="120"/>
              <w:jc w:val="right"/>
              <w:rPr>
                <w:szCs w:val="22"/>
              </w:rPr>
            </w:pPr>
            <w:r w:rsidRPr="00D94A4A">
              <w:rPr>
                <w:szCs w:val="22"/>
              </w:rPr>
              <w:t>1</w:t>
            </w:r>
            <w:r w:rsidR="00281BC0">
              <w:rPr>
                <w:szCs w:val="22"/>
              </w:rPr>
              <w:t>,</w:t>
            </w:r>
            <w:r w:rsidRPr="00D94A4A">
              <w:rPr>
                <w:szCs w:val="22"/>
              </w:rPr>
              <w:t>388</w:t>
            </w:r>
          </w:p>
        </w:tc>
        <w:tc>
          <w:tcPr>
            <w:tcW w:w="421" w:type="pct"/>
            <w:gridSpan w:val="2"/>
            <w:tcBorders>
              <w:top w:val="nil"/>
              <w:left w:val="nil"/>
              <w:bottom w:val="single" w:sz="12" w:space="0" w:color="auto"/>
              <w:right w:val="single" w:sz="12" w:space="0" w:color="auto"/>
            </w:tcBorders>
            <w:shd w:val="clear" w:color="auto" w:fill="auto"/>
            <w:noWrap/>
            <w:vAlign w:val="bottom"/>
          </w:tcPr>
          <w:p w14:paraId="53BBE789"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12" w:space="0" w:color="auto"/>
              <w:right w:val="single" w:sz="4" w:space="0" w:color="auto"/>
            </w:tcBorders>
            <w:shd w:val="clear" w:color="auto" w:fill="auto"/>
            <w:noWrap/>
            <w:vAlign w:val="bottom"/>
          </w:tcPr>
          <w:p w14:paraId="6AAE4809" w14:textId="77777777" w:rsidR="00D94A4A" w:rsidRPr="00D94A4A" w:rsidRDefault="00D94A4A" w:rsidP="009A609A">
            <w:pPr>
              <w:spacing w:after="120"/>
              <w:jc w:val="right"/>
              <w:rPr>
                <w:szCs w:val="22"/>
              </w:rPr>
            </w:pPr>
            <w:r w:rsidRPr="00D94A4A">
              <w:rPr>
                <w:szCs w:val="22"/>
              </w:rPr>
              <w:t>543</w:t>
            </w:r>
          </w:p>
        </w:tc>
        <w:tc>
          <w:tcPr>
            <w:tcW w:w="384" w:type="pct"/>
            <w:gridSpan w:val="2"/>
            <w:tcBorders>
              <w:top w:val="nil"/>
              <w:left w:val="nil"/>
              <w:bottom w:val="single" w:sz="12" w:space="0" w:color="auto"/>
              <w:right w:val="single" w:sz="4" w:space="0" w:color="auto"/>
            </w:tcBorders>
            <w:shd w:val="clear" w:color="auto" w:fill="auto"/>
            <w:noWrap/>
            <w:vAlign w:val="bottom"/>
          </w:tcPr>
          <w:p w14:paraId="3B0E763C" w14:textId="77777777" w:rsidR="00D94A4A" w:rsidRPr="00D94A4A" w:rsidRDefault="00D94A4A" w:rsidP="009A609A">
            <w:pPr>
              <w:spacing w:after="120"/>
              <w:jc w:val="right"/>
              <w:rPr>
                <w:szCs w:val="22"/>
              </w:rPr>
            </w:pPr>
            <w:r w:rsidRPr="00D94A4A">
              <w:rPr>
                <w:szCs w:val="22"/>
              </w:rPr>
              <w:t>---</w:t>
            </w:r>
          </w:p>
        </w:tc>
        <w:tc>
          <w:tcPr>
            <w:tcW w:w="332" w:type="pct"/>
            <w:gridSpan w:val="2"/>
            <w:tcBorders>
              <w:top w:val="nil"/>
              <w:left w:val="nil"/>
              <w:bottom w:val="single" w:sz="12" w:space="0" w:color="auto"/>
              <w:right w:val="single" w:sz="4" w:space="0" w:color="auto"/>
            </w:tcBorders>
            <w:shd w:val="clear" w:color="auto" w:fill="auto"/>
            <w:noWrap/>
            <w:vAlign w:val="bottom"/>
          </w:tcPr>
          <w:p w14:paraId="34DAA407" w14:textId="77777777" w:rsidR="00D94A4A" w:rsidRPr="00D94A4A" w:rsidRDefault="00D94A4A" w:rsidP="009A609A">
            <w:pPr>
              <w:spacing w:after="120"/>
              <w:jc w:val="right"/>
              <w:rPr>
                <w:szCs w:val="22"/>
              </w:rPr>
            </w:pPr>
            <w:r w:rsidRPr="00D94A4A">
              <w:rPr>
                <w:szCs w:val="22"/>
              </w:rPr>
              <w:t>348</w:t>
            </w:r>
          </w:p>
        </w:tc>
        <w:tc>
          <w:tcPr>
            <w:tcW w:w="384" w:type="pct"/>
            <w:gridSpan w:val="2"/>
            <w:tcBorders>
              <w:top w:val="nil"/>
              <w:left w:val="nil"/>
              <w:bottom w:val="single" w:sz="12" w:space="0" w:color="auto"/>
              <w:right w:val="single" w:sz="4" w:space="0" w:color="auto"/>
            </w:tcBorders>
            <w:shd w:val="clear" w:color="auto" w:fill="auto"/>
            <w:noWrap/>
            <w:vAlign w:val="bottom"/>
          </w:tcPr>
          <w:p w14:paraId="42D37E47" w14:textId="77777777" w:rsidR="00D94A4A" w:rsidRPr="00D94A4A" w:rsidRDefault="00D94A4A" w:rsidP="009A609A">
            <w:pPr>
              <w:spacing w:after="120"/>
              <w:jc w:val="right"/>
              <w:rPr>
                <w:szCs w:val="22"/>
              </w:rPr>
            </w:pPr>
            <w:r w:rsidRPr="00D94A4A">
              <w:rPr>
                <w:szCs w:val="22"/>
              </w:rPr>
              <w:t>---</w:t>
            </w:r>
          </w:p>
        </w:tc>
        <w:tc>
          <w:tcPr>
            <w:tcW w:w="338" w:type="pct"/>
            <w:gridSpan w:val="2"/>
            <w:tcBorders>
              <w:top w:val="nil"/>
              <w:left w:val="nil"/>
              <w:bottom w:val="single" w:sz="12" w:space="0" w:color="auto"/>
              <w:right w:val="single" w:sz="4" w:space="0" w:color="auto"/>
            </w:tcBorders>
            <w:shd w:val="clear" w:color="auto" w:fill="auto"/>
            <w:noWrap/>
            <w:vAlign w:val="bottom"/>
          </w:tcPr>
          <w:p w14:paraId="46A04C8C" w14:textId="77777777" w:rsidR="00D94A4A" w:rsidRPr="00D94A4A" w:rsidRDefault="00D94A4A" w:rsidP="009A609A">
            <w:pPr>
              <w:spacing w:after="120"/>
              <w:jc w:val="right"/>
              <w:rPr>
                <w:szCs w:val="22"/>
              </w:rPr>
            </w:pPr>
            <w:r w:rsidRPr="00D94A4A">
              <w:rPr>
                <w:szCs w:val="22"/>
              </w:rPr>
              <w:t>497</w:t>
            </w:r>
          </w:p>
        </w:tc>
        <w:tc>
          <w:tcPr>
            <w:tcW w:w="384" w:type="pct"/>
            <w:gridSpan w:val="2"/>
            <w:tcBorders>
              <w:top w:val="nil"/>
              <w:left w:val="nil"/>
              <w:bottom w:val="single" w:sz="12" w:space="0" w:color="auto"/>
              <w:right w:val="single" w:sz="12" w:space="0" w:color="auto"/>
            </w:tcBorders>
            <w:shd w:val="clear" w:color="auto" w:fill="auto"/>
            <w:noWrap/>
            <w:vAlign w:val="bottom"/>
          </w:tcPr>
          <w:p w14:paraId="0EA58023" w14:textId="77777777" w:rsidR="00D94A4A" w:rsidRPr="00D94A4A" w:rsidRDefault="00D94A4A" w:rsidP="009A609A">
            <w:pPr>
              <w:spacing w:after="120"/>
              <w:jc w:val="right"/>
              <w:rPr>
                <w:szCs w:val="22"/>
              </w:rPr>
            </w:pPr>
            <w:r w:rsidRPr="00D94A4A">
              <w:rPr>
                <w:szCs w:val="22"/>
              </w:rPr>
              <w:t>---</w:t>
            </w:r>
          </w:p>
        </w:tc>
      </w:tr>
      <w:tr w:rsidR="008E2606" w:rsidRPr="0085656C" w14:paraId="4E65D0F1" w14:textId="77777777" w:rsidTr="006726F7">
        <w:trPr>
          <w:gridAfter w:val="1"/>
          <w:wAfter w:w="8" w:type="pct"/>
          <w:trHeight w:val="859"/>
        </w:trPr>
        <w:tc>
          <w:tcPr>
            <w:tcW w:w="4992" w:type="pct"/>
            <w:gridSpan w:val="22"/>
            <w:tcBorders>
              <w:top w:val="single" w:sz="12" w:space="0" w:color="auto"/>
              <w:left w:val="nil"/>
              <w:bottom w:val="nil"/>
              <w:right w:val="nil"/>
            </w:tcBorders>
            <w:shd w:val="clear" w:color="auto" w:fill="auto"/>
            <w:vAlign w:val="center"/>
          </w:tcPr>
          <w:p w14:paraId="4B2465E5" w14:textId="298D8C6E" w:rsidR="008E2606" w:rsidRPr="0085656C" w:rsidRDefault="008E2606" w:rsidP="009A609A">
            <w:pPr>
              <w:widowControl/>
              <w:spacing w:after="120"/>
              <w:jc w:val="both"/>
              <w:rPr>
                <w:snapToGrid/>
                <w:kern w:val="0"/>
                <w:sz w:val="20"/>
              </w:rPr>
            </w:pPr>
            <w:r w:rsidRPr="0085656C">
              <w:rPr>
                <w:snapToGrid/>
                <w:kern w:val="0"/>
                <w:sz w:val="20"/>
              </w:rPr>
              <w:t>* "Combination" is defined as a situation where there is at least one female and one male attributable owner and aggregate votes of female attributable owner(s) and aggregate votes of male attributable owner(s) of the same race both separately exceed 50</w:t>
            </w:r>
            <w:r w:rsidR="009220A3">
              <w:rPr>
                <w:snapToGrid/>
                <w:kern w:val="0"/>
                <w:sz w:val="20"/>
              </w:rPr>
              <w:t xml:space="preserve"> percent</w:t>
            </w:r>
            <w:r w:rsidRPr="0085656C">
              <w:rPr>
                <w:snapToGrid/>
                <w:kern w:val="0"/>
                <w:sz w:val="20"/>
              </w:rPr>
              <w:t>.</w:t>
            </w:r>
          </w:p>
        </w:tc>
      </w:tr>
      <w:tr w:rsidR="0085656C" w:rsidRPr="0085656C" w14:paraId="450730E6" w14:textId="77777777" w:rsidTr="006726F7">
        <w:trPr>
          <w:trHeight w:val="522"/>
        </w:trPr>
        <w:tc>
          <w:tcPr>
            <w:tcW w:w="5000" w:type="pct"/>
            <w:gridSpan w:val="23"/>
            <w:tcBorders>
              <w:top w:val="single" w:sz="12" w:space="0" w:color="auto"/>
              <w:left w:val="single" w:sz="12" w:space="0" w:color="auto"/>
              <w:bottom w:val="nil"/>
              <w:right w:val="single" w:sz="12" w:space="0" w:color="000000"/>
            </w:tcBorders>
            <w:shd w:val="clear" w:color="auto" w:fill="auto"/>
            <w:noWrap/>
            <w:vAlign w:val="bottom"/>
          </w:tcPr>
          <w:p w14:paraId="520FD91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A(2a)</w:t>
            </w:r>
          </w:p>
        </w:tc>
      </w:tr>
      <w:tr w:rsidR="008E2606" w:rsidRPr="0085656C" w14:paraId="53EDFFC6" w14:textId="77777777" w:rsidTr="006726F7">
        <w:trPr>
          <w:trHeight w:val="402"/>
        </w:trPr>
        <w:tc>
          <w:tcPr>
            <w:tcW w:w="5000" w:type="pct"/>
            <w:gridSpan w:val="23"/>
            <w:tcBorders>
              <w:top w:val="nil"/>
              <w:left w:val="single" w:sz="12" w:space="0" w:color="auto"/>
              <w:bottom w:val="nil"/>
              <w:right w:val="single" w:sz="12" w:space="0" w:color="000000"/>
            </w:tcBorders>
            <w:shd w:val="clear" w:color="auto" w:fill="auto"/>
            <w:noWrap/>
            <w:vAlign w:val="bottom"/>
          </w:tcPr>
          <w:p w14:paraId="3FEBCB9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27A88627" w14:textId="77777777" w:rsidTr="006726F7">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14:paraId="6C7A374D"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A9DB6C9" w14:textId="77777777" w:rsidTr="006726F7">
        <w:trPr>
          <w:trHeight w:val="360"/>
        </w:trPr>
        <w:tc>
          <w:tcPr>
            <w:tcW w:w="5000" w:type="pct"/>
            <w:gridSpan w:val="23"/>
            <w:tcBorders>
              <w:top w:val="nil"/>
              <w:left w:val="single" w:sz="12" w:space="0" w:color="auto"/>
              <w:bottom w:val="nil"/>
              <w:right w:val="single" w:sz="12" w:space="0" w:color="000000"/>
            </w:tcBorders>
            <w:shd w:val="clear" w:color="auto" w:fill="auto"/>
            <w:noWrap/>
            <w:vAlign w:val="bottom"/>
          </w:tcPr>
          <w:p w14:paraId="072F3F5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18C9133C" w14:textId="77777777" w:rsidTr="006726F7">
        <w:trPr>
          <w:trHeight w:val="240"/>
        </w:trPr>
        <w:tc>
          <w:tcPr>
            <w:tcW w:w="5000" w:type="pct"/>
            <w:gridSpan w:val="23"/>
            <w:tcBorders>
              <w:top w:val="nil"/>
              <w:left w:val="single" w:sz="12" w:space="0" w:color="auto"/>
              <w:bottom w:val="single" w:sz="12" w:space="0" w:color="auto"/>
              <w:right w:val="single" w:sz="12" w:space="0" w:color="000000"/>
            </w:tcBorders>
            <w:shd w:val="clear" w:color="auto" w:fill="auto"/>
            <w:noWrap/>
            <w:vAlign w:val="center"/>
          </w:tcPr>
          <w:p w14:paraId="4F7A101D"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3727C540" w14:textId="77777777" w:rsidTr="006726F7">
        <w:trPr>
          <w:trHeight w:val="439"/>
        </w:trPr>
        <w:tc>
          <w:tcPr>
            <w:tcW w:w="2065" w:type="pct"/>
            <w:gridSpan w:val="7"/>
            <w:tcBorders>
              <w:top w:val="single" w:sz="12" w:space="0" w:color="auto"/>
              <w:left w:val="single" w:sz="12" w:space="0" w:color="auto"/>
              <w:bottom w:val="nil"/>
              <w:right w:val="single" w:sz="12" w:space="0" w:color="000000"/>
            </w:tcBorders>
            <w:shd w:val="clear" w:color="auto" w:fill="auto"/>
            <w:noWrap/>
            <w:vAlign w:val="center"/>
          </w:tcPr>
          <w:p w14:paraId="74F3B17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35" w:type="pct"/>
            <w:gridSpan w:val="16"/>
            <w:tcBorders>
              <w:top w:val="single" w:sz="12" w:space="0" w:color="auto"/>
              <w:left w:val="nil"/>
              <w:bottom w:val="single" w:sz="12" w:space="0" w:color="auto"/>
              <w:right w:val="single" w:sz="12" w:space="0" w:color="000000"/>
            </w:tcBorders>
            <w:shd w:val="clear" w:color="auto" w:fill="auto"/>
            <w:noWrap/>
            <w:vAlign w:val="center"/>
          </w:tcPr>
          <w:p w14:paraId="43EB5BA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5E25B4D4" w14:textId="77777777" w:rsidTr="006726F7">
        <w:trPr>
          <w:trHeight w:val="600"/>
        </w:trPr>
        <w:tc>
          <w:tcPr>
            <w:tcW w:w="2065" w:type="pct"/>
            <w:gridSpan w:val="7"/>
            <w:tcBorders>
              <w:top w:val="nil"/>
              <w:left w:val="single" w:sz="12" w:space="0" w:color="auto"/>
              <w:bottom w:val="nil"/>
              <w:right w:val="single" w:sz="12" w:space="0" w:color="000000"/>
            </w:tcBorders>
            <w:shd w:val="clear" w:color="auto" w:fill="auto"/>
            <w:noWrap/>
            <w:vAlign w:val="center"/>
          </w:tcPr>
          <w:p w14:paraId="0BC6E8D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93" w:type="pct"/>
            <w:gridSpan w:val="4"/>
            <w:tcBorders>
              <w:top w:val="single" w:sz="12" w:space="0" w:color="auto"/>
              <w:left w:val="nil"/>
              <w:bottom w:val="single" w:sz="4" w:space="0" w:color="auto"/>
              <w:right w:val="single" w:sz="12" w:space="0" w:color="auto"/>
            </w:tcBorders>
            <w:shd w:val="clear" w:color="auto" w:fill="auto"/>
            <w:noWrap/>
            <w:vAlign w:val="center"/>
          </w:tcPr>
          <w:p w14:paraId="68DF499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15" w:type="pct"/>
            <w:gridSpan w:val="4"/>
            <w:tcBorders>
              <w:top w:val="nil"/>
              <w:left w:val="nil"/>
              <w:bottom w:val="single" w:sz="4" w:space="0" w:color="auto"/>
              <w:right w:val="single" w:sz="4" w:space="0" w:color="auto"/>
            </w:tcBorders>
            <w:shd w:val="clear" w:color="auto" w:fill="auto"/>
            <w:vAlign w:val="bottom"/>
          </w:tcPr>
          <w:p w14:paraId="5917C6C7"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09" w:type="pct"/>
            <w:gridSpan w:val="4"/>
            <w:tcBorders>
              <w:top w:val="nil"/>
              <w:left w:val="nil"/>
              <w:bottom w:val="single" w:sz="4" w:space="0" w:color="auto"/>
              <w:right w:val="single" w:sz="4" w:space="0" w:color="auto"/>
            </w:tcBorders>
            <w:shd w:val="clear" w:color="auto" w:fill="auto"/>
            <w:vAlign w:val="bottom"/>
          </w:tcPr>
          <w:p w14:paraId="0031A9B9"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17" w:type="pct"/>
            <w:gridSpan w:val="4"/>
            <w:tcBorders>
              <w:top w:val="nil"/>
              <w:left w:val="nil"/>
              <w:bottom w:val="single" w:sz="4" w:space="0" w:color="auto"/>
              <w:right w:val="single" w:sz="12" w:space="0" w:color="000000"/>
            </w:tcBorders>
            <w:shd w:val="clear" w:color="auto" w:fill="auto"/>
            <w:vAlign w:val="bottom"/>
          </w:tcPr>
          <w:p w14:paraId="0C48C121"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0218C714" w14:textId="77777777" w:rsidTr="006726F7">
        <w:trPr>
          <w:trHeight w:val="360"/>
        </w:trPr>
        <w:tc>
          <w:tcPr>
            <w:tcW w:w="2065" w:type="pct"/>
            <w:gridSpan w:val="7"/>
            <w:tcBorders>
              <w:top w:val="nil"/>
              <w:left w:val="single" w:sz="12" w:space="0" w:color="auto"/>
              <w:bottom w:val="single" w:sz="12" w:space="0" w:color="auto"/>
              <w:right w:val="single" w:sz="12" w:space="0" w:color="000000"/>
            </w:tcBorders>
            <w:shd w:val="clear" w:color="auto" w:fill="auto"/>
            <w:noWrap/>
            <w:vAlign w:val="center"/>
          </w:tcPr>
          <w:p w14:paraId="679706D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0" w:type="pct"/>
            <w:gridSpan w:val="2"/>
            <w:tcBorders>
              <w:top w:val="nil"/>
              <w:left w:val="nil"/>
              <w:bottom w:val="single" w:sz="12" w:space="0" w:color="auto"/>
              <w:right w:val="single" w:sz="4" w:space="0" w:color="auto"/>
            </w:tcBorders>
            <w:shd w:val="clear" w:color="auto" w:fill="auto"/>
            <w:noWrap/>
            <w:vAlign w:val="bottom"/>
          </w:tcPr>
          <w:p w14:paraId="27ED5A5E"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13" w:type="pct"/>
            <w:gridSpan w:val="2"/>
            <w:tcBorders>
              <w:top w:val="nil"/>
              <w:left w:val="nil"/>
              <w:bottom w:val="single" w:sz="12" w:space="0" w:color="auto"/>
              <w:right w:val="single" w:sz="12" w:space="0" w:color="auto"/>
            </w:tcBorders>
            <w:shd w:val="clear" w:color="auto" w:fill="auto"/>
            <w:noWrap/>
            <w:vAlign w:val="bottom"/>
          </w:tcPr>
          <w:p w14:paraId="57B084D7"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34" w:type="pct"/>
            <w:gridSpan w:val="2"/>
            <w:tcBorders>
              <w:top w:val="nil"/>
              <w:left w:val="nil"/>
              <w:bottom w:val="single" w:sz="12" w:space="0" w:color="auto"/>
              <w:right w:val="single" w:sz="4" w:space="0" w:color="auto"/>
            </w:tcBorders>
            <w:shd w:val="clear" w:color="auto" w:fill="auto"/>
            <w:noWrap/>
            <w:vAlign w:val="bottom"/>
          </w:tcPr>
          <w:p w14:paraId="29E50AE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0" w:type="pct"/>
            <w:gridSpan w:val="2"/>
            <w:tcBorders>
              <w:top w:val="nil"/>
              <w:left w:val="nil"/>
              <w:bottom w:val="single" w:sz="12" w:space="0" w:color="auto"/>
              <w:right w:val="single" w:sz="4" w:space="0" w:color="auto"/>
            </w:tcBorders>
            <w:shd w:val="clear" w:color="auto" w:fill="auto"/>
            <w:noWrap/>
            <w:vAlign w:val="bottom"/>
          </w:tcPr>
          <w:p w14:paraId="52DF9E0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29" w:type="pct"/>
            <w:gridSpan w:val="2"/>
            <w:tcBorders>
              <w:top w:val="nil"/>
              <w:left w:val="nil"/>
              <w:bottom w:val="single" w:sz="12" w:space="0" w:color="auto"/>
              <w:right w:val="single" w:sz="4" w:space="0" w:color="auto"/>
            </w:tcBorders>
            <w:shd w:val="clear" w:color="auto" w:fill="auto"/>
            <w:noWrap/>
            <w:vAlign w:val="bottom"/>
          </w:tcPr>
          <w:p w14:paraId="67BF2EAA"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0" w:type="pct"/>
            <w:gridSpan w:val="2"/>
            <w:tcBorders>
              <w:top w:val="nil"/>
              <w:left w:val="nil"/>
              <w:bottom w:val="single" w:sz="12" w:space="0" w:color="auto"/>
              <w:right w:val="single" w:sz="4" w:space="0" w:color="auto"/>
            </w:tcBorders>
            <w:shd w:val="clear" w:color="auto" w:fill="auto"/>
            <w:noWrap/>
            <w:vAlign w:val="bottom"/>
          </w:tcPr>
          <w:p w14:paraId="2C6E16B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7" w:type="pct"/>
            <w:gridSpan w:val="2"/>
            <w:tcBorders>
              <w:top w:val="nil"/>
              <w:left w:val="nil"/>
              <w:bottom w:val="single" w:sz="12" w:space="0" w:color="auto"/>
              <w:right w:val="single" w:sz="4" w:space="0" w:color="auto"/>
            </w:tcBorders>
            <w:shd w:val="clear" w:color="auto" w:fill="auto"/>
            <w:noWrap/>
            <w:vAlign w:val="bottom"/>
          </w:tcPr>
          <w:p w14:paraId="166A0DA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0" w:type="pct"/>
            <w:gridSpan w:val="2"/>
            <w:tcBorders>
              <w:top w:val="nil"/>
              <w:left w:val="nil"/>
              <w:bottom w:val="single" w:sz="12" w:space="0" w:color="auto"/>
              <w:right w:val="single" w:sz="12" w:space="0" w:color="auto"/>
            </w:tcBorders>
            <w:shd w:val="clear" w:color="auto" w:fill="auto"/>
            <w:noWrap/>
            <w:vAlign w:val="bottom"/>
          </w:tcPr>
          <w:p w14:paraId="7D996DDE"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715F19" w:rsidRPr="0085656C" w14:paraId="32A48268" w14:textId="77777777" w:rsidTr="006726F7">
        <w:trPr>
          <w:trHeight w:val="522"/>
        </w:trPr>
        <w:tc>
          <w:tcPr>
            <w:tcW w:w="2065"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14:paraId="0B99ED43"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Female</w:t>
            </w:r>
          </w:p>
        </w:tc>
        <w:tc>
          <w:tcPr>
            <w:tcW w:w="380" w:type="pct"/>
            <w:gridSpan w:val="2"/>
            <w:tcBorders>
              <w:top w:val="nil"/>
              <w:left w:val="nil"/>
              <w:bottom w:val="single" w:sz="4" w:space="0" w:color="auto"/>
              <w:right w:val="single" w:sz="4" w:space="0" w:color="auto"/>
            </w:tcBorders>
            <w:shd w:val="clear" w:color="auto" w:fill="auto"/>
            <w:noWrap/>
            <w:vAlign w:val="bottom"/>
          </w:tcPr>
          <w:p w14:paraId="2B2FD027" w14:textId="11A292D1" w:rsidR="00715F19" w:rsidRPr="005D3BF6" w:rsidRDefault="00E27F73" w:rsidP="009A609A">
            <w:pPr>
              <w:spacing w:after="120"/>
              <w:jc w:val="right"/>
            </w:pPr>
            <w:r>
              <w:t>1</w:t>
            </w:r>
            <w:r w:rsidR="00936FB8">
              <w:t>,</w:t>
            </w:r>
            <w:r>
              <w:t>031</w:t>
            </w:r>
          </w:p>
        </w:tc>
        <w:tc>
          <w:tcPr>
            <w:tcW w:w="413" w:type="pct"/>
            <w:gridSpan w:val="2"/>
            <w:tcBorders>
              <w:top w:val="nil"/>
              <w:left w:val="nil"/>
              <w:bottom w:val="single" w:sz="4" w:space="0" w:color="auto"/>
              <w:right w:val="single" w:sz="12" w:space="0" w:color="auto"/>
            </w:tcBorders>
            <w:shd w:val="clear" w:color="auto" w:fill="auto"/>
            <w:noWrap/>
            <w:vAlign w:val="bottom"/>
          </w:tcPr>
          <w:p w14:paraId="64512419" w14:textId="2A4D10F7" w:rsidR="00715F19" w:rsidRPr="005D3BF6" w:rsidRDefault="00E27F73" w:rsidP="009A609A">
            <w:pPr>
              <w:spacing w:after="120"/>
              <w:jc w:val="right"/>
            </w:pPr>
            <w:r>
              <w:t>84.3</w:t>
            </w:r>
          </w:p>
        </w:tc>
        <w:tc>
          <w:tcPr>
            <w:tcW w:w="334" w:type="pct"/>
            <w:gridSpan w:val="2"/>
            <w:tcBorders>
              <w:top w:val="nil"/>
              <w:left w:val="nil"/>
              <w:bottom w:val="single" w:sz="4" w:space="0" w:color="auto"/>
              <w:right w:val="single" w:sz="4" w:space="0" w:color="auto"/>
            </w:tcBorders>
            <w:shd w:val="clear" w:color="auto" w:fill="auto"/>
            <w:noWrap/>
            <w:vAlign w:val="bottom"/>
          </w:tcPr>
          <w:p w14:paraId="17E2D007" w14:textId="0837061D" w:rsidR="00715F19" w:rsidRPr="005D3BF6" w:rsidRDefault="00E27F73" w:rsidP="009A609A">
            <w:pPr>
              <w:spacing w:after="120"/>
              <w:jc w:val="right"/>
            </w:pPr>
            <w:r>
              <w:t>443</w:t>
            </w:r>
          </w:p>
        </w:tc>
        <w:tc>
          <w:tcPr>
            <w:tcW w:w="380" w:type="pct"/>
            <w:gridSpan w:val="2"/>
            <w:tcBorders>
              <w:top w:val="nil"/>
              <w:left w:val="nil"/>
              <w:bottom w:val="single" w:sz="4" w:space="0" w:color="auto"/>
              <w:right w:val="single" w:sz="4" w:space="0" w:color="auto"/>
            </w:tcBorders>
            <w:shd w:val="clear" w:color="auto" w:fill="auto"/>
            <w:noWrap/>
            <w:vAlign w:val="bottom"/>
          </w:tcPr>
          <w:p w14:paraId="73535EC7" w14:textId="5AAFC93B" w:rsidR="00715F19" w:rsidRPr="005D3BF6" w:rsidRDefault="00E27F73" w:rsidP="009A609A">
            <w:pPr>
              <w:spacing w:after="120"/>
              <w:jc w:val="right"/>
            </w:pPr>
            <w:r>
              <w:t>90.0</w:t>
            </w:r>
          </w:p>
        </w:tc>
        <w:tc>
          <w:tcPr>
            <w:tcW w:w="329" w:type="pct"/>
            <w:gridSpan w:val="2"/>
            <w:tcBorders>
              <w:top w:val="nil"/>
              <w:left w:val="nil"/>
              <w:bottom w:val="single" w:sz="4" w:space="0" w:color="auto"/>
              <w:right w:val="single" w:sz="4" w:space="0" w:color="auto"/>
            </w:tcBorders>
            <w:shd w:val="clear" w:color="auto" w:fill="auto"/>
            <w:noWrap/>
            <w:vAlign w:val="bottom"/>
          </w:tcPr>
          <w:p w14:paraId="6067E802" w14:textId="17D097CC" w:rsidR="00715F19" w:rsidRPr="005D3BF6" w:rsidRDefault="00E27F73" w:rsidP="009A609A">
            <w:pPr>
              <w:spacing w:after="120"/>
              <w:jc w:val="right"/>
            </w:pPr>
            <w:r>
              <w:t>264</w:t>
            </w:r>
          </w:p>
        </w:tc>
        <w:tc>
          <w:tcPr>
            <w:tcW w:w="380" w:type="pct"/>
            <w:gridSpan w:val="2"/>
            <w:tcBorders>
              <w:top w:val="nil"/>
              <w:left w:val="nil"/>
              <w:bottom w:val="single" w:sz="4" w:space="0" w:color="auto"/>
              <w:right w:val="single" w:sz="4" w:space="0" w:color="auto"/>
            </w:tcBorders>
            <w:shd w:val="clear" w:color="auto" w:fill="auto"/>
            <w:noWrap/>
            <w:vAlign w:val="bottom"/>
          </w:tcPr>
          <w:p w14:paraId="0D3C8E57" w14:textId="67983B5F" w:rsidR="00715F19" w:rsidRPr="005D3BF6" w:rsidRDefault="00E27F73" w:rsidP="009A609A">
            <w:pPr>
              <w:spacing w:after="120"/>
              <w:jc w:val="right"/>
            </w:pPr>
            <w:r>
              <w:t>86.6</w:t>
            </w:r>
          </w:p>
        </w:tc>
        <w:tc>
          <w:tcPr>
            <w:tcW w:w="337" w:type="pct"/>
            <w:gridSpan w:val="2"/>
            <w:tcBorders>
              <w:top w:val="nil"/>
              <w:left w:val="nil"/>
              <w:bottom w:val="single" w:sz="4" w:space="0" w:color="auto"/>
              <w:right w:val="single" w:sz="4" w:space="0" w:color="auto"/>
            </w:tcBorders>
            <w:shd w:val="clear" w:color="auto" w:fill="auto"/>
            <w:noWrap/>
            <w:vAlign w:val="bottom"/>
          </w:tcPr>
          <w:p w14:paraId="672D4B83" w14:textId="1DA59318" w:rsidR="00715F19" w:rsidRPr="005D3BF6" w:rsidRDefault="00E27F73" w:rsidP="009A609A">
            <w:pPr>
              <w:spacing w:after="120"/>
              <w:jc w:val="right"/>
            </w:pPr>
            <w:r>
              <w:t>324</w:t>
            </w:r>
          </w:p>
        </w:tc>
        <w:tc>
          <w:tcPr>
            <w:tcW w:w="380" w:type="pct"/>
            <w:gridSpan w:val="2"/>
            <w:tcBorders>
              <w:top w:val="nil"/>
              <w:left w:val="nil"/>
              <w:bottom w:val="single" w:sz="4" w:space="0" w:color="auto"/>
              <w:right w:val="single" w:sz="12" w:space="0" w:color="auto"/>
            </w:tcBorders>
            <w:shd w:val="clear" w:color="auto" w:fill="auto"/>
            <w:noWrap/>
            <w:vAlign w:val="bottom"/>
          </w:tcPr>
          <w:p w14:paraId="4FB6CB5D" w14:textId="22F5A6F8" w:rsidR="00715F19" w:rsidRPr="005D3BF6" w:rsidRDefault="00E27F73" w:rsidP="009A609A">
            <w:pPr>
              <w:spacing w:after="120"/>
              <w:jc w:val="right"/>
            </w:pPr>
            <w:r>
              <w:t>76.1</w:t>
            </w:r>
          </w:p>
        </w:tc>
      </w:tr>
      <w:tr w:rsidR="00715F19" w:rsidRPr="0085656C" w14:paraId="2F4E728A" w14:textId="77777777" w:rsidTr="006726F7">
        <w:trPr>
          <w:trHeight w:val="439"/>
        </w:trPr>
        <w:tc>
          <w:tcPr>
            <w:tcW w:w="2065"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6C2B9E87"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Male</w:t>
            </w:r>
          </w:p>
        </w:tc>
        <w:tc>
          <w:tcPr>
            <w:tcW w:w="380" w:type="pct"/>
            <w:gridSpan w:val="2"/>
            <w:tcBorders>
              <w:top w:val="nil"/>
              <w:left w:val="nil"/>
              <w:bottom w:val="single" w:sz="4" w:space="0" w:color="auto"/>
              <w:right w:val="single" w:sz="4" w:space="0" w:color="auto"/>
            </w:tcBorders>
            <w:shd w:val="clear" w:color="auto" w:fill="auto"/>
            <w:noWrap/>
            <w:vAlign w:val="bottom"/>
          </w:tcPr>
          <w:p w14:paraId="606D9D92" w14:textId="24E70FDA" w:rsidR="00715F19" w:rsidRPr="005D3BF6" w:rsidRDefault="00E27F73" w:rsidP="009A609A">
            <w:pPr>
              <w:spacing w:after="120"/>
              <w:jc w:val="right"/>
            </w:pPr>
            <w:r>
              <w:t>1</w:t>
            </w:r>
            <w:r w:rsidR="00936FB8">
              <w:t>,</w:t>
            </w:r>
            <w:r>
              <w:t>207</w:t>
            </w:r>
          </w:p>
        </w:tc>
        <w:tc>
          <w:tcPr>
            <w:tcW w:w="413" w:type="pct"/>
            <w:gridSpan w:val="2"/>
            <w:tcBorders>
              <w:top w:val="nil"/>
              <w:left w:val="nil"/>
              <w:bottom w:val="single" w:sz="4" w:space="0" w:color="auto"/>
              <w:right w:val="single" w:sz="12" w:space="0" w:color="auto"/>
            </w:tcBorders>
            <w:shd w:val="clear" w:color="auto" w:fill="auto"/>
            <w:noWrap/>
            <w:vAlign w:val="bottom"/>
          </w:tcPr>
          <w:p w14:paraId="6842E60B" w14:textId="7729BF41" w:rsidR="00715F19" w:rsidRPr="005D3BF6" w:rsidRDefault="00E27F73" w:rsidP="009A609A">
            <w:pPr>
              <w:spacing w:after="120"/>
              <w:jc w:val="right"/>
            </w:pPr>
            <w:r>
              <w:t>98.7</w:t>
            </w:r>
          </w:p>
        </w:tc>
        <w:tc>
          <w:tcPr>
            <w:tcW w:w="334" w:type="pct"/>
            <w:gridSpan w:val="2"/>
            <w:tcBorders>
              <w:top w:val="nil"/>
              <w:left w:val="nil"/>
              <w:bottom w:val="single" w:sz="4" w:space="0" w:color="auto"/>
              <w:right w:val="single" w:sz="4" w:space="0" w:color="auto"/>
            </w:tcBorders>
            <w:shd w:val="clear" w:color="auto" w:fill="auto"/>
            <w:noWrap/>
            <w:vAlign w:val="bottom"/>
          </w:tcPr>
          <w:p w14:paraId="6980256F" w14:textId="4C1EF88F" w:rsidR="00715F19" w:rsidRPr="005D3BF6" w:rsidRDefault="00E27F73" w:rsidP="009A609A">
            <w:pPr>
              <w:spacing w:after="120"/>
              <w:jc w:val="right"/>
            </w:pPr>
            <w:r>
              <w:t>492</w:t>
            </w:r>
          </w:p>
        </w:tc>
        <w:tc>
          <w:tcPr>
            <w:tcW w:w="380" w:type="pct"/>
            <w:gridSpan w:val="2"/>
            <w:tcBorders>
              <w:top w:val="nil"/>
              <w:left w:val="nil"/>
              <w:bottom w:val="single" w:sz="4" w:space="0" w:color="auto"/>
              <w:right w:val="single" w:sz="4" w:space="0" w:color="auto"/>
            </w:tcBorders>
            <w:shd w:val="clear" w:color="auto" w:fill="auto"/>
            <w:noWrap/>
            <w:vAlign w:val="bottom"/>
          </w:tcPr>
          <w:p w14:paraId="742913AC" w14:textId="41C46DC3" w:rsidR="00715F19" w:rsidRPr="005D3BF6" w:rsidRDefault="00E27F73" w:rsidP="009A609A">
            <w:pPr>
              <w:spacing w:after="120"/>
              <w:jc w:val="right"/>
            </w:pPr>
            <w:r>
              <w:t>100.0</w:t>
            </w:r>
          </w:p>
        </w:tc>
        <w:tc>
          <w:tcPr>
            <w:tcW w:w="329" w:type="pct"/>
            <w:gridSpan w:val="2"/>
            <w:tcBorders>
              <w:top w:val="nil"/>
              <w:left w:val="nil"/>
              <w:bottom w:val="single" w:sz="4" w:space="0" w:color="auto"/>
              <w:right w:val="single" w:sz="4" w:space="0" w:color="auto"/>
            </w:tcBorders>
            <w:shd w:val="clear" w:color="auto" w:fill="auto"/>
            <w:noWrap/>
            <w:vAlign w:val="bottom"/>
          </w:tcPr>
          <w:p w14:paraId="66E4B374" w14:textId="65C897D7" w:rsidR="00715F19" w:rsidRPr="005D3BF6" w:rsidRDefault="00E27F73" w:rsidP="009A609A">
            <w:pPr>
              <w:spacing w:after="120"/>
              <w:jc w:val="right"/>
            </w:pPr>
            <w:r>
              <w:t>303</w:t>
            </w:r>
          </w:p>
        </w:tc>
        <w:tc>
          <w:tcPr>
            <w:tcW w:w="380" w:type="pct"/>
            <w:gridSpan w:val="2"/>
            <w:tcBorders>
              <w:top w:val="nil"/>
              <w:left w:val="nil"/>
              <w:bottom w:val="single" w:sz="4" w:space="0" w:color="auto"/>
              <w:right w:val="single" w:sz="4" w:space="0" w:color="auto"/>
            </w:tcBorders>
            <w:shd w:val="clear" w:color="auto" w:fill="auto"/>
            <w:noWrap/>
            <w:vAlign w:val="bottom"/>
          </w:tcPr>
          <w:p w14:paraId="6EC560A6" w14:textId="60556AA6" w:rsidR="00715F19" w:rsidRPr="005D3BF6" w:rsidRDefault="00E27F73" w:rsidP="009A609A">
            <w:pPr>
              <w:spacing w:after="120"/>
              <w:jc w:val="right"/>
            </w:pPr>
            <w:r>
              <w:t>99.3</w:t>
            </w:r>
          </w:p>
        </w:tc>
        <w:tc>
          <w:tcPr>
            <w:tcW w:w="337" w:type="pct"/>
            <w:gridSpan w:val="2"/>
            <w:tcBorders>
              <w:top w:val="nil"/>
              <w:left w:val="nil"/>
              <w:bottom w:val="single" w:sz="4" w:space="0" w:color="auto"/>
              <w:right w:val="single" w:sz="4" w:space="0" w:color="auto"/>
            </w:tcBorders>
            <w:shd w:val="clear" w:color="auto" w:fill="auto"/>
            <w:noWrap/>
            <w:vAlign w:val="bottom"/>
          </w:tcPr>
          <w:p w14:paraId="2519B5A5" w14:textId="6827AAA3" w:rsidR="00715F19" w:rsidRPr="005D3BF6" w:rsidRDefault="00E27F73" w:rsidP="009A609A">
            <w:pPr>
              <w:spacing w:after="120"/>
              <w:jc w:val="right"/>
            </w:pPr>
            <w:r>
              <w:t>412</w:t>
            </w:r>
          </w:p>
        </w:tc>
        <w:tc>
          <w:tcPr>
            <w:tcW w:w="380" w:type="pct"/>
            <w:gridSpan w:val="2"/>
            <w:tcBorders>
              <w:top w:val="nil"/>
              <w:left w:val="nil"/>
              <w:bottom w:val="single" w:sz="4" w:space="0" w:color="auto"/>
              <w:right w:val="single" w:sz="12" w:space="0" w:color="auto"/>
            </w:tcBorders>
            <w:shd w:val="clear" w:color="auto" w:fill="auto"/>
            <w:noWrap/>
            <w:vAlign w:val="bottom"/>
          </w:tcPr>
          <w:p w14:paraId="665A3FCC" w14:textId="55403457" w:rsidR="00715F19" w:rsidRPr="005D3BF6" w:rsidRDefault="00E27F73" w:rsidP="009A609A">
            <w:pPr>
              <w:spacing w:after="120"/>
              <w:jc w:val="right"/>
            </w:pPr>
            <w:r>
              <w:t>96.7</w:t>
            </w:r>
          </w:p>
        </w:tc>
      </w:tr>
      <w:tr w:rsidR="00715F19" w:rsidRPr="0085656C" w14:paraId="5886E550" w14:textId="77777777" w:rsidTr="006726F7">
        <w:trPr>
          <w:trHeight w:val="439"/>
        </w:trPr>
        <w:tc>
          <w:tcPr>
            <w:tcW w:w="2065"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6F8CF484"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Total stations</w:t>
            </w:r>
          </w:p>
        </w:tc>
        <w:tc>
          <w:tcPr>
            <w:tcW w:w="380" w:type="pct"/>
            <w:gridSpan w:val="2"/>
            <w:tcBorders>
              <w:top w:val="nil"/>
              <w:left w:val="nil"/>
              <w:bottom w:val="single" w:sz="4" w:space="0" w:color="auto"/>
              <w:right w:val="single" w:sz="4" w:space="0" w:color="auto"/>
            </w:tcBorders>
            <w:shd w:val="clear" w:color="auto" w:fill="auto"/>
            <w:noWrap/>
            <w:vAlign w:val="bottom"/>
          </w:tcPr>
          <w:p w14:paraId="0D8D6ABC" w14:textId="32DA75B2" w:rsidR="00715F19" w:rsidRPr="005D3BF6" w:rsidRDefault="00E27F73" w:rsidP="009A609A">
            <w:pPr>
              <w:spacing w:after="120"/>
              <w:jc w:val="right"/>
            </w:pPr>
            <w:r>
              <w:t>1,223</w:t>
            </w:r>
          </w:p>
        </w:tc>
        <w:tc>
          <w:tcPr>
            <w:tcW w:w="413" w:type="pct"/>
            <w:gridSpan w:val="2"/>
            <w:tcBorders>
              <w:top w:val="nil"/>
              <w:left w:val="nil"/>
              <w:bottom w:val="single" w:sz="4" w:space="0" w:color="auto"/>
              <w:right w:val="single" w:sz="12" w:space="0" w:color="auto"/>
            </w:tcBorders>
            <w:shd w:val="clear" w:color="auto" w:fill="auto"/>
            <w:noWrap/>
            <w:vAlign w:val="bottom"/>
          </w:tcPr>
          <w:p w14:paraId="05446EAA" w14:textId="77777777" w:rsidR="00715F19" w:rsidRPr="005D3BF6" w:rsidRDefault="00715F19" w:rsidP="009A609A">
            <w:pPr>
              <w:spacing w:after="120"/>
              <w:jc w:val="right"/>
            </w:pPr>
            <w:r w:rsidRPr="005D3BF6">
              <w:t>100.0</w:t>
            </w:r>
          </w:p>
        </w:tc>
        <w:tc>
          <w:tcPr>
            <w:tcW w:w="334" w:type="pct"/>
            <w:gridSpan w:val="2"/>
            <w:tcBorders>
              <w:top w:val="nil"/>
              <w:left w:val="nil"/>
              <w:bottom w:val="single" w:sz="4" w:space="0" w:color="auto"/>
              <w:right w:val="single" w:sz="4" w:space="0" w:color="auto"/>
            </w:tcBorders>
            <w:shd w:val="clear" w:color="auto" w:fill="auto"/>
            <w:noWrap/>
            <w:vAlign w:val="bottom"/>
          </w:tcPr>
          <w:p w14:paraId="2D56245C" w14:textId="311DB173" w:rsidR="00715F19" w:rsidRPr="005D3BF6" w:rsidRDefault="00E27F73" w:rsidP="009A609A">
            <w:pPr>
              <w:spacing w:after="120"/>
              <w:jc w:val="right"/>
            </w:pPr>
            <w:r>
              <w:t>492</w:t>
            </w:r>
          </w:p>
        </w:tc>
        <w:tc>
          <w:tcPr>
            <w:tcW w:w="380" w:type="pct"/>
            <w:gridSpan w:val="2"/>
            <w:tcBorders>
              <w:top w:val="nil"/>
              <w:left w:val="nil"/>
              <w:bottom w:val="single" w:sz="4" w:space="0" w:color="auto"/>
              <w:right w:val="single" w:sz="4" w:space="0" w:color="auto"/>
            </w:tcBorders>
            <w:shd w:val="clear" w:color="auto" w:fill="auto"/>
            <w:noWrap/>
            <w:vAlign w:val="bottom"/>
          </w:tcPr>
          <w:p w14:paraId="5CBDA487" w14:textId="77777777" w:rsidR="00715F19" w:rsidRPr="005D3BF6" w:rsidRDefault="00715F19" w:rsidP="009A609A">
            <w:pPr>
              <w:spacing w:after="120"/>
              <w:jc w:val="right"/>
            </w:pPr>
            <w:r w:rsidRPr="005D3BF6">
              <w:t>100.0</w:t>
            </w:r>
          </w:p>
        </w:tc>
        <w:tc>
          <w:tcPr>
            <w:tcW w:w="329" w:type="pct"/>
            <w:gridSpan w:val="2"/>
            <w:tcBorders>
              <w:top w:val="nil"/>
              <w:left w:val="nil"/>
              <w:bottom w:val="single" w:sz="4" w:space="0" w:color="auto"/>
              <w:right w:val="single" w:sz="4" w:space="0" w:color="auto"/>
            </w:tcBorders>
            <w:shd w:val="clear" w:color="auto" w:fill="auto"/>
            <w:noWrap/>
            <w:vAlign w:val="bottom"/>
          </w:tcPr>
          <w:p w14:paraId="725DB757" w14:textId="1C14862A" w:rsidR="00715F19" w:rsidRPr="005D3BF6" w:rsidRDefault="00E27F73" w:rsidP="009A609A">
            <w:pPr>
              <w:spacing w:after="120"/>
              <w:jc w:val="right"/>
            </w:pPr>
            <w:r>
              <w:t>305</w:t>
            </w:r>
          </w:p>
        </w:tc>
        <w:tc>
          <w:tcPr>
            <w:tcW w:w="380" w:type="pct"/>
            <w:gridSpan w:val="2"/>
            <w:tcBorders>
              <w:top w:val="nil"/>
              <w:left w:val="nil"/>
              <w:bottom w:val="single" w:sz="4" w:space="0" w:color="auto"/>
              <w:right w:val="single" w:sz="4" w:space="0" w:color="auto"/>
            </w:tcBorders>
            <w:shd w:val="clear" w:color="auto" w:fill="auto"/>
            <w:noWrap/>
            <w:vAlign w:val="bottom"/>
          </w:tcPr>
          <w:p w14:paraId="104F7ED1" w14:textId="77777777" w:rsidR="00715F19" w:rsidRPr="005D3BF6" w:rsidRDefault="00715F19" w:rsidP="009A609A">
            <w:pPr>
              <w:spacing w:after="120"/>
              <w:jc w:val="right"/>
            </w:pPr>
            <w:r w:rsidRPr="005D3BF6">
              <w:t>100.0</w:t>
            </w:r>
          </w:p>
        </w:tc>
        <w:tc>
          <w:tcPr>
            <w:tcW w:w="337" w:type="pct"/>
            <w:gridSpan w:val="2"/>
            <w:tcBorders>
              <w:top w:val="nil"/>
              <w:left w:val="nil"/>
              <w:bottom w:val="single" w:sz="4" w:space="0" w:color="auto"/>
              <w:right w:val="single" w:sz="4" w:space="0" w:color="auto"/>
            </w:tcBorders>
            <w:shd w:val="clear" w:color="auto" w:fill="auto"/>
            <w:noWrap/>
            <w:vAlign w:val="bottom"/>
          </w:tcPr>
          <w:p w14:paraId="54C0D54B" w14:textId="3AFC1DA0" w:rsidR="00715F19" w:rsidRPr="005D3BF6" w:rsidRDefault="00E27F73" w:rsidP="009A609A">
            <w:pPr>
              <w:spacing w:after="120"/>
              <w:jc w:val="right"/>
            </w:pPr>
            <w:r>
              <w:t>426</w:t>
            </w:r>
          </w:p>
        </w:tc>
        <w:tc>
          <w:tcPr>
            <w:tcW w:w="380" w:type="pct"/>
            <w:gridSpan w:val="2"/>
            <w:tcBorders>
              <w:top w:val="nil"/>
              <w:left w:val="nil"/>
              <w:bottom w:val="single" w:sz="4" w:space="0" w:color="auto"/>
              <w:right w:val="single" w:sz="12" w:space="0" w:color="auto"/>
            </w:tcBorders>
            <w:shd w:val="clear" w:color="auto" w:fill="auto"/>
            <w:noWrap/>
            <w:vAlign w:val="bottom"/>
          </w:tcPr>
          <w:p w14:paraId="04C36F06" w14:textId="77777777" w:rsidR="00715F19" w:rsidRDefault="00715F19" w:rsidP="009A609A">
            <w:pPr>
              <w:spacing w:after="120"/>
              <w:jc w:val="right"/>
            </w:pPr>
            <w:r w:rsidRPr="005D3BF6">
              <w:t>100.0</w:t>
            </w:r>
          </w:p>
        </w:tc>
      </w:tr>
      <w:tr w:rsidR="00715F19" w:rsidRPr="0085656C" w14:paraId="58B5C124" w14:textId="77777777" w:rsidTr="006726F7">
        <w:trPr>
          <w:trHeight w:val="439"/>
        </w:trPr>
        <w:tc>
          <w:tcPr>
            <w:tcW w:w="2065" w:type="pct"/>
            <w:gridSpan w:val="7"/>
            <w:tcBorders>
              <w:top w:val="nil"/>
              <w:left w:val="single" w:sz="12" w:space="0" w:color="auto"/>
              <w:bottom w:val="single" w:sz="4" w:space="0" w:color="auto"/>
              <w:right w:val="single" w:sz="12" w:space="0" w:color="000000"/>
            </w:tcBorders>
            <w:shd w:val="clear" w:color="auto" w:fill="auto"/>
            <w:noWrap/>
            <w:vAlign w:val="bottom"/>
          </w:tcPr>
          <w:p w14:paraId="4A180760"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Insufficient data</w:t>
            </w:r>
          </w:p>
        </w:tc>
        <w:tc>
          <w:tcPr>
            <w:tcW w:w="380" w:type="pct"/>
            <w:gridSpan w:val="2"/>
            <w:tcBorders>
              <w:top w:val="nil"/>
              <w:left w:val="nil"/>
              <w:bottom w:val="single" w:sz="4" w:space="0" w:color="auto"/>
              <w:right w:val="single" w:sz="4" w:space="0" w:color="auto"/>
            </w:tcBorders>
            <w:shd w:val="clear" w:color="auto" w:fill="auto"/>
            <w:noWrap/>
            <w:vAlign w:val="bottom"/>
          </w:tcPr>
          <w:p w14:paraId="16DFDB7F" w14:textId="320D2B3C" w:rsidR="00715F19" w:rsidRPr="0046058E" w:rsidRDefault="00717EB5" w:rsidP="00717EB5">
            <w:pPr>
              <w:spacing w:after="120"/>
              <w:jc w:val="right"/>
            </w:pPr>
            <w:r>
              <w:t>153</w:t>
            </w:r>
          </w:p>
        </w:tc>
        <w:tc>
          <w:tcPr>
            <w:tcW w:w="413" w:type="pct"/>
            <w:gridSpan w:val="2"/>
            <w:tcBorders>
              <w:top w:val="nil"/>
              <w:left w:val="nil"/>
              <w:bottom w:val="single" w:sz="4" w:space="0" w:color="auto"/>
              <w:right w:val="single" w:sz="12" w:space="0" w:color="auto"/>
            </w:tcBorders>
            <w:shd w:val="clear" w:color="auto" w:fill="auto"/>
            <w:noWrap/>
            <w:vAlign w:val="bottom"/>
          </w:tcPr>
          <w:p w14:paraId="24F46703" w14:textId="77777777" w:rsidR="00715F19" w:rsidRPr="0046058E" w:rsidRDefault="00715F19" w:rsidP="009A609A">
            <w:pPr>
              <w:spacing w:after="120"/>
              <w:jc w:val="right"/>
            </w:pPr>
            <w:r>
              <w:t>---</w:t>
            </w:r>
          </w:p>
        </w:tc>
        <w:tc>
          <w:tcPr>
            <w:tcW w:w="334" w:type="pct"/>
            <w:gridSpan w:val="2"/>
            <w:tcBorders>
              <w:top w:val="nil"/>
              <w:left w:val="nil"/>
              <w:bottom w:val="single" w:sz="4" w:space="0" w:color="auto"/>
              <w:right w:val="single" w:sz="4" w:space="0" w:color="auto"/>
            </w:tcBorders>
            <w:shd w:val="clear" w:color="auto" w:fill="auto"/>
            <w:noWrap/>
            <w:vAlign w:val="bottom"/>
          </w:tcPr>
          <w:p w14:paraId="4F20A9B1" w14:textId="3E407C1B" w:rsidR="00715F19" w:rsidRPr="0046058E" w:rsidRDefault="00717EB5" w:rsidP="00717EB5">
            <w:pPr>
              <w:spacing w:after="120"/>
              <w:jc w:val="right"/>
            </w:pPr>
            <w:r>
              <w:t>46</w:t>
            </w:r>
          </w:p>
        </w:tc>
        <w:tc>
          <w:tcPr>
            <w:tcW w:w="380" w:type="pct"/>
            <w:gridSpan w:val="2"/>
            <w:tcBorders>
              <w:top w:val="nil"/>
              <w:left w:val="nil"/>
              <w:bottom w:val="single" w:sz="4" w:space="0" w:color="auto"/>
              <w:right w:val="single" w:sz="4" w:space="0" w:color="auto"/>
            </w:tcBorders>
            <w:shd w:val="clear" w:color="auto" w:fill="auto"/>
            <w:noWrap/>
            <w:vAlign w:val="bottom"/>
          </w:tcPr>
          <w:p w14:paraId="331ACFB5" w14:textId="77777777" w:rsidR="00715F19" w:rsidRPr="0046058E" w:rsidRDefault="00715F19" w:rsidP="009A609A">
            <w:pPr>
              <w:spacing w:after="120"/>
              <w:jc w:val="right"/>
            </w:pPr>
            <w:r>
              <w:t>---</w:t>
            </w:r>
          </w:p>
        </w:tc>
        <w:tc>
          <w:tcPr>
            <w:tcW w:w="329" w:type="pct"/>
            <w:gridSpan w:val="2"/>
            <w:tcBorders>
              <w:top w:val="nil"/>
              <w:left w:val="nil"/>
              <w:bottom w:val="single" w:sz="4" w:space="0" w:color="auto"/>
              <w:right w:val="single" w:sz="4" w:space="0" w:color="auto"/>
            </w:tcBorders>
            <w:shd w:val="clear" w:color="auto" w:fill="auto"/>
            <w:noWrap/>
            <w:vAlign w:val="bottom"/>
          </w:tcPr>
          <w:p w14:paraId="269F1584" w14:textId="4AE5F372" w:rsidR="00715F19" w:rsidRPr="0046058E" w:rsidRDefault="00717EB5" w:rsidP="00717EB5">
            <w:pPr>
              <w:spacing w:after="120"/>
              <w:jc w:val="right"/>
            </w:pPr>
            <w:r>
              <w:t>39</w:t>
            </w:r>
          </w:p>
        </w:tc>
        <w:tc>
          <w:tcPr>
            <w:tcW w:w="380" w:type="pct"/>
            <w:gridSpan w:val="2"/>
            <w:tcBorders>
              <w:top w:val="nil"/>
              <w:left w:val="nil"/>
              <w:bottom w:val="single" w:sz="4" w:space="0" w:color="auto"/>
              <w:right w:val="single" w:sz="4" w:space="0" w:color="auto"/>
            </w:tcBorders>
            <w:shd w:val="clear" w:color="auto" w:fill="auto"/>
            <w:noWrap/>
            <w:vAlign w:val="bottom"/>
          </w:tcPr>
          <w:p w14:paraId="40093CB9" w14:textId="77777777" w:rsidR="00715F19" w:rsidRPr="0046058E" w:rsidRDefault="00715F19" w:rsidP="009A609A">
            <w:pPr>
              <w:spacing w:after="120"/>
              <w:jc w:val="right"/>
            </w:pPr>
            <w:r>
              <w:t>---</w:t>
            </w:r>
          </w:p>
        </w:tc>
        <w:tc>
          <w:tcPr>
            <w:tcW w:w="337" w:type="pct"/>
            <w:gridSpan w:val="2"/>
            <w:tcBorders>
              <w:top w:val="nil"/>
              <w:left w:val="nil"/>
              <w:bottom w:val="single" w:sz="4" w:space="0" w:color="auto"/>
              <w:right w:val="single" w:sz="4" w:space="0" w:color="auto"/>
            </w:tcBorders>
            <w:shd w:val="clear" w:color="auto" w:fill="auto"/>
            <w:noWrap/>
            <w:vAlign w:val="bottom"/>
          </w:tcPr>
          <w:p w14:paraId="3D6B61E5" w14:textId="72B93BDF" w:rsidR="00715F19" w:rsidRPr="0046058E" w:rsidRDefault="00717EB5" w:rsidP="00717EB5">
            <w:pPr>
              <w:spacing w:after="120"/>
              <w:jc w:val="right"/>
            </w:pPr>
            <w:r>
              <w:t>68</w:t>
            </w:r>
          </w:p>
        </w:tc>
        <w:tc>
          <w:tcPr>
            <w:tcW w:w="380" w:type="pct"/>
            <w:gridSpan w:val="2"/>
            <w:tcBorders>
              <w:top w:val="nil"/>
              <w:left w:val="nil"/>
              <w:bottom w:val="single" w:sz="4" w:space="0" w:color="auto"/>
              <w:right w:val="single" w:sz="12" w:space="0" w:color="auto"/>
            </w:tcBorders>
            <w:shd w:val="clear" w:color="auto" w:fill="auto"/>
            <w:noWrap/>
            <w:vAlign w:val="bottom"/>
          </w:tcPr>
          <w:p w14:paraId="5B975C1E" w14:textId="77777777" w:rsidR="00715F19" w:rsidRPr="0046058E" w:rsidRDefault="00715F19" w:rsidP="009A609A">
            <w:pPr>
              <w:spacing w:after="120"/>
              <w:jc w:val="right"/>
            </w:pPr>
            <w:r>
              <w:t>---</w:t>
            </w:r>
          </w:p>
        </w:tc>
      </w:tr>
      <w:tr w:rsidR="00715F19" w:rsidRPr="0085656C" w14:paraId="22EDF5F8" w14:textId="77777777" w:rsidTr="006726F7">
        <w:trPr>
          <w:trHeight w:val="439"/>
        </w:trPr>
        <w:tc>
          <w:tcPr>
            <w:tcW w:w="2065"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4FBF5E8A"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80" w:type="pct"/>
            <w:gridSpan w:val="2"/>
            <w:tcBorders>
              <w:top w:val="nil"/>
              <w:left w:val="nil"/>
              <w:bottom w:val="single" w:sz="4" w:space="0" w:color="auto"/>
              <w:right w:val="single" w:sz="4" w:space="0" w:color="auto"/>
            </w:tcBorders>
            <w:shd w:val="clear" w:color="auto" w:fill="auto"/>
            <w:noWrap/>
            <w:vAlign w:val="bottom"/>
          </w:tcPr>
          <w:p w14:paraId="7B9AB383" w14:textId="24B536A2" w:rsidR="00715F19" w:rsidRPr="0046058E" w:rsidRDefault="005778D6" w:rsidP="009A609A">
            <w:pPr>
              <w:spacing w:after="120"/>
              <w:jc w:val="right"/>
            </w:pPr>
            <w:r>
              <w:t>3</w:t>
            </w:r>
          </w:p>
        </w:tc>
        <w:tc>
          <w:tcPr>
            <w:tcW w:w="413" w:type="pct"/>
            <w:gridSpan w:val="2"/>
            <w:tcBorders>
              <w:top w:val="nil"/>
              <w:left w:val="nil"/>
              <w:bottom w:val="single" w:sz="4" w:space="0" w:color="auto"/>
              <w:right w:val="single" w:sz="12" w:space="0" w:color="auto"/>
            </w:tcBorders>
            <w:shd w:val="clear" w:color="auto" w:fill="auto"/>
            <w:noWrap/>
            <w:vAlign w:val="bottom"/>
          </w:tcPr>
          <w:p w14:paraId="78E5B18E" w14:textId="77777777" w:rsidR="00715F19" w:rsidRPr="0046058E" w:rsidRDefault="00715F19" w:rsidP="009A609A">
            <w:pPr>
              <w:spacing w:after="120"/>
              <w:jc w:val="right"/>
            </w:pPr>
            <w:r>
              <w:t>---</w:t>
            </w:r>
          </w:p>
        </w:tc>
        <w:tc>
          <w:tcPr>
            <w:tcW w:w="334" w:type="pct"/>
            <w:gridSpan w:val="2"/>
            <w:tcBorders>
              <w:top w:val="nil"/>
              <w:left w:val="nil"/>
              <w:bottom w:val="single" w:sz="4" w:space="0" w:color="auto"/>
              <w:right w:val="single" w:sz="4" w:space="0" w:color="auto"/>
            </w:tcBorders>
            <w:shd w:val="clear" w:color="auto" w:fill="auto"/>
            <w:noWrap/>
            <w:vAlign w:val="bottom"/>
          </w:tcPr>
          <w:p w14:paraId="1ED9964A" w14:textId="56FDA30A" w:rsidR="00715F19" w:rsidRPr="0046058E" w:rsidRDefault="005778D6" w:rsidP="009A609A">
            <w:pPr>
              <w:spacing w:after="120"/>
              <w:jc w:val="right"/>
            </w:pPr>
            <w:r>
              <w:t>0</w:t>
            </w:r>
          </w:p>
        </w:tc>
        <w:tc>
          <w:tcPr>
            <w:tcW w:w="380" w:type="pct"/>
            <w:gridSpan w:val="2"/>
            <w:tcBorders>
              <w:top w:val="nil"/>
              <w:left w:val="nil"/>
              <w:bottom w:val="single" w:sz="4" w:space="0" w:color="auto"/>
              <w:right w:val="single" w:sz="4" w:space="0" w:color="auto"/>
            </w:tcBorders>
            <w:shd w:val="clear" w:color="auto" w:fill="auto"/>
            <w:noWrap/>
            <w:vAlign w:val="bottom"/>
          </w:tcPr>
          <w:p w14:paraId="1C67588C" w14:textId="77777777" w:rsidR="00715F19" w:rsidRPr="0046058E" w:rsidRDefault="00715F19" w:rsidP="009A609A">
            <w:pPr>
              <w:spacing w:after="120"/>
              <w:jc w:val="right"/>
            </w:pPr>
            <w:r>
              <w:t>---</w:t>
            </w:r>
          </w:p>
        </w:tc>
        <w:tc>
          <w:tcPr>
            <w:tcW w:w="329" w:type="pct"/>
            <w:gridSpan w:val="2"/>
            <w:tcBorders>
              <w:top w:val="nil"/>
              <w:left w:val="nil"/>
              <w:bottom w:val="single" w:sz="4" w:space="0" w:color="auto"/>
              <w:right w:val="single" w:sz="4" w:space="0" w:color="auto"/>
            </w:tcBorders>
            <w:shd w:val="clear" w:color="auto" w:fill="auto"/>
            <w:noWrap/>
            <w:vAlign w:val="bottom"/>
          </w:tcPr>
          <w:p w14:paraId="43BCA729" w14:textId="5B64ADB1" w:rsidR="00715F19" w:rsidRPr="0046058E" w:rsidRDefault="005778D6" w:rsidP="009A609A">
            <w:pPr>
              <w:spacing w:after="120"/>
              <w:jc w:val="right"/>
            </w:pPr>
            <w:r>
              <w:t>0</w:t>
            </w:r>
          </w:p>
        </w:tc>
        <w:tc>
          <w:tcPr>
            <w:tcW w:w="380" w:type="pct"/>
            <w:gridSpan w:val="2"/>
            <w:tcBorders>
              <w:top w:val="nil"/>
              <w:left w:val="nil"/>
              <w:bottom w:val="single" w:sz="4" w:space="0" w:color="auto"/>
              <w:right w:val="single" w:sz="4" w:space="0" w:color="auto"/>
            </w:tcBorders>
            <w:shd w:val="clear" w:color="auto" w:fill="auto"/>
            <w:noWrap/>
            <w:vAlign w:val="bottom"/>
          </w:tcPr>
          <w:p w14:paraId="3765A17E" w14:textId="77777777" w:rsidR="00715F19" w:rsidRPr="0046058E" w:rsidRDefault="00715F19" w:rsidP="009A609A">
            <w:pPr>
              <w:spacing w:after="120"/>
              <w:jc w:val="right"/>
            </w:pPr>
            <w:r>
              <w:t>---</w:t>
            </w:r>
          </w:p>
        </w:tc>
        <w:tc>
          <w:tcPr>
            <w:tcW w:w="337" w:type="pct"/>
            <w:gridSpan w:val="2"/>
            <w:tcBorders>
              <w:top w:val="nil"/>
              <w:left w:val="nil"/>
              <w:bottom w:val="single" w:sz="4" w:space="0" w:color="auto"/>
              <w:right w:val="single" w:sz="4" w:space="0" w:color="auto"/>
            </w:tcBorders>
            <w:shd w:val="clear" w:color="auto" w:fill="auto"/>
            <w:noWrap/>
            <w:vAlign w:val="bottom"/>
          </w:tcPr>
          <w:p w14:paraId="50F13132" w14:textId="77777777" w:rsidR="00715F19" w:rsidRPr="0046058E" w:rsidRDefault="00715F19" w:rsidP="009A609A">
            <w:pPr>
              <w:spacing w:after="120"/>
              <w:jc w:val="right"/>
            </w:pPr>
            <w:r w:rsidRPr="0046058E">
              <w:t>3</w:t>
            </w:r>
          </w:p>
        </w:tc>
        <w:tc>
          <w:tcPr>
            <w:tcW w:w="380" w:type="pct"/>
            <w:gridSpan w:val="2"/>
            <w:tcBorders>
              <w:top w:val="nil"/>
              <w:left w:val="nil"/>
              <w:bottom w:val="single" w:sz="4" w:space="0" w:color="auto"/>
              <w:right w:val="single" w:sz="12" w:space="0" w:color="auto"/>
            </w:tcBorders>
            <w:shd w:val="clear" w:color="auto" w:fill="auto"/>
            <w:noWrap/>
            <w:vAlign w:val="bottom"/>
          </w:tcPr>
          <w:p w14:paraId="4FF91D82" w14:textId="77777777" w:rsidR="00715F19" w:rsidRPr="0046058E" w:rsidRDefault="00715F19" w:rsidP="009A609A">
            <w:pPr>
              <w:spacing w:after="120"/>
              <w:jc w:val="right"/>
            </w:pPr>
            <w:r>
              <w:t>---</w:t>
            </w:r>
          </w:p>
        </w:tc>
      </w:tr>
      <w:tr w:rsidR="00715F19" w:rsidRPr="0085656C" w14:paraId="5AB24323" w14:textId="77777777" w:rsidTr="006726F7">
        <w:trPr>
          <w:trHeight w:val="439"/>
        </w:trPr>
        <w:tc>
          <w:tcPr>
            <w:tcW w:w="2065"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1E01FA98"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0" w:type="pct"/>
            <w:gridSpan w:val="2"/>
            <w:tcBorders>
              <w:top w:val="nil"/>
              <w:left w:val="nil"/>
              <w:bottom w:val="single" w:sz="12" w:space="0" w:color="auto"/>
              <w:right w:val="single" w:sz="4" w:space="0" w:color="auto"/>
            </w:tcBorders>
            <w:shd w:val="clear" w:color="auto" w:fill="auto"/>
            <w:noWrap/>
            <w:vAlign w:val="bottom"/>
          </w:tcPr>
          <w:p w14:paraId="4CF76858" w14:textId="31DCACAE" w:rsidR="00715F19" w:rsidRPr="0046058E" w:rsidRDefault="00715F19" w:rsidP="009A609A">
            <w:pPr>
              <w:spacing w:after="120"/>
              <w:jc w:val="right"/>
            </w:pPr>
            <w:r w:rsidRPr="0046058E">
              <w:t>1</w:t>
            </w:r>
            <w:r w:rsidR="00281BC0">
              <w:t>,</w:t>
            </w:r>
            <w:r w:rsidRPr="0046058E">
              <w:t>388</w:t>
            </w:r>
          </w:p>
        </w:tc>
        <w:tc>
          <w:tcPr>
            <w:tcW w:w="413" w:type="pct"/>
            <w:gridSpan w:val="2"/>
            <w:tcBorders>
              <w:top w:val="nil"/>
              <w:left w:val="nil"/>
              <w:bottom w:val="single" w:sz="12" w:space="0" w:color="auto"/>
              <w:right w:val="single" w:sz="12" w:space="0" w:color="auto"/>
            </w:tcBorders>
            <w:shd w:val="clear" w:color="auto" w:fill="auto"/>
            <w:noWrap/>
            <w:vAlign w:val="bottom"/>
          </w:tcPr>
          <w:p w14:paraId="4A6ACA9D" w14:textId="77777777" w:rsidR="00715F19" w:rsidRPr="0046058E" w:rsidRDefault="00715F19" w:rsidP="009A609A">
            <w:pPr>
              <w:spacing w:after="120"/>
              <w:jc w:val="right"/>
            </w:pPr>
            <w:r>
              <w:t>---</w:t>
            </w:r>
          </w:p>
        </w:tc>
        <w:tc>
          <w:tcPr>
            <w:tcW w:w="334" w:type="pct"/>
            <w:gridSpan w:val="2"/>
            <w:tcBorders>
              <w:top w:val="nil"/>
              <w:left w:val="nil"/>
              <w:bottom w:val="single" w:sz="12" w:space="0" w:color="auto"/>
              <w:right w:val="single" w:sz="4" w:space="0" w:color="auto"/>
            </w:tcBorders>
            <w:shd w:val="clear" w:color="auto" w:fill="auto"/>
            <w:noWrap/>
            <w:vAlign w:val="bottom"/>
          </w:tcPr>
          <w:p w14:paraId="7DEBD048" w14:textId="77777777" w:rsidR="00715F19" w:rsidRPr="0046058E" w:rsidRDefault="00715F19" w:rsidP="009A609A">
            <w:pPr>
              <w:spacing w:after="120"/>
              <w:jc w:val="right"/>
            </w:pPr>
            <w:r w:rsidRPr="0046058E">
              <w:t>543</w:t>
            </w:r>
          </w:p>
        </w:tc>
        <w:tc>
          <w:tcPr>
            <w:tcW w:w="380" w:type="pct"/>
            <w:gridSpan w:val="2"/>
            <w:tcBorders>
              <w:top w:val="nil"/>
              <w:left w:val="nil"/>
              <w:bottom w:val="single" w:sz="12" w:space="0" w:color="auto"/>
              <w:right w:val="single" w:sz="4" w:space="0" w:color="auto"/>
            </w:tcBorders>
            <w:shd w:val="clear" w:color="auto" w:fill="auto"/>
            <w:noWrap/>
            <w:vAlign w:val="bottom"/>
          </w:tcPr>
          <w:p w14:paraId="5AA265E5" w14:textId="77777777" w:rsidR="00715F19" w:rsidRPr="0046058E" w:rsidRDefault="00715F19" w:rsidP="009A609A">
            <w:pPr>
              <w:spacing w:after="120"/>
              <w:jc w:val="right"/>
            </w:pPr>
            <w:r>
              <w:t>---</w:t>
            </w:r>
          </w:p>
        </w:tc>
        <w:tc>
          <w:tcPr>
            <w:tcW w:w="329" w:type="pct"/>
            <w:gridSpan w:val="2"/>
            <w:tcBorders>
              <w:top w:val="nil"/>
              <w:left w:val="nil"/>
              <w:bottom w:val="single" w:sz="12" w:space="0" w:color="auto"/>
              <w:right w:val="single" w:sz="4" w:space="0" w:color="auto"/>
            </w:tcBorders>
            <w:shd w:val="clear" w:color="auto" w:fill="auto"/>
            <w:noWrap/>
            <w:vAlign w:val="bottom"/>
          </w:tcPr>
          <w:p w14:paraId="232BF941" w14:textId="77777777" w:rsidR="00715F19" w:rsidRPr="0046058E" w:rsidRDefault="00715F19" w:rsidP="009A609A">
            <w:pPr>
              <w:spacing w:after="120"/>
              <w:jc w:val="right"/>
            </w:pPr>
            <w:r w:rsidRPr="0046058E">
              <w:t>348</w:t>
            </w:r>
          </w:p>
        </w:tc>
        <w:tc>
          <w:tcPr>
            <w:tcW w:w="380" w:type="pct"/>
            <w:gridSpan w:val="2"/>
            <w:tcBorders>
              <w:top w:val="nil"/>
              <w:left w:val="nil"/>
              <w:bottom w:val="single" w:sz="12" w:space="0" w:color="auto"/>
              <w:right w:val="single" w:sz="4" w:space="0" w:color="auto"/>
            </w:tcBorders>
            <w:shd w:val="clear" w:color="auto" w:fill="auto"/>
            <w:noWrap/>
            <w:vAlign w:val="bottom"/>
          </w:tcPr>
          <w:p w14:paraId="6905FE24" w14:textId="77777777" w:rsidR="00715F19" w:rsidRPr="0046058E" w:rsidRDefault="00715F19" w:rsidP="009A609A">
            <w:pPr>
              <w:spacing w:after="120"/>
              <w:jc w:val="right"/>
            </w:pPr>
            <w:r>
              <w:t>---</w:t>
            </w:r>
          </w:p>
        </w:tc>
        <w:tc>
          <w:tcPr>
            <w:tcW w:w="337" w:type="pct"/>
            <w:gridSpan w:val="2"/>
            <w:tcBorders>
              <w:top w:val="nil"/>
              <w:left w:val="nil"/>
              <w:bottom w:val="single" w:sz="12" w:space="0" w:color="auto"/>
              <w:right w:val="single" w:sz="4" w:space="0" w:color="auto"/>
            </w:tcBorders>
            <w:shd w:val="clear" w:color="auto" w:fill="auto"/>
            <w:noWrap/>
            <w:vAlign w:val="bottom"/>
          </w:tcPr>
          <w:p w14:paraId="25F38884" w14:textId="77777777" w:rsidR="00715F19" w:rsidRPr="0046058E" w:rsidRDefault="00715F19" w:rsidP="009A609A">
            <w:pPr>
              <w:spacing w:after="120"/>
              <w:jc w:val="right"/>
            </w:pPr>
            <w:r w:rsidRPr="0046058E">
              <w:t>497</w:t>
            </w:r>
          </w:p>
        </w:tc>
        <w:tc>
          <w:tcPr>
            <w:tcW w:w="380" w:type="pct"/>
            <w:gridSpan w:val="2"/>
            <w:tcBorders>
              <w:top w:val="nil"/>
              <w:left w:val="nil"/>
              <w:bottom w:val="single" w:sz="12" w:space="0" w:color="auto"/>
              <w:right w:val="single" w:sz="12" w:space="0" w:color="auto"/>
            </w:tcBorders>
            <w:shd w:val="clear" w:color="auto" w:fill="auto"/>
            <w:noWrap/>
            <w:vAlign w:val="bottom"/>
          </w:tcPr>
          <w:p w14:paraId="0AC8F6D7" w14:textId="77777777" w:rsidR="00715F19" w:rsidRDefault="00715F19" w:rsidP="009A609A">
            <w:pPr>
              <w:spacing w:after="120"/>
              <w:jc w:val="right"/>
            </w:pPr>
            <w:r>
              <w:t>---</w:t>
            </w:r>
          </w:p>
        </w:tc>
      </w:tr>
      <w:tr w:rsidR="008E2606" w:rsidRPr="0085656C" w14:paraId="736D9125" w14:textId="77777777" w:rsidTr="006726F7">
        <w:trPr>
          <w:trHeight w:val="300"/>
        </w:trPr>
        <w:tc>
          <w:tcPr>
            <w:tcW w:w="780" w:type="pct"/>
            <w:gridSpan w:val="2"/>
            <w:tcBorders>
              <w:top w:val="nil"/>
              <w:left w:val="nil"/>
              <w:bottom w:val="nil"/>
              <w:right w:val="nil"/>
            </w:tcBorders>
            <w:shd w:val="clear" w:color="auto" w:fill="auto"/>
            <w:noWrap/>
            <w:vAlign w:val="bottom"/>
          </w:tcPr>
          <w:p w14:paraId="03C675ED" w14:textId="77777777" w:rsidR="008E2606" w:rsidRPr="0085656C" w:rsidRDefault="008E2606" w:rsidP="009A609A">
            <w:pPr>
              <w:widowControl/>
              <w:spacing w:after="120"/>
              <w:rPr>
                <w:b/>
                <w:bCs/>
                <w:snapToGrid/>
                <w:kern w:val="0"/>
                <w:sz w:val="24"/>
                <w:szCs w:val="24"/>
              </w:rPr>
            </w:pPr>
          </w:p>
        </w:tc>
        <w:tc>
          <w:tcPr>
            <w:tcW w:w="523" w:type="pct"/>
            <w:gridSpan w:val="2"/>
            <w:tcBorders>
              <w:top w:val="nil"/>
              <w:left w:val="nil"/>
              <w:bottom w:val="nil"/>
              <w:right w:val="nil"/>
            </w:tcBorders>
            <w:shd w:val="clear" w:color="auto" w:fill="auto"/>
            <w:noWrap/>
            <w:vAlign w:val="bottom"/>
          </w:tcPr>
          <w:p w14:paraId="6FA6C143" w14:textId="77777777" w:rsidR="008E2606" w:rsidRPr="0085656C" w:rsidRDefault="008E2606" w:rsidP="009A609A">
            <w:pPr>
              <w:widowControl/>
              <w:spacing w:after="120"/>
              <w:rPr>
                <w:b/>
                <w:bCs/>
                <w:snapToGrid/>
                <w:kern w:val="0"/>
                <w:sz w:val="24"/>
                <w:szCs w:val="24"/>
              </w:rPr>
            </w:pPr>
          </w:p>
        </w:tc>
        <w:tc>
          <w:tcPr>
            <w:tcW w:w="386" w:type="pct"/>
            <w:tcBorders>
              <w:top w:val="nil"/>
              <w:left w:val="nil"/>
              <w:bottom w:val="nil"/>
              <w:right w:val="nil"/>
            </w:tcBorders>
            <w:shd w:val="clear" w:color="auto" w:fill="auto"/>
            <w:noWrap/>
            <w:vAlign w:val="bottom"/>
          </w:tcPr>
          <w:p w14:paraId="6B512212" w14:textId="77777777" w:rsidR="008E2606" w:rsidRPr="0085656C" w:rsidRDefault="008E2606" w:rsidP="009A609A">
            <w:pPr>
              <w:widowControl/>
              <w:spacing w:after="120"/>
              <w:rPr>
                <w:b/>
                <w:bCs/>
                <w:snapToGrid/>
                <w:kern w:val="0"/>
                <w:sz w:val="24"/>
                <w:szCs w:val="24"/>
              </w:rPr>
            </w:pPr>
          </w:p>
        </w:tc>
        <w:tc>
          <w:tcPr>
            <w:tcW w:w="377" w:type="pct"/>
            <w:gridSpan w:val="2"/>
            <w:tcBorders>
              <w:top w:val="nil"/>
              <w:left w:val="nil"/>
              <w:bottom w:val="nil"/>
              <w:right w:val="nil"/>
            </w:tcBorders>
            <w:shd w:val="clear" w:color="auto" w:fill="auto"/>
            <w:noWrap/>
            <w:vAlign w:val="bottom"/>
          </w:tcPr>
          <w:p w14:paraId="2294FAC3" w14:textId="77777777" w:rsidR="008E2606" w:rsidRPr="0085656C" w:rsidRDefault="008E2606" w:rsidP="009A609A">
            <w:pPr>
              <w:widowControl/>
              <w:spacing w:after="120"/>
              <w:rPr>
                <w:snapToGrid/>
                <w:kern w:val="0"/>
                <w:sz w:val="24"/>
                <w:szCs w:val="24"/>
              </w:rPr>
            </w:pPr>
          </w:p>
        </w:tc>
        <w:tc>
          <w:tcPr>
            <w:tcW w:w="380" w:type="pct"/>
            <w:gridSpan w:val="2"/>
            <w:tcBorders>
              <w:top w:val="nil"/>
              <w:left w:val="nil"/>
              <w:bottom w:val="nil"/>
              <w:right w:val="nil"/>
            </w:tcBorders>
            <w:shd w:val="clear" w:color="auto" w:fill="auto"/>
            <w:noWrap/>
            <w:vAlign w:val="bottom"/>
          </w:tcPr>
          <w:p w14:paraId="4864C5CF" w14:textId="77777777" w:rsidR="008E2606" w:rsidRPr="0085656C" w:rsidRDefault="008E2606" w:rsidP="009A609A">
            <w:pPr>
              <w:widowControl/>
              <w:spacing w:after="120"/>
              <w:rPr>
                <w:snapToGrid/>
                <w:kern w:val="0"/>
                <w:szCs w:val="22"/>
              </w:rPr>
            </w:pPr>
          </w:p>
        </w:tc>
        <w:tc>
          <w:tcPr>
            <w:tcW w:w="413" w:type="pct"/>
            <w:gridSpan w:val="2"/>
            <w:tcBorders>
              <w:top w:val="nil"/>
              <w:left w:val="nil"/>
              <w:bottom w:val="nil"/>
              <w:right w:val="nil"/>
            </w:tcBorders>
            <w:shd w:val="clear" w:color="auto" w:fill="auto"/>
            <w:noWrap/>
            <w:vAlign w:val="bottom"/>
          </w:tcPr>
          <w:p w14:paraId="5D056E2A" w14:textId="77777777" w:rsidR="008E2606" w:rsidRPr="0085656C" w:rsidRDefault="008E2606" w:rsidP="009A609A">
            <w:pPr>
              <w:widowControl/>
              <w:spacing w:after="120"/>
              <w:jc w:val="right"/>
              <w:rPr>
                <w:snapToGrid/>
                <w:kern w:val="0"/>
                <w:szCs w:val="22"/>
              </w:rPr>
            </w:pPr>
          </w:p>
        </w:tc>
        <w:tc>
          <w:tcPr>
            <w:tcW w:w="334" w:type="pct"/>
            <w:gridSpan w:val="2"/>
            <w:tcBorders>
              <w:top w:val="nil"/>
              <w:left w:val="nil"/>
              <w:bottom w:val="nil"/>
              <w:right w:val="nil"/>
            </w:tcBorders>
            <w:shd w:val="clear" w:color="auto" w:fill="auto"/>
            <w:noWrap/>
            <w:vAlign w:val="bottom"/>
          </w:tcPr>
          <w:p w14:paraId="3460248A" w14:textId="77777777" w:rsidR="008E2606" w:rsidRPr="0085656C" w:rsidRDefault="008E2606" w:rsidP="009A609A">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14:paraId="67668F75" w14:textId="77777777" w:rsidR="008E2606" w:rsidRPr="0085656C" w:rsidRDefault="008E2606" w:rsidP="009A609A">
            <w:pPr>
              <w:widowControl/>
              <w:spacing w:after="120"/>
              <w:jc w:val="right"/>
              <w:rPr>
                <w:snapToGrid/>
                <w:kern w:val="0"/>
                <w:sz w:val="20"/>
              </w:rPr>
            </w:pPr>
          </w:p>
        </w:tc>
        <w:tc>
          <w:tcPr>
            <w:tcW w:w="329" w:type="pct"/>
            <w:gridSpan w:val="2"/>
            <w:tcBorders>
              <w:top w:val="nil"/>
              <w:left w:val="nil"/>
              <w:bottom w:val="nil"/>
              <w:right w:val="nil"/>
            </w:tcBorders>
            <w:shd w:val="clear" w:color="auto" w:fill="auto"/>
            <w:noWrap/>
            <w:vAlign w:val="bottom"/>
          </w:tcPr>
          <w:p w14:paraId="649A66B9" w14:textId="77777777" w:rsidR="008E2606" w:rsidRPr="0085656C" w:rsidRDefault="008E2606" w:rsidP="009A609A">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14:paraId="1263C4A4" w14:textId="77777777" w:rsidR="008E2606" w:rsidRPr="0085656C" w:rsidRDefault="008E2606" w:rsidP="009A609A">
            <w:pPr>
              <w:widowControl/>
              <w:spacing w:after="120"/>
              <w:jc w:val="right"/>
              <w:rPr>
                <w:snapToGrid/>
                <w:kern w:val="0"/>
                <w:sz w:val="20"/>
              </w:rPr>
            </w:pPr>
          </w:p>
        </w:tc>
        <w:tc>
          <w:tcPr>
            <w:tcW w:w="337" w:type="pct"/>
            <w:gridSpan w:val="2"/>
            <w:tcBorders>
              <w:top w:val="nil"/>
              <w:left w:val="nil"/>
              <w:bottom w:val="nil"/>
              <w:right w:val="nil"/>
            </w:tcBorders>
            <w:shd w:val="clear" w:color="auto" w:fill="auto"/>
            <w:noWrap/>
            <w:vAlign w:val="bottom"/>
          </w:tcPr>
          <w:p w14:paraId="187B7D9B" w14:textId="77777777" w:rsidR="008E2606" w:rsidRPr="0085656C" w:rsidRDefault="008E2606" w:rsidP="009A609A">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14:paraId="548E555C" w14:textId="77777777" w:rsidR="008E2606" w:rsidRPr="0085656C" w:rsidRDefault="008E2606" w:rsidP="009A609A">
            <w:pPr>
              <w:widowControl/>
              <w:spacing w:after="120"/>
              <w:jc w:val="right"/>
              <w:rPr>
                <w:snapToGrid/>
                <w:kern w:val="0"/>
                <w:sz w:val="20"/>
              </w:rPr>
            </w:pPr>
          </w:p>
        </w:tc>
      </w:tr>
    </w:tbl>
    <w:p w14:paraId="4D6639C4"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2486"/>
        <w:gridCol w:w="285"/>
        <w:gridCol w:w="769"/>
        <w:gridCol w:w="411"/>
        <w:gridCol w:w="372"/>
        <w:gridCol w:w="711"/>
        <w:gridCol w:w="721"/>
        <w:gridCol w:w="552"/>
        <w:gridCol w:w="721"/>
        <w:gridCol w:w="552"/>
        <w:gridCol w:w="721"/>
        <w:gridCol w:w="552"/>
        <w:gridCol w:w="723"/>
      </w:tblGrid>
      <w:tr w:rsidR="0085656C" w:rsidRPr="0085656C" w14:paraId="0529CB88" w14:textId="77777777" w:rsidTr="00D871D1">
        <w:trPr>
          <w:trHeight w:val="522"/>
        </w:trPr>
        <w:tc>
          <w:tcPr>
            <w:tcW w:w="5000" w:type="pct"/>
            <w:gridSpan w:val="13"/>
            <w:tcBorders>
              <w:top w:val="single" w:sz="12" w:space="0" w:color="auto"/>
              <w:left w:val="single" w:sz="12" w:space="0" w:color="auto"/>
              <w:bottom w:val="nil"/>
              <w:right w:val="single" w:sz="12" w:space="0" w:color="000000"/>
            </w:tcBorders>
            <w:shd w:val="clear" w:color="auto" w:fill="auto"/>
            <w:noWrap/>
            <w:vAlign w:val="bottom"/>
          </w:tcPr>
          <w:p w14:paraId="65C301D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A(2b)</w:t>
            </w:r>
          </w:p>
        </w:tc>
      </w:tr>
      <w:tr w:rsidR="008E2606" w:rsidRPr="0085656C" w14:paraId="3AB82F59" w14:textId="77777777" w:rsidTr="00D871D1">
        <w:trPr>
          <w:trHeight w:val="360"/>
        </w:trPr>
        <w:tc>
          <w:tcPr>
            <w:tcW w:w="5000" w:type="pct"/>
            <w:gridSpan w:val="13"/>
            <w:tcBorders>
              <w:top w:val="nil"/>
              <w:left w:val="single" w:sz="12" w:space="0" w:color="auto"/>
              <w:bottom w:val="nil"/>
              <w:right w:val="single" w:sz="12" w:space="0" w:color="000000"/>
            </w:tcBorders>
            <w:shd w:val="clear" w:color="auto" w:fill="auto"/>
            <w:noWrap/>
            <w:vAlign w:val="bottom"/>
          </w:tcPr>
          <w:p w14:paraId="2F71C5A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7991687C" w14:textId="77777777" w:rsidTr="00D871D1">
        <w:trPr>
          <w:trHeight w:val="319"/>
        </w:trPr>
        <w:tc>
          <w:tcPr>
            <w:tcW w:w="5000" w:type="pct"/>
            <w:gridSpan w:val="13"/>
            <w:tcBorders>
              <w:top w:val="nil"/>
              <w:left w:val="single" w:sz="12" w:space="0" w:color="auto"/>
              <w:bottom w:val="nil"/>
              <w:right w:val="single" w:sz="12" w:space="0" w:color="000000"/>
            </w:tcBorders>
            <w:shd w:val="clear" w:color="auto" w:fill="auto"/>
            <w:noWrap/>
            <w:vAlign w:val="bottom"/>
          </w:tcPr>
          <w:p w14:paraId="46FD2C1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0B0D6D16" w14:textId="77777777" w:rsidTr="00D871D1">
        <w:trPr>
          <w:trHeight w:val="360"/>
        </w:trPr>
        <w:tc>
          <w:tcPr>
            <w:tcW w:w="5000" w:type="pct"/>
            <w:gridSpan w:val="13"/>
            <w:tcBorders>
              <w:top w:val="nil"/>
              <w:left w:val="single" w:sz="12" w:space="0" w:color="auto"/>
              <w:bottom w:val="nil"/>
              <w:right w:val="single" w:sz="12" w:space="0" w:color="000000"/>
            </w:tcBorders>
            <w:shd w:val="clear" w:color="auto" w:fill="auto"/>
            <w:noWrap/>
            <w:vAlign w:val="bottom"/>
          </w:tcPr>
          <w:p w14:paraId="5A62601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3A4D5F72" w14:textId="77777777" w:rsidTr="00D871D1">
        <w:trPr>
          <w:trHeight w:val="240"/>
        </w:trPr>
        <w:tc>
          <w:tcPr>
            <w:tcW w:w="5000" w:type="pct"/>
            <w:gridSpan w:val="13"/>
            <w:tcBorders>
              <w:top w:val="nil"/>
              <w:left w:val="single" w:sz="12" w:space="0" w:color="auto"/>
              <w:bottom w:val="single" w:sz="12" w:space="0" w:color="auto"/>
              <w:right w:val="single" w:sz="12" w:space="0" w:color="000000"/>
            </w:tcBorders>
            <w:shd w:val="clear" w:color="auto" w:fill="auto"/>
            <w:noWrap/>
            <w:vAlign w:val="center"/>
          </w:tcPr>
          <w:p w14:paraId="1D1E9BD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6AECEC45" w14:textId="77777777" w:rsidTr="00715F19">
        <w:trPr>
          <w:trHeight w:val="439"/>
        </w:trPr>
        <w:tc>
          <w:tcPr>
            <w:tcW w:w="2283" w:type="pct"/>
            <w:gridSpan w:val="5"/>
            <w:tcBorders>
              <w:top w:val="single" w:sz="12" w:space="0" w:color="auto"/>
              <w:left w:val="single" w:sz="12" w:space="0" w:color="auto"/>
              <w:bottom w:val="nil"/>
              <w:right w:val="nil"/>
            </w:tcBorders>
            <w:shd w:val="clear" w:color="auto" w:fill="auto"/>
            <w:noWrap/>
            <w:vAlign w:val="center"/>
          </w:tcPr>
          <w:p w14:paraId="4553782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17"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2E360F1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62D61DA3" w14:textId="77777777" w:rsidTr="00715F19">
        <w:trPr>
          <w:trHeight w:val="600"/>
        </w:trPr>
        <w:tc>
          <w:tcPr>
            <w:tcW w:w="2283" w:type="pct"/>
            <w:gridSpan w:val="5"/>
            <w:tcBorders>
              <w:top w:val="nil"/>
              <w:left w:val="single" w:sz="12" w:space="0" w:color="auto"/>
              <w:bottom w:val="nil"/>
              <w:right w:val="nil"/>
            </w:tcBorders>
            <w:shd w:val="clear" w:color="auto" w:fill="auto"/>
            <w:noWrap/>
            <w:vAlign w:val="center"/>
          </w:tcPr>
          <w:p w14:paraId="1E30FEE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694" w:type="pct"/>
            <w:gridSpan w:val="2"/>
            <w:tcBorders>
              <w:top w:val="nil"/>
              <w:left w:val="single" w:sz="12" w:space="0" w:color="auto"/>
              <w:bottom w:val="single" w:sz="4" w:space="0" w:color="auto"/>
              <w:right w:val="single" w:sz="12" w:space="0" w:color="auto"/>
            </w:tcBorders>
            <w:shd w:val="clear" w:color="auto" w:fill="auto"/>
            <w:noWrap/>
            <w:vAlign w:val="center"/>
          </w:tcPr>
          <w:p w14:paraId="58AF32F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14:paraId="5443FCA9"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14:paraId="4F40B6AF"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00AD48DF" w14:textId="77777777" w:rsidR="008E2606" w:rsidRPr="0085656C" w:rsidRDefault="008E2606" w:rsidP="009A609A">
            <w:pPr>
              <w:widowControl/>
              <w:spacing w:after="120"/>
              <w:jc w:val="center"/>
              <w:rPr>
                <w:snapToGrid/>
                <w:kern w:val="0"/>
                <w:sz w:val="20"/>
              </w:rPr>
            </w:pPr>
            <w:r w:rsidRPr="0085656C">
              <w:rPr>
                <w:snapToGrid/>
                <w:kern w:val="0"/>
                <w:sz w:val="20"/>
              </w:rPr>
              <w:t xml:space="preserve"> 51-100</w:t>
            </w:r>
          </w:p>
        </w:tc>
        <w:tc>
          <w:tcPr>
            <w:tcW w:w="674" w:type="pct"/>
            <w:gridSpan w:val="2"/>
            <w:tcBorders>
              <w:top w:val="nil"/>
              <w:left w:val="nil"/>
              <w:bottom w:val="single" w:sz="4" w:space="0" w:color="auto"/>
              <w:right w:val="single" w:sz="12" w:space="0" w:color="000000"/>
            </w:tcBorders>
            <w:shd w:val="clear" w:color="auto" w:fill="auto"/>
            <w:vAlign w:val="bottom"/>
          </w:tcPr>
          <w:p w14:paraId="12D138B4"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7F7912E0"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715F19" w:rsidRPr="0085656C" w14:paraId="0B1C5EBD" w14:textId="77777777" w:rsidTr="00715F19">
        <w:trPr>
          <w:trHeight w:val="360"/>
        </w:trPr>
        <w:tc>
          <w:tcPr>
            <w:tcW w:w="2283" w:type="pct"/>
            <w:gridSpan w:val="5"/>
            <w:tcBorders>
              <w:top w:val="nil"/>
              <w:left w:val="single" w:sz="12" w:space="0" w:color="auto"/>
              <w:bottom w:val="single" w:sz="12" w:space="0" w:color="auto"/>
              <w:right w:val="nil"/>
            </w:tcBorders>
            <w:shd w:val="clear" w:color="auto" w:fill="auto"/>
            <w:noWrap/>
            <w:vAlign w:val="center"/>
          </w:tcPr>
          <w:p w14:paraId="4B3BDAF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13" w:type="pct"/>
            <w:tcBorders>
              <w:top w:val="nil"/>
              <w:left w:val="single" w:sz="12" w:space="0" w:color="auto"/>
              <w:bottom w:val="single" w:sz="12" w:space="0" w:color="auto"/>
              <w:right w:val="single" w:sz="4" w:space="0" w:color="auto"/>
            </w:tcBorders>
            <w:shd w:val="clear" w:color="auto" w:fill="auto"/>
            <w:noWrap/>
            <w:vAlign w:val="bottom"/>
          </w:tcPr>
          <w:p w14:paraId="524D27E0"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74FFA1E6"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0DF2F97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3D59A02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3261C20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6B5E23F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1595CFB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2F4F2A74"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715F19" w:rsidRPr="0085656C" w14:paraId="1B7B1EEA" w14:textId="77777777" w:rsidTr="00715F19">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5A6B2DC8"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Hispanic or Latino</w:t>
            </w:r>
          </w:p>
        </w:tc>
        <w:tc>
          <w:tcPr>
            <w:tcW w:w="827" w:type="pct"/>
            <w:gridSpan w:val="3"/>
            <w:tcBorders>
              <w:top w:val="single" w:sz="12" w:space="0" w:color="auto"/>
              <w:left w:val="nil"/>
              <w:bottom w:val="nil"/>
              <w:right w:val="single" w:sz="12" w:space="0" w:color="000000"/>
            </w:tcBorders>
            <w:shd w:val="clear" w:color="auto" w:fill="auto"/>
            <w:noWrap/>
            <w:vAlign w:val="bottom"/>
          </w:tcPr>
          <w:p w14:paraId="5CC8498A"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13" w:type="pct"/>
            <w:tcBorders>
              <w:top w:val="nil"/>
              <w:left w:val="nil"/>
              <w:bottom w:val="single" w:sz="4" w:space="0" w:color="auto"/>
              <w:right w:val="single" w:sz="4" w:space="0" w:color="auto"/>
            </w:tcBorders>
            <w:shd w:val="clear" w:color="auto" w:fill="auto"/>
            <w:noWrap/>
            <w:vAlign w:val="bottom"/>
          </w:tcPr>
          <w:p w14:paraId="0ABA24F4" w14:textId="1489CC45" w:rsidR="00715F19" w:rsidRPr="00E542BB" w:rsidRDefault="00E27F73" w:rsidP="009A609A">
            <w:pPr>
              <w:spacing w:after="120"/>
              <w:jc w:val="right"/>
            </w:pPr>
            <w:r>
              <w:t>191</w:t>
            </w:r>
          </w:p>
        </w:tc>
        <w:tc>
          <w:tcPr>
            <w:tcW w:w="381" w:type="pct"/>
            <w:tcBorders>
              <w:top w:val="nil"/>
              <w:left w:val="nil"/>
              <w:bottom w:val="single" w:sz="4" w:space="0" w:color="auto"/>
              <w:right w:val="single" w:sz="12" w:space="0" w:color="auto"/>
            </w:tcBorders>
            <w:shd w:val="clear" w:color="auto" w:fill="auto"/>
            <w:noWrap/>
            <w:vAlign w:val="bottom"/>
          </w:tcPr>
          <w:p w14:paraId="222854BF" w14:textId="0F3C6677" w:rsidR="00715F19" w:rsidRPr="00E542BB" w:rsidRDefault="00E27F73" w:rsidP="009A609A">
            <w:pPr>
              <w:spacing w:after="120"/>
              <w:jc w:val="right"/>
            </w:pPr>
            <w:r>
              <w:t>15.6</w:t>
            </w:r>
          </w:p>
        </w:tc>
        <w:tc>
          <w:tcPr>
            <w:tcW w:w="293" w:type="pct"/>
            <w:tcBorders>
              <w:top w:val="nil"/>
              <w:left w:val="nil"/>
              <w:bottom w:val="single" w:sz="4" w:space="0" w:color="auto"/>
              <w:right w:val="single" w:sz="4" w:space="0" w:color="auto"/>
            </w:tcBorders>
            <w:shd w:val="clear" w:color="auto" w:fill="auto"/>
            <w:noWrap/>
            <w:vAlign w:val="bottom"/>
          </w:tcPr>
          <w:p w14:paraId="0047EE65" w14:textId="5300C0C6" w:rsidR="00715F19" w:rsidRPr="00E542BB" w:rsidRDefault="00E27F73" w:rsidP="009A609A">
            <w:pPr>
              <w:spacing w:after="120"/>
              <w:jc w:val="right"/>
            </w:pPr>
            <w:r>
              <w:t>140</w:t>
            </w:r>
          </w:p>
        </w:tc>
        <w:tc>
          <w:tcPr>
            <w:tcW w:w="381" w:type="pct"/>
            <w:tcBorders>
              <w:top w:val="nil"/>
              <w:left w:val="nil"/>
              <w:bottom w:val="single" w:sz="4" w:space="0" w:color="auto"/>
              <w:right w:val="single" w:sz="4" w:space="0" w:color="auto"/>
            </w:tcBorders>
            <w:shd w:val="clear" w:color="auto" w:fill="auto"/>
            <w:noWrap/>
            <w:vAlign w:val="bottom"/>
          </w:tcPr>
          <w:p w14:paraId="62914559" w14:textId="30501A6C" w:rsidR="00715F19" w:rsidRPr="00E542BB" w:rsidRDefault="00E27F73" w:rsidP="009A609A">
            <w:pPr>
              <w:spacing w:after="120"/>
              <w:jc w:val="right"/>
            </w:pPr>
            <w:r>
              <w:t>28.5</w:t>
            </w:r>
          </w:p>
        </w:tc>
        <w:tc>
          <w:tcPr>
            <w:tcW w:w="293" w:type="pct"/>
            <w:tcBorders>
              <w:top w:val="nil"/>
              <w:left w:val="nil"/>
              <w:bottom w:val="single" w:sz="4" w:space="0" w:color="auto"/>
              <w:right w:val="single" w:sz="4" w:space="0" w:color="auto"/>
            </w:tcBorders>
            <w:shd w:val="clear" w:color="auto" w:fill="auto"/>
            <w:noWrap/>
            <w:vAlign w:val="bottom"/>
          </w:tcPr>
          <w:p w14:paraId="7A1E4B0F" w14:textId="56F86909" w:rsidR="00715F19" w:rsidRPr="00E542BB" w:rsidRDefault="00E27F73" w:rsidP="009A609A">
            <w:pPr>
              <w:spacing w:after="120"/>
              <w:jc w:val="right"/>
            </w:pPr>
            <w:r>
              <w:t>23</w:t>
            </w:r>
          </w:p>
        </w:tc>
        <w:tc>
          <w:tcPr>
            <w:tcW w:w="381" w:type="pct"/>
            <w:tcBorders>
              <w:top w:val="nil"/>
              <w:left w:val="nil"/>
              <w:bottom w:val="single" w:sz="4" w:space="0" w:color="auto"/>
              <w:right w:val="single" w:sz="4" w:space="0" w:color="auto"/>
            </w:tcBorders>
            <w:shd w:val="clear" w:color="auto" w:fill="auto"/>
            <w:noWrap/>
            <w:vAlign w:val="bottom"/>
          </w:tcPr>
          <w:p w14:paraId="773283F8" w14:textId="5075DA0F" w:rsidR="00715F19" w:rsidRPr="00E542BB" w:rsidRDefault="00E27F73" w:rsidP="009A609A">
            <w:pPr>
              <w:spacing w:after="120"/>
              <w:jc w:val="right"/>
            </w:pPr>
            <w:r>
              <w:t>7.5</w:t>
            </w:r>
          </w:p>
        </w:tc>
        <w:tc>
          <w:tcPr>
            <w:tcW w:w="293" w:type="pct"/>
            <w:tcBorders>
              <w:top w:val="nil"/>
              <w:left w:val="nil"/>
              <w:bottom w:val="single" w:sz="4" w:space="0" w:color="auto"/>
              <w:right w:val="single" w:sz="4" w:space="0" w:color="auto"/>
            </w:tcBorders>
            <w:shd w:val="clear" w:color="auto" w:fill="auto"/>
            <w:noWrap/>
            <w:vAlign w:val="bottom"/>
          </w:tcPr>
          <w:p w14:paraId="67FDB54E" w14:textId="743F36F4" w:rsidR="00715F19" w:rsidRPr="00E542BB" w:rsidRDefault="00E27F73" w:rsidP="009A609A">
            <w:pPr>
              <w:spacing w:after="120"/>
              <w:jc w:val="right"/>
            </w:pPr>
            <w:r>
              <w:t>28</w:t>
            </w:r>
          </w:p>
        </w:tc>
        <w:tc>
          <w:tcPr>
            <w:tcW w:w="381" w:type="pct"/>
            <w:tcBorders>
              <w:top w:val="nil"/>
              <w:left w:val="nil"/>
              <w:bottom w:val="single" w:sz="4" w:space="0" w:color="auto"/>
              <w:right w:val="single" w:sz="12" w:space="0" w:color="auto"/>
            </w:tcBorders>
            <w:shd w:val="clear" w:color="auto" w:fill="auto"/>
            <w:noWrap/>
            <w:vAlign w:val="bottom"/>
          </w:tcPr>
          <w:p w14:paraId="0B21670D" w14:textId="427FAE00" w:rsidR="00715F19" w:rsidRDefault="00E27F73" w:rsidP="009A609A">
            <w:pPr>
              <w:spacing w:after="120"/>
              <w:jc w:val="right"/>
            </w:pPr>
            <w:r>
              <w:t>6.6</w:t>
            </w:r>
          </w:p>
        </w:tc>
      </w:tr>
      <w:tr w:rsidR="00715F19" w:rsidRPr="0085656C" w14:paraId="597536DC" w14:textId="77777777" w:rsidTr="00715F19">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5D5DAB88" w14:textId="77777777" w:rsidR="00715F19" w:rsidRPr="0085656C" w:rsidRDefault="00715F19" w:rsidP="009A609A">
            <w:pPr>
              <w:widowControl/>
              <w:spacing w:after="120"/>
              <w:rPr>
                <w:snapToGrid/>
                <w:kern w:val="0"/>
                <w:sz w:val="24"/>
                <w:szCs w:val="24"/>
              </w:rPr>
            </w:pPr>
            <w:r w:rsidRPr="0085656C">
              <w:rPr>
                <w:snapToGrid/>
                <w:kern w:val="0"/>
                <w:sz w:val="24"/>
                <w:szCs w:val="24"/>
              </w:rPr>
              <w:t> </w:t>
            </w:r>
          </w:p>
        </w:tc>
        <w:tc>
          <w:tcPr>
            <w:tcW w:w="827" w:type="pct"/>
            <w:gridSpan w:val="3"/>
            <w:tcBorders>
              <w:top w:val="nil"/>
              <w:left w:val="nil"/>
              <w:bottom w:val="nil"/>
              <w:right w:val="single" w:sz="12" w:space="0" w:color="000000"/>
            </w:tcBorders>
            <w:shd w:val="clear" w:color="auto" w:fill="auto"/>
            <w:noWrap/>
            <w:vAlign w:val="bottom"/>
          </w:tcPr>
          <w:p w14:paraId="6D8A66E8"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13" w:type="pct"/>
            <w:tcBorders>
              <w:top w:val="nil"/>
              <w:left w:val="nil"/>
              <w:bottom w:val="single" w:sz="4" w:space="0" w:color="auto"/>
              <w:right w:val="single" w:sz="4" w:space="0" w:color="auto"/>
            </w:tcBorders>
            <w:shd w:val="clear" w:color="auto" w:fill="auto"/>
            <w:noWrap/>
            <w:vAlign w:val="bottom"/>
          </w:tcPr>
          <w:p w14:paraId="719ABEB3" w14:textId="5C6E53A5" w:rsidR="00715F19" w:rsidRPr="008E4FCA" w:rsidRDefault="00E27F73" w:rsidP="009A609A">
            <w:pPr>
              <w:spacing w:after="120"/>
              <w:jc w:val="right"/>
            </w:pPr>
            <w:r>
              <w:t>357</w:t>
            </w:r>
          </w:p>
        </w:tc>
        <w:tc>
          <w:tcPr>
            <w:tcW w:w="381" w:type="pct"/>
            <w:tcBorders>
              <w:top w:val="nil"/>
              <w:left w:val="nil"/>
              <w:bottom w:val="single" w:sz="4" w:space="0" w:color="auto"/>
              <w:right w:val="single" w:sz="12" w:space="0" w:color="auto"/>
            </w:tcBorders>
            <w:shd w:val="clear" w:color="auto" w:fill="auto"/>
            <w:noWrap/>
            <w:vAlign w:val="bottom"/>
          </w:tcPr>
          <w:p w14:paraId="5892D2EF" w14:textId="56E35AB5" w:rsidR="00715F19" w:rsidRPr="008E4FCA" w:rsidRDefault="00E27F73" w:rsidP="009A609A">
            <w:pPr>
              <w:spacing w:after="120"/>
              <w:jc w:val="right"/>
            </w:pPr>
            <w:r>
              <w:t>29.2</w:t>
            </w:r>
          </w:p>
        </w:tc>
        <w:tc>
          <w:tcPr>
            <w:tcW w:w="293" w:type="pct"/>
            <w:tcBorders>
              <w:top w:val="nil"/>
              <w:left w:val="nil"/>
              <w:bottom w:val="single" w:sz="4" w:space="0" w:color="auto"/>
              <w:right w:val="single" w:sz="4" w:space="0" w:color="auto"/>
            </w:tcBorders>
            <w:shd w:val="clear" w:color="auto" w:fill="auto"/>
            <w:noWrap/>
            <w:vAlign w:val="bottom"/>
          </w:tcPr>
          <w:p w14:paraId="13B3090C" w14:textId="6C643C9E" w:rsidR="00715F19" w:rsidRPr="008E4FCA" w:rsidRDefault="00E27F73" w:rsidP="009A609A">
            <w:pPr>
              <w:spacing w:after="120"/>
              <w:jc w:val="right"/>
            </w:pPr>
            <w:r>
              <w:t>174</w:t>
            </w:r>
          </w:p>
        </w:tc>
        <w:tc>
          <w:tcPr>
            <w:tcW w:w="381" w:type="pct"/>
            <w:tcBorders>
              <w:top w:val="nil"/>
              <w:left w:val="nil"/>
              <w:bottom w:val="single" w:sz="4" w:space="0" w:color="auto"/>
              <w:right w:val="single" w:sz="4" w:space="0" w:color="auto"/>
            </w:tcBorders>
            <w:shd w:val="clear" w:color="auto" w:fill="auto"/>
            <w:noWrap/>
            <w:vAlign w:val="bottom"/>
          </w:tcPr>
          <w:p w14:paraId="566ECC41" w14:textId="32DB9F01" w:rsidR="00715F19" w:rsidRPr="008E4FCA" w:rsidRDefault="00E27F73" w:rsidP="009A609A">
            <w:pPr>
              <w:spacing w:after="120"/>
              <w:jc w:val="right"/>
            </w:pPr>
            <w:r>
              <w:t>35.4</w:t>
            </w:r>
          </w:p>
        </w:tc>
        <w:tc>
          <w:tcPr>
            <w:tcW w:w="293" w:type="pct"/>
            <w:tcBorders>
              <w:top w:val="nil"/>
              <w:left w:val="nil"/>
              <w:bottom w:val="single" w:sz="4" w:space="0" w:color="auto"/>
              <w:right w:val="single" w:sz="4" w:space="0" w:color="auto"/>
            </w:tcBorders>
            <w:shd w:val="clear" w:color="auto" w:fill="auto"/>
            <w:noWrap/>
            <w:vAlign w:val="bottom"/>
          </w:tcPr>
          <w:p w14:paraId="739EAA9C" w14:textId="47A1B01A" w:rsidR="00715F19" w:rsidRPr="008E4FCA" w:rsidRDefault="00E27F73" w:rsidP="009A609A">
            <w:pPr>
              <w:spacing w:after="120"/>
              <w:jc w:val="right"/>
            </w:pPr>
            <w:r>
              <w:t>64</w:t>
            </w:r>
          </w:p>
        </w:tc>
        <w:tc>
          <w:tcPr>
            <w:tcW w:w="381" w:type="pct"/>
            <w:tcBorders>
              <w:top w:val="nil"/>
              <w:left w:val="nil"/>
              <w:bottom w:val="single" w:sz="4" w:space="0" w:color="auto"/>
              <w:right w:val="single" w:sz="4" w:space="0" w:color="auto"/>
            </w:tcBorders>
            <w:shd w:val="clear" w:color="auto" w:fill="auto"/>
            <w:noWrap/>
            <w:vAlign w:val="bottom"/>
          </w:tcPr>
          <w:p w14:paraId="29040A13" w14:textId="4A09EE2B" w:rsidR="00715F19" w:rsidRPr="008E4FCA" w:rsidRDefault="00E27F73" w:rsidP="009A609A">
            <w:pPr>
              <w:spacing w:after="120"/>
              <w:jc w:val="right"/>
            </w:pPr>
            <w:r>
              <w:t>21.0</w:t>
            </w:r>
          </w:p>
        </w:tc>
        <w:tc>
          <w:tcPr>
            <w:tcW w:w="293" w:type="pct"/>
            <w:tcBorders>
              <w:top w:val="nil"/>
              <w:left w:val="nil"/>
              <w:bottom w:val="single" w:sz="4" w:space="0" w:color="auto"/>
              <w:right w:val="single" w:sz="4" w:space="0" w:color="auto"/>
            </w:tcBorders>
            <w:shd w:val="clear" w:color="auto" w:fill="auto"/>
            <w:noWrap/>
            <w:vAlign w:val="bottom"/>
          </w:tcPr>
          <w:p w14:paraId="1B0347DB" w14:textId="3A744F8B" w:rsidR="00715F19" w:rsidRPr="008E4FCA" w:rsidRDefault="00E27F73" w:rsidP="009A609A">
            <w:pPr>
              <w:spacing w:after="120"/>
              <w:jc w:val="right"/>
            </w:pPr>
            <w:r>
              <w:t>119</w:t>
            </w:r>
          </w:p>
        </w:tc>
        <w:tc>
          <w:tcPr>
            <w:tcW w:w="381" w:type="pct"/>
            <w:tcBorders>
              <w:top w:val="nil"/>
              <w:left w:val="nil"/>
              <w:bottom w:val="single" w:sz="4" w:space="0" w:color="auto"/>
              <w:right w:val="single" w:sz="12" w:space="0" w:color="auto"/>
            </w:tcBorders>
            <w:shd w:val="clear" w:color="auto" w:fill="auto"/>
            <w:noWrap/>
            <w:vAlign w:val="bottom"/>
          </w:tcPr>
          <w:p w14:paraId="67E864F0" w14:textId="5C74CC60" w:rsidR="00715F19" w:rsidRPr="008E4FCA" w:rsidRDefault="00E27F73" w:rsidP="009A609A">
            <w:pPr>
              <w:spacing w:after="120"/>
              <w:jc w:val="right"/>
            </w:pPr>
            <w:r>
              <w:t>27.9</w:t>
            </w:r>
          </w:p>
        </w:tc>
      </w:tr>
      <w:tr w:rsidR="00715F19" w:rsidRPr="0085656C" w14:paraId="0811B51C" w14:textId="77777777" w:rsidTr="00715F19">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00C67070"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827" w:type="pct"/>
            <w:gridSpan w:val="3"/>
            <w:tcBorders>
              <w:top w:val="nil"/>
              <w:left w:val="nil"/>
              <w:bottom w:val="single" w:sz="12" w:space="0" w:color="auto"/>
              <w:right w:val="single" w:sz="12" w:space="0" w:color="000000"/>
            </w:tcBorders>
            <w:shd w:val="clear" w:color="auto" w:fill="auto"/>
            <w:noWrap/>
            <w:vAlign w:val="bottom"/>
          </w:tcPr>
          <w:p w14:paraId="57D43C59"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13" w:type="pct"/>
            <w:tcBorders>
              <w:top w:val="nil"/>
              <w:left w:val="nil"/>
              <w:bottom w:val="single" w:sz="12" w:space="0" w:color="auto"/>
              <w:right w:val="single" w:sz="4" w:space="0" w:color="auto"/>
            </w:tcBorders>
            <w:shd w:val="clear" w:color="auto" w:fill="auto"/>
            <w:noWrap/>
            <w:vAlign w:val="bottom"/>
          </w:tcPr>
          <w:p w14:paraId="041BFD00" w14:textId="0DD76B71" w:rsidR="00715F19" w:rsidRPr="008E4FCA" w:rsidRDefault="00E27F73" w:rsidP="009A609A">
            <w:pPr>
              <w:spacing w:after="120"/>
              <w:jc w:val="right"/>
            </w:pPr>
            <w:r>
              <w:t>399</w:t>
            </w:r>
          </w:p>
        </w:tc>
        <w:tc>
          <w:tcPr>
            <w:tcW w:w="381" w:type="pct"/>
            <w:tcBorders>
              <w:top w:val="nil"/>
              <w:left w:val="nil"/>
              <w:bottom w:val="single" w:sz="12" w:space="0" w:color="auto"/>
              <w:right w:val="single" w:sz="12" w:space="0" w:color="auto"/>
            </w:tcBorders>
            <w:shd w:val="clear" w:color="auto" w:fill="auto"/>
            <w:noWrap/>
            <w:vAlign w:val="bottom"/>
          </w:tcPr>
          <w:p w14:paraId="40C59FB3" w14:textId="24339136" w:rsidR="00715F19" w:rsidRPr="008E4FCA" w:rsidRDefault="00E27F73" w:rsidP="009A609A">
            <w:pPr>
              <w:spacing w:after="120"/>
              <w:jc w:val="right"/>
            </w:pPr>
            <w:r>
              <w:t>32.6</w:t>
            </w:r>
          </w:p>
        </w:tc>
        <w:tc>
          <w:tcPr>
            <w:tcW w:w="293" w:type="pct"/>
            <w:tcBorders>
              <w:top w:val="nil"/>
              <w:left w:val="nil"/>
              <w:bottom w:val="single" w:sz="12" w:space="0" w:color="auto"/>
              <w:right w:val="single" w:sz="4" w:space="0" w:color="auto"/>
            </w:tcBorders>
            <w:shd w:val="clear" w:color="auto" w:fill="auto"/>
            <w:noWrap/>
            <w:vAlign w:val="bottom"/>
          </w:tcPr>
          <w:p w14:paraId="788C606E" w14:textId="7EF22250" w:rsidR="00715F19" w:rsidRPr="008E4FCA" w:rsidRDefault="00E27F73" w:rsidP="009A609A">
            <w:pPr>
              <w:spacing w:after="120"/>
              <w:jc w:val="right"/>
            </w:pPr>
            <w:r>
              <w:t>205</w:t>
            </w:r>
          </w:p>
        </w:tc>
        <w:tc>
          <w:tcPr>
            <w:tcW w:w="381" w:type="pct"/>
            <w:tcBorders>
              <w:top w:val="nil"/>
              <w:left w:val="nil"/>
              <w:bottom w:val="single" w:sz="12" w:space="0" w:color="auto"/>
              <w:right w:val="single" w:sz="4" w:space="0" w:color="auto"/>
            </w:tcBorders>
            <w:shd w:val="clear" w:color="auto" w:fill="auto"/>
            <w:noWrap/>
            <w:vAlign w:val="bottom"/>
          </w:tcPr>
          <w:p w14:paraId="3C5C43F6" w14:textId="6D4AFCEB" w:rsidR="00715F19" w:rsidRPr="008E4FCA" w:rsidRDefault="00E27F73" w:rsidP="009A609A">
            <w:pPr>
              <w:spacing w:after="120"/>
              <w:jc w:val="right"/>
            </w:pPr>
            <w:r>
              <w:t>41.7</w:t>
            </w:r>
          </w:p>
        </w:tc>
        <w:tc>
          <w:tcPr>
            <w:tcW w:w="293" w:type="pct"/>
            <w:tcBorders>
              <w:top w:val="nil"/>
              <w:left w:val="nil"/>
              <w:bottom w:val="single" w:sz="12" w:space="0" w:color="auto"/>
              <w:right w:val="single" w:sz="4" w:space="0" w:color="auto"/>
            </w:tcBorders>
            <w:shd w:val="clear" w:color="auto" w:fill="auto"/>
            <w:noWrap/>
            <w:vAlign w:val="bottom"/>
          </w:tcPr>
          <w:p w14:paraId="3AA812B4" w14:textId="641F2098" w:rsidR="00715F19" w:rsidRPr="008E4FCA" w:rsidRDefault="00E27F73" w:rsidP="009A609A">
            <w:pPr>
              <w:spacing w:after="120"/>
              <w:jc w:val="right"/>
            </w:pPr>
            <w:r>
              <w:t>70</w:t>
            </w:r>
          </w:p>
        </w:tc>
        <w:tc>
          <w:tcPr>
            <w:tcW w:w="381" w:type="pct"/>
            <w:tcBorders>
              <w:top w:val="nil"/>
              <w:left w:val="nil"/>
              <w:bottom w:val="single" w:sz="12" w:space="0" w:color="auto"/>
              <w:right w:val="single" w:sz="4" w:space="0" w:color="auto"/>
            </w:tcBorders>
            <w:shd w:val="clear" w:color="auto" w:fill="auto"/>
            <w:noWrap/>
            <w:vAlign w:val="bottom"/>
          </w:tcPr>
          <w:p w14:paraId="5CE2512A" w14:textId="305A4F56" w:rsidR="00715F19" w:rsidRPr="008E4FCA" w:rsidRDefault="00E27F73" w:rsidP="009A609A">
            <w:pPr>
              <w:spacing w:after="120"/>
              <w:jc w:val="right"/>
            </w:pPr>
            <w:r>
              <w:t>23.0</w:t>
            </w:r>
          </w:p>
        </w:tc>
        <w:tc>
          <w:tcPr>
            <w:tcW w:w="293" w:type="pct"/>
            <w:tcBorders>
              <w:top w:val="nil"/>
              <w:left w:val="nil"/>
              <w:bottom w:val="single" w:sz="12" w:space="0" w:color="auto"/>
              <w:right w:val="single" w:sz="4" w:space="0" w:color="auto"/>
            </w:tcBorders>
            <w:shd w:val="clear" w:color="auto" w:fill="auto"/>
            <w:noWrap/>
            <w:vAlign w:val="bottom"/>
          </w:tcPr>
          <w:p w14:paraId="7150A6ED" w14:textId="78E19EAB" w:rsidR="00715F19" w:rsidRPr="008E4FCA" w:rsidRDefault="00E27F73" w:rsidP="009A609A">
            <w:pPr>
              <w:spacing w:after="120"/>
              <w:jc w:val="right"/>
            </w:pPr>
            <w:r>
              <w:t>124</w:t>
            </w:r>
          </w:p>
        </w:tc>
        <w:tc>
          <w:tcPr>
            <w:tcW w:w="381" w:type="pct"/>
            <w:tcBorders>
              <w:top w:val="nil"/>
              <w:left w:val="nil"/>
              <w:bottom w:val="single" w:sz="12" w:space="0" w:color="auto"/>
              <w:right w:val="single" w:sz="12" w:space="0" w:color="auto"/>
            </w:tcBorders>
            <w:shd w:val="clear" w:color="auto" w:fill="auto"/>
            <w:noWrap/>
            <w:vAlign w:val="bottom"/>
          </w:tcPr>
          <w:p w14:paraId="3E20B6CD" w14:textId="59F7478F" w:rsidR="00715F19" w:rsidRDefault="00E27F73" w:rsidP="009A609A">
            <w:pPr>
              <w:spacing w:after="120"/>
              <w:jc w:val="right"/>
            </w:pPr>
            <w:r>
              <w:t>29.1</w:t>
            </w:r>
          </w:p>
        </w:tc>
      </w:tr>
      <w:tr w:rsidR="00715F19" w:rsidRPr="0085656C" w14:paraId="0E1E9EB0" w14:textId="77777777" w:rsidTr="00715F19">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2A5DB676"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Non-Hispanic or Latino</w:t>
            </w:r>
          </w:p>
        </w:tc>
        <w:tc>
          <w:tcPr>
            <w:tcW w:w="827" w:type="pct"/>
            <w:gridSpan w:val="3"/>
            <w:tcBorders>
              <w:top w:val="single" w:sz="12" w:space="0" w:color="auto"/>
              <w:left w:val="nil"/>
              <w:bottom w:val="nil"/>
              <w:right w:val="single" w:sz="12" w:space="0" w:color="000000"/>
            </w:tcBorders>
            <w:shd w:val="clear" w:color="auto" w:fill="auto"/>
            <w:noWrap/>
            <w:vAlign w:val="bottom"/>
          </w:tcPr>
          <w:p w14:paraId="682D84B0"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13" w:type="pct"/>
            <w:tcBorders>
              <w:top w:val="nil"/>
              <w:left w:val="nil"/>
              <w:bottom w:val="single" w:sz="4" w:space="0" w:color="auto"/>
              <w:right w:val="single" w:sz="4" w:space="0" w:color="auto"/>
            </w:tcBorders>
            <w:shd w:val="clear" w:color="auto" w:fill="auto"/>
            <w:noWrap/>
            <w:vAlign w:val="bottom"/>
          </w:tcPr>
          <w:p w14:paraId="35483A24" w14:textId="5AEEBD81" w:rsidR="00715F19" w:rsidRPr="00445CBF" w:rsidRDefault="00E27F73" w:rsidP="009A609A">
            <w:pPr>
              <w:spacing w:after="120"/>
              <w:jc w:val="right"/>
            </w:pPr>
            <w:r>
              <w:t>986</w:t>
            </w:r>
          </w:p>
        </w:tc>
        <w:tc>
          <w:tcPr>
            <w:tcW w:w="381" w:type="pct"/>
            <w:tcBorders>
              <w:top w:val="nil"/>
              <w:left w:val="nil"/>
              <w:bottom w:val="single" w:sz="4" w:space="0" w:color="auto"/>
              <w:right w:val="single" w:sz="12" w:space="0" w:color="auto"/>
            </w:tcBorders>
            <w:shd w:val="clear" w:color="auto" w:fill="auto"/>
            <w:noWrap/>
            <w:vAlign w:val="bottom"/>
          </w:tcPr>
          <w:p w14:paraId="2EEB47A1" w14:textId="4E06ADC1" w:rsidR="00715F19" w:rsidRPr="00445CBF" w:rsidRDefault="00E27F73" w:rsidP="009A609A">
            <w:pPr>
              <w:spacing w:after="120"/>
              <w:jc w:val="right"/>
            </w:pPr>
            <w:r>
              <w:t>80.6</w:t>
            </w:r>
          </w:p>
        </w:tc>
        <w:tc>
          <w:tcPr>
            <w:tcW w:w="293" w:type="pct"/>
            <w:tcBorders>
              <w:top w:val="nil"/>
              <w:left w:val="nil"/>
              <w:bottom w:val="single" w:sz="4" w:space="0" w:color="auto"/>
              <w:right w:val="single" w:sz="4" w:space="0" w:color="auto"/>
            </w:tcBorders>
            <w:shd w:val="clear" w:color="auto" w:fill="auto"/>
            <w:noWrap/>
            <w:vAlign w:val="bottom"/>
          </w:tcPr>
          <w:p w14:paraId="1327A915" w14:textId="63CDFC49" w:rsidR="00715F19" w:rsidRPr="00445CBF" w:rsidRDefault="00E27F73" w:rsidP="009A609A">
            <w:pPr>
              <w:spacing w:after="120"/>
              <w:jc w:val="right"/>
            </w:pPr>
            <w:r>
              <w:t>422</w:t>
            </w:r>
          </w:p>
        </w:tc>
        <w:tc>
          <w:tcPr>
            <w:tcW w:w="381" w:type="pct"/>
            <w:tcBorders>
              <w:top w:val="nil"/>
              <w:left w:val="nil"/>
              <w:bottom w:val="single" w:sz="4" w:space="0" w:color="auto"/>
              <w:right w:val="single" w:sz="4" w:space="0" w:color="auto"/>
            </w:tcBorders>
            <w:shd w:val="clear" w:color="auto" w:fill="auto"/>
            <w:noWrap/>
            <w:vAlign w:val="bottom"/>
          </w:tcPr>
          <w:p w14:paraId="738E49F1" w14:textId="5C8FC034" w:rsidR="00715F19" w:rsidRPr="00445CBF" w:rsidRDefault="00E27F73" w:rsidP="009A609A">
            <w:pPr>
              <w:spacing w:after="120"/>
              <w:jc w:val="right"/>
            </w:pPr>
            <w:r>
              <w:t>85.8</w:t>
            </w:r>
          </w:p>
        </w:tc>
        <w:tc>
          <w:tcPr>
            <w:tcW w:w="293" w:type="pct"/>
            <w:tcBorders>
              <w:top w:val="nil"/>
              <w:left w:val="nil"/>
              <w:bottom w:val="single" w:sz="4" w:space="0" w:color="auto"/>
              <w:right w:val="single" w:sz="4" w:space="0" w:color="auto"/>
            </w:tcBorders>
            <w:shd w:val="clear" w:color="auto" w:fill="auto"/>
            <w:noWrap/>
            <w:vAlign w:val="bottom"/>
          </w:tcPr>
          <w:p w14:paraId="34B78F0C" w14:textId="1FB4BBE7" w:rsidR="00715F19" w:rsidRPr="00445CBF" w:rsidRDefault="00E27F73" w:rsidP="009A609A">
            <w:pPr>
              <w:spacing w:after="120"/>
              <w:jc w:val="right"/>
            </w:pPr>
            <w:r>
              <w:t>260</w:t>
            </w:r>
          </w:p>
        </w:tc>
        <w:tc>
          <w:tcPr>
            <w:tcW w:w="381" w:type="pct"/>
            <w:tcBorders>
              <w:top w:val="nil"/>
              <w:left w:val="nil"/>
              <w:bottom w:val="single" w:sz="4" w:space="0" w:color="auto"/>
              <w:right w:val="single" w:sz="4" w:space="0" w:color="auto"/>
            </w:tcBorders>
            <w:shd w:val="clear" w:color="auto" w:fill="auto"/>
            <w:noWrap/>
            <w:vAlign w:val="bottom"/>
          </w:tcPr>
          <w:p w14:paraId="00F799CD" w14:textId="2B8D6629" w:rsidR="00715F19" w:rsidRPr="00445CBF" w:rsidRDefault="00E27F73" w:rsidP="009A609A">
            <w:pPr>
              <w:spacing w:after="120"/>
              <w:jc w:val="right"/>
            </w:pPr>
            <w:r>
              <w:t>85.3</w:t>
            </w:r>
          </w:p>
        </w:tc>
        <w:tc>
          <w:tcPr>
            <w:tcW w:w="293" w:type="pct"/>
            <w:tcBorders>
              <w:top w:val="nil"/>
              <w:left w:val="nil"/>
              <w:bottom w:val="single" w:sz="4" w:space="0" w:color="auto"/>
              <w:right w:val="single" w:sz="4" w:space="0" w:color="auto"/>
            </w:tcBorders>
            <w:shd w:val="clear" w:color="auto" w:fill="auto"/>
            <w:noWrap/>
            <w:vAlign w:val="bottom"/>
          </w:tcPr>
          <w:p w14:paraId="35D40A2A" w14:textId="55D467B4" w:rsidR="00715F19" w:rsidRPr="00445CBF" w:rsidRDefault="00E27F73" w:rsidP="009A609A">
            <w:pPr>
              <w:spacing w:after="120"/>
              <w:jc w:val="right"/>
            </w:pPr>
            <w:r>
              <w:t>304</w:t>
            </w:r>
          </w:p>
        </w:tc>
        <w:tc>
          <w:tcPr>
            <w:tcW w:w="381" w:type="pct"/>
            <w:tcBorders>
              <w:top w:val="nil"/>
              <w:left w:val="nil"/>
              <w:bottom w:val="single" w:sz="4" w:space="0" w:color="auto"/>
              <w:right w:val="single" w:sz="12" w:space="0" w:color="auto"/>
            </w:tcBorders>
            <w:shd w:val="clear" w:color="auto" w:fill="auto"/>
            <w:noWrap/>
            <w:vAlign w:val="bottom"/>
          </w:tcPr>
          <w:p w14:paraId="2296CC0C" w14:textId="43E24753" w:rsidR="00715F19" w:rsidRDefault="00E27F73" w:rsidP="009A609A">
            <w:pPr>
              <w:spacing w:after="120"/>
              <w:jc w:val="right"/>
            </w:pPr>
            <w:r>
              <w:t>71.4</w:t>
            </w:r>
          </w:p>
        </w:tc>
      </w:tr>
      <w:tr w:rsidR="00715F19" w:rsidRPr="0085656C" w14:paraId="487F2D7E" w14:textId="77777777" w:rsidTr="00715F19">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47BA6D80" w14:textId="77777777" w:rsidR="00715F19" w:rsidRPr="0085656C" w:rsidRDefault="00715F19" w:rsidP="009A609A">
            <w:pPr>
              <w:widowControl/>
              <w:spacing w:after="120"/>
              <w:rPr>
                <w:snapToGrid/>
                <w:kern w:val="0"/>
                <w:sz w:val="24"/>
                <w:szCs w:val="24"/>
              </w:rPr>
            </w:pPr>
            <w:r w:rsidRPr="0085656C">
              <w:rPr>
                <w:snapToGrid/>
                <w:kern w:val="0"/>
                <w:sz w:val="24"/>
                <w:szCs w:val="24"/>
              </w:rPr>
              <w:t> </w:t>
            </w:r>
          </w:p>
        </w:tc>
        <w:tc>
          <w:tcPr>
            <w:tcW w:w="827" w:type="pct"/>
            <w:gridSpan w:val="3"/>
            <w:tcBorders>
              <w:top w:val="nil"/>
              <w:left w:val="nil"/>
              <w:bottom w:val="nil"/>
              <w:right w:val="single" w:sz="12" w:space="0" w:color="000000"/>
            </w:tcBorders>
            <w:shd w:val="clear" w:color="auto" w:fill="auto"/>
            <w:noWrap/>
            <w:vAlign w:val="bottom"/>
          </w:tcPr>
          <w:p w14:paraId="56079DBE"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13" w:type="pct"/>
            <w:tcBorders>
              <w:top w:val="nil"/>
              <w:left w:val="nil"/>
              <w:bottom w:val="single" w:sz="4" w:space="0" w:color="auto"/>
              <w:right w:val="single" w:sz="4" w:space="0" w:color="auto"/>
            </w:tcBorders>
            <w:shd w:val="clear" w:color="auto" w:fill="auto"/>
            <w:noWrap/>
            <w:vAlign w:val="bottom"/>
          </w:tcPr>
          <w:p w14:paraId="7D3B5E7B" w14:textId="4E7EBC26" w:rsidR="00715F19" w:rsidRPr="00BE0C08" w:rsidRDefault="00E27F73" w:rsidP="009A609A">
            <w:pPr>
              <w:spacing w:after="120"/>
              <w:jc w:val="right"/>
            </w:pPr>
            <w:r>
              <w:t>1,181</w:t>
            </w:r>
          </w:p>
        </w:tc>
        <w:tc>
          <w:tcPr>
            <w:tcW w:w="381" w:type="pct"/>
            <w:tcBorders>
              <w:top w:val="nil"/>
              <w:left w:val="nil"/>
              <w:bottom w:val="single" w:sz="4" w:space="0" w:color="auto"/>
              <w:right w:val="single" w:sz="12" w:space="0" w:color="auto"/>
            </w:tcBorders>
            <w:shd w:val="clear" w:color="auto" w:fill="auto"/>
            <w:noWrap/>
            <w:vAlign w:val="bottom"/>
          </w:tcPr>
          <w:p w14:paraId="69A49A6E" w14:textId="73ACE77C" w:rsidR="00715F19" w:rsidRPr="00BE0C08" w:rsidRDefault="00E27F73" w:rsidP="009A609A">
            <w:pPr>
              <w:spacing w:after="120"/>
              <w:jc w:val="right"/>
            </w:pPr>
            <w:r>
              <w:t>96.6</w:t>
            </w:r>
          </w:p>
        </w:tc>
        <w:tc>
          <w:tcPr>
            <w:tcW w:w="293" w:type="pct"/>
            <w:tcBorders>
              <w:top w:val="nil"/>
              <w:left w:val="nil"/>
              <w:bottom w:val="single" w:sz="4" w:space="0" w:color="auto"/>
              <w:right w:val="single" w:sz="4" w:space="0" w:color="auto"/>
            </w:tcBorders>
            <w:shd w:val="clear" w:color="auto" w:fill="auto"/>
            <w:noWrap/>
            <w:vAlign w:val="bottom"/>
          </w:tcPr>
          <w:p w14:paraId="6AC550A4" w14:textId="55302ED4" w:rsidR="00715F19" w:rsidRPr="00BE0C08" w:rsidRDefault="00E27F73" w:rsidP="009A609A">
            <w:pPr>
              <w:spacing w:after="120"/>
              <w:jc w:val="right"/>
            </w:pPr>
            <w:r>
              <w:t>487</w:t>
            </w:r>
          </w:p>
        </w:tc>
        <w:tc>
          <w:tcPr>
            <w:tcW w:w="381" w:type="pct"/>
            <w:tcBorders>
              <w:top w:val="nil"/>
              <w:left w:val="nil"/>
              <w:bottom w:val="single" w:sz="4" w:space="0" w:color="auto"/>
              <w:right w:val="single" w:sz="4" w:space="0" w:color="auto"/>
            </w:tcBorders>
            <w:shd w:val="clear" w:color="auto" w:fill="auto"/>
            <w:noWrap/>
            <w:vAlign w:val="bottom"/>
          </w:tcPr>
          <w:p w14:paraId="2EB385E3" w14:textId="74370111" w:rsidR="00715F19" w:rsidRPr="00BE0C08" w:rsidRDefault="00E27F73" w:rsidP="009A609A">
            <w:pPr>
              <w:spacing w:after="120"/>
              <w:jc w:val="right"/>
            </w:pPr>
            <w:r>
              <w:t>99.0</w:t>
            </w:r>
          </w:p>
        </w:tc>
        <w:tc>
          <w:tcPr>
            <w:tcW w:w="293" w:type="pct"/>
            <w:tcBorders>
              <w:top w:val="nil"/>
              <w:left w:val="nil"/>
              <w:bottom w:val="single" w:sz="4" w:space="0" w:color="auto"/>
              <w:right w:val="single" w:sz="4" w:space="0" w:color="auto"/>
            </w:tcBorders>
            <w:shd w:val="clear" w:color="auto" w:fill="auto"/>
            <w:noWrap/>
            <w:vAlign w:val="bottom"/>
          </w:tcPr>
          <w:p w14:paraId="382414EE" w14:textId="2815CC51" w:rsidR="00715F19" w:rsidRPr="00BE0C08" w:rsidRDefault="00E27F73" w:rsidP="009A609A">
            <w:pPr>
              <w:spacing w:after="120"/>
              <w:jc w:val="right"/>
            </w:pPr>
            <w:r>
              <w:t>302</w:t>
            </w:r>
          </w:p>
        </w:tc>
        <w:tc>
          <w:tcPr>
            <w:tcW w:w="381" w:type="pct"/>
            <w:tcBorders>
              <w:top w:val="nil"/>
              <w:left w:val="nil"/>
              <w:bottom w:val="single" w:sz="4" w:space="0" w:color="auto"/>
              <w:right w:val="single" w:sz="4" w:space="0" w:color="auto"/>
            </w:tcBorders>
            <w:shd w:val="clear" w:color="auto" w:fill="auto"/>
            <w:noWrap/>
            <w:vAlign w:val="bottom"/>
          </w:tcPr>
          <w:p w14:paraId="5B43C287" w14:textId="09FE2411" w:rsidR="00715F19" w:rsidRPr="00BE0C08" w:rsidRDefault="00E27F73" w:rsidP="009A609A">
            <w:pPr>
              <w:spacing w:after="120"/>
              <w:jc w:val="right"/>
            </w:pPr>
            <w:r>
              <w:t>99.0</w:t>
            </w:r>
          </w:p>
        </w:tc>
        <w:tc>
          <w:tcPr>
            <w:tcW w:w="293" w:type="pct"/>
            <w:tcBorders>
              <w:top w:val="nil"/>
              <w:left w:val="nil"/>
              <w:bottom w:val="single" w:sz="4" w:space="0" w:color="auto"/>
              <w:right w:val="single" w:sz="4" w:space="0" w:color="auto"/>
            </w:tcBorders>
            <w:shd w:val="clear" w:color="auto" w:fill="auto"/>
            <w:noWrap/>
            <w:vAlign w:val="bottom"/>
          </w:tcPr>
          <w:p w14:paraId="518AAD9A" w14:textId="6DFA2913" w:rsidR="00715F19" w:rsidRPr="00BE0C08" w:rsidRDefault="00E27F73" w:rsidP="009A609A">
            <w:pPr>
              <w:spacing w:after="120"/>
              <w:jc w:val="right"/>
            </w:pPr>
            <w:r>
              <w:t>392</w:t>
            </w:r>
          </w:p>
        </w:tc>
        <w:tc>
          <w:tcPr>
            <w:tcW w:w="381" w:type="pct"/>
            <w:tcBorders>
              <w:top w:val="nil"/>
              <w:left w:val="nil"/>
              <w:bottom w:val="single" w:sz="4" w:space="0" w:color="auto"/>
              <w:right w:val="single" w:sz="12" w:space="0" w:color="auto"/>
            </w:tcBorders>
            <w:shd w:val="clear" w:color="auto" w:fill="auto"/>
            <w:noWrap/>
            <w:vAlign w:val="bottom"/>
          </w:tcPr>
          <w:p w14:paraId="5032D0C0" w14:textId="3178481D" w:rsidR="00715F19" w:rsidRPr="00BE0C08" w:rsidRDefault="00E27F73" w:rsidP="009A609A">
            <w:pPr>
              <w:spacing w:after="120"/>
              <w:jc w:val="right"/>
            </w:pPr>
            <w:r>
              <w:t>92.0</w:t>
            </w:r>
          </w:p>
        </w:tc>
      </w:tr>
      <w:tr w:rsidR="00715F19" w:rsidRPr="0085656C" w14:paraId="102D9FCC" w14:textId="77777777" w:rsidTr="00715F19">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52010926"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827" w:type="pct"/>
            <w:gridSpan w:val="3"/>
            <w:tcBorders>
              <w:top w:val="nil"/>
              <w:left w:val="nil"/>
              <w:bottom w:val="single" w:sz="12" w:space="0" w:color="auto"/>
              <w:right w:val="single" w:sz="12" w:space="0" w:color="000000"/>
            </w:tcBorders>
            <w:shd w:val="clear" w:color="auto" w:fill="auto"/>
            <w:noWrap/>
            <w:vAlign w:val="bottom"/>
          </w:tcPr>
          <w:p w14:paraId="0CC8D07F"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13" w:type="pct"/>
            <w:tcBorders>
              <w:top w:val="nil"/>
              <w:left w:val="nil"/>
              <w:bottom w:val="nil"/>
              <w:right w:val="single" w:sz="4" w:space="0" w:color="auto"/>
            </w:tcBorders>
            <w:shd w:val="clear" w:color="auto" w:fill="auto"/>
            <w:noWrap/>
            <w:vAlign w:val="bottom"/>
          </w:tcPr>
          <w:p w14:paraId="0EF35BE0" w14:textId="588B87A5" w:rsidR="00715F19" w:rsidRPr="00BE0C08" w:rsidRDefault="00E27F73" w:rsidP="009A609A">
            <w:pPr>
              <w:spacing w:after="120"/>
              <w:jc w:val="right"/>
            </w:pPr>
            <w:r>
              <w:t>1,195</w:t>
            </w:r>
          </w:p>
        </w:tc>
        <w:tc>
          <w:tcPr>
            <w:tcW w:w="381" w:type="pct"/>
            <w:tcBorders>
              <w:top w:val="nil"/>
              <w:left w:val="nil"/>
              <w:bottom w:val="nil"/>
              <w:right w:val="single" w:sz="12" w:space="0" w:color="auto"/>
            </w:tcBorders>
            <w:shd w:val="clear" w:color="auto" w:fill="auto"/>
            <w:noWrap/>
            <w:vAlign w:val="bottom"/>
          </w:tcPr>
          <w:p w14:paraId="29185BA5" w14:textId="153134DB" w:rsidR="00715F19" w:rsidRPr="00BE0C08" w:rsidRDefault="00E27F73" w:rsidP="009A609A">
            <w:pPr>
              <w:spacing w:after="120"/>
              <w:jc w:val="right"/>
            </w:pPr>
            <w:r>
              <w:t>97.7</w:t>
            </w:r>
          </w:p>
        </w:tc>
        <w:tc>
          <w:tcPr>
            <w:tcW w:w="293" w:type="pct"/>
            <w:tcBorders>
              <w:top w:val="nil"/>
              <w:left w:val="nil"/>
              <w:bottom w:val="single" w:sz="12" w:space="0" w:color="auto"/>
              <w:right w:val="single" w:sz="4" w:space="0" w:color="auto"/>
            </w:tcBorders>
            <w:shd w:val="clear" w:color="auto" w:fill="auto"/>
            <w:noWrap/>
            <w:vAlign w:val="bottom"/>
          </w:tcPr>
          <w:p w14:paraId="2680966B" w14:textId="2C425504" w:rsidR="00715F19" w:rsidRPr="00BE0C08" w:rsidRDefault="00E27F73" w:rsidP="009A609A">
            <w:pPr>
              <w:spacing w:after="120"/>
              <w:jc w:val="right"/>
            </w:pPr>
            <w:r>
              <w:t>487</w:t>
            </w:r>
          </w:p>
        </w:tc>
        <w:tc>
          <w:tcPr>
            <w:tcW w:w="381" w:type="pct"/>
            <w:tcBorders>
              <w:top w:val="nil"/>
              <w:left w:val="nil"/>
              <w:bottom w:val="single" w:sz="12" w:space="0" w:color="auto"/>
              <w:right w:val="single" w:sz="4" w:space="0" w:color="auto"/>
            </w:tcBorders>
            <w:shd w:val="clear" w:color="auto" w:fill="auto"/>
            <w:noWrap/>
            <w:vAlign w:val="bottom"/>
          </w:tcPr>
          <w:p w14:paraId="2E1759AB" w14:textId="1CC3F0E3" w:rsidR="00715F19" w:rsidRPr="00BE0C08" w:rsidRDefault="00E27F73" w:rsidP="009A609A">
            <w:pPr>
              <w:spacing w:after="120"/>
              <w:jc w:val="right"/>
            </w:pPr>
            <w:r>
              <w:t>99.0</w:t>
            </w:r>
          </w:p>
        </w:tc>
        <w:tc>
          <w:tcPr>
            <w:tcW w:w="293" w:type="pct"/>
            <w:tcBorders>
              <w:top w:val="nil"/>
              <w:left w:val="nil"/>
              <w:bottom w:val="single" w:sz="12" w:space="0" w:color="auto"/>
              <w:right w:val="single" w:sz="4" w:space="0" w:color="auto"/>
            </w:tcBorders>
            <w:shd w:val="clear" w:color="auto" w:fill="auto"/>
            <w:noWrap/>
            <w:vAlign w:val="bottom"/>
          </w:tcPr>
          <w:p w14:paraId="50D7C3F2" w14:textId="3BA06FAE" w:rsidR="00715F19" w:rsidRPr="00BE0C08" w:rsidRDefault="00E27F73" w:rsidP="009A609A">
            <w:pPr>
              <w:spacing w:after="120"/>
              <w:jc w:val="right"/>
            </w:pPr>
            <w:r>
              <w:t>304</w:t>
            </w:r>
          </w:p>
        </w:tc>
        <w:tc>
          <w:tcPr>
            <w:tcW w:w="381" w:type="pct"/>
            <w:tcBorders>
              <w:top w:val="nil"/>
              <w:left w:val="nil"/>
              <w:bottom w:val="single" w:sz="12" w:space="0" w:color="auto"/>
              <w:right w:val="single" w:sz="4" w:space="0" w:color="auto"/>
            </w:tcBorders>
            <w:shd w:val="clear" w:color="auto" w:fill="auto"/>
            <w:noWrap/>
            <w:vAlign w:val="bottom"/>
          </w:tcPr>
          <w:p w14:paraId="0084F80E" w14:textId="0663CAEB" w:rsidR="00715F19" w:rsidRPr="00BE0C08" w:rsidRDefault="00E27F73" w:rsidP="009A609A">
            <w:pPr>
              <w:spacing w:after="120"/>
              <w:jc w:val="right"/>
            </w:pPr>
            <w:r>
              <w:t>99.7</w:t>
            </w:r>
          </w:p>
        </w:tc>
        <w:tc>
          <w:tcPr>
            <w:tcW w:w="293" w:type="pct"/>
            <w:tcBorders>
              <w:top w:val="nil"/>
              <w:left w:val="nil"/>
              <w:bottom w:val="single" w:sz="12" w:space="0" w:color="auto"/>
              <w:right w:val="single" w:sz="4" w:space="0" w:color="auto"/>
            </w:tcBorders>
            <w:shd w:val="clear" w:color="auto" w:fill="auto"/>
            <w:noWrap/>
            <w:vAlign w:val="bottom"/>
          </w:tcPr>
          <w:p w14:paraId="082CDC19" w14:textId="1986196D" w:rsidR="00715F19" w:rsidRPr="00BE0C08" w:rsidRDefault="00E27F73" w:rsidP="009A609A">
            <w:pPr>
              <w:spacing w:after="120"/>
              <w:jc w:val="right"/>
            </w:pPr>
            <w:r>
              <w:t>404</w:t>
            </w:r>
          </w:p>
        </w:tc>
        <w:tc>
          <w:tcPr>
            <w:tcW w:w="381" w:type="pct"/>
            <w:tcBorders>
              <w:top w:val="nil"/>
              <w:left w:val="nil"/>
              <w:bottom w:val="single" w:sz="12" w:space="0" w:color="auto"/>
              <w:right w:val="single" w:sz="12" w:space="0" w:color="auto"/>
            </w:tcBorders>
            <w:shd w:val="clear" w:color="auto" w:fill="auto"/>
            <w:noWrap/>
            <w:vAlign w:val="bottom"/>
          </w:tcPr>
          <w:p w14:paraId="3C04689A" w14:textId="63F6E19C" w:rsidR="00715F19" w:rsidRDefault="00E27F73" w:rsidP="009A609A">
            <w:pPr>
              <w:spacing w:after="120"/>
              <w:jc w:val="right"/>
            </w:pPr>
            <w:r>
              <w:t>94.8</w:t>
            </w:r>
          </w:p>
        </w:tc>
      </w:tr>
      <w:tr w:rsidR="00715F19" w:rsidRPr="0085656C" w14:paraId="414883F1" w14:textId="77777777" w:rsidTr="00715F19">
        <w:trPr>
          <w:trHeight w:val="439"/>
        </w:trPr>
        <w:tc>
          <w:tcPr>
            <w:tcW w:w="2283" w:type="pct"/>
            <w:gridSpan w:val="5"/>
            <w:tcBorders>
              <w:top w:val="single" w:sz="4" w:space="0" w:color="auto"/>
              <w:left w:val="single" w:sz="12" w:space="0" w:color="auto"/>
              <w:bottom w:val="single" w:sz="4" w:space="0" w:color="auto"/>
              <w:right w:val="nil"/>
            </w:tcBorders>
            <w:shd w:val="clear" w:color="auto" w:fill="auto"/>
            <w:noWrap/>
            <w:vAlign w:val="bottom"/>
          </w:tcPr>
          <w:p w14:paraId="4158079C"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Total stations</w:t>
            </w:r>
          </w:p>
        </w:tc>
        <w:tc>
          <w:tcPr>
            <w:tcW w:w="313"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6928D5D8" w14:textId="1A2F92A7" w:rsidR="00715F19" w:rsidRPr="007D6D9F" w:rsidRDefault="00715F19" w:rsidP="00E27F73">
            <w:pPr>
              <w:spacing w:after="120"/>
              <w:jc w:val="right"/>
            </w:pPr>
            <w:r w:rsidRPr="007D6D9F">
              <w:t>1</w:t>
            </w:r>
            <w:r w:rsidR="00E27F73">
              <w:t>,223</w:t>
            </w:r>
          </w:p>
        </w:tc>
        <w:tc>
          <w:tcPr>
            <w:tcW w:w="381" w:type="pct"/>
            <w:tcBorders>
              <w:top w:val="single" w:sz="12" w:space="0" w:color="auto"/>
              <w:left w:val="nil"/>
              <w:bottom w:val="single" w:sz="4" w:space="0" w:color="auto"/>
              <w:right w:val="single" w:sz="12" w:space="0" w:color="auto"/>
            </w:tcBorders>
            <w:shd w:val="clear" w:color="auto" w:fill="auto"/>
            <w:noWrap/>
            <w:vAlign w:val="bottom"/>
          </w:tcPr>
          <w:p w14:paraId="5EA0A811" w14:textId="77777777" w:rsidR="00715F19" w:rsidRPr="007D6D9F" w:rsidRDefault="00715F19" w:rsidP="009A609A">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14:paraId="545C83E5" w14:textId="3B7DB050" w:rsidR="00715F19" w:rsidRPr="007D6D9F" w:rsidRDefault="00E27F73" w:rsidP="009A609A">
            <w:pPr>
              <w:spacing w:after="120"/>
              <w:jc w:val="right"/>
            </w:pPr>
            <w:r>
              <w:t>492</w:t>
            </w:r>
          </w:p>
        </w:tc>
        <w:tc>
          <w:tcPr>
            <w:tcW w:w="381" w:type="pct"/>
            <w:tcBorders>
              <w:top w:val="nil"/>
              <w:left w:val="nil"/>
              <w:bottom w:val="single" w:sz="4" w:space="0" w:color="auto"/>
              <w:right w:val="single" w:sz="4" w:space="0" w:color="auto"/>
            </w:tcBorders>
            <w:shd w:val="clear" w:color="auto" w:fill="auto"/>
            <w:noWrap/>
            <w:vAlign w:val="bottom"/>
          </w:tcPr>
          <w:p w14:paraId="7C3CBB5C" w14:textId="77777777" w:rsidR="00715F19" w:rsidRPr="007D6D9F" w:rsidRDefault="00715F19" w:rsidP="009A609A">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14:paraId="40ECAA17" w14:textId="5D40E50F" w:rsidR="00715F19" w:rsidRPr="007D6D9F" w:rsidRDefault="00E27F73" w:rsidP="009A609A">
            <w:pPr>
              <w:spacing w:after="120"/>
              <w:jc w:val="right"/>
            </w:pPr>
            <w:r>
              <w:t>305</w:t>
            </w:r>
          </w:p>
        </w:tc>
        <w:tc>
          <w:tcPr>
            <w:tcW w:w="381" w:type="pct"/>
            <w:tcBorders>
              <w:top w:val="nil"/>
              <w:left w:val="nil"/>
              <w:bottom w:val="single" w:sz="4" w:space="0" w:color="auto"/>
              <w:right w:val="single" w:sz="4" w:space="0" w:color="auto"/>
            </w:tcBorders>
            <w:shd w:val="clear" w:color="auto" w:fill="auto"/>
            <w:noWrap/>
            <w:vAlign w:val="bottom"/>
          </w:tcPr>
          <w:p w14:paraId="5245FCF6" w14:textId="77777777" w:rsidR="00715F19" w:rsidRPr="007D6D9F" w:rsidRDefault="00715F19" w:rsidP="009A609A">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14:paraId="62064394" w14:textId="57C382DE" w:rsidR="00715F19" w:rsidRPr="007D6D9F" w:rsidRDefault="00E27F73" w:rsidP="009A609A">
            <w:pPr>
              <w:spacing w:after="120"/>
              <w:jc w:val="right"/>
            </w:pPr>
            <w:r>
              <w:t>426</w:t>
            </w:r>
          </w:p>
        </w:tc>
        <w:tc>
          <w:tcPr>
            <w:tcW w:w="381" w:type="pct"/>
            <w:tcBorders>
              <w:top w:val="nil"/>
              <w:left w:val="nil"/>
              <w:bottom w:val="single" w:sz="4" w:space="0" w:color="auto"/>
              <w:right w:val="single" w:sz="12" w:space="0" w:color="auto"/>
            </w:tcBorders>
            <w:shd w:val="clear" w:color="auto" w:fill="auto"/>
            <w:noWrap/>
            <w:vAlign w:val="bottom"/>
          </w:tcPr>
          <w:p w14:paraId="255B7948" w14:textId="77777777" w:rsidR="00715F19" w:rsidRPr="007D6D9F" w:rsidRDefault="00715F19" w:rsidP="009A609A">
            <w:pPr>
              <w:spacing w:after="120"/>
              <w:jc w:val="right"/>
            </w:pPr>
            <w:r w:rsidRPr="007D6D9F">
              <w:t>100.0</w:t>
            </w:r>
          </w:p>
        </w:tc>
      </w:tr>
      <w:tr w:rsidR="00715F19" w:rsidRPr="0085656C" w14:paraId="25AF65B4" w14:textId="77777777" w:rsidTr="00715F19">
        <w:trPr>
          <w:trHeight w:val="360"/>
        </w:trPr>
        <w:tc>
          <w:tcPr>
            <w:tcW w:w="2283" w:type="pct"/>
            <w:gridSpan w:val="5"/>
            <w:tcBorders>
              <w:top w:val="single" w:sz="4" w:space="0" w:color="auto"/>
              <w:left w:val="single" w:sz="12" w:space="0" w:color="auto"/>
              <w:bottom w:val="single" w:sz="4" w:space="0" w:color="auto"/>
              <w:right w:val="nil"/>
            </w:tcBorders>
            <w:shd w:val="clear" w:color="auto" w:fill="auto"/>
            <w:noWrap/>
            <w:vAlign w:val="bottom"/>
          </w:tcPr>
          <w:p w14:paraId="15FA84A7"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Insufficient data</w:t>
            </w:r>
          </w:p>
        </w:tc>
        <w:tc>
          <w:tcPr>
            <w:tcW w:w="313" w:type="pct"/>
            <w:tcBorders>
              <w:top w:val="nil"/>
              <w:left w:val="single" w:sz="12" w:space="0" w:color="auto"/>
              <w:bottom w:val="single" w:sz="4" w:space="0" w:color="auto"/>
              <w:right w:val="single" w:sz="4" w:space="0" w:color="auto"/>
            </w:tcBorders>
            <w:shd w:val="clear" w:color="auto" w:fill="auto"/>
            <w:noWrap/>
            <w:vAlign w:val="bottom"/>
          </w:tcPr>
          <w:p w14:paraId="46BFB4D0" w14:textId="473AC396" w:rsidR="00715F19" w:rsidRPr="007D6D9F" w:rsidRDefault="00717EB5" w:rsidP="00717EB5">
            <w:pPr>
              <w:spacing w:after="120"/>
              <w:jc w:val="right"/>
            </w:pPr>
            <w:r>
              <w:t>153</w:t>
            </w:r>
          </w:p>
        </w:tc>
        <w:tc>
          <w:tcPr>
            <w:tcW w:w="381" w:type="pct"/>
            <w:tcBorders>
              <w:top w:val="nil"/>
              <w:left w:val="nil"/>
              <w:bottom w:val="single" w:sz="4" w:space="0" w:color="auto"/>
              <w:right w:val="single" w:sz="12" w:space="0" w:color="auto"/>
            </w:tcBorders>
            <w:shd w:val="clear" w:color="auto" w:fill="auto"/>
            <w:noWrap/>
            <w:vAlign w:val="bottom"/>
          </w:tcPr>
          <w:p w14:paraId="4388679A"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62FB6931" w14:textId="346E28C9" w:rsidR="00715F19" w:rsidRPr="007D6D9F" w:rsidRDefault="00717EB5" w:rsidP="00717EB5">
            <w:pPr>
              <w:spacing w:after="120"/>
              <w:jc w:val="right"/>
            </w:pPr>
            <w:r>
              <w:t>46</w:t>
            </w:r>
          </w:p>
        </w:tc>
        <w:tc>
          <w:tcPr>
            <w:tcW w:w="381" w:type="pct"/>
            <w:tcBorders>
              <w:top w:val="nil"/>
              <w:left w:val="nil"/>
              <w:bottom w:val="single" w:sz="4" w:space="0" w:color="auto"/>
              <w:right w:val="single" w:sz="4" w:space="0" w:color="auto"/>
            </w:tcBorders>
            <w:shd w:val="clear" w:color="auto" w:fill="auto"/>
            <w:noWrap/>
            <w:vAlign w:val="bottom"/>
          </w:tcPr>
          <w:p w14:paraId="61FF6C5E"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1EED3DBF" w14:textId="011F71F4" w:rsidR="00715F19" w:rsidRPr="007D6D9F" w:rsidRDefault="00717EB5" w:rsidP="00717EB5">
            <w:pPr>
              <w:spacing w:after="120"/>
              <w:jc w:val="right"/>
            </w:pPr>
            <w:r>
              <w:t>39</w:t>
            </w:r>
          </w:p>
        </w:tc>
        <w:tc>
          <w:tcPr>
            <w:tcW w:w="381" w:type="pct"/>
            <w:tcBorders>
              <w:top w:val="nil"/>
              <w:left w:val="nil"/>
              <w:bottom w:val="single" w:sz="4" w:space="0" w:color="auto"/>
              <w:right w:val="single" w:sz="4" w:space="0" w:color="auto"/>
            </w:tcBorders>
            <w:shd w:val="clear" w:color="auto" w:fill="auto"/>
            <w:noWrap/>
            <w:vAlign w:val="bottom"/>
          </w:tcPr>
          <w:p w14:paraId="0E669BEF"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1178E79C" w14:textId="2E634355" w:rsidR="00715F19" w:rsidRPr="007D6D9F" w:rsidRDefault="00717EB5" w:rsidP="00717EB5">
            <w:pPr>
              <w:spacing w:after="120"/>
              <w:jc w:val="right"/>
            </w:pPr>
            <w:r>
              <w:t>68</w:t>
            </w:r>
          </w:p>
        </w:tc>
        <w:tc>
          <w:tcPr>
            <w:tcW w:w="381" w:type="pct"/>
            <w:tcBorders>
              <w:top w:val="nil"/>
              <w:left w:val="nil"/>
              <w:bottom w:val="single" w:sz="4" w:space="0" w:color="auto"/>
              <w:right w:val="single" w:sz="12" w:space="0" w:color="auto"/>
            </w:tcBorders>
            <w:shd w:val="clear" w:color="auto" w:fill="auto"/>
            <w:noWrap/>
            <w:vAlign w:val="bottom"/>
          </w:tcPr>
          <w:p w14:paraId="6659FF98" w14:textId="77777777" w:rsidR="00715F19" w:rsidRPr="007D6D9F" w:rsidRDefault="00715F19" w:rsidP="009A609A">
            <w:pPr>
              <w:spacing w:after="120"/>
              <w:jc w:val="right"/>
            </w:pPr>
            <w:r>
              <w:t>---</w:t>
            </w:r>
          </w:p>
        </w:tc>
      </w:tr>
      <w:tr w:rsidR="00715F19" w:rsidRPr="0085656C" w14:paraId="456FCB71" w14:textId="77777777" w:rsidTr="00715F19">
        <w:trPr>
          <w:trHeight w:val="360"/>
        </w:trPr>
        <w:tc>
          <w:tcPr>
            <w:tcW w:w="2283" w:type="pct"/>
            <w:gridSpan w:val="5"/>
            <w:tcBorders>
              <w:top w:val="single" w:sz="4" w:space="0" w:color="auto"/>
              <w:left w:val="single" w:sz="12" w:space="0" w:color="auto"/>
              <w:bottom w:val="single" w:sz="4" w:space="0" w:color="auto"/>
              <w:right w:val="nil"/>
            </w:tcBorders>
            <w:shd w:val="clear" w:color="auto" w:fill="auto"/>
            <w:noWrap/>
            <w:vAlign w:val="bottom"/>
          </w:tcPr>
          <w:p w14:paraId="54DD6B0E"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13" w:type="pct"/>
            <w:tcBorders>
              <w:top w:val="nil"/>
              <w:left w:val="single" w:sz="12" w:space="0" w:color="auto"/>
              <w:bottom w:val="single" w:sz="4" w:space="0" w:color="auto"/>
              <w:right w:val="single" w:sz="4" w:space="0" w:color="auto"/>
            </w:tcBorders>
            <w:shd w:val="clear" w:color="auto" w:fill="auto"/>
            <w:noWrap/>
            <w:vAlign w:val="bottom"/>
          </w:tcPr>
          <w:p w14:paraId="4D60C88F" w14:textId="40685131" w:rsidR="00715F19" w:rsidRPr="007D6D9F" w:rsidRDefault="0089295F" w:rsidP="009A609A">
            <w:pPr>
              <w:spacing w:after="120"/>
              <w:jc w:val="right"/>
            </w:pPr>
            <w:r>
              <w:t>3</w:t>
            </w:r>
          </w:p>
        </w:tc>
        <w:tc>
          <w:tcPr>
            <w:tcW w:w="381" w:type="pct"/>
            <w:tcBorders>
              <w:top w:val="nil"/>
              <w:left w:val="nil"/>
              <w:bottom w:val="single" w:sz="4" w:space="0" w:color="auto"/>
              <w:right w:val="single" w:sz="12" w:space="0" w:color="auto"/>
            </w:tcBorders>
            <w:shd w:val="clear" w:color="auto" w:fill="auto"/>
            <w:noWrap/>
            <w:vAlign w:val="bottom"/>
          </w:tcPr>
          <w:p w14:paraId="14FAF2F0"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7A46A49F" w14:textId="7CFFA23C" w:rsidR="00715F19" w:rsidRPr="007D6D9F" w:rsidRDefault="0089295F" w:rsidP="009A609A">
            <w:pPr>
              <w:spacing w:after="120"/>
              <w:jc w:val="right"/>
            </w:pPr>
            <w:r>
              <w:t>0</w:t>
            </w:r>
          </w:p>
        </w:tc>
        <w:tc>
          <w:tcPr>
            <w:tcW w:w="381" w:type="pct"/>
            <w:tcBorders>
              <w:top w:val="nil"/>
              <w:left w:val="nil"/>
              <w:bottom w:val="single" w:sz="4" w:space="0" w:color="auto"/>
              <w:right w:val="single" w:sz="4" w:space="0" w:color="auto"/>
            </w:tcBorders>
            <w:shd w:val="clear" w:color="auto" w:fill="auto"/>
            <w:noWrap/>
            <w:vAlign w:val="bottom"/>
          </w:tcPr>
          <w:p w14:paraId="032653E3"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706CE322" w14:textId="75FFC50A" w:rsidR="00715F19" w:rsidRPr="007D6D9F" w:rsidRDefault="0089295F" w:rsidP="009A609A">
            <w:pPr>
              <w:spacing w:after="120"/>
              <w:jc w:val="right"/>
            </w:pPr>
            <w:r>
              <w:t>0</w:t>
            </w:r>
          </w:p>
        </w:tc>
        <w:tc>
          <w:tcPr>
            <w:tcW w:w="381" w:type="pct"/>
            <w:tcBorders>
              <w:top w:val="nil"/>
              <w:left w:val="nil"/>
              <w:bottom w:val="single" w:sz="4" w:space="0" w:color="auto"/>
              <w:right w:val="single" w:sz="4" w:space="0" w:color="auto"/>
            </w:tcBorders>
            <w:shd w:val="clear" w:color="auto" w:fill="auto"/>
            <w:noWrap/>
            <w:vAlign w:val="bottom"/>
          </w:tcPr>
          <w:p w14:paraId="1C528DFC" w14:textId="77777777" w:rsidR="00715F19" w:rsidRPr="007D6D9F" w:rsidRDefault="00715F19" w:rsidP="009A609A">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14:paraId="261DC60E" w14:textId="77777777" w:rsidR="00715F19" w:rsidRPr="007D6D9F" w:rsidRDefault="00715F19" w:rsidP="009A609A">
            <w:pPr>
              <w:spacing w:after="120"/>
              <w:jc w:val="right"/>
            </w:pPr>
            <w:r w:rsidRPr="007D6D9F">
              <w:t>3</w:t>
            </w:r>
          </w:p>
        </w:tc>
        <w:tc>
          <w:tcPr>
            <w:tcW w:w="381" w:type="pct"/>
            <w:tcBorders>
              <w:top w:val="nil"/>
              <w:left w:val="nil"/>
              <w:bottom w:val="single" w:sz="4" w:space="0" w:color="auto"/>
              <w:right w:val="single" w:sz="12" w:space="0" w:color="auto"/>
            </w:tcBorders>
            <w:shd w:val="clear" w:color="auto" w:fill="auto"/>
            <w:noWrap/>
            <w:vAlign w:val="bottom"/>
          </w:tcPr>
          <w:p w14:paraId="5F43C1D4" w14:textId="77777777" w:rsidR="00715F19" w:rsidRPr="007D6D9F" w:rsidRDefault="00715F19" w:rsidP="009A609A">
            <w:pPr>
              <w:spacing w:after="120"/>
              <w:jc w:val="right"/>
            </w:pPr>
            <w:r>
              <w:t>---</w:t>
            </w:r>
          </w:p>
        </w:tc>
      </w:tr>
      <w:tr w:rsidR="00715F19" w:rsidRPr="0085656C" w14:paraId="229836DD" w14:textId="77777777" w:rsidTr="00715F19">
        <w:trPr>
          <w:trHeight w:val="360"/>
        </w:trPr>
        <w:tc>
          <w:tcPr>
            <w:tcW w:w="2283" w:type="pct"/>
            <w:gridSpan w:val="5"/>
            <w:tcBorders>
              <w:top w:val="single" w:sz="4" w:space="0" w:color="auto"/>
              <w:left w:val="single" w:sz="12" w:space="0" w:color="auto"/>
              <w:bottom w:val="single" w:sz="12" w:space="0" w:color="auto"/>
              <w:right w:val="nil"/>
            </w:tcBorders>
            <w:shd w:val="clear" w:color="auto" w:fill="auto"/>
            <w:noWrap/>
            <w:vAlign w:val="bottom"/>
          </w:tcPr>
          <w:p w14:paraId="6CDC7754"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13" w:type="pct"/>
            <w:tcBorders>
              <w:top w:val="nil"/>
              <w:left w:val="single" w:sz="12" w:space="0" w:color="auto"/>
              <w:bottom w:val="single" w:sz="12" w:space="0" w:color="auto"/>
              <w:right w:val="single" w:sz="4" w:space="0" w:color="auto"/>
            </w:tcBorders>
            <w:shd w:val="clear" w:color="auto" w:fill="auto"/>
            <w:noWrap/>
            <w:vAlign w:val="bottom"/>
          </w:tcPr>
          <w:p w14:paraId="60DAC414" w14:textId="253282CD" w:rsidR="00715F19" w:rsidRPr="007D6D9F" w:rsidRDefault="00715F19" w:rsidP="009A609A">
            <w:pPr>
              <w:spacing w:after="120"/>
              <w:jc w:val="right"/>
            </w:pPr>
            <w:r w:rsidRPr="007D6D9F">
              <w:t>1</w:t>
            </w:r>
            <w:r w:rsidR="00281BC0">
              <w:t>,</w:t>
            </w:r>
            <w:r w:rsidRPr="007D6D9F">
              <w:t>388</w:t>
            </w:r>
          </w:p>
        </w:tc>
        <w:tc>
          <w:tcPr>
            <w:tcW w:w="381" w:type="pct"/>
            <w:tcBorders>
              <w:top w:val="nil"/>
              <w:left w:val="nil"/>
              <w:bottom w:val="single" w:sz="12" w:space="0" w:color="auto"/>
              <w:right w:val="single" w:sz="12" w:space="0" w:color="auto"/>
            </w:tcBorders>
            <w:shd w:val="clear" w:color="auto" w:fill="auto"/>
            <w:noWrap/>
            <w:vAlign w:val="bottom"/>
          </w:tcPr>
          <w:p w14:paraId="43A12921" w14:textId="77777777" w:rsidR="00715F19" w:rsidRPr="007D6D9F" w:rsidRDefault="00715F19" w:rsidP="009A609A">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14:paraId="18B3A61E" w14:textId="77777777" w:rsidR="00715F19" w:rsidRPr="007D6D9F" w:rsidRDefault="00715F19" w:rsidP="009A609A">
            <w:pPr>
              <w:spacing w:after="120"/>
              <w:jc w:val="right"/>
            </w:pPr>
            <w:r w:rsidRPr="007D6D9F">
              <w:t>543</w:t>
            </w:r>
          </w:p>
        </w:tc>
        <w:tc>
          <w:tcPr>
            <w:tcW w:w="381" w:type="pct"/>
            <w:tcBorders>
              <w:top w:val="nil"/>
              <w:left w:val="nil"/>
              <w:bottom w:val="single" w:sz="12" w:space="0" w:color="auto"/>
              <w:right w:val="single" w:sz="4" w:space="0" w:color="auto"/>
            </w:tcBorders>
            <w:shd w:val="clear" w:color="auto" w:fill="auto"/>
            <w:noWrap/>
            <w:vAlign w:val="bottom"/>
          </w:tcPr>
          <w:p w14:paraId="3EF8792E" w14:textId="77777777" w:rsidR="00715F19" w:rsidRPr="007D6D9F" w:rsidRDefault="00715F19" w:rsidP="009A609A">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14:paraId="5D4DC0F6" w14:textId="77777777" w:rsidR="00715F19" w:rsidRPr="007D6D9F" w:rsidRDefault="00715F19" w:rsidP="009A609A">
            <w:pPr>
              <w:spacing w:after="120"/>
              <w:jc w:val="right"/>
            </w:pPr>
            <w:r w:rsidRPr="007D6D9F">
              <w:t>348</w:t>
            </w:r>
          </w:p>
        </w:tc>
        <w:tc>
          <w:tcPr>
            <w:tcW w:w="381" w:type="pct"/>
            <w:tcBorders>
              <w:top w:val="nil"/>
              <w:left w:val="nil"/>
              <w:bottom w:val="single" w:sz="12" w:space="0" w:color="auto"/>
              <w:right w:val="single" w:sz="4" w:space="0" w:color="auto"/>
            </w:tcBorders>
            <w:shd w:val="clear" w:color="auto" w:fill="auto"/>
            <w:noWrap/>
            <w:vAlign w:val="bottom"/>
          </w:tcPr>
          <w:p w14:paraId="0AF082C0" w14:textId="77777777" w:rsidR="00715F19" w:rsidRPr="007D6D9F" w:rsidRDefault="00715F19" w:rsidP="009A609A">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14:paraId="47D4AA02" w14:textId="77777777" w:rsidR="00715F19" w:rsidRPr="007D6D9F" w:rsidRDefault="00715F19" w:rsidP="009A609A">
            <w:pPr>
              <w:spacing w:after="120"/>
              <w:jc w:val="right"/>
            </w:pPr>
            <w:r w:rsidRPr="007D6D9F">
              <w:t>497</w:t>
            </w:r>
          </w:p>
        </w:tc>
        <w:tc>
          <w:tcPr>
            <w:tcW w:w="381" w:type="pct"/>
            <w:tcBorders>
              <w:top w:val="nil"/>
              <w:left w:val="nil"/>
              <w:bottom w:val="single" w:sz="12" w:space="0" w:color="auto"/>
              <w:right w:val="single" w:sz="12" w:space="0" w:color="auto"/>
            </w:tcBorders>
            <w:shd w:val="clear" w:color="auto" w:fill="auto"/>
            <w:noWrap/>
            <w:vAlign w:val="bottom"/>
          </w:tcPr>
          <w:p w14:paraId="448AF9A6" w14:textId="77777777" w:rsidR="00715F19" w:rsidRDefault="00715F19" w:rsidP="009A609A">
            <w:pPr>
              <w:spacing w:after="120"/>
              <w:jc w:val="right"/>
            </w:pPr>
            <w:r>
              <w:t>---</w:t>
            </w:r>
          </w:p>
        </w:tc>
      </w:tr>
      <w:tr w:rsidR="00715F19" w:rsidRPr="0085656C" w14:paraId="5AC1E2A8" w14:textId="77777777" w:rsidTr="00715F19">
        <w:trPr>
          <w:trHeight w:val="300"/>
        </w:trPr>
        <w:tc>
          <w:tcPr>
            <w:tcW w:w="1303" w:type="pct"/>
            <w:tcBorders>
              <w:top w:val="nil"/>
              <w:left w:val="nil"/>
              <w:bottom w:val="nil"/>
              <w:right w:val="nil"/>
            </w:tcBorders>
            <w:shd w:val="clear" w:color="auto" w:fill="auto"/>
            <w:noWrap/>
            <w:vAlign w:val="bottom"/>
          </w:tcPr>
          <w:p w14:paraId="447D82CB" w14:textId="77777777" w:rsidR="008E2606" w:rsidRPr="0085656C" w:rsidRDefault="008E2606" w:rsidP="009A609A">
            <w:pPr>
              <w:widowControl/>
              <w:spacing w:after="120"/>
              <w:rPr>
                <w:b/>
                <w:bCs/>
                <w:snapToGrid/>
                <w:kern w:val="0"/>
                <w:sz w:val="24"/>
                <w:szCs w:val="24"/>
              </w:rPr>
            </w:pPr>
          </w:p>
        </w:tc>
        <w:tc>
          <w:tcPr>
            <w:tcW w:w="561" w:type="pct"/>
            <w:gridSpan w:val="2"/>
            <w:tcBorders>
              <w:top w:val="nil"/>
              <w:left w:val="nil"/>
              <w:bottom w:val="nil"/>
              <w:right w:val="nil"/>
            </w:tcBorders>
            <w:shd w:val="clear" w:color="auto" w:fill="auto"/>
            <w:noWrap/>
            <w:vAlign w:val="bottom"/>
          </w:tcPr>
          <w:p w14:paraId="1E0F7CAA" w14:textId="77777777" w:rsidR="008E2606" w:rsidRPr="0085656C" w:rsidRDefault="008E2606" w:rsidP="009A609A">
            <w:pPr>
              <w:widowControl/>
              <w:spacing w:after="120"/>
              <w:rPr>
                <w:b/>
                <w:bCs/>
                <w:snapToGrid/>
                <w:kern w:val="0"/>
                <w:sz w:val="24"/>
                <w:szCs w:val="24"/>
              </w:rPr>
            </w:pPr>
          </w:p>
        </w:tc>
        <w:tc>
          <w:tcPr>
            <w:tcW w:w="220" w:type="pct"/>
            <w:tcBorders>
              <w:top w:val="nil"/>
              <w:left w:val="nil"/>
              <w:bottom w:val="nil"/>
              <w:right w:val="nil"/>
            </w:tcBorders>
            <w:shd w:val="clear" w:color="auto" w:fill="auto"/>
            <w:noWrap/>
            <w:vAlign w:val="bottom"/>
          </w:tcPr>
          <w:p w14:paraId="532E5435" w14:textId="77777777" w:rsidR="008E2606" w:rsidRPr="0085656C" w:rsidRDefault="008E2606" w:rsidP="009A609A">
            <w:pPr>
              <w:widowControl/>
              <w:spacing w:after="120"/>
              <w:rPr>
                <w:b/>
                <w:bCs/>
                <w:snapToGrid/>
                <w:kern w:val="0"/>
                <w:sz w:val="24"/>
                <w:szCs w:val="24"/>
              </w:rPr>
            </w:pPr>
          </w:p>
        </w:tc>
        <w:tc>
          <w:tcPr>
            <w:tcW w:w="199" w:type="pct"/>
            <w:tcBorders>
              <w:top w:val="nil"/>
              <w:left w:val="nil"/>
              <w:bottom w:val="nil"/>
              <w:right w:val="nil"/>
            </w:tcBorders>
            <w:shd w:val="clear" w:color="auto" w:fill="auto"/>
            <w:noWrap/>
            <w:vAlign w:val="bottom"/>
          </w:tcPr>
          <w:p w14:paraId="336155EA" w14:textId="77777777" w:rsidR="008E2606" w:rsidRPr="0085656C" w:rsidRDefault="008E2606" w:rsidP="009A609A">
            <w:pPr>
              <w:widowControl/>
              <w:spacing w:after="120"/>
              <w:rPr>
                <w:snapToGrid/>
                <w:kern w:val="0"/>
                <w:sz w:val="24"/>
                <w:szCs w:val="24"/>
              </w:rPr>
            </w:pPr>
          </w:p>
        </w:tc>
        <w:tc>
          <w:tcPr>
            <w:tcW w:w="313" w:type="pct"/>
            <w:tcBorders>
              <w:top w:val="nil"/>
              <w:left w:val="nil"/>
              <w:bottom w:val="nil"/>
              <w:right w:val="nil"/>
            </w:tcBorders>
            <w:shd w:val="clear" w:color="auto" w:fill="auto"/>
            <w:noWrap/>
            <w:vAlign w:val="bottom"/>
          </w:tcPr>
          <w:p w14:paraId="3829B19F" w14:textId="77777777" w:rsidR="008E2606" w:rsidRPr="0085656C" w:rsidRDefault="008E2606" w:rsidP="009A609A">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14:paraId="329002C5" w14:textId="77777777" w:rsidR="008E2606" w:rsidRPr="0085656C" w:rsidRDefault="008E2606" w:rsidP="009A609A">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14:paraId="59C70985"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43C517DF"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7B3196B5"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386F8FA5"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2AE68A61"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6957721E" w14:textId="77777777" w:rsidR="008E2606" w:rsidRPr="0085656C" w:rsidRDefault="008E2606" w:rsidP="009A609A">
            <w:pPr>
              <w:widowControl/>
              <w:spacing w:after="120"/>
              <w:jc w:val="right"/>
              <w:rPr>
                <w:snapToGrid/>
                <w:kern w:val="0"/>
                <w:sz w:val="20"/>
              </w:rPr>
            </w:pPr>
          </w:p>
        </w:tc>
      </w:tr>
    </w:tbl>
    <w:p w14:paraId="5B21273D" w14:textId="77777777" w:rsidR="008E2606" w:rsidRPr="0085656C" w:rsidRDefault="008E2606" w:rsidP="009A609A">
      <w:pPr>
        <w:widowControl/>
        <w:spacing w:after="120"/>
      </w:pPr>
      <w:r w:rsidRPr="0085656C">
        <w:br w:type="page"/>
      </w:r>
    </w:p>
    <w:tbl>
      <w:tblPr>
        <w:tblW w:w="4951" w:type="pct"/>
        <w:tblInd w:w="93" w:type="dxa"/>
        <w:tblLook w:val="04A0" w:firstRow="1" w:lastRow="0" w:firstColumn="1" w:lastColumn="0" w:noHBand="0" w:noVBand="1"/>
      </w:tblPr>
      <w:tblGrid>
        <w:gridCol w:w="1548"/>
        <w:gridCol w:w="1026"/>
        <w:gridCol w:w="616"/>
        <w:gridCol w:w="611"/>
        <w:gridCol w:w="740"/>
        <w:gridCol w:w="798"/>
        <w:gridCol w:w="637"/>
        <w:gridCol w:w="730"/>
        <w:gridCol w:w="681"/>
        <w:gridCol w:w="730"/>
        <w:gridCol w:w="637"/>
        <w:gridCol w:w="728"/>
      </w:tblGrid>
      <w:tr w:rsidR="0085656C" w:rsidRPr="0085656C" w14:paraId="56DE27AB" w14:textId="77777777" w:rsidTr="00D871D1">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21EB31B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A(2c)</w:t>
            </w:r>
          </w:p>
        </w:tc>
      </w:tr>
      <w:tr w:rsidR="008E2606" w:rsidRPr="0085656C" w14:paraId="01616020"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23A4B93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22833B28" w14:textId="77777777" w:rsidTr="00D871D1">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14:paraId="0FB15E8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8B521A3"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1F8126A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5B2417FC" w14:textId="77777777" w:rsidTr="00D871D1">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17D82C3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768FB533" w14:textId="77777777" w:rsidTr="006726F7">
        <w:trPr>
          <w:trHeight w:val="360"/>
        </w:trPr>
        <w:tc>
          <w:tcPr>
            <w:tcW w:w="2003" w:type="pct"/>
            <w:gridSpan w:val="4"/>
            <w:tcBorders>
              <w:top w:val="single" w:sz="12" w:space="0" w:color="auto"/>
              <w:left w:val="single" w:sz="12" w:space="0" w:color="auto"/>
              <w:bottom w:val="nil"/>
              <w:right w:val="nil"/>
            </w:tcBorders>
            <w:shd w:val="clear" w:color="auto" w:fill="auto"/>
            <w:noWrap/>
            <w:vAlign w:val="center"/>
          </w:tcPr>
          <w:p w14:paraId="12B903A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97"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14:paraId="5ECCEC3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2F7ED389" w14:textId="77777777" w:rsidTr="006726F7">
        <w:trPr>
          <w:trHeight w:val="559"/>
        </w:trPr>
        <w:tc>
          <w:tcPr>
            <w:tcW w:w="2003" w:type="pct"/>
            <w:gridSpan w:val="4"/>
            <w:tcBorders>
              <w:top w:val="nil"/>
              <w:left w:val="single" w:sz="12" w:space="0" w:color="auto"/>
              <w:bottom w:val="nil"/>
              <w:right w:val="nil"/>
            </w:tcBorders>
            <w:shd w:val="clear" w:color="auto" w:fill="auto"/>
            <w:noWrap/>
            <w:vAlign w:val="center"/>
          </w:tcPr>
          <w:p w14:paraId="02276BF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14:paraId="3D651E0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21" w:type="pct"/>
            <w:gridSpan w:val="2"/>
            <w:tcBorders>
              <w:top w:val="nil"/>
              <w:left w:val="nil"/>
              <w:bottom w:val="single" w:sz="4" w:space="0" w:color="auto"/>
              <w:right w:val="single" w:sz="4" w:space="0" w:color="auto"/>
            </w:tcBorders>
            <w:shd w:val="clear" w:color="auto" w:fill="auto"/>
            <w:vAlign w:val="bottom"/>
          </w:tcPr>
          <w:p w14:paraId="6B3D905D"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44" w:type="pct"/>
            <w:gridSpan w:val="2"/>
            <w:tcBorders>
              <w:top w:val="nil"/>
              <w:left w:val="nil"/>
              <w:bottom w:val="single" w:sz="4" w:space="0" w:color="auto"/>
              <w:right w:val="single" w:sz="4" w:space="0" w:color="auto"/>
            </w:tcBorders>
            <w:shd w:val="clear" w:color="auto" w:fill="auto"/>
            <w:vAlign w:val="bottom"/>
          </w:tcPr>
          <w:p w14:paraId="33D83BDE"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21" w:type="pct"/>
            <w:gridSpan w:val="2"/>
            <w:tcBorders>
              <w:top w:val="nil"/>
              <w:left w:val="nil"/>
              <w:bottom w:val="single" w:sz="4" w:space="0" w:color="auto"/>
              <w:right w:val="single" w:sz="12" w:space="0" w:color="000000"/>
            </w:tcBorders>
            <w:shd w:val="clear" w:color="auto" w:fill="auto"/>
            <w:vAlign w:val="bottom"/>
          </w:tcPr>
          <w:p w14:paraId="097D85B3"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4C2FB46C" w14:textId="77777777" w:rsidTr="006726F7">
        <w:trPr>
          <w:trHeight w:val="360"/>
        </w:trPr>
        <w:tc>
          <w:tcPr>
            <w:tcW w:w="2003" w:type="pct"/>
            <w:gridSpan w:val="4"/>
            <w:tcBorders>
              <w:top w:val="nil"/>
              <w:left w:val="single" w:sz="12" w:space="0" w:color="auto"/>
              <w:bottom w:val="single" w:sz="12" w:space="0" w:color="auto"/>
              <w:right w:val="nil"/>
            </w:tcBorders>
            <w:shd w:val="clear" w:color="auto" w:fill="auto"/>
            <w:noWrap/>
            <w:vAlign w:val="center"/>
          </w:tcPr>
          <w:p w14:paraId="2F85E86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90" w:type="pct"/>
            <w:tcBorders>
              <w:top w:val="nil"/>
              <w:left w:val="single" w:sz="12" w:space="0" w:color="auto"/>
              <w:bottom w:val="single" w:sz="12" w:space="0" w:color="auto"/>
              <w:right w:val="single" w:sz="4" w:space="0" w:color="auto"/>
            </w:tcBorders>
            <w:shd w:val="clear" w:color="auto" w:fill="auto"/>
            <w:noWrap/>
            <w:vAlign w:val="bottom"/>
          </w:tcPr>
          <w:p w14:paraId="3F3111F4"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1" w:type="pct"/>
            <w:tcBorders>
              <w:top w:val="nil"/>
              <w:left w:val="nil"/>
              <w:bottom w:val="single" w:sz="12" w:space="0" w:color="auto"/>
              <w:right w:val="single" w:sz="12" w:space="0" w:color="auto"/>
            </w:tcBorders>
            <w:shd w:val="clear" w:color="auto" w:fill="auto"/>
            <w:noWrap/>
            <w:vAlign w:val="bottom"/>
          </w:tcPr>
          <w:p w14:paraId="588A9E5F"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36" w:type="pct"/>
            <w:tcBorders>
              <w:top w:val="nil"/>
              <w:left w:val="nil"/>
              <w:bottom w:val="single" w:sz="12" w:space="0" w:color="auto"/>
              <w:right w:val="single" w:sz="4" w:space="0" w:color="auto"/>
            </w:tcBorders>
            <w:shd w:val="clear" w:color="auto" w:fill="auto"/>
            <w:noWrap/>
            <w:vAlign w:val="bottom"/>
          </w:tcPr>
          <w:p w14:paraId="58EA8F75"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398E596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9" w:type="pct"/>
            <w:tcBorders>
              <w:top w:val="nil"/>
              <w:left w:val="nil"/>
              <w:bottom w:val="single" w:sz="12" w:space="0" w:color="auto"/>
              <w:right w:val="single" w:sz="4" w:space="0" w:color="auto"/>
            </w:tcBorders>
            <w:shd w:val="clear" w:color="auto" w:fill="auto"/>
            <w:noWrap/>
            <w:vAlign w:val="bottom"/>
          </w:tcPr>
          <w:p w14:paraId="25081BA9"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4319DD10"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6" w:type="pct"/>
            <w:tcBorders>
              <w:top w:val="nil"/>
              <w:left w:val="nil"/>
              <w:bottom w:val="single" w:sz="12" w:space="0" w:color="auto"/>
              <w:right w:val="single" w:sz="4" w:space="0" w:color="auto"/>
            </w:tcBorders>
            <w:shd w:val="clear" w:color="auto" w:fill="auto"/>
            <w:noWrap/>
            <w:vAlign w:val="bottom"/>
          </w:tcPr>
          <w:p w14:paraId="5242914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14:paraId="5ECBD177"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715F19" w:rsidRPr="0085656C" w14:paraId="3943DF38" w14:textId="77777777" w:rsidTr="00C61F59">
        <w:trPr>
          <w:trHeight w:val="439"/>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5D29662E"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Asian</w:t>
            </w:r>
          </w:p>
        </w:tc>
        <w:tc>
          <w:tcPr>
            <w:tcW w:w="647" w:type="pct"/>
            <w:gridSpan w:val="2"/>
            <w:tcBorders>
              <w:top w:val="single" w:sz="12" w:space="0" w:color="auto"/>
              <w:left w:val="nil"/>
              <w:bottom w:val="nil"/>
              <w:right w:val="single" w:sz="12" w:space="0" w:color="000000"/>
            </w:tcBorders>
            <w:shd w:val="clear" w:color="auto" w:fill="auto"/>
            <w:noWrap/>
            <w:vAlign w:val="bottom"/>
          </w:tcPr>
          <w:p w14:paraId="1841CF7A"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2FC129DA" w14:textId="395E1259" w:rsidR="00715F19" w:rsidRPr="00573CD3" w:rsidRDefault="00E27F73" w:rsidP="00A92AF2">
            <w:pPr>
              <w:spacing w:after="120"/>
              <w:jc w:val="right"/>
            </w:pPr>
            <w:r>
              <w:t>112</w:t>
            </w:r>
          </w:p>
        </w:tc>
        <w:tc>
          <w:tcPr>
            <w:tcW w:w="421" w:type="pct"/>
            <w:tcBorders>
              <w:top w:val="nil"/>
              <w:left w:val="nil"/>
              <w:bottom w:val="single" w:sz="4" w:space="0" w:color="auto"/>
              <w:right w:val="single" w:sz="12" w:space="0" w:color="auto"/>
            </w:tcBorders>
            <w:shd w:val="clear" w:color="auto" w:fill="auto"/>
            <w:noWrap/>
            <w:vAlign w:val="bottom"/>
          </w:tcPr>
          <w:p w14:paraId="206F6252" w14:textId="365DE071" w:rsidR="00715F19" w:rsidRPr="00573CD3" w:rsidRDefault="00E27F73" w:rsidP="00A92AF2">
            <w:pPr>
              <w:spacing w:after="120"/>
              <w:jc w:val="right"/>
            </w:pPr>
            <w:r>
              <w:t>9.2</w:t>
            </w:r>
          </w:p>
        </w:tc>
        <w:tc>
          <w:tcPr>
            <w:tcW w:w="336" w:type="pct"/>
            <w:tcBorders>
              <w:top w:val="nil"/>
              <w:left w:val="nil"/>
              <w:bottom w:val="single" w:sz="4" w:space="0" w:color="auto"/>
              <w:right w:val="single" w:sz="4" w:space="0" w:color="auto"/>
            </w:tcBorders>
            <w:shd w:val="clear" w:color="auto" w:fill="auto"/>
            <w:noWrap/>
            <w:vAlign w:val="bottom"/>
          </w:tcPr>
          <w:p w14:paraId="6C1B9A42" w14:textId="3B6C6DEC" w:rsidR="00715F19" w:rsidRPr="00573CD3" w:rsidRDefault="00E27F73" w:rsidP="00A92AF2">
            <w:pPr>
              <w:spacing w:after="120"/>
              <w:jc w:val="right"/>
            </w:pPr>
            <w:r>
              <w:t>99</w:t>
            </w:r>
          </w:p>
        </w:tc>
        <w:tc>
          <w:tcPr>
            <w:tcW w:w="385" w:type="pct"/>
            <w:tcBorders>
              <w:top w:val="nil"/>
              <w:left w:val="nil"/>
              <w:bottom w:val="single" w:sz="4" w:space="0" w:color="auto"/>
              <w:right w:val="single" w:sz="4" w:space="0" w:color="auto"/>
            </w:tcBorders>
            <w:shd w:val="clear" w:color="auto" w:fill="auto"/>
            <w:noWrap/>
            <w:vAlign w:val="bottom"/>
          </w:tcPr>
          <w:p w14:paraId="79F9D833" w14:textId="41105E4A" w:rsidR="00715F19" w:rsidRPr="00573CD3" w:rsidRDefault="00E27F73" w:rsidP="00A92AF2">
            <w:pPr>
              <w:spacing w:after="120"/>
              <w:jc w:val="right"/>
            </w:pPr>
            <w:r>
              <w:t>20.1</w:t>
            </w:r>
          </w:p>
        </w:tc>
        <w:tc>
          <w:tcPr>
            <w:tcW w:w="359" w:type="pct"/>
            <w:tcBorders>
              <w:top w:val="nil"/>
              <w:left w:val="nil"/>
              <w:bottom w:val="single" w:sz="4" w:space="0" w:color="auto"/>
              <w:right w:val="single" w:sz="4" w:space="0" w:color="auto"/>
            </w:tcBorders>
            <w:shd w:val="clear" w:color="auto" w:fill="auto"/>
            <w:noWrap/>
            <w:vAlign w:val="bottom"/>
          </w:tcPr>
          <w:p w14:paraId="00E8110C" w14:textId="4E24E418" w:rsidR="00715F19" w:rsidRPr="00573CD3" w:rsidRDefault="00E27F73" w:rsidP="00A92AF2">
            <w:pPr>
              <w:spacing w:after="120"/>
              <w:jc w:val="right"/>
            </w:pPr>
            <w:r>
              <w:t>9</w:t>
            </w:r>
          </w:p>
        </w:tc>
        <w:tc>
          <w:tcPr>
            <w:tcW w:w="385" w:type="pct"/>
            <w:tcBorders>
              <w:top w:val="nil"/>
              <w:left w:val="nil"/>
              <w:bottom w:val="single" w:sz="4" w:space="0" w:color="auto"/>
              <w:right w:val="single" w:sz="4" w:space="0" w:color="auto"/>
            </w:tcBorders>
            <w:shd w:val="clear" w:color="auto" w:fill="auto"/>
            <w:noWrap/>
            <w:vAlign w:val="bottom"/>
          </w:tcPr>
          <w:p w14:paraId="61E297DA" w14:textId="46C86B76" w:rsidR="00715F19" w:rsidRPr="00573CD3" w:rsidRDefault="00E27F73" w:rsidP="00A92AF2">
            <w:pPr>
              <w:spacing w:after="120"/>
              <w:jc w:val="right"/>
            </w:pPr>
            <w:r>
              <w:t>3.0</w:t>
            </w:r>
          </w:p>
        </w:tc>
        <w:tc>
          <w:tcPr>
            <w:tcW w:w="336" w:type="pct"/>
            <w:tcBorders>
              <w:top w:val="nil"/>
              <w:left w:val="nil"/>
              <w:bottom w:val="single" w:sz="4" w:space="0" w:color="auto"/>
              <w:right w:val="single" w:sz="4" w:space="0" w:color="auto"/>
            </w:tcBorders>
            <w:shd w:val="clear" w:color="auto" w:fill="auto"/>
            <w:noWrap/>
            <w:vAlign w:val="bottom"/>
          </w:tcPr>
          <w:p w14:paraId="4CE883A0" w14:textId="5C7CBFEB" w:rsidR="00715F19" w:rsidRPr="00573CD3" w:rsidRDefault="00E27F73" w:rsidP="00A92AF2">
            <w:pPr>
              <w:spacing w:after="120"/>
              <w:jc w:val="right"/>
            </w:pPr>
            <w:r>
              <w:t>4</w:t>
            </w:r>
          </w:p>
        </w:tc>
        <w:tc>
          <w:tcPr>
            <w:tcW w:w="385" w:type="pct"/>
            <w:tcBorders>
              <w:top w:val="nil"/>
              <w:left w:val="nil"/>
              <w:bottom w:val="single" w:sz="4" w:space="0" w:color="auto"/>
              <w:right w:val="single" w:sz="12" w:space="0" w:color="auto"/>
            </w:tcBorders>
            <w:shd w:val="clear" w:color="auto" w:fill="auto"/>
            <w:noWrap/>
            <w:vAlign w:val="bottom"/>
          </w:tcPr>
          <w:p w14:paraId="0F0E78FB" w14:textId="338B1581" w:rsidR="00715F19" w:rsidRPr="00573CD3" w:rsidRDefault="00E27F73" w:rsidP="00A92AF2">
            <w:pPr>
              <w:spacing w:after="120"/>
              <w:jc w:val="right"/>
            </w:pPr>
            <w:r>
              <w:t>0.9</w:t>
            </w:r>
          </w:p>
        </w:tc>
      </w:tr>
      <w:tr w:rsidR="00715F19" w:rsidRPr="0085656C" w14:paraId="026988B2"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7BD73D5C"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nil"/>
              <w:right w:val="single" w:sz="12" w:space="0" w:color="000000"/>
            </w:tcBorders>
            <w:shd w:val="clear" w:color="auto" w:fill="auto"/>
            <w:noWrap/>
            <w:vAlign w:val="bottom"/>
          </w:tcPr>
          <w:p w14:paraId="0B59E058"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1200556E" w14:textId="3DCD4D7B" w:rsidR="00715F19" w:rsidRPr="00573CD3" w:rsidRDefault="00E27F73" w:rsidP="00A92AF2">
            <w:pPr>
              <w:spacing w:after="120"/>
              <w:jc w:val="right"/>
            </w:pPr>
            <w:r>
              <w:t>337</w:t>
            </w:r>
          </w:p>
        </w:tc>
        <w:tc>
          <w:tcPr>
            <w:tcW w:w="421" w:type="pct"/>
            <w:tcBorders>
              <w:top w:val="nil"/>
              <w:left w:val="nil"/>
              <w:bottom w:val="single" w:sz="4" w:space="0" w:color="auto"/>
              <w:right w:val="single" w:sz="12" w:space="0" w:color="auto"/>
            </w:tcBorders>
            <w:shd w:val="clear" w:color="auto" w:fill="auto"/>
            <w:noWrap/>
            <w:vAlign w:val="bottom"/>
          </w:tcPr>
          <w:p w14:paraId="31DA1F0D" w14:textId="64CBE050" w:rsidR="00715F19" w:rsidRPr="00573CD3" w:rsidRDefault="00E27F73" w:rsidP="00A92AF2">
            <w:pPr>
              <w:spacing w:after="120"/>
              <w:jc w:val="right"/>
            </w:pPr>
            <w:r>
              <w:t>27.6</w:t>
            </w:r>
          </w:p>
        </w:tc>
        <w:tc>
          <w:tcPr>
            <w:tcW w:w="336" w:type="pct"/>
            <w:tcBorders>
              <w:top w:val="nil"/>
              <w:left w:val="nil"/>
              <w:bottom w:val="single" w:sz="4" w:space="0" w:color="auto"/>
              <w:right w:val="single" w:sz="4" w:space="0" w:color="auto"/>
            </w:tcBorders>
            <w:shd w:val="clear" w:color="auto" w:fill="auto"/>
            <w:noWrap/>
            <w:vAlign w:val="bottom"/>
          </w:tcPr>
          <w:p w14:paraId="17E5F125" w14:textId="63EF6687" w:rsidR="00715F19" w:rsidRPr="00573CD3" w:rsidRDefault="00E27F73" w:rsidP="00A92AF2">
            <w:pPr>
              <w:spacing w:after="120"/>
              <w:jc w:val="right"/>
            </w:pPr>
            <w:r>
              <w:t>189</w:t>
            </w:r>
          </w:p>
        </w:tc>
        <w:tc>
          <w:tcPr>
            <w:tcW w:w="385" w:type="pct"/>
            <w:tcBorders>
              <w:top w:val="nil"/>
              <w:left w:val="nil"/>
              <w:bottom w:val="single" w:sz="4" w:space="0" w:color="auto"/>
              <w:right w:val="single" w:sz="4" w:space="0" w:color="auto"/>
            </w:tcBorders>
            <w:shd w:val="clear" w:color="auto" w:fill="auto"/>
            <w:noWrap/>
            <w:vAlign w:val="bottom"/>
          </w:tcPr>
          <w:p w14:paraId="6B60CD7D" w14:textId="656B769B" w:rsidR="00715F19" w:rsidRPr="00573CD3" w:rsidRDefault="00E27F73" w:rsidP="00A92AF2">
            <w:pPr>
              <w:spacing w:after="120"/>
              <w:jc w:val="right"/>
            </w:pPr>
            <w:r>
              <w:t>38.4</w:t>
            </w:r>
          </w:p>
        </w:tc>
        <w:tc>
          <w:tcPr>
            <w:tcW w:w="359" w:type="pct"/>
            <w:tcBorders>
              <w:top w:val="nil"/>
              <w:left w:val="nil"/>
              <w:bottom w:val="single" w:sz="4" w:space="0" w:color="auto"/>
              <w:right w:val="single" w:sz="4" w:space="0" w:color="auto"/>
            </w:tcBorders>
            <w:shd w:val="clear" w:color="auto" w:fill="auto"/>
            <w:noWrap/>
            <w:vAlign w:val="bottom"/>
          </w:tcPr>
          <w:p w14:paraId="7BB82553" w14:textId="66CD91F2" w:rsidR="00715F19" w:rsidRPr="00573CD3" w:rsidRDefault="00E27F73" w:rsidP="00A92AF2">
            <w:pPr>
              <w:spacing w:after="120"/>
              <w:jc w:val="right"/>
            </w:pPr>
            <w:r>
              <w:t>72</w:t>
            </w:r>
          </w:p>
        </w:tc>
        <w:tc>
          <w:tcPr>
            <w:tcW w:w="385" w:type="pct"/>
            <w:tcBorders>
              <w:top w:val="nil"/>
              <w:left w:val="nil"/>
              <w:bottom w:val="single" w:sz="4" w:space="0" w:color="auto"/>
              <w:right w:val="single" w:sz="4" w:space="0" w:color="auto"/>
            </w:tcBorders>
            <w:shd w:val="clear" w:color="auto" w:fill="auto"/>
            <w:noWrap/>
            <w:vAlign w:val="bottom"/>
          </w:tcPr>
          <w:p w14:paraId="627CD72A" w14:textId="07AE52B5" w:rsidR="00715F19" w:rsidRPr="00573CD3" w:rsidRDefault="00E27F73" w:rsidP="00A92AF2">
            <w:pPr>
              <w:spacing w:after="120"/>
              <w:jc w:val="right"/>
            </w:pPr>
            <w:r>
              <w:t>23.6</w:t>
            </w:r>
          </w:p>
        </w:tc>
        <w:tc>
          <w:tcPr>
            <w:tcW w:w="336" w:type="pct"/>
            <w:tcBorders>
              <w:top w:val="nil"/>
              <w:left w:val="nil"/>
              <w:bottom w:val="single" w:sz="4" w:space="0" w:color="auto"/>
              <w:right w:val="single" w:sz="4" w:space="0" w:color="auto"/>
            </w:tcBorders>
            <w:shd w:val="clear" w:color="auto" w:fill="auto"/>
            <w:noWrap/>
            <w:vAlign w:val="bottom"/>
          </w:tcPr>
          <w:p w14:paraId="6A574364" w14:textId="3F565753" w:rsidR="00715F19" w:rsidRPr="00573CD3" w:rsidRDefault="00E27F73" w:rsidP="00A92AF2">
            <w:pPr>
              <w:spacing w:after="120"/>
              <w:jc w:val="right"/>
            </w:pPr>
            <w:r>
              <w:t>76</w:t>
            </w:r>
          </w:p>
        </w:tc>
        <w:tc>
          <w:tcPr>
            <w:tcW w:w="385" w:type="pct"/>
            <w:tcBorders>
              <w:top w:val="nil"/>
              <w:left w:val="nil"/>
              <w:bottom w:val="single" w:sz="4" w:space="0" w:color="auto"/>
              <w:right w:val="single" w:sz="12" w:space="0" w:color="auto"/>
            </w:tcBorders>
            <w:shd w:val="clear" w:color="auto" w:fill="auto"/>
            <w:noWrap/>
            <w:vAlign w:val="bottom"/>
          </w:tcPr>
          <w:p w14:paraId="30C14B11" w14:textId="26DCA9F7" w:rsidR="00715F19" w:rsidRPr="00573CD3" w:rsidRDefault="00E27F73" w:rsidP="00A92AF2">
            <w:pPr>
              <w:spacing w:after="120"/>
              <w:jc w:val="right"/>
            </w:pPr>
            <w:r>
              <w:t>17.8</w:t>
            </w:r>
          </w:p>
        </w:tc>
      </w:tr>
      <w:tr w:rsidR="00715F19" w:rsidRPr="0085656C" w14:paraId="02B5BB17"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25ADCD03"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179EB659"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3EC63F09" w14:textId="550E6040" w:rsidR="00715F19" w:rsidRPr="00573CD3" w:rsidRDefault="00E27F73" w:rsidP="00A92AF2">
            <w:pPr>
              <w:spacing w:after="120"/>
              <w:jc w:val="right"/>
            </w:pPr>
            <w:r>
              <w:t>358</w:t>
            </w:r>
          </w:p>
        </w:tc>
        <w:tc>
          <w:tcPr>
            <w:tcW w:w="421" w:type="pct"/>
            <w:tcBorders>
              <w:top w:val="nil"/>
              <w:left w:val="nil"/>
              <w:bottom w:val="single" w:sz="12" w:space="0" w:color="auto"/>
              <w:right w:val="single" w:sz="12" w:space="0" w:color="auto"/>
            </w:tcBorders>
            <w:shd w:val="clear" w:color="auto" w:fill="auto"/>
            <w:noWrap/>
            <w:vAlign w:val="bottom"/>
          </w:tcPr>
          <w:p w14:paraId="566D19C7" w14:textId="79442D13" w:rsidR="00715F19" w:rsidRPr="00573CD3" w:rsidRDefault="00E27F73" w:rsidP="00A92AF2">
            <w:pPr>
              <w:spacing w:after="120"/>
              <w:jc w:val="right"/>
            </w:pPr>
            <w:r>
              <w:t>29.3</w:t>
            </w:r>
          </w:p>
        </w:tc>
        <w:tc>
          <w:tcPr>
            <w:tcW w:w="336" w:type="pct"/>
            <w:tcBorders>
              <w:top w:val="nil"/>
              <w:left w:val="nil"/>
              <w:bottom w:val="single" w:sz="12" w:space="0" w:color="auto"/>
              <w:right w:val="single" w:sz="4" w:space="0" w:color="auto"/>
            </w:tcBorders>
            <w:shd w:val="clear" w:color="auto" w:fill="auto"/>
            <w:noWrap/>
            <w:vAlign w:val="bottom"/>
          </w:tcPr>
          <w:p w14:paraId="3282DB82" w14:textId="7F27B099" w:rsidR="00715F19" w:rsidRPr="00573CD3" w:rsidRDefault="00E27F73" w:rsidP="00A92AF2">
            <w:pPr>
              <w:spacing w:after="120"/>
              <w:jc w:val="right"/>
            </w:pPr>
            <w:r>
              <w:t>205</w:t>
            </w:r>
          </w:p>
        </w:tc>
        <w:tc>
          <w:tcPr>
            <w:tcW w:w="385" w:type="pct"/>
            <w:tcBorders>
              <w:top w:val="nil"/>
              <w:left w:val="nil"/>
              <w:bottom w:val="single" w:sz="12" w:space="0" w:color="auto"/>
              <w:right w:val="single" w:sz="4" w:space="0" w:color="auto"/>
            </w:tcBorders>
            <w:shd w:val="clear" w:color="auto" w:fill="auto"/>
            <w:noWrap/>
            <w:vAlign w:val="bottom"/>
          </w:tcPr>
          <w:p w14:paraId="612BD980" w14:textId="04D90BD1" w:rsidR="00715F19" w:rsidRPr="00573CD3" w:rsidRDefault="00E27F73" w:rsidP="00A92AF2">
            <w:pPr>
              <w:spacing w:after="120"/>
              <w:jc w:val="right"/>
            </w:pPr>
            <w:r>
              <w:t>41.7</w:t>
            </w:r>
          </w:p>
        </w:tc>
        <w:tc>
          <w:tcPr>
            <w:tcW w:w="359" w:type="pct"/>
            <w:tcBorders>
              <w:top w:val="nil"/>
              <w:left w:val="nil"/>
              <w:bottom w:val="single" w:sz="12" w:space="0" w:color="auto"/>
              <w:right w:val="single" w:sz="4" w:space="0" w:color="auto"/>
            </w:tcBorders>
            <w:shd w:val="clear" w:color="auto" w:fill="auto"/>
            <w:noWrap/>
            <w:vAlign w:val="bottom"/>
          </w:tcPr>
          <w:p w14:paraId="6A43E415" w14:textId="4852A3F9" w:rsidR="00715F19" w:rsidRPr="00573CD3" w:rsidRDefault="00E27F73" w:rsidP="00A92AF2">
            <w:pPr>
              <w:spacing w:after="120"/>
              <w:jc w:val="right"/>
            </w:pPr>
            <w:r>
              <w:t>76</w:t>
            </w:r>
          </w:p>
        </w:tc>
        <w:tc>
          <w:tcPr>
            <w:tcW w:w="385" w:type="pct"/>
            <w:tcBorders>
              <w:top w:val="nil"/>
              <w:left w:val="nil"/>
              <w:bottom w:val="single" w:sz="12" w:space="0" w:color="auto"/>
              <w:right w:val="single" w:sz="4" w:space="0" w:color="auto"/>
            </w:tcBorders>
            <w:shd w:val="clear" w:color="auto" w:fill="auto"/>
            <w:noWrap/>
            <w:vAlign w:val="bottom"/>
          </w:tcPr>
          <w:p w14:paraId="4991D8A3" w14:textId="711E5495" w:rsidR="00715F19" w:rsidRPr="00573CD3" w:rsidRDefault="00E27F73" w:rsidP="00A92AF2">
            <w:pPr>
              <w:spacing w:after="120"/>
              <w:jc w:val="right"/>
            </w:pPr>
            <w:r>
              <w:t>24.9</w:t>
            </w:r>
          </w:p>
        </w:tc>
        <w:tc>
          <w:tcPr>
            <w:tcW w:w="336" w:type="pct"/>
            <w:tcBorders>
              <w:top w:val="nil"/>
              <w:left w:val="nil"/>
              <w:bottom w:val="single" w:sz="12" w:space="0" w:color="auto"/>
              <w:right w:val="single" w:sz="4" w:space="0" w:color="auto"/>
            </w:tcBorders>
            <w:shd w:val="clear" w:color="auto" w:fill="auto"/>
            <w:noWrap/>
            <w:vAlign w:val="bottom"/>
          </w:tcPr>
          <w:p w14:paraId="7B30CB57" w14:textId="0D8FDEAA" w:rsidR="00715F19" w:rsidRPr="00573CD3" w:rsidRDefault="00E27F73" w:rsidP="00A92AF2">
            <w:pPr>
              <w:spacing w:after="120"/>
              <w:jc w:val="right"/>
            </w:pPr>
            <w:r>
              <w:t>77</w:t>
            </w:r>
          </w:p>
        </w:tc>
        <w:tc>
          <w:tcPr>
            <w:tcW w:w="385" w:type="pct"/>
            <w:tcBorders>
              <w:top w:val="nil"/>
              <w:left w:val="nil"/>
              <w:bottom w:val="single" w:sz="12" w:space="0" w:color="auto"/>
              <w:right w:val="single" w:sz="12" w:space="0" w:color="auto"/>
            </w:tcBorders>
            <w:shd w:val="clear" w:color="auto" w:fill="auto"/>
            <w:noWrap/>
            <w:vAlign w:val="bottom"/>
          </w:tcPr>
          <w:p w14:paraId="19F5B88D" w14:textId="225C5CE4" w:rsidR="00715F19" w:rsidRDefault="00E27F73" w:rsidP="00A92AF2">
            <w:pPr>
              <w:spacing w:after="120"/>
              <w:jc w:val="right"/>
            </w:pPr>
            <w:r>
              <w:t>18.1</w:t>
            </w:r>
          </w:p>
        </w:tc>
      </w:tr>
      <w:tr w:rsidR="00715F19" w:rsidRPr="0085656C" w14:paraId="48CD7312" w14:textId="77777777" w:rsidTr="00C61F59">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10D707DF"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Black or</w:t>
            </w:r>
          </w:p>
        </w:tc>
        <w:tc>
          <w:tcPr>
            <w:tcW w:w="647" w:type="pct"/>
            <w:gridSpan w:val="2"/>
            <w:tcBorders>
              <w:top w:val="single" w:sz="12" w:space="0" w:color="auto"/>
              <w:left w:val="nil"/>
              <w:bottom w:val="nil"/>
              <w:right w:val="single" w:sz="12" w:space="0" w:color="000000"/>
            </w:tcBorders>
            <w:shd w:val="clear" w:color="auto" w:fill="auto"/>
            <w:noWrap/>
            <w:vAlign w:val="bottom"/>
          </w:tcPr>
          <w:p w14:paraId="2455B76E"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076AB109" w14:textId="4B8E769A" w:rsidR="00715F19" w:rsidRPr="00EE4C83" w:rsidRDefault="00E27F73" w:rsidP="00A92AF2">
            <w:pPr>
              <w:spacing w:after="120"/>
              <w:jc w:val="right"/>
            </w:pPr>
            <w:r>
              <w:t>143</w:t>
            </w:r>
          </w:p>
        </w:tc>
        <w:tc>
          <w:tcPr>
            <w:tcW w:w="421" w:type="pct"/>
            <w:tcBorders>
              <w:top w:val="nil"/>
              <w:left w:val="nil"/>
              <w:bottom w:val="single" w:sz="4" w:space="0" w:color="auto"/>
              <w:right w:val="single" w:sz="12" w:space="0" w:color="auto"/>
            </w:tcBorders>
            <w:shd w:val="clear" w:color="auto" w:fill="auto"/>
            <w:noWrap/>
            <w:vAlign w:val="bottom"/>
          </w:tcPr>
          <w:p w14:paraId="231650FB" w14:textId="268AC414" w:rsidR="00715F19" w:rsidRPr="00EE4C83" w:rsidRDefault="00E27F73" w:rsidP="00A92AF2">
            <w:pPr>
              <w:spacing w:after="120"/>
              <w:jc w:val="right"/>
            </w:pPr>
            <w:r>
              <w:t>11.7</w:t>
            </w:r>
          </w:p>
        </w:tc>
        <w:tc>
          <w:tcPr>
            <w:tcW w:w="336" w:type="pct"/>
            <w:tcBorders>
              <w:top w:val="nil"/>
              <w:left w:val="nil"/>
              <w:bottom w:val="single" w:sz="4" w:space="0" w:color="auto"/>
              <w:right w:val="single" w:sz="4" w:space="0" w:color="auto"/>
            </w:tcBorders>
            <w:shd w:val="clear" w:color="auto" w:fill="auto"/>
            <w:noWrap/>
            <w:vAlign w:val="bottom"/>
          </w:tcPr>
          <w:p w14:paraId="2A2D7531" w14:textId="267F67E4" w:rsidR="00715F19" w:rsidRPr="00EE4C83" w:rsidRDefault="00E27F73" w:rsidP="00A92AF2">
            <w:pPr>
              <w:spacing w:after="120"/>
              <w:jc w:val="right"/>
            </w:pPr>
            <w:r>
              <w:t>103</w:t>
            </w:r>
          </w:p>
        </w:tc>
        <w:tc>
          <w:tcPr>
            <w:tcW w:w="385" w:type="pct"/>
            <w:tcBorders>
              <w:top w:val="nil"/>
              <w:left w:val="nil"/>
              <w:bottom w:val="single" w:sz="4" w:space="0" w:color="auto"/>
              <w:right w:val="single" w:sz="4" w:space="0" w:color="auto"/>
            </w:tcBorders>
            <w:shd w:val="clear" w:color="auto" w:fill="auto"/>
            <w:noWrap/>
            <w:vAlign w:val="bottom"/>
          </w:tcPr>
          <w:p w14:paraId="2CF5A1A2" w14:textId="0460DD3B" w:rsidR="00715F19" w:rsidRPr="00EE4C83" w:rsidRDefault="00E27F73" w:rsidP="00A92AF2">
            <w:pPr>
              <w:spacing w:after="120"/>
              <w:jc w:val="right"/>
            </w:pPr>
            <w:r>
              <w:t>20.9</w:t>
            </w:r>
          </w:p>
        </w:tc>
        <w:tc>
          <w:tcPr>
            <w:tcW w:w="359" w:type="pct"/>
            <w:tcBorders>
              <w:top w:val="nil"/>
              <w:left w:val="nil"/>
              <w:bottom w:val="single" w:sz="4" w:space="0" w:color="auto"/>
              <w:right w:val="single" w:sz="4" w:space="0" w:color="auto"/>
            </w:tcBorders>
            <w:shd w:val="clear" w:color="auto" w:fill="auto"/>
            <w:noWrap/>
            <w:vAlign w:val="bottom"/>
          </w:tcPr>
          <w:p w14:paraId="66468C9B" w14:textId="21551175" w:rsidR="00715F19" w:rsidRPr="00EE4C83" w:rsidRDefault="00E27F73" w:rsidP="00A92AF2">
            <w:pPr>
              <w:spacing w:after="120"/>
              <w:jc w:val="right"/>
            </w:pPr>
            <w:r>
              <w:t>22</w:t>
            </w:r>
          </w:p>
        </w:tc>
        <w:tc>
          <w:tcPr>
            <w:tcW w:w="385" w:type="pct"/>
            <w:tcBorders>
              <w:top w:val="nil"/>
              <w:left w:val="nil"/>
              <w:bottom w:val="single" w:sz="4" w:space="0" w:color="auto"/>
              <w:right w:val="single" w:sz="4" w:space="0" w:color="auto"/>
            </w:tcBorders>
            <w:shd w:val="clear" w:color="auto" w:fill="auto"/>
            <w:noWrap/>
            <w:vAlign w:val="bottom"/>
          </w:tcPr>
          <w:p w14:paraId="3B8CFE76" w14:textId="311AD55E" w:rsidR="00715F19" w:rsidRPr="00EE4C83" w:rsidRDefault="00036273" w:rsidP="00036273">
            <w:pPr>
              <w:spacing w:after="120"/>
              <w:jc w:val="right"/>
            </w:pPr>
            <w:r>
              <w:t>7</w:t>
            </w:r>
            <w:r w:rsidR="00E27F73">
              <w:t>.2</w:t>
            </w:r>
          </w:p>
        </w:tc>
        <w:tc>
          <w:tcPr>
            <w:tcW w:w="336" w:type="pct"/>
            <w:tcBorders>
              <w:top w:val="nil"/>
              <w:left w:val="nil"/>
              <w:bottom w:val="single" w:sz="4" w:space="0" w:color="auto"/>
              <w:right w:val="single" w:sz="4" w:space="0" w:color="auto"/>
            </w:tcBorders>
            <w:shd w:val="clear" w:color="auto" w:fill="auto"/>
            <w:noWrap/>
            <w:vAlign w:val="bottom"/>
          </w:tcPr>
          <w:p w14:paraId="2B0ABAC7" w14:textId="0E7FE203" w:rsidR="00715F19" w:rsidRPr="00EE4C83" w:rsidRDefault="00E27F73" w:rsidP="00A92AF2">
            <w:pPr>
              <w:spacing w:after="120"/>
              <w:jc w:val="right"/>
            </w:pPr>
            <w:r>
              <w:t>18</w:t>
            </w:r>
          </w:p>
        </w:tc>
        <w:tc>
          <w:tcPr>
            <w:tcW w:w="385" w:type="pct"/>
            <w:tcBorders>
              <w:top w:val="nil"/>
              <w:left w:val="nil"/>
              <w:bottom w:val="single" w:sz="4" w:space="0" w:color="auto"/>
              <w:right w:val="single" w:sz="12" w:space="0" w:color="auto"/>
            </w:tcBorders>
            <w:shd w:val="clear" w:color="auto" w:fill="auto"/>
            <w:noWrap/>
            <w:vAlign w:val="bottom"/>
          </w:tcPr>
          <w:p w14:paraId="55AC29D3" w14:textId="6E9EE300" w:rsidR="00715F19" w:rsidRPr="00EE4C83" w:rsidRDefault="00E27F73" w:rsidP="00A92AF2">
            <w:pPr>
              <w:spacing w:after="120"/>
              <w:jc w:val="right"/>
            </w:pPr>
            <w:r>
              <w:t>4.2</w:t>
            </w:r>
          </w:p>
        </w:tc>
      </w:tr>
      <w:tr w:rsidR="00715F19" w:rsidRPr="0085656C" w14:paraId="1C214BF0"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0CC45734"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African American</w:t>
            </w:r>
          </w:p>
        </w:tc>
        <w:tc>
          <w:tcPr>
            <w:tcW w:w="647" w:type="pct"/>
            <w:gridSpan w:val="2"/>
            <w:tcBorders>
              <w:top w:val="nil"/>
              <w:left w:val="nil"/>
              <w:bottom w:val="nil"/>
              <w:right w:val="single" w:sz="12" w:space="0" w:color="000000"/>
            </w:tcBorders>
            <w:shd w:val="clear" w:color="auto" w:fill="auto"/>
            <w:noWrap/>
            <w:vAlign w:val="bottom"/>
          </w:tcPr>
          <w:p w14:paraId="63521B50"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5FEEB975" w14:textId="58901FCA" w:rsidR="00715F19" w:rsidRPr="00EE4C83" w:rsidRDefault="00E27F73" w:rsidP="00A92AF2">
            <w:pPr>
              <w:spacing w:after="120"/>
              <w:jc w:val="right"/>
            </w:pPr>
            <w:r>
              <w:t>199</w:t>
            </w:r>
          </w:p>
        </w:tc>
        <w:tc>
          <w:tcPr>
            <w:tcW w:w="421" w:type="pct"/>
            <w:tcBorders>
              <w:top w:val="nil"/>
              <w:left w:val="nil"/>
              <w:bottom w:val="single" w:sz="4" w:space="0" w:color="auto"/>
              <w:right w:val="single" w:sz="12" w:space="0" w:color="auto"/>
            </w:tcBorders>
            <w:shd w:val="clear" w:color="auto" w:fill="auto"/>
            <w:noWrap/>
            <w:vAlign w:val="bottom"/>
          </w:tcPr>
          <w:p w14:paraId="644D9ED5" w14:textId="6C43786B" w:rsidR="00715F19" w:rsidRPr="00EE4C83" w:rsidRDefault="00E27F73" w:rsidP="00A92AF2">
            <w:pPr>
              <w:spacing w:after="120"/>
              <w:jc w:val="right"/>
            </w:pPr>
            <w:r>
              <w:t>16.3</w:t>
            </w:r>
          </w:p>
        </w:tc>
        <w:tc>
          <w:tcPr>
            <w:tcW w:w="336" w:type="pct"/>
            <w:tcBorders>
              <w:top w:val="nil"/>
              <w:left w:val="nil"/>
              <w:bottom w:val="single" w:sz="4" w:space="0" w:color="auto"/>
              <w:right w:val="single" w:sz="4" w:space="0" w:color="auto"/>
            </w:tcBorders>
            <w:shd w:val="clear" w:color="auto" w:fill="auto"/>
            <w:noWrap/>
            <w:vAlign w:val="bottom"/>
          </w:tcPr>
          <w:p w14:paraId="10D34FB6" w14:textId="208F7779" w:rsidR="00715F19" w:rsidRPr="00EE4C83" w:rsidRDefault="00E27F73" w:rsidP="00A92AF2">
            <w:pPr>
              <w:spacing w:after="120"/>
              <w:jc w:val="right"/>
            </w:pPr>
            <w:r>
              <w:t>144</w:t>
            </w:r>
          </w:p>
        </w:tc>
        <w:tc>
          <w:tcPr>
            <w:tcW w:w="385" w:type="pct"/>
            <w:tcBorders>
              <w:top w:val="nil"/>
              <w:left w:val="nil"/>
              <w:bottom w:val="single" w:sz="4" w:space="0" w:color="auto"/>
              <w:right w:val="single" w:sz="4" w:space="0" w:color="auto"/>
            </w:tcBorders>
            <w:shd w:val="clear" w:color="auto" w:fill="auto"/>
            <w:noWrap/>
            <w:vAlign w:val="bottom"/>
          </w:tcPr>
          <w:p w14:paraId="15A5B609" w14:textId="6E0CA496" w:rsidR="00715F19" w:rsidRPr="00EE4C83" w:rsidRDefault="00E27F73" w:rsidP="00A92AF2">
            <w:pPr>
              <w:spacing w:after="120"/>
              <w:jc w:val="right"/>
            </w:pPr>
            <w:r>
              <w:t>29.3</w:t>
            </w:r>
          </w:p>
        </w:tc>
        <w:tc>
          <w:tcPr>
            <w:tcW w:w="359" w:type="pct"/>
            <w:tcBorders>
              <w:top w:val="nil"/>
              <w:left w:val="nil"/>
              <w:bottom w:val="single" w:sz="4" w:space="0" w:color="auto"/>
              <w:right w:val="single" w:sz="4" w:space="0" w:color="auto"/>
            </w:tcBorders>
            <w:shd w:val="clear" w:color="auto" w:fill="auto"/>
            <w:noWrap/>
            <w:vAlign w:val="bottom"/>
          </w:tcPr>
          <w:p w14:paraId="11454499" w14:textId="38C25744" w:rsidR="00715F19" w:rsidRPr="00EE4C83" w:rsidRDefault="00E27F73" w:rsidP="00A92AF2">
            <w:pPr>
              <w:spacing w:after="120"/>
              <w:jc w:val="right"/>
            </w:pPr>
            <w:r>
              <w:t>35</w:t>
            </w:r>
          </w:p>
        </w:tc>
        <w:tc>
          <w:tcPr>
            <w:tcW w:w="385" w:type="pct"/>
            <w:tcBorders>
              <w:top w:val="nil"/>
              <w:left w:val="nil"/>
              <w:bottom w:val="single" w:sz="4" w:space="0" w:color="auto"/>
              <w:right w:val="single" w:sz="4" w:space="0" w:color="auto"/>
            </w:tcBorders>
            <w:shd w:val="clear" w:color="auto" w:fill="auto"/>
            <w:noWrap/>
            <w:vAlign w:val="bottom"/>
          </w:tcPr>
          <w:p w14:paraId="29656671" w14:textId="497F923E" w:rsidR="00715F19" w:rsidRPr="00EE4C83" w:rsidRDefault="00E27F73" w:rsidP="00A92AF2">
            <w:pPr>
              <w:spacing w:after="120"/>
              <w:jc w:val="right"/>
            </w:pPr>
            <w:r>
              <w:t>11.5</w:t>
            </w:r>
          </w:p>
        </w:tc>
        <w:tc>
          <w:tcPr>
            <w:tcW w:w="336" w:type="pct"/>
            <w:tcBorders>
              <w:top w:val="nil"/>
              <w:left w:val="nil"/>
              <w:bottom w:val="single" w:sz="4" w:space="0" w:color="auto"/>
              <w:right w:val="single" w:sz="4" w:space="0" w:color="auto"/>
            </w:tcBorders>
            <w:shd w:val="clear" w:color="auto" w:fill="auto"/>
            <w:noWrap/>
            <w:vAlign w:val="bottom"/>
          </w:tcPr>
          <w:p w14:paraId="3217D41E" w14:textId="58CE6505" w:rsidR="00715F19" w:rsidRPr="00EE4C83" w:rsidRDefault="00E27F73" w:rsidP="00A92AF2">
            <w:pPr>
              <w:spacing w:after="120"/>
              <w:jc w:val="right"/>
            </w:pPr>
            <w:r>
              <w:t>20</w:t>
            </w:r>
          </w:p>
        </w:tc>
        <w:tc>
          <w:tcPr>
            <w:tcW w:w="385" w:type="pct"/>
            <w:tcBorders>
              <w:top w:val="nil"/>
              <w:left w:val="nil"/>
              <w:bottom w:val="single" w:sz="4" w:space="0" w:color="auto"/>
              <w:right w:val="single" w:sz="12" w:space="0" w:color="auto"/>
            </w:tcBorders>
            <w:shd w:val="clear" w:color="auto" w:fill="auto"/>
            <w:noWrap/>
            <w:vAlign w:val="bottom"/>
          </w:tcPr>
          <w:p w14:paraId="57315F49" w14:textId="129DFE5F" w:rsidR="00715F19" w:rsidRPr="00EE4C83" w:rsidRDefault="00E27F73" w:rsidP="00A92AF2">
            <w:pPr>
              <w:spacing w:after="120"/>
              <w:jc w:val="right"/>
            </w:pPr>
            <w:r>
              <w:t>4.7</w:t>
            </w:r>
          </w:p>
        </w:tc>
      </w:tr>
      <w:tr w:rsidR="00715F19" w:rsidRPr="0085656C" w14:paraId="50C066E5"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446AF68D"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56815A2F"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3B6DAA8C" w14:textId="2571B985" w:rsidR="00715F19" w:rsidRPr="00EE4C83" w:rsidRDefault="00E27F73" w:rsidP="00A92AF2">
            <w:pPr>
              <w:spacing w:after="120"/>
              <w:jc w:val="right"/>
            </w:pPr>
            <w:r>
              <w:t>218</w:t>
            </w:r>
          </w:p>
        </w:tc>
        <w:tc>
          <w:tcPr>
            <w:tcW w:w="421" w:type="pct"/>
            <w:tcBorders>
              <w:top w:val="nil"/>
              <w:left w:val="nil"/>
              <w:bottom w:val="single" w:sz="12" w:space="0" w:color="auto"/>
              <w:right w:val="single" w:sz="12" w:space="0" w:color="auto"/>
            </w:tcBorders>
            <w:shd w:val="clear" w:color="auto" w:fill="auto"/>
            <w:noWrap/>
            <w:vAlign w:val="bottom"/>
          </w:tcPr>
          <w:p w14:paraId="79347ECB" w14:textId="3E4DBC3A" w:rsidR="00715F19" w:rsidRPr="00EE4C83" w:rsidRDefault="00E27F73" w:rsidP="00A92AF2">
            <w:pPr>
              <w:spacing w:after="120"/>
              <w:jc w:val="right"/>
            </w:pPr>
            <w:r>
              <w:t>17.8</w:t>
            </w:r>
          </w:p>
        </w:tc>
        <w:tc>
          <w:tcPr>
            <w:tcW w:w="336" w:type="pct"/>
            <w:tcBorders>
              <w:top w:val="nil"/>
              <w:left w:val="nil"/>
              <w:bottom w:val="single" w:sz="12" w:space="0" w:color="auto"/>
              <w:right w:val="single" w:sz="4" w:space="0" w:color="auto"/>
            </w:tcBorders>
            <w:shd w:val="clear" w:color="auto" w:fill="auto"/>
            <w:noWrap/>
            <w:vAlign w:val="bottom"/>
          </w:tcPr>
          <w:p w14:paraId="6DF12BF4" w14:textId="1663308A" w:rsidR="00715F19" w:rsidRPr="00EE4C83" w:rsidRDefault="00E27F73" w:rsidP="00A92AF2">
            <w:pPr>
              <w:spacing w:after="120"/>
              <w:jc w:val="right"/>
            </w:pPr>
            <w:r>
              <w:t>146</w:t>
            </w:r>
          </w:p>
        </w:tc>
        <w:tc>
          <w:tcPr>
            <w:tcW w:w="385" w:type="pct"/>
            <w:tcBorders>
              <w:top w:val="nil"/>
              <w:left w:val="nil"/>
              <w:bottom w:val="single" w:sz="12" w:space="0" w:color="auto"/>
              <w:right w:val="single" w:sz="4" w:space="0" w:color="auto"/>
            </w:tcBorders>
            <w:shd w:val="clear" w:color="auto" w:fill="auto"/>
            <w:noWrap/>
            <w:vAlign w:val="bottom"/>
          </w:tcPr>
          <w:p w14:paraId="5830135E" w14:textId="559297FE" w:rsidR="00715F19" w:rsidRPr="00EE4C83" w:rsidRDefault="00E27F73" w:rsidP="00A92AF2">
            <w:pPr>
              <w:spacing w:after="120"/>
              <w:jc w:val="right"/>
            </w:pPr>
            <w:r>
              <w:t>29.7</w:t>
            </w:r>
          </w:p>
        </w:tc>
        <w:tc>
          <w:tcPr>
            <w:tcW w:w="359" w:type="pct"/>
            <w:tcBorders>
              <w:top w:val="nil"/>
              <w:left w:val="nil"/>
              <w:bottom w:val="single" w:sz="12" w:space="0" w:color="auto"/>
              <w:right w:val="single" w:sz="4" w:space="0" w:color="auto"/>
            </w:tcBorders>
            <w:shd w:val="clear" w:color="auto" w:fill="auto"/>
            <w:noWrap/>
            <w:vAlign w:val="bottom"/>
          </w:tcPr>
          <w:p w14:paraId="4763F45C" w14:textId="42CA363C" w:rsidR="00715F19" w:rsidRPr="00EE4C83" w:rsidRDefault="00E27F73" w:rsidP="00A92AF2">
            <w:pPr>
              <w:spacing w:after="120"/>
              <w:jc w:val="right"/>
            </w:pPr>
            <w:r>
              <w:t>39</w:t>
            </w:r>
          </w:p>
        </w:tc>
        <w:tc>
          <w:tcPr>
            <w:tcW w:w="385" w:type="pct"/>
            <w:tcBorders>
              <w:top w:val="nil"/>
              <w:left w:val="nil"/>
              <w:bottom w:val="single" w:sz="12" w:space="0" w:color="auto"/>
              <w:right w:val="single" w:sz="4" w:space="0" w:color="auto"/>
            </w:tcBorders>
            <w:shd w:val="clear" w:color="auto" w:fill="auto"/>
            <w:noWrap/>
            <w:vAlign w:val="bottom"/>
          </w:tcPr>
          <w:p w14:paraId="60A246E2" w14:textId="573F0A35" w:rsidR="00715F19" w:rsidRPr="00EE4C83" w:rsidRDefault="00E27F73" w:rsidP="00A92AF2">
            <w:pPr>
              <w:spacing w:after="120"/>
              <w:jc w:val="right"/>
            </w:pPr>
            <w:r>
              <w:t>12.8</w:t>
            </w:r>
          </w:p>
        </w:tc>
        <w:tc>
          <w:tcPr>
            <w:tcW w:w="336" w:type="pct"/>
            <w:tcBorders>
              <w:top w:val="nil"/>
              <w:left w:val="nil"/>
              <w:bottom w:val="single" w:sz="12" w:space="0" w:color="auto"/>
              <w:right w:val="single" w:sz="4" w:space="0" w:color="auto"/>
            </w:tcBorders>
            <w:shd w:val="clear" w:color="auto" w:fill="auto"/>
            <w:noWrap/>
            <w:vAlign w:val="bottom"/>
          </w:tcPr>
          <w:p w14:paraId="4C8647A8" w14:textId="3FA54E78" w:rsidR="00715F19" w:rsidRPr="00EE4C83" w:rsidRDefault="00E27F73" w:rsidP="00A92AF2">
            <w:pPr>
              <w:spacing w:after="120"/>
              <w:jc w:val="right"/>
            </w:pPr>
            <w:r>
              <w:t>33</w:t>
            </w:r>
          </w:p>
        </w:tc>
        <w:tc>
          <w:tcPr>
            <w:tcW w:w="385" w:type="pct"/>
            <w:tcBorders>
              <w:top w:val="nil"/>
              <w:left w:val="nil"/>
              <w:bottom w:val="single" w:sz="12" w:space="0" w:color="auto"/>
              <w:right w:val="single" w:sz="12" w:space="0" w:color="auto"/>
            </w:tcBorders>
            <w:shd w:val="clear" w:color="auto" w:fill="auto"/>
            <w:noWrap/>
            <w:vAlign w:val="bottom"/>
          </w:tcPr>
          <w:p w14:paraId="5677E606" w14:textId="3FF565B8" w:rsidR="00715F19" w:rsidRDefault="00E27F73" w:rsidP="00A92AF2">
            <w:pPr>
              <w:spacing w:after="120"/>
              <w:jc w:val="right"/>
            </w:pPr>
            <w:r>
              <w:t>7.8</w:t>
            </w:r>
          </w:p>
        </w:tc>
      </w:tr>
      <w:tr w:rsidR="00715F19" w:rsidRPr="0085656C" w14:paraId="785231FE" w14:textId="77777777" w:rsidTr="00C61F59">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00383C8E"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Native Hawaiian</w:t>
            </w:r>
          </w:p>
        </w:tc>
        <w:tc>
          <w:tcPr>
            <w:tcW w:w="647" w:type="pct"/>
            <w:gridSpan w:val="2"/>
            <w:tcBorders>
              <w:top w:val="single" w:sz="12" w:space="0" w:color="auto"/>
              <w:left w:val="nil"/>
              <w:bottom w:val="nil"/>
              <w:right w:val="single" w:sz="12" w:space="0" w:color="000000"/>
            </w:tcBorders>
            <w:shd w:val="clear" w:color="auto" w:fill="auto"/>
            <w:noWrap/>
            <w:vAlign w:val="bottom"/>
          </w:tcPr>
          <w:p w14:paraId="0877D381"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77F9AD04" w14:textId="396BB99B" w:rsidR="00715F19" w:rsidRPr="00F2124D" w:rsidRDefault="00E27F73" w:rsidP="00A92AF2">
            <w:pPr>
              <w:spacing w:after="120"/>
              <w:jc w:val="right"/>
            </w:pPr>
            <w:r>
              <w:t>28</w:t>
            </w:r>
          </w:p>
        </w:tc>
        <w:tc>
          <w:tcPr>
            <w:tcW w:w="421" w:type="pct"/>
            <w:tcBorders>
              <w:top w:val="nil"/>
              <w:left w:val="nil"/>
              <w:bottom w:val="single" w:sz="4" w:space="0" w:color="auto"/>
              <w:right w:val="single" w:sz="12" w:space="0" w:color="auto"/>
            </w:tcBorders>
            <w:shd w:val="clear" w:color="auto" w:fill="auto"/>
            <w:noWrap/>
            <w:vAlign w:val="bottom"/>
          </w:tcPr>
          <w:p w14:paraId="406F60AA" w14:textId="5BE18A8F" w:rsidR="00715F19" w:rsidRPr="00F2124D" w:rsidRDefault="00E27F73" w:rsidP="00C61F59">
            <w:pPr>
              <w:spacing w:after="120"/>
              <w:jc w:val="right"/>
            </w:pPr>
            <w:r>
              <w:t>2.3</w:t>
            </w:r>
          </w:p>
        </w:tc>
        <w:tc>
          <w:tcPr>
            <w:tcW w:w="336" w:type="pct"/>
            <w:tcBorders>
              <w:top w:val="nil"/>
              <w:left w:val="nil"/>
              <w:bottom w:val="single" w:sz="4" w:space="0" w:color="auto"/>
              <w:right w:val="single" w:sz="4" w:space="0" w:color="auto"/>
            </w:tcBorders>
            <w:shd w:val="clear" w:color="auto" w:fill="auto"/>
            <w:noWrap/>
            <w:vAlign w:val="bottom"/>
          </w:tcPr>
          <w:p w14:paraId="0BDC2BCF" w14:textId="491B00DA" w:rsidR="00715F19" w:rsidRPr="00F2124D" w:rsidRDefault="00E27F73" w:rsidP="00A92AF2">
            <w:pPr>
              <w:spacing w:after="120"/>
              <w:jc w:val="right"/>
            </w:pPr>
            <w:r>
              <w:t>25</w:t>
            </w:r>
          </w:p>
        </w:tc>
        <w:tc>
          <w:tcPr>
            <w:tcW w:w="385" w:type="pct"/>
            <w:tcBorders>
              <w:top w:val="nil"/>
              <w:left w:val="nil"/>
              <w:bottom w:val="single" w:sz="4" w:space="0" w:color="auto"/>
              <w:right w:val="single" w:sz="4" w:space="0" w:color="auto"/>
            </w:tcBorders>
            <w:shd w:val="clear" w:color="auto" w:fill="auto"/>
            <w:noWrap/>
            <w:vAlign w:val="bottom"/>
          </w:tcPr>
          <w:p w14:paraId="188953B5" w14:textId="6F4D8434" w:rsidR="00715F19" w:rsidRPr="00F2124D" w:rsidRDefault="00E27F73" w:rsidP="00A92AF2">
            <w:pPr>
              <w:spacing w:after="120"/>
              <w:jc w:val="right"/>
            </w:pPr>
            <w:r>
              <w:t>5.1</w:t>
            </w:r>
          </w:p>
        </w:tc>
        <w:tc>
          <w:tcPr>
            <w:tcW w:w="359" w:type="pct"/>
            <w:tcBorders>
              <w:top w:val="nil"/>
              <w:left w:val="nil"/>
              <w:bottom w:val="single" w:sz="4" w:space="0" w:color="auto"/>
              <w:right w:val="single" w:sz="4" w:space="0" w:color="auto"/>
            </w:tcBorders>
            <w:shd w:val="clear" w:color="auto" w:fill="auto"/>
            <w:noWrap/>
            <w:vAlign w:val="bottom"/>
          </w:tcPr>
          <w:p w14:paraId="675D005F" w14:textId="1E22BABB" w:rsidR="00715F19" w:rsidRPr="00F2124D" w:rsidRDefault="00E27F73" w:rsidP="00A92AF2">
            <w:pPr>
              <w:spacing w:after="120"/>
              <w:jc w:val="right"/>
            </w:pPr>
            <w:r>
              <w:t>1</w:t>
            </w:r>
          </w:p>
        </w:tc>
        <w:tc>
          <w:tcPr>
            <w:tcW w:w="385" w:type="pct"/>
            <w:tcBorders>
              <w:top w:val="nil"/>
              <w:left w:val="nil"/>
              <w:bottom w:val="single" w:sz="4" w:space="0" w:color="auto"/>
              <w:right w:val="single" w:sz="4" w:space="0" w:color="auto"/>
            </w:tcBorders>
            <w:shd w:val="clear" w:color="auto" w:fill="auto"/>
            <w:noWrap/>
            <w:vAlign w:val="bottom"/>
          </w:tcPr>
          <w:p w14:paraId="75E4307F" w14:textId="6C1DD658" w:rsidR="00715F19" w:rsidRPr="00F2124D" w:rsidRDefault="00E27F73" w:rsidP="00A92AF2">
            <w:pPr>
              <w:spacing w:after="120"/>
              <w:jc w:val="right"/>
            </w:pPr>
            <w:r>
              <w:t>0.3</w:t>
            </w:r>
          </w:p>
        </w:tc>
        <w:tc>
          <w:tcPr>
            <w:tcW w:w="336" w:type="pct"/>
            <w:tcBorders>
              <w:top w:val="nil"/>
              <w:left w:val="nil"/>
              <w:bottom w:val="single" w:sz="4" w:space="0" w:color="auto"/>
              <w:right w:val="single" w:sz="4" w:space="0" w:color="auto"/>
            </w:tcBorders>
            <w:shd w:val="clear" w:color="auto" w:fill="auto"/>
            <w:noWrap/>
            <w:vAlign w:val="bottom"/>
          </w:tcPr>
          <w:p w14:paraId="4E257F3B" w14:textId="6875BE82" w:rsidR="00715F19" w:rsidRPr="00F2124D" w:rsidRDefault="00E27F73" w:rsidP="00A92AF2">
            <w:pPr>
              <w:spacing w:after="120"/>
              <w:jc w:val="right"/>
            </w:pPr>
            <w:r>
              <w:t>2</w:t>
            </w:r>
          </w:p>
        </w:tc>
        <w:tc>
          <w:tcPr>
            <w:tcW w:w="385" w:type="pct"/>
            <w:tcBorders>
              <w:top w:val="nil"/>
              <w:left w:val="nil"/>
              <w:bottom w:val="single" w:sz="4" w:space="0" w:color="auto"/>
              <w:right w:val="single" w:sz="12" w:space="0" w:color="auto"/>
            </w:tcBorders>
            <w:shd w:val="clear" w:color="auto" w:fill="auto"/>
            <w:noWrap/>
            <w:vAlign w:val="bottom"/>
          </w:tcPr>
          <w:p w14:paraId="0F8EE775" w14:textId="54228B00" w:rsidR="00715F19" w:rsidRPr="00F2124D" w:rsidRDefault="00E27F73" w:rsidP="00A92AF2">
            <w:pPr>
              <w:spacing w:after="120"/>
              <w:jc w:val="right"/>
            </w:pPr>
            <w:r>
              <w:t>0.5</w:t>
            </w:r>
          </w:p>
        </w:tc>
      </w:tr>
      <w:tr w:rsidR="00715F19" w:rsidRPr="0085656C" w14:paraId="6D6BA4BD"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0454C9D9"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or Pacific Islander</w:t>
            </w:r>
          </w:p>
        </w:tc>
        <w:tc>
          <w:tcPr>
            <w:tcW w:w="647" w:type="pct"/>
            <w:gridSpan w:val="2"/>
            <w:tcBorders>
              <w:top w:val="nil"/>
              <w:left w:val="nil"/>
              <w:bottom w:val="nil"/>
              <w:right w:val="single" w:sz="12" w:space="0" w:color="000000"/>
            </w:tcBorders>
            <w:shd w:val="clear" w:color="auto" w:fill="auto"/>
            <w:noWrap/>
            <w:vAlign w:val="bottom"/>
          </w:tcPr>
          <w:p w14:paraId="43D044F3"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27F2042E" w14:textId="1DFF686F" w:rsidR="00715F19" w:rsidRPr="00F2124D" w:rsidRDefault="00E27F73" w:rsidP="00A92AF2">
            <w:pPr>
              <w:spacing w:after="120"/>
              <w:jc w:val="right"/>
            </w:pPr>
            <w:r>
              <w:t>1</w:t>
            </w:r>
          </w:p>
        </w:tc>
        <w:tc>
          <w:tcPr>
            <w:tcW w:w="421" w:type="pct"/>
            <w:tcBorders>
              <w:top w:val="nil"/>
              <w:left w:val="nil"/>
              <w:bottom w:val="single" w:sz="4" w:space="0" w:color="auto"/>
              <w:right w:val="single" w:sz="12" w:space="0" w:color="auto"/>
            </w:tcBorders>
            <w:shd w:val="clear" w:color="auto" w:fill="auto"/>
            <w:noWrap/>
            <w:vAlign w:val="bottom"/>
          </w:tcPr>
          <w:p w14:paraId="0A9733C1" w14:textId="6CF851B5" w:rsidR="00715F19" w:rsidRPr="00F2124D" w:rsidRDefault="00E27F73" w:rsidP="00A92AF2">
            <w:pPr>
              <w:spacing w:after="120"/>
              <w:jc w:val="right"/>
            </w:pPr>
            <w:r>
              <w:t>0.1</w:t>
            </w:r>
          </w:p>
        </w:tc>
        <w:tc>
          <w:tcPr>
            <w:tcW w:w="336" w:type="pct"/>
            <w:tcBorders>
              <w:top w:val="nil"/>
              <w:left w:val="nil"/>
              <w:bottom w:val="single" w:sz="4" w:space="0" w:color="auto"/>
              <w:right w:val="single" w:sz="4" w:space="0" w:color="auto"/>
            </w:tcBorders>
            <w:shd w:val="clear" w:color="auto" w:fill="auto"/>
            <w:noWrap/>
            <w:vAlign w:val="bottom"/>
          </w:tcPr>
          <w:p w14:paraId="65A91AD3" w14:textId="77777777" w:rsidR="00715F19" w:rsidRPr="00F2124D" w:rsidRDefault="00715F19" w:rsidP="00A92AF2">
            <w:pPr>
              <w:spacing w:after="120"/>
              <w:jc w:val="right"/>
            </w:pPr>
            <w:r w:rsidRPr="00F2124D">
              <w:t>0</w:t>
            </w:r>
          </w:p>
        </w:tc>
        <w:tc>
          <w:tcPr>
            <w:tcW w:w="385" w:type="pct"/>
            <w:tcBorders>
              <w:top w:val="nil"/>
              <w:left w:val="nil"/>
              <w:bottom w:val="single" w:sz="4" w:space="0" w:color="auto"/>
              <w:right w:val="single" w:sz="4" w:space="0" w:color="auto"/>
            </w:tcBorders>
            <w:shd w:val="clear" w:color="auto" w:fill="auto"/>
            <w:noWrap/>
            <w:vAlign w:val="bottom"/>
          </w:tcPr>
          <w:p w14:paraId="2376F4D5" w14:textId="77777777" w:rsidR="00715F19" w:rsidRPr="00F2124D" w:rsidRDefault="00715F19" w:rsidP="00A92AF2">
            <w:pPr>
              <w:spacing w:after="120"/>
              <w:jc w:val="right"/>
            </w:pPr>
            <w:r w:rsidRPr="00F2124D">
              <w:t>0.0</w:t>
            </w:r>
          </w:p>
        </w:tc>
        <w:tc>
          <w:tcPr>
            <w:tcW w:w="359" w:type="pct"/>
            <w:tcBorders>
              <w:top w:val="nil"/>
              <w:left w:val="nil"/>
              <w:bottom w:val="single" w:sz="4" w:space="0" w:color="auto"/>
              <w:right w:val="single" w:sz="4" w:space="0" w:color="auto"/>
            </w:tcBorders>
            <w:shd w:val="clear" w:color="auto" w:fill="auto"/>
            <w:noWrap/>
            <w:vAlign w:val="bottom"/>
          </w:tcPr>
          <w:p w14:paraId="259B639A" w14:textId="77777777" w:rsidR="00715F19" w:rsidRPr="00F2124D" w:rsidRDefault="00715F19" w:rsidP="00A92AF2">
            <w:pPr>
              <w:spacing w:after="120"/>
              <w:jc w:val="right"/>
            </w:pPr>
            <w:r w:rsidRPr="00F2124D">
              <w:t>0</w:t>
            </w:r>
          </w:p>
        </w:tc>
        <w:tc>
          <w:tcPr>
            <w:tcW w:w="385" w:type="pct"/>
            <w:tcBorders>
              <w:top w:val="nil"/>
              <w:left w:val="nil"/>
              <w:bottom w:val="single" w:sz="4" w:space="0" w:color="auto"/>
              <w:right w:val="single" w:sz="4" w:space="0" w:color="auto"/>
            </w:tcBorders>
            <w:shd w:val="clear" w:color="auto" w:fill="auto"/>
            <w:noWrap/>
            <w:vAlign w:val="bottom"/>
          </w:tcPr>
          <w:p w14:paraId="5548C4B7" w14:textId="77777777" w:rsidR="00715F19" w:rsidRPr="00F2124D" w:rsidRDefault="00715F19" w:rsidP="00A92AF2">
            <w:pPr>
              <w:spacing w:after="120"/>
              <w:jc w:val="right"/>
            </w:pPr>
            <w:r w:rsidRPr="00F2124D">
              <w:t>0.0</w:t>
            </w:r>
          </w:p>
        </w:tc>
        <w:tc>
          <w:tcPr>
            <w:tcW w:w="336" w:type="pct"/>
            <w:tcBorders>
              <w:top w:val="nil"/>
              <w:left w:val="nil"/>
              <w:bottom w:val="single" w:sz="4" w:space="0" w:color="auto"/>
              <w:right w:val="single" w:sz="4" w:space="0" w:color="auto"/>
            </w:tcBorders>
            <w:shd w:val="clear" w:color="auto" w:fill="auto"/>
            <w:noWrap/>
            <w:vAlign w:val="bottom"/>
          </w:tcPr>
          <w:p w14:paraId="63AF7C0A" w14:textId="77777777" w:rsidR="00715F19" w:rsidRPr="00F2124D" w:rsidRDefault="00715F19" w:rsidP="00A92AF2">
            <w:pPr>
              <w:spacing w:after="120"/>
              <w:jc w:val="right"/>
            </w:pPr>
            <w:r w:rsidRPr="00F2124D">
              <w:t>1</w:t>
            </w:r>
          </w:p>
        </w:tc>
        <w:tc>
          <w:tcPr>
            <w:tcW w:w="385" w:type="pct"/>
            <w:tcBorders>
              <w:top w:val="nil"/>
              <w:left w:val="nil"/>
              <w:bottom w:val="single" w:sz="4" w:space="0" w:color="auto"/>
              <w:right w:val="single" w:sz="12" w:space="0" w:color="auto"/>
            </w:tcBorders>
            <w:shd w:val="clear" w:color="auto" w:fill="auto"/>
            <w:noWrap/>
            <w:vAlign w:val="bottom"/>
          </w:tcPr>
          <w:p w14:paraId="5E368A7C" w14:textId="77777777" w:rsidR="00715F19" w:rsidRPr="00F2124D" w:rsidRDefault="00715F19" w:rsidP="00A92AF2">
            <w:pPr>
              <w:spacing w:after="120"/>
              <w:jc w:val="right"/>
            </w:pPr>
            <w:r w:rsidRPr="00F2124D">
              <w:t>0.2</w:t>
            </w:r>
          </w:p>
        </w:tc>
      </w:tr>
      <w:tr w:rsidR="00715F19" w:rsidRPr="0085656C" w14:paraId="02DB66DF"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559BE3DD"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58818334"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7B934DA2" w14:textId="3DBEF4CA" w:rsidR="00715F19" w:rsidRPr="00F2124D" w:rsidRDefault="00E27F73" w:rsidP="00A92AF2">
            <w:pPr>
              <w:spacing w:after="120"/>
              <w:jc w:val="right"/>
            </w:pPr>
            <w:r>
              <w:t>28</w:t>
            </w:r>
          </w:p>
        </w:tc>
        <w:tc>
          <w:tcPr>
            <w:tcW w:w="421" w:type="pct"/>
            <w:tcBorders>
              <w:top w:val="nil"/>
              <w:left w:val="nil"/>
              <w:bottom w:val="single" w:sz="12" w:space="0" w:color="auto"/>
              <w:right w:val="single" w:sz="12" w:space="0" w:color="auto"/>
            </w:tcBorders>
            <w:shd w:val="clear" w:color="auto" w:fill="auto"/>
            <w:noWrap/>
            <w:vAlign w:val="bottom"/>
          </w:tcPr>
          <w:p w14:paraId="5D1647B2" w14:textId="7AD4F429" w:rsidR="00715F19" w:rsidRPr="00F2124D" w:rsidRDefault="00E27F73" w:rsidP="00A92AF2">
            <w:pPr>
              <w:spacing w:after="120"/>
              <w:jc w:val="right"/>
            </w:pPr>
            <w:r>
              <w:t>2.3</w:t>
            </w:r>
          </w:p>
        </w:tc>
        <w:tc>
          <w:tcPr>
            <w:tcW w:w="336" w:type="pct"/>
            <w:tcBorders>
              <w:top w:val="nil"/>
              <w:left w:val="nil"/>
              <w:bottom w:val="single" w:sz="12" w:space="0" w:color="auto"/>
              <w:right w:val="single" w:sz="4" w:space="0" w:color="auto"/>
            </w:tcBorders>
            <w:shd w:val="clear" w:color="auto" w:fill="auto"/>
            <w:noWrap/>
            <w:vAlign w:val="bottom"/>
          </w:tcPr>
          <w:p w14:paraId="3AC95DA4" w14:textId="029A3611" w:rsidR="00715F19" w:rsidRPr="00F2124D" w:rsidRDefault="00E27F73" w:rsidP="00A92AF2">
            <w:pPr>
              <w:spacing w:after="120"/>
              <w:jc w:val="right"/>
            </w:pPr>
            <w:r>
              <w:t>25</w:t>
            </w:r>
          </w:p>
        </w:tc>
        <w:tc>
          <w:tcPr>
            <w:tcW w:w="385" w:type="pct"/>
            <w:tcBorders>
              <w:top w:val="nil"/>
              <w:left w:val="nil"/>
              <w:bottom w:val="single" w:sz="12" w:space="0" w:color="auto"/>
              <w:right w:val="single" w:sz="4" w:space="0" w:color="auto"/>
            </w:tcBorders>
            <w:shd w:val="clear" w:color="auto" w:fill="auto"/>
            <w:noWrap/>
            <w:vAlign w:val="bottom"/>
          </w:tcPr>
          <w:p w14:paraId="5A1A3E95" w14:textId="37E71C45" w:rsidR="00715F19" w:rsidRPr="00F2124D" w:rsidRDefault="00E27F73" w:rsidP="00A92AF2">
            <w:pPr>
              <w:spacing w:after="120"/>
              <w:jc w:val="right"/>
            </w:pPr>
            <w:r>
              <w:t>5.1</w:t>
            </w:r>
          </w:p>
        </w:tc>
        <w:tc>
          <w:tcPr>
            <w:tcW w:w="359" w:type="pct"/>
            <w:tcBorders>
              <w:top w:val="nil"/>
              <w:left w:val="nil"/>
              <w:bottom w:val="single" w:sz="12" w:space="0" w:color="auto"/>
              <w:right w:val="single" w:sz="4" w:space="0" w:color="auto"/>
            </w:tcBorders>
            <w:shd w:val="clear" w:color="auto" w:fill="auto"/>
            <w:noWrap/>
            <w:vAlign w:val="bottom"/>
          </w:tcPr>
          <w:p w14:paraId="3BDFCA72" w14:textId="47F78ED4" w:rsidR="00715F19" w:rsidRPr="00F2124D" w:rsidRDefault="00E27F73" w:rsidP="00A92AF2">
            <w:pPr>
              <w:spacing w:after="120"/>
              <w:jc w:val="right"/>
            </w:pPr>
            <w:r>
              <w:t>1</w:t>
            </w:r>
          </w:p>
        </w:tc>
        <w:tc>
          <w:tcPr>
            <w:tcW w:w="385" w:type="pct"/>
            <w:tcBorders>
              <w:top w:val="nil"/>
              <w:left w:val="nil"/>
              <w:bottom w:val="single" w:sz="12" w:space="0" w:color="auto"/>
              <w:right w:val="single" w:sz="4" w:space="0" w:color="auto"/>
            </w:tcBorders>
            <w:shd w:val="clear" w:color="auto" w:fill="auto"/>
            <w:noWrap/>
            <w:vAlign w:val="bottom"/>
          </w:tcPr>
          <w:p w14:paraId="13665BF9" w14:textId="69719323" w:rsidR="00715F19" w:rsidRPr="00F2124D" w:rsidRDefault="00E27F73" w:rsidP="00A92AF2">
            <w:pPr>
              <w:spacing w:after="120"/>
              <w:jc w:val="right"/>
            </w:pPr>
            <w:r>
              <w:t>0.3</w:t>
            </w:r>
          </w:p>
        </w:tc>
        <w:tc>
          <w:tcPr>
            <w:tcW w:w="336" w:type="pct"/>
            <w:tcBorders>
              <w:top w:val="nil"/>
              <w:left w:val="nil"/>
              <w:bottom w:val="single" w:sz="12" w:space="0" w:color="auto"/>
              <w:right w:val="single" w:sz="4" w:space="0" w:color="auto"/>
            </w:tcBorders>
            <w:shd w:val="clear" w:color="auto" w:fill="auto"/>
            <w:noWrap/>
            <w:vAlign w:val="bottom"/>
          </w:tcPr>
          <w:p w14:paraId="58E309CA" w14:textId="721A8F31" w:rsidR="00715F19" w:rsidRPr="00F2124D" w:rsidRDefault="00E27F73" w:rsidP="00A92AF2">
            <w:pPr>
              <w:spacing w:after="120"/>
              <w:jc w:val="right"/>
            </w:pPr>
            <w:r>
              <w:t>2</w:t>
            </w:r>
          </w:p>
        </w:tc>
        <w:tc>
          <w:tcPr>
            <w:tcW w:w="385" w:type="pct"/>
            <w:tcBorders>
              <w:top w:val="nil"/>
              <w:left w:val="nil"/>
              <w:bottom w:val="single" w:sz="12" w:space="0" w:color="auto"/>
              <w:right w:val="single" w:sz="12" w:space="0" w:color="auto"/>
            </w:tcBorders>
            <w:shd w:val="clear" w:color="auto" w:fill="auto"/>
            <w:noWrap/>
            <w:vAlign w:val="bottom"/>
          </w:tcPr>
          <w:p w14:paraId="18FB7C47" w14:textId="384F4BB7" w:rsidR="00715F19" w:rsidRDefault="00E27F73" w:rsidP="00A92AF2">
            <w:pPr>
              <w:spacing w:after="120"/>
              <w:jc w:val="right"/>
            </w:pPr>
            <w:r>
              <w:t>0.5</w:t>
            </w:r>
          </w:p>
        </w:tc>
      </w:tr>
      <w:tr w:rsidR="00715F19" w:rsidRPr="0085656C" w14:paraId="65776911" w14:textId="77777777" w:rsidTr="00C61F59">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36061988"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American Indian</w:t>
            </w:r>
          </w:p>
        </w:tc>
        <w:tc>
          <w:tcPr>
            <w:tcW w:w="647" w:type="pct"/>
            <w:gridSpan w:val="2"/>
            <w:tcBorders>
              <w:top w:val="single" w:sz="12" w:space="0" w:color="auto"/>
              <w:left w:val="nil"/>
              <w:bottom w:val="nil"/>
              <w:right w:val="single" w:sz="12" w:space="0" w:color="000000"/>
            </w:tcBorders>
            <w:shd w:val="clear" w:color="auto" w:fill="auto"/>
            <w:noWrap/>
            <w:vAlign w:val="bottom"/>
          </w:tcPr>
          <w:p w14:paraId="230E49CE"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763234AE" w14:textId="1A32AE3B" w:rsidR="00715F19" w:rsidRPr="006D3EF5" w:rsidRDefault="00E27F73" w:rsidP="00A92AF2">
            <w:pPr>
              <w:spacing w:after="120"/>
              <w:jc w:val="right"/>
            </w:pPr>
            <w:r>
              <w:t>35</w:t>
            </w:r>
          </w:p>
        </w:tc>
        <w:tc>
          <w:tcPr>
            <w:tcW w:w="421" w:type="pct"/>
            <w:tcBorders>
              <w:top w:val="nil"/>
              <w:left w:val="nil"/>
              <w:bottom w:val="single" w:sz="4" w:space="0" w:color="auto"/>
              <w:right w:val="single" w:sz="12" w:space="0" w:color="auto"/>
            </w:tcBorders>
            <w:shd w:val="clear" w:color="auto" w:fill="auto"/>
            <w:noWrap/>
            <w:vAlign w:val="bottom"/>
          </w:tcPr>
          <w:p w14:paraId="7F1BF709" w14:textId="0B479DB4" w:rsidR="00715F19" w:rsidRPr="006D3EF5" w:rsidRDefault="00E27F73" w:rsidP="00A92AF2">
            <w:pPr>
              <w:spacing w:after="120"/>
              <w:jc w:val="right"/>
            </w:pPr>
            <w:r>
              <w:t>2.9</w:t>
            </w:r>
          </w:p>
        </w:tc>
        <w:tc>
          <w:tcPr>
            <w:tcW w:w="336" w:type="pct"/>
            <w:tcBorders>
              <w:top w:val="nil"/>
              <w:left w:val="nil"/>
              <w:bottom w:val="single" w:sz="4" w:space="0" w:color="auto"/>
              <w:right w:val="single" w:sz="4" w:space="0" w:color="auto"/>
            </w:tcBorders>
            <w:shd w:val="clear" w:color="auto" w:fill="auto"/>
            <w:noWrap/>
            <w:vAlign w:val="bottom"/>
          </w:tcPr>
          <w:p w14:paraId="6EE10FF9" w14:textId="0958E367" w:rsidR="00715F19" w:rsidRPr="006D3EF5" w:rsidRDefault="00E27F73" w:rsidP="00A92AF2">
            <w:pPr>
              <w:spacing w:after="120"/>
              <w:jc w:val="right"/>
            </w:pPr>
            <w:r>
              <w:t>28</w:t>
            </w:r>
          </w:p>
        </w:tc>
        <w:tc>
          <w:tcPr>
            <w:tcW w:w="385" w:type="pct"/>
            <w:tcBorders>
              <w:top w:val="nil"/>
              <w:left w:val="nil"/>
              <w:bottom w:val="single" w:sz="4" w:space="0" w:color="auto"/>
              <w:right w:val="single" w:sz="4" w:space="0" w:color="auto"/>
            </w:tcBorders>
            <w:shd w:val="clear" w:color="auto" w:fill="auto"/>
            <w:noWrap/>
            <w:vAlign w:val="bottom"/>
          </w:tcPr>
          <w:p w14:paraId="4B2EBF77" w14:textId="64408FBA" w:rsidR="00715F19" w:rsidRPr="006D3EF5" w:rsidRDefault="00E27F73" w:rsidP="00A92AF2">
            <w:pPr>
              <w:spacing w:after="120"/>
              <w:jc w:val="right"/>
            </w:pPr>
            <w:r>
              <w:t>5.7</w:t>
            </w:r>
          </w:p>
        </w:tc>
        <w:tc>
          <w:tcPr>
            <w:tcW w:w="359" w:type="pct"/>
            <w:tcBorders>
              <w:top w:val="nil"/>
              <w:left w:val="nil"/>
              <w:bottom w:val="single" w:sz="4" w:space="0" w:color="auto"/>
              <w:right w:val="single" w:sz="4" w:space="0" w:color="auto"/>
            </w:tcBorders>
            <w:shd w:val="clear" w:color="auto" w:fill="auto"/>
            <w:noWrap/>
            <w:vAlign w:val="bottom"/>
          </w:tcPr>
          <w:p w14:paraId="5B740362" w14:textId="16D77BDA" w:rsidR="00715F19" w:rsidRPr="006D3EF5" w:rsidRDefault="00E27F73" w:rsidP="00A92AF2">
            <w:pPr>
              <w:spacing w:after="120"/>
              <w:jc w:val="right"/>
            </w:pPr>
            <w:r>
              <w:t>5</w:t>
            </w:r>
          </w:p>
        </w:tc>
        <w:tc>
          <w:tcPr>
            <w:tcW w:w="385" w:type="pct"/>
            <w:tcBorders>
              <w:top w:val="nil"/>
              <w:left w:val="nil"/>
              <w:bottom w:val="single" w:sz="4" w:space="0" w:color="auto"/>
              <w:right w:val="single" w:sz="4" w:space="0" w:color="auto"/>
            </w:tcBorders>
            <w:shd w:val="clear" w:color="auto" w:fill="auto"/>
            <w:noWrap/>
            <w:vAlign w:val="bottom"/>
          </w:tcPr>
          <w:p w14:paraId="0CB2A790" w14:textId="1F702B46" w:rsidR="00715F19" w:rsidRPr="006D3EF5" w:rsidRDefault="00E27F73" w:rsidP="00A92AF2">
            <w:pPr>
              <w:spacing w:after="120"/>
              <w:jc w:val="right"/>
            </w:pPr>
            <w:r>
              <w:t>1.6</w:t>
            </w:r>
          </w:p>
        </w:tc>
        <w:tc>
          <w:tcPr>
            <w:tcW w:w="336" w:type="pct"/>
            <w:tcBorders>
              <w:top w:val="nil"/>
              <w:left w:val="nil"/>
              <w:bottom w:val="single" w:sz="4" w:space="0" w:color="auto"/>
              <w:right w:val="single" w:sz="4" w:space="0" w:color="auto"/>
            </w:tcBorders>
            <w:shd w:val="clear" w:color="auto" w:fill="auto"/>
            <w:noWrap/>
            <w:vAlign w:val="bottom"/>
          </w:tcPr>
          <w:p w14:paraId="3CD2F470" w14:textId="7B2D562E" w:rsidR="00715F19" w:rsidRPr="006D3EF5" w:rsidRDefault="00E27F73" w:rsidP="00A92AF2">
            <w:pPr>
              <w:spacing w:after="120"/>
              <w:jc w:val="right"/>
            </w:pPr>
            <w:r>
              <w:t>2</w:t>
            </w:r>
          </w:p>
        </w:tc>
        <w:tc>
          <w:tcPr>
            <w:tcW w:w="385" w:type="pct"/>
            <w:tcBorders>
              <w:top w:val="nil"/>
              <w:left w:val="nil"/>
              <w:bottom w:val="single" w:sz="4" w:space="0" w:color="auto"/>
              <w:right w:val="single" w:sz="12" w:space="0" w:color="auto"/>
            </w:tcBorders>
            <w:shd w:val="clear" w:color="auto" w:fill="auto"/>
            <w:noWrap/>
            <w:vAlign w:val="bottom"/>
          </w:tcPr>
          <w:p w14:paraId="03F83E37" w14:textId="69D32D68" w:rsidR="00715F19" w:rsidRPr="006D3EF5" w:rsidRDefault="00E27F73" w:rsidP="00A92AF2">
            <w:pPr>
              <w:spacing w:after="120"/>
              <w:jc w:val="right"/>
            </w:pPr>
            <w:r>
              <w:t>0.5</w:t>
            </w:r>
          </w:p>
        </w:tc>
      </w:tr>
      <w:tr w:rsidR="00715F19" w:rsidRPr="0085656C" w14:paraId="17583917"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3106AE02"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or Alaska Native</w:t>
            </w:r>
          </w:p>
        </w:tc>
        <w:tc>
          <w:tcPr>
            <w:tcW w:w="647" w:type="pct"/>
            <w:gridSpan w:val="2"/>
            <w:tcBorders>
              <w:top w:val="nil"/>
              <w:left w:val="nil"/>
              <w:bottom w:val="nil"/>
              <w:right w:val="single" w:sz="12" w:space="0" w:color="000000"/>
            </w:tcBorders>
            <w:shd w:val="clear" w:color="auto" w:fill="auto"/>
            <w:noWrap/>
            <w:vAlign w:val="bottom"/>
          </w:tcPr>
          <w:p w14:paraId="684E4DBA"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1F08D1F5" w14:textId="43F0D446" w:rsidR="00715F19" w:rsidRPr="006D3EF5" w:rsidRDefault="00E27F73" w:rsidP="00A92AF2">
            <w:pPr>
              <w:spacing w:after="120"/>
              <w:jc w:val="right"/>
            </w:pPr>
            <w:r>
              <w:t>7</w:t>
            </w:r>
          </w:p>
        </w:tc>
        <w:tc>
          <w:tcPr>
            <w:tcW w:w="421" w:type="pct"/>
            <w:tcBorders>
              <w:top w:val="nil"/>
              <w:left w:val="nil"/>
              <w:bottom w:val="single" w:sz="4" w:space="0" w:color="auto"/>
              <w:right w:val="single" w:sz="12" w:space="0" w:color="auto"/>
            </w:tcBorders>
            <w:shd w:val="clear" w:color="auto" w:fill="auto"/>
            <w:noWrap/>
            <w:vAlign w:val="bottom"/>
          </w:tcPr>
          <w:p w14:paraId="306B615F" w14:textId="7414EA9A" w:rsidR="00715F19" w:rsidRPr="006D3EF5" w:rsidRDefault="00E27F73" w:rsidP="00A92AF2">
            <w:pPr>
              <w:spacing w:after="120"/>
              <w:jc w:val="right"/>
            </w:pPr>
            <w:r>
              <w:t>0.6</w:t>
            </w:r>
          </w:p>
        </w:tc>
        <w:tc>
          <w:tcPr>
            <w:tcW w:w="336" w:type="pct"/>
            <w:tcBorders>
              <w:top w:val="nil"/>
              <w:left w:val="nil"/>
              <w:bottom w:val="single" w:sz="4" w:space="0" w:color="auto"/>
              <w:right w:val="single" w:sz="4" w:space="0" w:color="auto"/>
            </w:tcBorders>
            <w:shd w:val="clear" w:color="auto" w:fill="auto"/>
            <w:noWrap/>
            <w:vAlign w:val="bottom"/>
          </w:tcPr>
          <w:p w14:paraId="22834A49" w14:textId="78EF940A" w:rsidR="00715F19" w:rsidRPr="006D3EF5" w:rsidRDefault="00E27F73" w:rsidP="00A92AF2">
            <w:pPr>
              <w:spacing w:after="120"/>
              <w:jc w:val="right"/>
            </w:pPr>
            <w:r>
              <w:t>2</w:t>
            </w:r>
          </w:p>
        </w:tc>
        <w:tc>
          <w:tcPr>
            <w:tcW w:w="385" w:type="pct"/>
            <w:tcBorders>
              <w:top w:val="nil"/>
              <w:left w:val="nil"/>
              <w:bottom w:val="single" w:sz="4" w:space="0" w:color="auto"/>
              <w:right w:val="single" w:sz="4" w:space="0" w:color="auto"/>
            </w:tcBorders>
            <w:shd w:val="clear" w:color="auto" w:fill="auto"/>
            <w:noWrap/>
            <w:vAlign w:val="bottom"/>
          </w:tcPr>
          <w:p w14:paraId="21C5A505" w14:textId="77777777" w:rsidR="00715F19" w:rsidRPr="006D3EF5" w:rsidRDefault="00715F19" w:rsidP="00A92AF2">
            <w:pPr>
              <w:spacing w:after="120"/>
              <w:jc w:val="right"/>
            </w:pPr>
            <w:r w:rsidRPr="006D3EF5">
              <w:t>0.</w:t>
            </w:r>
            <w:r w:rsidR="00A76F11">
              <w:t>4</w:t>
            </w:r>
          </w:p>
        </w:tc>
        <w:tc>
          <w:tcPr>
            <w:tcW w:w="359" w:type="pct"/>
            <w:tcBorders>
              <w:top w:val="nil"/>
              <w:left w:val="nil"/>
              <w:bottom w:val="single" w:sz="4" w:space="0" w:color="auto"/>
              <w:right w:val="single" w:sz="4" w:space="0" w:color="auto"/>
            </w:tcBorders>
            <w:shd w:val="clear" w:color="auto" w:fill="auto"/>
            <w:noWrap/>
            <w:vAlign w:val="bottom"/>
          </w:tcPr>
          <w:p w14:paraId="365863C5" w14:textId="569BDB36" w:rsidR="00715F19" w:rsidRPr="006D3EF5" w:rsidRDefault="00E27F73" w:rsidP="00A92AF2">
            <w:pPr>
              <w:spacing w:after="120"/>
              <w:jc w:val="right"/>
            </w:pPr>
            <w:r>
              <w:t>4</w:t>
            </w:r>
          </w:p>
        </w:tc>
        <w:tc>
          <w:tcPr>
            <w:tcW w:w="385" w:type="pct"/>
            <w:tcBorders>
              <w:top w:val="nil"/>
              <w:left w:val="nil"/>
              <w:bottom w:val="single" w:sz="4" w:space="0" w:color="auto"/>
              <w:right w:val="single" w:sz="4" w:space="0" w:color="auto"/>
            </w:tcBorders>
            <w:shd w:val="clear" w:color="auto" w:fill="auto"/>
            <w:noWrap/>
            <w:vAlign w:val="bottom"/>
          </w:tcPr>
          <w:p w14:paraId="77F843D2" w14:textId="664A35F8" w:rsidR="00715F19" w:rsidRPr="006D3EF5" w:rsidRDefault="00E27F73" w:rsidP="00A92AF2">
            <w:pPr>
              <w:spacing w:after="120"/>
              <w:jc w:val="right"/>
            </w:pPr>
            <w:r>
              <w:t>1.3</w:t>
            </w:r>
          </w:p>
        </w:tc>
        <w:tc>
          <w:tcPr>
            <w:tcW w:w="336" w:type="pct"/>
            <w:tcBorders>
              <w:top w:val="nil"/>
              <w:left w:val="nil"/>
              <w:bottom w:val="single" w:sz="4" w:space="0" w:color="auto"/>
              <w:right w:val="single" w:sz="4" w:space="0" w:color="auto"/>
            </w:tcBorders>
            <w:shd w:val="clear" w:color="auto" w:fill="auto"/>
            <w:noWrap/>
            <w:vAlign w:val="bottom"/>
          </w:tcPr>
          <w:p w14:paraId="0A4EC588" w14:textId="0E016431" w:rsidR="00715F19" w:rsidRPr="006D3EF5" w:rsidRDefault="00E27F73" w:rsidP="00A92AF2">
            <w:pPr>
              <w:spacing w:after="120"/>
              <w:jc w:val="right"/>
            </w:pPr>
            <w:r>
              <w:t>1</w:t>
            </w:r>
          </w:p>
        </w:tc>
        <w:tc>
          <w:tcPr>
            <w:tcW w:w="385" w:type="pct"/>
            <w:tcBorders>
              <w:top w:val="nil"/>
              <w:left w:val="nil"/>
              <w:bottom w:val="single" w:sz="4" w:space="0" w:color="auto"/>
              <w:right w:val="single" w:sz="12" w:space="0" w:color="auto"/>
            </w:tcBorders>
            <w:shd w:val="clear" w:color="auto" w:fill="auto"/>
            <w:noWrap/>
            <w:vAlign w:val="bottom"/>
          </w:tcPr>
          <w:p w14:paraId="0AFC97CD" w14:textId="5A7E7FA2" w:rsidR="00715F19" w:rsidRPr="006D3EF5" w:rsidRDefault="00E27F73" w:rsidP="00A92AF2">
            <w:pPr>
              <w:spacing w:after="120"/>
              <w:jc w:val="right"/>
            </w:pPr>
            <w:r>
              <w:t>0.2</w:t>
            </w:r>
          </w:p>
        </w:tc>
      </w:tr>
      <w:tr w:rsidR="00715F19" w:rsidRPr="0085656C" w14:paraId="72E9E9C6"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2E92E1E0"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53F022E5"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3E7780D6" w14:textId="576FA7E4" w:rsidR="00715F19" w:rsidRPr="006D3EF5" w:rsidRDefault="00E27F73" w:rsidP="00A92AF2">
            <w:pPr>
              <w:spacing w:after="120"/>
              <w:jc w:val="right"/>
            </w:pPr>
            <w:r>
              <w:t>42</w:t>
            </w:r>
          </w:p>
        </w:tc>
        <w:tc>
          <w:tcPr>
            <w:tcW w:w="421" w:type="pct"/>
            <w:tcBorders>
              <w:top w:val="nil"/>
              <w:left w:val="nil"/>
              <w:bottom w:val="single" w:sz="12" w:space="0" w:color="auto"/>
              <w:right w:val="single" w:sz="12" w:space="0" w:color="auto"/>
            </w:tcBorders>
            <w:shd w:val="clear" w:color="auto" w:fill="auto"/>
            <w:noWrap/>
            <w:vAlign w:val="bottom"/>
          </w:tcPr>
          <w:p w14:paraId="09965CD3" w14:textId="352AAC55" w:rsidR="00715F19" w:rsidRPr="006D3EF5" w:rsidRDefault="00E27F73" w:rsidP="00A92AF2">
            <w:pPr>
              <w:spacing w:after="120"/>
              <w:jc w:val="right"/>
            </w:pPr>
            <w:r>
              <w:t>3.4</w:t>
            </w:r>
          </w:p>
        </w:tc>
        <w:tc>
          <w:tcPr>
            <w:tcW w:w="336" w:type="pct"/>
            <w:tcBorders>
              <w:top w:val="nil"/>
              <w:left w:val="nil"/>
              <w:bottom w:val="single" w:sz="12" w:space="0" w:color="auto"/>
              <w:right w:val="single" w:sz="4" w:space="0" w:color="auto"/>
            </w:tcBorders>
            <w:shd w:val="clear" w:color="auto" w:fill="auto"/>
            <w:noWrap/>
            <w:vAlign w:val="bottom"/>
          </w:tcPr>
          <w:p w14:paraId="6873BE47" w14:textId="65DBD9AB" w:rsidR="00715F19" w:rsidRPr="006D3EF5" w:rsidRDefault="00E27F73" w:rsidP="00A92AF2">
            <w:pPr>
              <w:spacing w:after="120"/>
              <w:jc w:val="right"/>
            </w:pPr>
            <w:r>
              <w:t>30</w:t>
            </w:r>
          </w:p>
        </w:tc>
        <w:tc>
          <w:tcPr>
            <w:tcW w:w="385" w:type="pct"/>
            <w:tcBorders>
              <w:top w:val="nil"/>
              <w:left w:val="nil"/>
              <w:bottom w:val="single" w:sz="12" w:space="0" w:color="auto"/>
              <w:right w:val="single" w:sz="4" w:space="0" w:color="auto"/>
            </w:tcBorders>
            <w:shd w:val="clear" w:color="auto" w:fill="auto"/>
            <w:noWrap/>
            <w:vAlign w:val="bottom"/>
          </w:tcPr>
          <w:p w14:paraId="3B578967" w14:textId="4783A0A1" w:rsidR="00715F19" w:rsidRPr="006D3EF5" w:rsidRDefault="00E27F73" w:rsidP="00A92AF2">
            <w:pPr>
              <w:spacing w:after="120"/>
              <w:jc w:val="right"/>
            </w:pPr>
            <w:r>
              <w:t>6.1</w:t>
            </w:r>
          </w:p>
        </w:tc>
        <w:tc>
          <w:tcPr>
            <w:tcW w:w="359" w:type="pct"/>
            <w:tcBorders>
              <w:top w:val="nil"/>
              <w:left w:val="nil"/>
              <w:bottom w:val="single" w:sz="12" w:space="0" w:color="auto"/>
              <w:right w:val="single" w:sz="4" w:space="0" w:color="auto"/>
            </w:tcBorders>
            <w:shd w:val="clear" w:color="auto" w:fill="auto"/>
            <w:noWrap/>
            <w:vAlign w:val="bottom"/>
          </w:tcPr>
          <w:p w14:paraId="283F0591" w14:textId="285377BB" w:rsidR="00715F19" w:rsidRPr="006D3EF5" w:rsidRDefault="00E27F73" w:rsidP="00A92AF2">
            <w:pPr>
              <w:spacing w:after="120"/>
              <w:jc w:val="right"/>
            </w:pPr>
            <w:r>
              <w:t>9</w:t>
            </w:r>
          </w:p>
        </w:tc>
        <w:tc>
          <w:tcPr>
            <w:tcW w:w="385" w:type="pct"/>
            <w:tcBorders>
              <w:top w:val="nil"/>
              <w:left w:val="nil"/>
              <w:bottom w:val="single" w:sz="12" w:space="0" w:color="auto"/>
              <w:right w:val="single" w:sz="4" w:space="0" w:color="auto"/>
            </w:tcBorders>
            <w:shd w:val="clear" w:color="auto" w:fill="auto"/>
            <w:noWrap/>
            <w:vAlign w:val="bottom"/>
          </w:tcPr>
          <w:p w14:paraId="14C55AA7" w14:textId="0CF6FBFF" w:rsidR="00715F19" w:rsidRPr="006D3EF5" w:rsidRDefault="00E27F73" w:rsidP="00A92AF2">
            <w:pPr>
              <w:spacing w:after="120"/>
              <w:jc w:val="right"/>
            </w:pPr>
            <w:r>
              <w:t>3.0</w:t>
            </w:r>
          </w:p>
        </w:tc>
        <w:tc>
          <w:tcPr>
            <w:tcW w:w="336" w:type="pct"/>
            <w:tcBorders>
              <w:top w:val="nil"/>
              <w:left w:val="nil"/>
              <w:bottom w:val="single" w:sz="12" w:space="0" w:color="auto"/>
              <w:right w:val="single" w:sz="4" w:space="0" w:color="auto"/>
            </w:tcBorders>
            <w:shd w:val="clear" w:color="auto" w:fill="auto"/>
            <w:noWrap/>
            <w:vAlign w:val="bottom"/>
          </w:tcPr>
          <w:p w14:paraId="72337D60" w14:textId="562A17D6" w:rsidR="00715F19" w:rsidRPr="006D3EF5" w:rsidRDefault="00E27F73" w:rsidP="00A92AF2">
            <w:pPr>
              <w:spacing w:after="120"/>
              <w:jc w:val="right"/>
            </w:pPr>
            <w:r>
              <w:t>3</w:t>
            </w:r>
          </w:p>
        </w:tc>
        <w:tc>
          <w:tcPr>
            <w:tcW w:w="385" w:type="pct"/>
            <w:tcBorders>
              <w:top w:val="nil"/>
              <w:left w:val="nil"/>
              <w:bottom w:val="single" w:sz="12" w:space="0" w:color="auto"/>
              <w:right w:val="single" w:sz="12" w:space="0" w:color="auto"/>
            </w:tcBorders>
            <w:shd w:val="clear" w:color="auto" w:fill="auto"/>
            <w:noWrap/>
            <w:vAlign w:val="bottom"/>
          </w:tcPr>
          <w:p w14:paraId="3C5DBB5E" w14:textId="3E47D84C" w:rsidR="00715F19" w:rsidRDefault="00E27F73" w:rsidP="00A92AF2">
            <w:pPr>
              <w:spacing w:after="120"/>
              <w:jc w:val="right"/>
            </w:pPr>
            <w:r>
              <w:t>0.7</w:t>
            </w:r>
          </w:p>
        </w:tc>
      </w:tr>
      <w:tr w:rsidR="00715F19" w:rsidRPr="0085656C" w14:paraId="37285B8E" w14:textId="77777777" w:rsidTr="00C61F59">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12BA4EF6"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Two or</w:t>
            </w:r>
          </w:p>
        </w:tc>
        <w:tc>
          <w:tcPr>
            <w:tcW w:w="647" w:type="pct"/>
            <w:gridSpan w:val="2"/>
            <w:tcBorders>
              <w:top w:val="single" w:sz="12" w:space="0" w:color="auto"/>
              <w:left w:val="nil"/>
              <w:bottom w:val="nil"/>
              <w:right w:val="single" w:sz="12" w:space="0" w:color="000000"/>
            </w:tcBorders>
            <w:shd w:val="clear" w:color="auto" w:fill="auto"/>
            <w:noWrap/>
            <w:vAlign w:val="bottom"/>
          </w:tcPr>
          <w:p w14:paraId="1073FAED"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4C6E1B7B" w14:textId="4BDBF34F" w:rsidR="00715F19" w:rsidRPr="000D1166" w:rsidRDefault="00E27F73" w:rsidP="00A92AF2">
            <w:pPr>
              <w:spacing w:after="120"/>
              <w:jc w:val="right"/>
            </w:pPr>
            <w:r>
              <w:t>39</w:t>
            </w:r>
          </w:p>
        </w:tc>
        <w:tc>
          <w:tcPr>
            <w:tcW w:w="421" w:type="pct"/>
            <w:tcBorders>
              <w:top w:val="nil"/>
              <w:left w:val="nil"/>
              <w:bottom w:val="single" w:sz="4" w:space="0" w:color="auto"/>
              <w:right w:val="single" w:sz="12" w:space="0" w:color="auto"/>
            </w:tcBorders>
            <w:shd w:val="clear" w:color="auto" w:fill="auto"/>
            <w:noWrap/>
            <w:vAlign w:val="bottom"/>
          </w:tcPr>
          <w:p w14:paraId="37211F2B" w14:textId="3265D5E1" w:rsidR="00715F19" w:rsidRPr="000D1166" w:rsidRDefault="00E27F73" w:rsidP="00A92AF2">
            <w:pPr>
              <w:spacing w:after="120"/>
              <w:jc w:val="right"/>
            </w:pPr>
            <w:r>
              <w:t>3.2</w:t>
            </w:r>
          </w:p>
        </w:tc>
        <w:tc>
          <w:tcPr>
            <w:tcW w:w="336" w:type="pct"/>
            <w:tcBorders>
              <w:top w:val="nil"/>
              <w:left w:val="nil"/>
              <w:bottom w:val="single" w:sz="4" w:space="0" w:color="auto"/>
              <w:right w:val="single" w:sz="4" w:space="0" w:color="auto"/>
            </w:tcBorders>
            <w:shd w:val="clear" w:color="auto" w:fill="auto"/>
            <w:noWrap/>
            <w:vAlign w:val="bottom"/>
          </w:tcPr>
          <w:p w14:paraId="0CB5742A" w14:textId="2D9D2C50" w:rsidR="00715F19" w:rsidRPr="000D1166" w:rsidRDefault="00E27F73" w:rsidP="00A92AF2">
            <w:pPr>
              <w:spacing w:after="120"/>
              <w:jc w:val="right"/>
            </w:pPr>
            <w:r>
              <w:t>35</w:t>
            </w:r>
          </w:p>
        </w:tc>
        <w:tc>
          <w:tcPr>
            <w:tcW w:w="385" w:type="pct"/>
            <w:tcBorders>
              <w:top w:val="nil"/>
              <w:left w:val="nil"/>
              <w:bottom w:val="single" w:sz="4" w:space="0" w:color="auto"/>
              <w:right w:val="single" w:sz="4" w:space="0" w:color="auto"/>
            </w:tcBorders>
            <w:shd w:val="clear" w:color="auto" w:fill="auto"/>
            <w:noWrap/>
            <w:vAlign w:val="bottom"/>
          </w:tcPr>
          <w:p w14:paraId="283623EF" w14:textId="0DC70C5F" w:rsidR="00715F19" w:rsidRPr="000D1166" w:rsidRDefault="00E27F73" w:rsidP="00A92AF2">
            <w:pPr>
              <w:spacing w:after="120"/>
              <w:jc w:val="right"/>
            </w:pPr>
            <w:r>
              <w:t>7.1</w:t>
            </w:r>
          </w:p>
        </w:tc>
        <w:tc>
          <w:tcPr>
            <w:tcW w:w="359" w:type="pct"/>
            <w:tcBorders>
              <w:top w:val="nil"/>
              <w:left w:val="nil"/>
              <w:bottom w:val="single" w:sz="4" w:space="0" w:color="auto"/>
              <w:right w:val="single" w:sz="4" w:space="0" w:color="auto"/>
            </w:tcBorders>
            <w:shd w:val="clear" w:color="auto" w:fill="auto"/>
            <w:noWrap/>
            <w:vAlign w:val="bottom"/>
          </w:tcPr>
          <w:p w14:paraId="400D55E6" w14:textId="77777777" w:rsidR="00715F19" w:rsidRPr="000D1166" w:rsidRDefault="00715F19" w:rsidP="00A92AF2">
            <w:pPr>
              <w:spacing w:after="120"/>
              <w:jc w:val="right"/>
            </w:pPr>
            <w:r w:rsidRPr="000D1166">
              <w:t>3</w:t>
            </w:r>
          </w:p>
        </w:tc>
        <w:tc>
          <w:tcPr>
            <w:tcW w:w="385" w:type="pct"/>
            <w:tcBorders>
              <w:top w:val="nil"/>
              <w:left w:val="nil"/>
              <w:bottom w:val="single" w:sz="4" w:space="0" w:color="auto"/>
              <w:right w:val="single" w:sz="4" w:space="0" w:color="auto"/>
            </w:tcBorders>
            <w:shd w:val="clear" w:color="auto" w:fill="auto"/>
            <w:noWrap/>
            <w:vAlign w:val="bottom"/>
          </w:tcPr>
          <w:p w14:paraId="5AA53CBC" w14:textId="3BC97885" w:rsidR="00715F19" w:rsidRPr="000D1166" w:rsidRDefault="00E27F73" w:rsidP="00A92AF2">
            <w:pPr>
              <w:spacing w:after="120"/>
              <w:jc w:val="right"/>
            </w:pPr>
            <w:r>
              <w:t>1.0</w:t>
            </w:r>
          </w:p>
        </w:tc>
        <w:tc>
          <w:tcPr>
            <w:tcW w:w="336" w:type="pct"/>
            <w:tcBorders>
              <w:top w:val="nil"/>
              <w:left w:val="nil"/>
              <w:bottom w:val="single" w:sz="4" w:space="0" w:color="auto"/>
              <w:right w:val="single" w:sz="4" w:space="0" w:color="auto"/>
            </w:tcBorders>
            <w:shd w:val="clear" w:color="auto" w:fill="auto"/>
            <w:noWrap/>
            <w:vAlign w:val="bottom"/>
          </w:tcPr>
          <w:p w14:paraId="1017CC85" w14:textId="0C4CFADE" w:rsidR="00715F19" w:rsidRPr="000D1166" w:rsidRDefault="00E27F73" w:rsidP="00A92AF2">
            <w:pPr>
              <w:spacing w:after="120"/>
              <w:jc w:val="right"/>
            </w:pPr>
            <w:r>
              <w:t>1</w:t>
            </w:r>
          </w:p>
        </w:tc>
        <w:tc>
          <w:tcPr>
            <w:tcW w:w="385" w:type="pct"/>
            <w:tcBorders>
              <w:top w:val="nil"/>
              <w:left w:val="nil"/>
              <w:bottom w:val="single" w:sz="4" w:space="0" w:color="auto"/>
              <w:right w:val="single" w:sz="12" w:space="0" w:color="auto"/>
            </w:tcBorders>
            <w:shd w:val="clear" w:color="auto" w:fill="auto"/>
            <w:noWrap/>
            <w:vAlign w:val="bottom"/>
          </w:tcPr>
          <w:p w14:paraId="7C0DC415" w14:textId="72EEB73D" w:rsidR="00715F19" w:rsidRPr="000D1166" w:rsidRDefault="00E27F73" w:rsidP="00A92AF2">
            <w:pPr>
              <w:spacing w:after="120"/>
              <w:jc w:val="right"/>
            </w:pPr>
            <w:r>
              <w:t>0.2</w:t>
            </w:r>
          </w:p>
        </w:tc>
      </w:tr>
      <w:tr w:rsidR="00715F19" w:rsidRPr="0085656C" w14:paraId="6BC8EE50"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224D2F3A"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More Races</w:t>
            </w:r>
          </w:p>
        </w:tc>
        <w:tc>
          <w:tcPr>
            <w:tcW w:w="647" w:type="pct"/>
            <w:gridSpan w:val="2"/>
            <w:tcBorders>
              <w:top w:val="nil"/>
              <w:left w:val="nil"/>
              <w:bottom w:val="nil"/>
              <w:right w:val="single" w:sz="12" w:space="0" w:color="000000"/>
            </w:tcBorders>
            <w:shd w:val="clear" w:color="auto" w:fill="auto"/>
            <w:noWrap/>
            <w:vAlign w:val="bottom"/>
          </w:tcPr>
          <w:p w14:paraId="06199958"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1F1C6D35" w14:textId="3B85ACE2" w:rsidR="00715F19" w:rsidRPr="000D1166" w:rsidRDefault="00E27F73" w:rsidP="00A92AF2">
            <w:pPr>
              <w:spacing w:after="120"/>
              <w:jc w:val="right"/>
            </w:pPr>
            <w:r>
              <w:t>28</w:t>
            </w:r>
          </w:p>
        </w:tc>
        <w:tc>
          <w:tcPr>
            <w:tcW w:w="421" w:type="pct"/>
            <w:tcBorders>
              <w:top w:val="nil"/>
              <w:left w:val="nil"/>
              <w:bottom w:val="single" w:sz="4" w:space="0" w:color="auto"/>
              <w:right w:val="single" w:sz="12" w:space="0" w:color="auto"/>
            </w:tcBorders>
            <w:shd w:val="clear" w:color="auto" w:fill="auto"/>
            <w:noWrap/>
            <w:vAlign w:val="bottom"/>
          </w:tcPr>
          <w:p w14:paraId="2096527D" w14:textId="1ED2A9B4" w:rsidR="00715F19" w:rsidRPr="000D1166" w:rsidRDefault="00E27F73" w:rsidP="00A92AF2">
            <w:pPr>
              <w:spacing w:after="120"/>
              <w:jc w:val="right"/>
            </w:pPr>
            <w:r>
              <w:t>2.3</w:t>
            </w:r>
          </w:p>
        </w:tc>
        <w:tc>
          <w:tcPr>
            <w:tcW w:w="336" w:type="pct"/>
            <w:tcBorders>
              <w:top w:val="nil"/>
              <w:left w:val="nil"/>
              <w:bottom w:val="single" w:sz="4" w:space="0" w:color="auto"/>
              <w:right w:val="single" w:sz="4" w:space="0" w:color="auto"/>
            </w:tcBorders>
            <w:shd w:val="clear" w:color="auto" w:fill="auto"/>
            <w:noWrap/>
            <w:vAlign w:val="bottom"/>
          </w:tcPr>
          <w:p w14:paraId="41E73CC8" w14:textId="4CFCF32E" w:rsidR="00715F19" w:rsidRPr="000D1166" w:rsidRDefault="00E27F73" w:rsidP="00A92AF2">
            <w:pPr>
              <w:spacing w:after="120"/>
              <w:jc w:val="right"/>
            </w:pPr>
            <w:r>
              <w:t>25</w:t>
            </w:r>
          </w:p>
        </w:tc>
        <w:tc>
          <w:tcPr>
            <w:tcW w:w="385" w:type="pct"/>
            <w:tcBorders>
              <w:top w:val="nil"/>
              <w:left w:val="nil"/>
              <w:bottom w:val="single" w:sz="4" w:space="0" w:color="auto"/>
              <w:right w:val="single" w:sz="4" w:space="0" w:color="auto"/>
            </w:tcBorders>
            <w:shd w:val="clear" w:color="auto" w:fill="auto"/>
            <w:noWrap/>
            <w:vAlign w:val="bottom"/>
          </w:tcPr>
          <w:p w14:paraId="5F13A769" w14:textId="1361418B" w:rsidR="00715F19" w:rsidRPr="000D1166" w:rsidRDefault="00E27F73" w:rsidP="00A92AF2">
            <w:pPr>
              <w:spacing w:after="120"/>
              <w:jc w:val="right"/>
            </w:pPr>
            <w:r>
              <w:t>5.1</w:t>
            </w:r>
          </w:p>
        </w:tc>
        <w:tc>
          <w:tcPr>
            <w:tcW w:w="359" w:type="pct"/>
            <w:tcBorders>
              <w:top w:val="nil"/>
              <w:left w:val="nil"/>
              <w:bottom w:val="single" w:sz="4" w:space="0" w:color="auto"/>
              <w:right w:val="single" w:sz="4" w:space="0" w:color="auto"/>
            </w:tcBorders>
            <w:shd w:val="clear" w:color="auto" w:fill="auto"/>
            <w:noWrap/>
            <w:vAlign w:val="bottom"/>
          </w:tcPr>
          <w:p w14:paraId="100A506C" w14:textId="758961B1" w:rsidR="00715F19" w:rsidRPr="000D1166" w:rsidRDefault="00E27F73" w:rsidP="00A92AF2">
            <w:pPr>
              <w:spacing w:after="120"/>
              <w:jc w:val="right"/>
            </w:pPr>
            <w:r>
              <w:t>2</w:t>
            </w:r>
          </w:p>
        </w:tc>
        <w:tc>
          <w:tcPr>
            <w:tcW w:w="385" w:type="pct"/>
            <w:tcBorders>
              <w:top w:val="nil"/>
              <w:left w:val="nil"/>
              <w:bottom w:val="single" w:sz="4" w:space="0" w:color="auto"/>
              <w:right w:val="single" w:sz="4" w:space="0" w:color="auto"/>
            </w:tcBorders>
            <w:shd w:val="clear" w:color="auto" w:fill="auto"/>
            <w:noWrap/>
            <w:vAlign w:val="bottom"/>
          </w:tcPr>
          <w:p w14:paraId="76BBFA93" w14:textId="3A167928" w:rsidR="00715F19" w:rsidRPr="000D1166" w:rsidRDefault="00E27F73" w:rsidP="00A92AF2">
            <w:pPr>
              <w:spacing w:after="120"/>
              <w:jc w:val="right"/>
            </w:pPr>
            <w:r>
              <w:t>0.7</w:t>
            </w:r>
          </w:p>
        </w:tc>
        <w:tc>
          <w:tcPr>
            <w:tcW w:w="336" w:type="pct"/>
            <w:tcBorders>
              <w:top w:val="nil"/>
              <w:left w:val="nil"/>
              <w:bottom w:val="single" w:sz="4" w:space="0" w:color="auto"/>
              <w:right w:val="single" w:sz="4" w:space="0" w:color="auto"/>
            </w:tcBorders>
            <w:shd w:val="clear" w:color="auto" w:fill="auto"/>
            <w:noWrap/>
            <w:vAlign w:val="bottom"/>
          </w:tcPr>
          <w:p w14:paraId="2488D436" w14:textId="351A9CE9" w:rsidR="00715F19" w:rsidRPr="000D1166" w:rsidRDefault="00E27F73" w:rsidP="00A92AF2">
            <w:pPr>
              <w:spacing w:after="120"/>
              <w:jc w:val="right"/>
            </w:pPr>
            <w:r>
              <w:t>1</w:t>
            </w:r>
          </w:p>
        </w:tc>
        <w:tc>
          <w:tcPr>
            <w:tcW w:w="385" w:type="pct"/>
            <w:tcBorders>
              <w:top w:val="nil"/>
              <w:left w:val="nil"/>
              <w:bottom w:val="single" w:sz="4" w:space="0" w:color="auto"/>
              <w:right w:val="single" w:sz="12" w:space="0" w:color="auto"/>
            </w:tcBorders>
            <w:shd w:val="clear" w:color="auto" w:fill="auto"/>
            <w:noWrap/>
            <w:vAlign w:val="bottom"/>
          </w:tcPr>
          <w:p w14:paraId="3041EA5E" w14:textId="1F41DC44" w:rsidR="00715F19" w:rsidRPr="000D1166" w:rsidRDefault="00E27F73" w:rsidP="00A92AF2">
            <w:pPr>
              <w:spacing w:after="120"/>
              <w:jc w:val="right"/>
            </w:pPr>
            <w:r>
              <w:t>0.2</w:t>
            </w:r>
          </w:p>
        </w:tc>
      </w:tr>
      <w:tr w:rsidR="00715F19" w:rsidRPr="0085656C" w14:paraId="5BB8BFD8"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166B6EEC"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328B10F4"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1C16237B" w14:textId="16B1DC1F" w:rsidR="00715F19" w:rsidRPr="000D1166" w:rsidRDefault="00E27F73" w:rsidP="00A92AF2">
            <w:pPr>
              <w:spacing w:after="120"/>
              <w:jc w:val="right"/>
            </w:pPr>
            <w:r>
              <w:t>66</w:t>
            </w:r>
          </w:p>
        </w:tc>
        <w:tc>
          <w:tcPr>
            <w:tcW w:w="421" w:type="pct"/>
            <w:tcBorders>
              <w:top w:val="nil"/>
              <w:left w:val="nil"/>
              <w:bottom w:val="single" w:sz="12" w:space="0" w:color="auto"/>
              <w:right w:val="single" w:sz="12" w:space="0" w:color="auto"/>
            </w:tcBorders>
            <w:shd w:val="clear" w:color="auto" w:fill="auto"/>
            <w:noWrap/>
            <w:vAlign w:val="bottom"/>
          </w:tcPr>
          <w:p w14:paraId="185BDA10" w14:textId="4D204AC5" w:rsidR="00715F19" w:rsidRPr="000D1166" w:rsidRDefault="00E27F73" w:rsidP="00A92AF2">
            <w:pPr>
              <w:spacing w:after="120"/>
              <w:jc w:val="right"/>
            </w:pPr>
            <w:r>
              <w:t>5.4</w:t>
            </w:r>
          </w:p>
        </w:tc>
        <w:tc>
          <w:tcPr>
            <w:tcW w:w="336" w:type="pct"/>
            <w:tcBorders>
              <w:top w:val="nil"/>
              <w:left w:val="nil"/>
              <w:bottom w:val="single" w:sz="12" w:space="0" w:color="auto"/>
              <w:right w:val="single" w:sz="4" w:space="0" w:color="auto"/>
            </w:tcBorders>
            <w:shd w:val="clear" w:color="auto" w:fill="auto"/>
            <w:noWrap/>
            <w:vAlign w:val="bottom"/>
          </w:tcPr>
          <w:p w14:paraId="16C94A04" w14:textId="09F2C110" w:rsidR="00715F19" w:rsidRPr="000D1166" w:rsidRDefault="00E27F73" w:rsidP="00A92AF2">
            <w:pPr>
              <w:spacing w:after="120"/>
              <w:jc w:val="right"/>
            </w:pPr>
            <w:r>
              <w:t>59</w:t>
            </w:r>
          </w:p>
        </w:tc>
        <w:tc>
          <w:tcPr>
            <w:tcW w:w="385" w:type="pct"/>
            <w:tcBorders>
              <w:top w:val="nil"/>
              <w:left w:val="nil"/>
              <w:bottom w:val="single" w:sz="12" w:space="0" w:color="auto"/>
              <w:right w:val="single" w:sz="4" w:space="0" w:color="auto"/>
            </w:tcBorders>
            <w:shd w:val="clear" w:color="auto" w:fill="auto"/>
            <w:noWrap/>
            <w:vAlign w:val="bottom"/>
          </w:tcPr>
          <w:p w14:paraId="432949C1" w14:textId="05E98106" w:rsidR="00715F19" w:rsidRPr="000D1166" w:rsidRDefault="00E27F73" w:rsidP="00A92AF2">
            <w:pPr>
              <w:spacing w:after="120"/>
              <w:jc w:val="right"/>
            </w:pPr>
            <w:r>
              <w:t>12.0</w:t>
            </w:r>
          </w:p>
        </w:tc>
        <w:tc>
          <w:tcPr>
            <w:tcW w:w="359" w:type="pct"/>
            <w:tcBorders>
              <w:top w:val="nil"/>
              <w:left w:val="nil"/>
              <w:bottom w:val="single" w:sz="12" w:space="0" w:color="auto"/>
              <w:right w:val="single" w:sz="4" w:space="0" w:color="auto"/>
            </w:tcBorders>
            <w:shd w:val="clear" w:color="auto" w:fill="auto"/>
            <w:noWrap/>
            <w:vAlign w:val="bottom"/>
          </w:tcPr>
          <w:p w14:paraId="21FF43D6" w14:textId="3D4E4676" w:rsidR="00715F19" w:rsidRPr="000D1166" w:rsidRDefault="00E27F73" w:rsidP="00A92AF2">
            <w:pPr>
              <w:spacing w:after="120"/>
              <w:jc w:val="right"/>
            </w:pPr>
            <w:r>
              <w:t>5</w:t>
            </w:r>
          </w:p>
        </w:tc>
        <w:tc>
          <w:tcPr>
            <w:tcW w:w="385" w:type="pct"/>
            <w:tcBorders>
              <w:top w:val="nil"/>
              <w:left w:val="nil"/>
              <w:bottom w:val="single" w:sz="12" w:space="0" w:color="auto"/>
              <w:right w:val="single" w:sz="4" w:space="0" w:color="auto"/>
            </w:tcBorders>
            <w:shd w:val="clear" w:color="auto" w:fill="auto"/>
            <w:noWrap/>
            <w:vAlign w:val="bottom"/>
          </w:tcPr>
          <w:p w14:paraId="58DA3099" w14:textId="0E3A7953" w:rsidR="00715F19" w:rsidRPr="000D1166" w:rsidRDefault="00E27F73" w:rsidP="00A92AF2">
            <w:pPr>
              <w:spacing w:after="120"/>
              <w:jc w:val="right"/>
            </w:pPr>
            <w:r>
              <w:t>1.6</w:t>
            </w:r>
          </w:p>
        </w:tc>
        <w:tc>
          <w:tcPr>
            <w:tcW w:w="336" w:type="pct"/>
            <w:tcBorders>
              <w:top w:val="nil"/>
              <w:left w:val="nil"/>
              <w:bottom w:val="single" w:sz="12" w:space="0" w:color="auto"/>
              <w:right w:val="single" w:sz="4" w:space="0" w:color="auto"/>
            </w:tcBorders>
            <w:shd w:val="clear" w:color="auto" w:fill="auto"/>
            <w:noWrap/>
            <w:vAlign w:val="bottom"/>
          </w:tcPr>
          <w:p w14:paraId="45873ED7" w14:textId="4E2F3938" w:rsidR="00715F19" w:rsidRPr="000D1166" w:rsidRDefault="00E27F73" w:rsidP="00A92AF2">
            <w:pPr>
              <w:spacing w:after="120"/>
              <w:jc w:val="right"/>
            </w:pPr>
            <w:r>
              <w:t>2</w:t>
            </w:r>
          </w:p>
        </w:tc>
        <w:tc>
          <w:tcPr>
            <w:tcW w:w="385" w:type="pct"/>
            <w:tcBorders>
              <w:top w:val="nil"/>
              <w:left w:val="nil"/>
              <w:bottom w:val="single" w:sz="12" w:space="0" w:color="auto"/>
              <w:right w:val="single" w:sz="12" w:space="0" w:color="auto"/>
            </w:tcBorders>
            <w:shd w:val="clear" w:color="auto" w:fill="auto"/>
            <w:noWrap/>
            <w:vAlign w:val="bottom"/>
          </w:tcPr>
          <w:p w14:paraId="70828F1A" w14:textId="6762D05E" w:rsidR="00715F19" w:rsidRDefault="00E27F73" w:rsidP="00A92AF2">
            <w:pPr>
              <w:spacing w:after="120"/>
              <w:jc w:val="right"/>
            </w:pPr>
            <w:r>
              <w:t>0.5</w:t>
            </w:r>
          </w:p>
        </w:tc>
      </w:tr>
      <w:tr w:rsidR="00715F19" w:rsidRPr="0085656C" w14:paraId="5F23ED80" w14:textId="77777777" w:rsidTr="00C61F59">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14:paraId="59A4B4C8"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White</w:t>
            </w:r>
          </w:p>
        </w:tc>
        <w:tc>
          <w:tcPr>
            <w:tcW w:w="647" w:type="pct"/>
            <w:gridSpan w:val="2"/>
            <w:tcBorders>
              <w:top w:val="single" w:sz="12" w:space="0" w:color="auto"/>
              <w:left w:val="nil"/>
              <w:bottom w:val="nil"/>
              <w:right w:val="single" w:sz="12" w:space="0" w:color="000000"/>
            </w:tcBorders>
            <w:shd w:val="clear" w:color="auto" w:fill="auto"/>
            <w:noWrap/>
            <w:vAlign w:val="bottom"/>
          </w:tcPr>
          <w:p w14:paraId="1EB84B67"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14:paraId="1F3173BB" w14:textId="79C8A171" w:rsidR="00715F19" w:rsidRPr="003466B3" w:rsidRDefault="00E27F73" w:rsidP="00A92AF2">
            <w:pPr>
              <w:spacing w:after="120"/>
              <w:jc w:val="right"/>
            </w:pPr>
            <w:r>
              <w:t>1,010</w:t>
            </w:r>
          </w:p>
        </w:tc>
        <w:tc>
          <w:tcPr>
            <w:tcW w:w="421" w:type="pct"/>
            <w:tcBorders>
              <w:top w:val="nil"/>
              <w:left w:val="nil"/>
              <w:bottom w:val="single" w:sz="4" w:space="0" w:color="auto"/>
              <w:right w:val="single" w:sz="12" w:space="0" w:color="auto"/>
            </w:tcBorders>
            <w:shd w:val="clear" w:color="auto" w:fill="auto"/>
            <w:noWrap/>
            <w:vAlign w:val="bottom"/>
          </w:tcPr>
          <w:p w14:paraId="47318115" w14:textId="1CE18959" w:rsidR="00715F19" w:rsidRPr="003466B3" w:rsidRDefault="00E27F73" w:rsidP="00A92AF2">
            <w:pPr>
              <w:spacing w:after="120"/>
              <w:jc w:val="right"/>
            </w:pPr>
            <w:r>
              <w:t>82.6</w:t>
            </w:r>
          </w:p>
        </w:tc>
        <w:tc>
          <w:tcPr>
            <w:tcW w:w="336" w:type="pct"/>
            <w:tcBorders>
              <w:top w:val="nil"/>
              <w:left w:val="nil"/>
              <w:bottom w:val="single" w:sz="4" w:space="0" w:color="auto"/>
              <w:right w:val="single" w:sz="4" w:space="0" w:color="auto"/>
            </w:tcBorders>
            <w:shd w:val="clear" w:color="auto" w:fill="auto"/>
            <w:noWrap/>
            <w:vAlign w:val="bottom"/>
          </w:tcPr>
          <w:p w14:paraId="5131ECA7" w14:textId="61268630" w:rsidR="00715F19" w:rsidRPr="003466B3" w:rsidRDefault="00E27F73" w:rsidP="00A92AF2">
            <w:pPr>
              <w:spacing w:after="120"/>
              <w:jc w:val="right"/>
            </w:pPr>
            <w:r>
              <w:t>436</w:t>
            </w:r>
          </w:p>
        </w:tc>
        <w:tc>
          <w:tcPr>
            <w:tcW w:w="385" w:type="pct"/>
            <w:tcBorders>
              <w:top w:val="nil"/>
              <w:left w:val="nil"/>
              <w:bottom w:val="single" w:sz="4" w:space="0" w:color="auto"/>
              <w:right w:val="single" w:sz="4" w:space="0" w:color="auto"/>
            </w:tcBorders>
            <w:shd w:val="clear" w:color="auto" w:fill="auto"/>
            <w:noWrap/>
            <w:vAlign w:val="bottom"/>
          </w:tcPr>
          <w:p w14:paraId="03509D56" w14:textId="4FA1687A" w:rsidR="00715F19" w:rsidRPr="003466B3" w:rsidRDefault="00E27F73" w:rsidP="00A92AF2">
            <w:pPr>
              <w:spacing w:after="120"/>
              <w:jc w:val="right"/>
            </w:pPr>
            <w:r>
              <w:t>88.6</w:t>
            </w:r>
          </w:p>
        </w:tc>
        <w:tc>
          <w:tcPr>
            <w:tcW w:w="359" w:type="pct"/>
            <w:tcBorders>
              <w:top w:val="nil"/>
              <w:left w:val="nil"/>
              <w:bottom w:val="single" w:sz="4" w:space="0" w:color="auto"/>
              <w:right w:val="single" w:sz="4" w:space="0" w:color="auto"/>
            </w:tcBorders>
            <w:shd w:val="clear" w:color="auto" w:fill="auto"/>
            <w:noWrap/>
            <w:vAlign w:val="bottom"/>
          </w:tcPr>
          <w:p w14:paraId="46B0977A" w14:textId="714D2E79" w:rsidR="00715F19" w:rsidRPr="003466B3" w:rsidRDefault="00E27F73" w:rsidP="00A92AF2">
            <w:pPr>
              <w:spacing w:after="120"/>
              <w:jc w:val="right"/>
            </w:pPr>
            <w:r>
              <w:t>256</w:t>
            </w:r>
          </w:p>
        </w:tc>
        <w:tc>
          <w:tcPr>
            <w:tcW w:w="385" w:type="pct"/>
            <w:tcBorders>
              <w:top w:val="nil"/>
              <w:left w:val="nil"/>
              <w:bottom w:val="single" w:sz="4" w:space="0" w:color="auto"/>
              <w:right w:val="single" w:sz="4" w:space="0" w:color="auto"/>
            </w:tcBorders>
            <w:shd w:val="clear" w:color="auto" w:fill="auto"/>
            <w:noWrap/>
            <w:vAlign w:val="bottom"/>
          </w:tcPr>
          <w:p w14:paraId="7FAFF5BD" w14:textId="5DAB4FA9" w:rsidR="00715F19" w:rsidRPr="003466B3" w:rsidRDefault="00E27F73" w:rsidP="00A92AF2">
            <w:pPr>
              <w:spacing w:after="120"/>
              <w:jc w:val="right"/>
            </w:pPr>
            <w:r>
              <w:t>83.9</w:t>
            </w:r>
          </w:p>
        </w:tc>
        <w:tc>
          <w:tcPr>
            <w:tcW w:w="336" w:type="pct"/>
            <w:tcBorders>
              <w:top w:val="nil"/>
              <w:left w:val="nil"/>
              <w:bottom w:val="single" w:sz="4" w:space="0" w:color="auto"/>
              <w:right w:val="single" w:sz="4" w:space="0" w:color="auto"/>
            </w:tcBorders>
            <w:shd w:val="clear" w:color="auto" w:fill="auto"/>
            <w:noWrap/>
            <w:vAlign w:val="bottom"/>
          </w:tcPr>
          <w:p w14:paraId="1C736360" w14:textId="2E61F844" w:rsidR="00715F19" w:rsidRPr="003466B3" w:rsidRDefault="00E27F73" w:rsidP="00A92AF2">
            <w:pPr>
              <w:spacing w:after="120"/>
              <w:jc w:val="right"/>
            </w:pPr>
            <w:r>
              <w:t>318</w:t>
            </w:r>
          </w:p>
        </w:tc>
        <w:tc>
          <w:tcPr>
            <w:tcW w:w="385" w:type="pct"/>
            <w:tcBorders>
              <w:top w:val="nil"/>
              <w:left w:val="nil"/>
              <w:bottom w:val="single" w:sz="4" w:space="0" w:color="auto"/>
              <w:right w:val="single" w:sz="12" w:space="0" w:color="auto"/>
            </w:tcBorders>
            <w:shd w:val="clear" w:color="auto" w:fill="auto"/>
            <w:noWrap/>
            <w:vAlign w:val="bottom"/>
          </w:tcPr>
          <w:p w14:paraId="11B81C57" w14:textId="6D78530C" w:rsidR="00715F19" w:rsidRPr="003466B3" w:rsidRDefault="00E27F73" w:rsidP="00036273">
            <w:pPr>
              <w:spacing w:after="120"/>
              <w:jc w:val="right"/>
            </w:pPr>
            <w:r>
              <w:t>7</w:t>
            </w:r>
            <w:r w:rsidR="00036273">
              <w:t>4.6</w:t>
            </w:r>
          </w:p>
        </w:tc>
      </w:tr>
      <w:tr w:rsidR="00715F19" w:rsidRPr="0085656C" w14:paraId="15393440" w14:textId="77777777" w:rsidTr="00C61F59">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14:paraId="005B34AD"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nil"/>
              <w:right w:val="single" w:sz="12" w:space="0" w:color="000000"/>
            </w:tcBorders>
            <w:shd w:val="clear" w:color="auto" w:fill="auto"/>
            <w:noWrap/>
            <w:vAlign w:val="bottom"/>
          </w:tcPr>
          <w:p w14:paraId="460076E9"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14:paraId="1ADEACFA" w14:textId="2CEADD33" w:rsidR="00715F19" w:rsidRPr="003466B3" w:rsidRDefault="00C040FF" w:rsidP="00C61F59">
            <w:pPr>
              <w:spacing w:after="120"/>
              <w:jc w:val="right"/>
            </w:pPr>
            <w:r>
              <w:t>1,187</w:t>
            </w:r>
          </w:p>
        </w:tc>
        <w:tc>
          <w:tcPr>
            <w:tcW w:w="421" w:type="pct"/>
            <w:tcBorders>
              <w:top w:val="nil"/>
              <w:left w:val="nil"/>
              <w:bottom w:val="single" w:sz="4" w:space="0" w:color="auto"/>
              <w:right w:val="single" w:sz="12" w:space="0" w:color="auto"/>
            </w:tcBorders>
            <w:shd w:val="clear" w:color="auto" w:fill="auto"/>
            <w:noWrap/>
            <w:vAlign w:val="bottom"/>
          </w:tcPr>
          <w:p w14:paraId="6B9EBCFF" w14:textId="4B989436" w:rsidR="00715F19" w:rsidRPr="003466B3" w:rsidRDefault="00C040FF" w:rsidP="00A92AF2">
            <w:pPr>
              <w:spacing w:after="120"/>
              <w:jc w:val="right"/>
            </w:pPr>
            <w:r>
              <w:t>97.1</w:t>
            </w:r>
          </w:p>
        </w:tc>
        <w:tc>
          <w:tcPr>
            <w:tcW w:w="336" w:type="pct"/>
            <w:tcBorders>
              <w:top w:val="nil"/>
              <w:left w:val="nil"/>
              <w:bottom w:val="single" w:sz="4" w:space="0" w:color="auto"/>
              <w:right w:val="single" w:sz="4" w:space="0" w:color="auto"/>
            </w:tcBorders>
            <w:shd w:val="clear" w:color="auto" w:fill="auto"/>
            <w:noWrap/>
            <w:vAlign w:val="bottom"/>
          </w:tcPr>
          <w:p w14:paraId="43C57C18" w14:textId="4221E46C" w:rsidR="00715F19" w:rsidRPr="003466B3" w:rsidRDefault="00C040FF" w:rsidP="00A92AF2">
            <w:pPr>
              <w:spacing w:after="120"/>
              <w:jc w:val="right"/>
            </w:pPr>
            <w:r>
              <w:t>489</w:t>
            </w:r>
          </w:p>
        </w:tc>
        <w:tc>
          <w:tcPr>
            <w:tcW w:w="385" w:type="pct"/>
            <w:tcBorders>
              <w:top w:val="nil"/>
              <w:left w:val="nil"/>
              <w:bottom w:val="single" w:sz="4" w:space="0" w:color="auto"/>
              <w:right w:val="single" w:sz="4" w:space="0" w:color="auto"/>
            </w:tcBorders>
            <w:shd w:val="clear" w:color="auto" w:fill="auto"/>
            <w:noWrap/>
            <w:vAlign w:val="bottom"/>
          </w:tcPr>
          <w:p w14:paraId="0A368F7F" w14:textId="1B3EB114" w:rsidR="00715F19" w:rsidRPr="003466B3" w:rsidRDefault="00C040FF" w:rsidP="00A92AF2">
            <w:pPr>
              <w:spacing w:after="120"/>
              <w:jc w:val="right"/>
            </w:pPr>
            <w:r>
              <w:t>99.4</w:t>
            </w:r>
          </w:p>
        </w:tc>
        <w:tc>
          <w:tcPr>
            <w:tcW w:w="359" w:type="pct"/>
            <w:tcBorders>
              <w:top w:val="nil"/>
              <w:left w:val="nil"/>
              <w:bottom w:val="single" w:sz="4" w:space="0" w:color="auto"/>
              <w:right w:val="single" w:sz="4" w:space="0" w:color="auto"/>
            </w:tcBorders>
            <w:shd w:val="clear" w:color="auto" w:fill="auto"/>
            <w:noWrap/>
            <w:vAlign w:val="bottom"/>
          </w:tcPr>
          <w:p w14:paraId="6A2BA864" w14:textId="7186306C" w:rsidR="00715F19" w:rsidRPr="003466B3" w:rsidRDefault="00C040FF" w:rsidP="00A92AF2">
            <w:pPr>
              <w:spacing w:after="120"/>
              <w:jc w:val="right"/>
            </w:pPr>
            <w:r>
              <w:t>296</w:t>
            </w:r>
          </w:p>
        </w:tc>
        <w:tc>
          <w:tcPr>
            <w:tcW w:w="385" w:type="pct"/>
            <w:tcBorders>
              <w:top w:val="nil"/>
              <w:left w:val="nil"/>
              <w:bottom w:val="single" w:sz="4" w:space="0" w:color="auto"/>
              <w:right w:val="single" w:sz="4" w:space="0" w:color="auto"/>
            </w:tcBorders>
            <w:shd w:val="clear" w:color="auto" w:fill="auto"/>
            <w:noWrap/>
            <w:vAlign w:val="bottom"/>
          </w:tcPr>
          <w:p w14:paraId="27E7F971" w14:textId="790FAD6E" w:rsidR="00715F19" w:rsidRPr="003466B3" w:rsidRDefault="00C040FF" w:rsidP="00A92AF2">
            <w:pPr>
              <w:spacing w:after="120"/>
              <w:jc w:val="right"/>
            </w:pPr>
            <w:r>
              <w:t>97.1</w:t>
            </w:r>
          </w:p>
        </w:tc>
        <w:tc>
          <w:tcPr>
            <w:tcW w:w="336" w:type="pct"/>
            <w:tcBorders>
              <w:top w:val="nil"/>
              <w:left w:val="nil"/>
              <w:bottom w:val="single" w:sz="4" w:space="0" w:color="auto"/>
              <w:right w:val="single" w:sz="4" w:space="0" w:color="auto"/>
            </w:tcBorders>
            <w:shd w:val="clear" w:color="auto" w:fill="auto"/>
            <w:noWrap/>
            <w:vAlign w:val="bottom"/>
          </w:tcPr>
          <w:p w14:paraId="09593A39" w14:textId="21B1586E" w:rsidR="00715F19" w:rsidRPr="003466B3" w:rsidRDefault="00C040FF" w:rsidP="00A92AF2">
            <w:pPr>
              <w:spacing w:after="120"/>
              <w:jc w:val="right"/>
            </w:pPr>
            <w:r>
              <w:t>402</w:t>
            </w:r>
          </w:p>
        </w:tc>
        <w:tc>
          <w:tcPr>
            <w:tcW w:w="385" w:type="pct"/>
            <w:tcBorders>
              <w:top w:val="nil"/>
              <w:left w:val="nil"/>
              <w:bottom w:val="single" w:sz="4" w:space="0" w:color="auto"/>
              <w:right w:val="single" w:sz="12" w:space="0" w:color="auto"/>
            </w:tcBorders>
            <w:shd w:val="clear" w:color="auto" w:fill="auto"/>
            <w:noWrap/>
            <w:vAlign w:val="bottom"/>
          </w:tcPr>
          <w:p w14:paraId="3F1B4BD6" w14:textId="2043B164" w:rsidR="00715F19" w:rsidRPr="003466B3" w:rsidRDefault="00C040FF" w:rsidP="00A92AF2">
            <w:pPr>
              <w:spacing w:after="120"/>
              <w:jc w:val="right"/>
            </w:pPr>
            <w:r>
              <w:t>94.4</w:t>
            </w:r>
          </w:p>
        </w:tc>
      </w:tr>
      <w:tr w:rsidR="00715F19" w:rsidRPr="0085656C" w14:paraId="015D0BBF" w14:textId="77777777" w:rsidTr="00C61F59">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14:paraId="4E96371E"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14:paraId="73CD58C1"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14:paraId="27D2E2AB" w14:textId="69261F64" w:rsidR="00715F19" w:rsidRPr="003466B3" w:rsidRDefault="00715F19" w:rsidP="00A92AF2">
            <w:pPr>
              <w:spacing w:after="120"/>
              <w:jc w:val="right"/>
            </w:pPr>
            <w:r w:rsidRPr="003466B3">
              <w:t>1</w:t>
            </w:r>
            <w:r w:rsidR="00281BC0">
              <w:t>,</w:t>
            </w:r>
            <w:r w:rsidR="00C040FF">
              <w:t>204</w:t>
            </w:r>
          </w:p>
        </w:tc>
        <w:tc>
          <w:tcPr>
            <w:tcW w:w="421" w:type="pct"/>
            <w:tcBorders>
              <w:top w:val="nil"/>
              <w:left w:val="nil"/>
              <w:bottom w:val="single" w:sz="12" w:space="0" w:color="auto"/>
              <w:right w:val="single" w:sz="12" w:space="0" w:color="auto"/>
            </w:tcBorders>
            <w:shd w:val="clear" w:color="auto" w:fill="auto"/>
            <w:noWrap/>
            <w:vAlign w:val="bottom"/>
          </w:tcPr>
          <w:p w14:paraId="604E8C04" w14:textId="7A8D2F59" w:rsidR="00715F19" w:rsidRPr="003466B3" w:rsidRDefault="00C040FF" w:rsidP="00A92AF2">
            <w:pPr>
              <w:spacing w:after="120"/>
              <w:jc w:val="right"/>
            </w:pPr>
            <w:r>
              <w:t>98.5</w:t>
            </w:r>
          </w:p>
        </w:tc>
        <w:tc>
          <w:tcPr>
            <w:tcW w:w="336" w:type="pct"/>
            <w:tcBorders>
              <w:top w:val="nil"/>
              <w:left w:val="nil"/>
              <w:bottom w:val="single" w:sz="12" w:space="0" w:color="auto"/>
              <w:right w:val="single" w:sz="4" w:space="0" w:color="auto"/>
            </w:tcBorders>
            <w:shd w:val="clear" w:color="auto" w:fill="auto"/>
            <w:noWrap/>
            <w:vAlign w:val="bottom"/>
          </w:tcPr>
          <w:p w14:paraId="405E63BF" w14:textId="6C97859E" w:rsidR="00715F19" w:rsidRPr="003466B3" w:rsidRDefault="00C040FF" w:rsidP="00A92AF2">
            <w:pPr>
              <w:spacing w:after="120"/>
              <w:jc w:val="right"/>
            </w:pPr>
            <w:r>
              <w:t>489</w:t>
            </w:r>
          </w:p>
        </w:tc>
        <w:tc>
          <w:tcPr>
            <w:tcW w:w="385" w:type="pct"/>
            <w:tcBorders>
              <w:top w:val="nil"/>
              <w:left w:val="nil"/>
              <w:bottom w:val="single" w:sz="12" w:space="0" w:color="auto"/>
              <w:right w:val="single" w:sz="4" w:space="0" w:color="auto"/>
            </w:tcBorders>
            <w:shd w:val="clear" w:color="auto" w:fill="auto"/>
            <w:noWrap/>
            <w:vAlign w:val="bottom"/>
          </w:tcPr>
          <w:p w14:paraId="00257E9E" w14:textId="6E19652C" w:rsidR="00715F19" w:rsidRPr="003466B3" w:rsidRDefault="00C040FF" w:rsidP="00A92AF2">
            <w:pPr>
              <w:spacing w:after="120"/>
              <w:jc w:val="right"/>
            </w:pPr>
            <w:r>
              <w:t>99.4</w:t>
            </w:r>
          </w:p>
        </w:tc>
        <w:tc>
          <w:tcPr>
            <w:tcW w:w="359" w:type="pct"/>
            <w:tcBorders>
              <w:top w:val="nil"/>
              <w:left w:val="nil"/>
              <w:bottom w:val="single" w:sz="12" w:space="0" w:color="auto"/>
              <w:right w:val="single" w:sz="4" w:space="0" w:color="auto"/>
            </w:tcBorders>
            <w:shd w:val="clear" w:color="auto" w:fill="auto"/>
            <w:noWrap/>
            <w:vAlign w:val="bottom"/>
          </w:tcPr>
          <w:p w14:paraId="397719EA" w14:textId="4DFD740D" w:rsidR="00715F19" w:rsidRPr="003466B3" w:rsidRDefault="00C040FF" w:rsidP="00A92AF2">
            <w:pPr>
              <w:spacing w:after="120"/>
              <w:jc w:val="right"/>
            </w:pPr>
            <w:r>
              <w:t>299</w:t>
            </w:r>
          </w:p>
        </w:tc>
        <w:tc>
          <w:tcPr>
            <w:tcW w:w="385" w:type="pct"/>
            <w:tcBorders>
              <w:top w:val="nil"/>
              <w:left w:val="nil"/>
              <w:bottom w:val="single" w:sz="12" w:space="0" w:color="auto"/>
              <w:right w:val="single" w:sz="4" w:space="0" w:color="auto"/>
            </w:tcBorders>
            <w:shd w:val="clear" w:color="auto" w:fill="auto"/>
            <w:noWrap/>
            <w:vAlign w:val="bottom"/>
          </w:tcPr>
          <w:p w14:paraId="2929E76C" w14:textId="58571408" w:rsidR="00715F19" w:rsidRPr="003466B3" w:rsidRDefault="00C040FF" w:rsidP="00A92AF2">
            <w:pPr>
              <w:spacing w:after="120"/>
              <w:jc w:val="right"/>
            </w:pPr>
            <w:r>
              <w:t>98.0</w:t>
            </w:r>
          </w:p>
        </w:tc>
        <w:tc>
          <w:tcPr>
            <w:tcW w:w="336" w:type="pct"/>
            <w:tcBorders>
              <w:top w:val="nil"/>
              <w:left w:val="nil"/>
              <w:bottom w:val="single" w:sz="12" w:space="0" w:color="auto"/>
              <w:right w:val="single" w:sz="4" w:space="0" w:color="auto"/>
            </w:tcBorders>
            <w:shd w:val="clear" w:color="auto" w:fill="auto"/>
            <w:noWrap/>
            <w:vAlign w:val="bottom"/>
          </w:tcPr>
          <w:p w14:paraId="479FF20D" w14:textId="77BB8743" w:rsidR="00715F19" w:rsidRPr="003466B3" w:rsidRDefault="00C040FF" w:rsidP="00A92AF2">
            <w:pPr>
              <w:spacing w:after="120"/>
              <w:jc w:val="right"/>
            </w:pPr>
            <w:r>
              <w:t>416</w:t>
            </w:r>
          </w:p>
        </w:tc>
        <w:tc>
          <w:tcPr>
            <w:tcW w:w="385" w:type="pct"/>
            <w:tcBorders>
              <w:top w:val="nil"/>
              <w:left w:val="nil"/>
              <w:bottom w:val="single" w:sz="12" w:space="0" w:color="auto"/>
              <w:right w:val="single" w:sz="12" w:space="0" w:color="auto"/>
            </w:tcBorders>
            <w:shd w:val="clear" w:color="auto" w:fill="auto"/>
            <w:noWrap/>
            <w:vAlign w:val="bottom"/>
          </w:tcPr>
          <w:p w14:paraId="5E15B211" w14:textId="2E3FE804" w:rsidR="00715F19" w:rsidRPr="003466B3" w:rsidRDefault="00C040FF" w:rsidP="00A92AF2">
            <w:pPr>
              <w:spacing w:after="120"/>
              <w:jc w:val="right"/>
            </w:pPr>
            <w:r>
              <w:t>97.7</w:t>
            </w:r>
          </w:p>
        </w:tc>
      </w:tr>
      <w:tr w:rsidR="00715F19" w:rsidRPr="0085656C" w14:paraId="4252305D" w14:textId="77777777" w:rsidTr="00C61F59">
        <w:trPr>
          <w:trHeight w:val="360"/>
        </w:trPr>
        <w:tc>
          <w:tcPr>
            <w:tcW w:w="2003"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6998627F"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 stations</w:t>
            </w:r>
          </w:p>
        </w:tc>
        <w:tc>
          <w:tcPr>
            <w:tcW w:w="390" w:type="pct"/>
            <w:tcBorders>
              <w:top w:val="nil"/>
              <w:left w:val="nil"/>
              <w:bottom w:val="single" w:sz="4" w:space="0" w:color="auto"/>
              <w:right w:val="single" w:sz="4" w:space="0" w:color="auto"/>
            </w:tcBorders>
            <w:shd w:val="clear" w:color="auto" w:fill="auto"/>
            <w:noWrap/>
            <w:vAlign w:val="bottom"/>
          </w:tcPr>
          <w:p w14:paraId="16078040" w14:textId="0A1616DF" w:rsidR="00715F19" w:rsidRPr="003466B3" w:rsidRDefault="00715F19" w:rsidP="00A92AF2">
            <w:pPr>
              <w:spacing w:after="120"/>
              <w:jc w:val="right"/>
            </w:pPr>
            <w:r w:rsidRPr="003466B3">
              <w:t>1</w:t>
            </w:r>
            <w:r w:rsidR="00281BC0">
              <w:t>,</w:t>
            </w:r>
            <w:r w:rsidR="00C040FF">
              <w:t>223</w:t>
            </w:r>
          </w:p>
        </w:tc>
        <w:tc>
          <w:tcPr>
            <w:tcW w:w="421" w:type="pct"/>
            <w:tcBorders>
              <w:top w:val="nil"/>
              <w:left w:val="nil"/>
              <w:bottom w:val="single" w:sz="4" w:space="0" w:color="auto"/>
              <w:right w:val="single" w:sz="12" w:space="0" w:color="auto"/>
            </w:tcBorders>
            <w:shd w:val="clear" w:color="auto" w:fill="auto"/>
            <w:noWrap/>
            <w:vAlign w:val="bottom"/>
          </w:tcPr>
          <w:p w14:paraId="38CFDB96" w14:textId="77777777" w:rsidR="00715F19" w:rsidRPr="003466B3" w:rsidRDefault="00715F19" w:rsidP="00A92AF2">
            <w:pPr>
              <w:spacing w:after="120"/>
              <w:jc w:val="right"/>
            </w:pPr>
            <w:r w:rsidRPr="003466B3">
              <w:t>100.0</w:t>
            </w:r>
          </w:p>
        </w:tc>
        <w:tc>
          <w:tcPr>
            <w:tcW w:w="336" w:type="pct"/>
            <w:tcBorders>
              <w:top w:val="nil"/>
              <w:left w:val="nil"/>
              <w:bottom w:val="single" w:sz="4" w:space="0" w:color="auto"/>
              <w:right w:val="single" w:sz="4" w:space="0" w:color="auto"/>
            </w:tcBorders>
            <w:shd w:val="clear" w:color="auto" w:fill="auto"/>
            <w:noWrap/>
            <w:vAlign w:val="bottom"/>
          </w:tcPr>
          <w:p w14:paraId="1927D626" w14:textId="483B7085" w:rsidR="00715F19" w:rsidRPr="003466B3" w:rsidRDefault="00C040FF" w:rsidP="00A92AF2">
            <w:pPr>
              <w:spacing w:after="120"/>
              <w:jc w:val="right"/>
            </w:pPr>
            <w:r>
              <w:t>492</w:t>
            </w:r>
          </w:p>
        </w:tc>
        <w:tc>
          <w:tcPr>
            <w:tcW w:w="385" w:type="pct"/>
            <w:tcBorders>
              <w:top w:val="nil"/>
              <w:left w:val="nil"/>
              <w:bottom w:val="single" w:sz="4" w:space="0" w:color="auto"/>
              <w:right w:val="single" w:sz="4" w:space="0" w:color="auto"/>
            </w:tcBorders>
            <w:shd w:val="clear" w:color="auto" w:fill="auto"/>
            <w:noWrap/>
            <w:vAlign w:val="bottom"/>
          </w:tcPr>
          <w:p w14:paraId="284F1C50" w14:textId="77777777" w:rsidR="00715F19" w:rsidRPr="003466B3" w:rsidRDefault="00715F19" w:rsidP="00A92AF2">
            <w:pPr>
              <w:spacing w:after="120"/>
              <w:jc w:val="right"/>
            </w:pPr>
            <w:r w:rsidRPr="003466B3">
              <w:t>100.0</w:t>
            </w:r>
          </w:p>
        </w:tc>
        <w:tc>
          <w:tcPr>
            <w:tcW w:w="359" w:type="pct"/>
            <w:tcBorders>
              <w:top w:val="nil"/>
              <w:left w:val="nil"/>
              <w:bottom w:val="single" w:sz="4" w:space="0" w:color="auto"/>
              <w:right w:val="single" w:sz="4" w:space="0" w:color="auto"/>
            </w:tcBorders>
            <w:shd w:val="clear" w:color="auto" w:fill="auto"/>
            <w:noWrap/>
            <w:vAlign w:val="bottom"/>
          </w:tcPr>
          <w:p w14:paraId="7DFDFEDA" w14:textId="3461F1C5" w:rsidR="00715F19" w:rsidRPr="003466B3" w:rsidRDefault="00C040FF" w:rsidP="00A92AF2">
            <w:pPr>
              <w:spacing w:after="120"/>
              <w:jc w:val="right"/>
            </w:pPr>
            <w:r>
              <w:t>305</w:t>
            </w:r>
          </w:p>
        </w:tc>
        <w:tc>
          <w:tcPr>
            <w:tcW w:w="385" w:type="pct"/>
            <w:tcBorders>
              <w:top w:val="nil"/>
              <w:left w:val="nil"/>
              <w:bottom w:val="single" w:sz="4" w:space="0" w:color="auto"/>
              <w:right w:val="single" w:sz="4" w:space="0" w:color="auto"/>
            </w:tcBorders>
            <w:shd w:val="clear" w:color="auto" w:fill="auto"/>
            <w:noWrap/>
            <w:vAlign w:val="bottom"/>
          </w:tcPr>
          <w:p w14:paraId="1426F094" w14:textId="77777777" w:rsidR="00715F19" w:rsidRPr="003466B3" w:rsidRDefault="00715F19" w:rsidP="00A92AF2">
            <w:pPr>
              <w:spacing w:after="120"/>
              <w:jc w:val="right"/>
            </w:pPr>
            <w:r w:rsidRPr="003466B3">
              <w:t>100.0</w:t>
            </w:r>
          </w:p>
        </w:tc>
        <w:tc>
          <w:tcPr>
            <w:tcW w:w="336" w:type="pct"/>
            <w:tcBorders>
              <w:top w:val="nil"/>
              <w:left w:val="nil"/>
              <w:bottom w:val="single" w:sz="4" w:space="0" w:color="auto"/>
              <w:right w:val="single" w:sz="4" w:space="0" w:color="auto"/>
            </w:tcBorders>
            <w:shd w:val="clear" w:color="auto" w:fill="auto"/>
            <w:noWrap/>
            <w:vAlign w:val="bottom"/>
          </w:tcPr>
          <w:p w14:paraId="34E80926" w14:textId="79C61EBF" w:rsidR="00715F19" w:rsidRPr="003466B3" w:rsidRDefault="00C040FF" w:rsidP="00A92AF2">
            <w:pPr>
              <w:spacing w:after="120"/>
              <w:jc w:val="right"/>
            </w:pPr>
            <w:r>
              <w:t>426</w:t>
            </w:r>
          </w:p>
        </w:tc>
        <w:tc>
          <w:tcPr>
            <w:tcW w:w="385" w:type="pct"/>
            <w:tcBorders>
              <w:top w:val="nil"/>
              <w:left w:val="nil"/>
              <w:bottom w:val="single" w:sz="4" w:space="0" w:color="auto"/>
              <w:right w:val="single" w:sz="12" w:space="0" w:color="auto"/>
            </w:tcBorders>
            <w:shd w:val="clear" w:color="auto" w:fill="auto"/>
            <w:noWrap/>
            <w:vAlign w:val="bottom"/>
          </w:tcPr>
          <w:p w14:paraId="44B3D72A" w14:textId="77777777" w:rsidR="00715F19" w:rsidRPr="003466B3" w:rsidRDefault="00715F19" w:rsidP="00A92AF2">
            <w:pPr>
              <w:spacing w:after="120"/>
              <w:jc w:val="right"/>
            </w:pPr>
            <w:r w:rsidRPr="003466B3">
              <w:t>100.0</w:t>
            </w:r>
          </w:p>
        </w:tc>
      </w:tr>
      <w:tr w:rsidR="00715F19" w:rsidRPr="0085656C" w14:paraId="5F19CD1C" w14:textId="77777777" w:rsidTr="00C61F59">
        <w:trPr>
          <w:trHeight w:val="360"/>
        </w:trPr>
        <w:tc>
          <w:tcPr>
            <w:tcW w:w="200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66162BE9"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Insufficient data</w:t>
            </w:r>
          </w:p>
        </w:tc>
        <w:tc>
          <w:tcPr>
            <w:tcW w:w="390" w:type="pct"/>
            <w:tcBorders>
              <w:top w:val="nil"/>
              <w:left w:val="nil"/>
              <w:bottom w:val="single" w:sz="4" w:space="0" w:color="auto"/>
              <w:right w:val="single" w:sz="4" w:space="0" w:color="auto"/>
            </w:tcBorders>
            <w:shd w:val="clear" w:color="auto" w:fill="auto"/>
            <w:noWrap/>
            <w:vAlign w:val="bottom"/>
          </w:tcPr>
          <w:p w14:paraId="7B9F7876" w14:textId="3C16D807" w:rsidR="00715F19" w:rsidRPr="003466B3" w:rsidRDefault="00717EB5" w:rsidP="00717EB5">
            <w:pPr>
              <w:spacing w:after="120"/>
              <w:jc w:val="right"/>
            </w:pPr>
            <w:r>
              <w:t>153</w:t>
            </w:r>
          </w:p>
        </w:tc>
        <w:tc>
          <w:tcPr>
            <w:tcW w:w="421" w:type="pct"/>
            <w:tcBorders>
              <w:top w:val="nil"/>
              <w:left w:val="nil"/>
              <w:bottom w:val="single" w:sz="4" w:space="0" w:color="auto"/>
              <w:right w:val="single" w:sz="12" w:space="0" w:color="auto"/>
            </w:tcBorders>
            <w:shd w:val="clear" w:color="auto" w:fill="auto"/>
            <w:noWrap/>
            <w:vAlign w:val="bottom"/>
          </w:tcPr>
          <w:p w14:paraId="2FDD3982" w14:textId="77777777" w:rsidR="00715F19" w:rsidRPr="003466B3" w:rsidRDefault="00715F19" w:rsidP="00A92AF2">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14:paraId="54F406C5" w14:textId="536A4C8C" w:rsidR="00715F19" w:rsidRPr="003466B3" w:rsidRDefault="00717EB5" w:rsidP="00717EB5">
            <w:pPr>
              <w:spacing w:after="120"/>
              <w:jc w:val="right"/>
            </w:pPr>
            <w:r>
              <w:t>46</w:t>
            </w:r>
          </w:p>
        </w:tc>
        <w:tc>
          <w:tcPr>
            <w:tcW w:w="385" w:type="pct"/>
            <w:tcBorders>
              <w:top w:val="nil"/>
              <w:left w:val="nil"/>
              <w:bottom w:val="single" w:sz="4" w:space="0" w:color="auto"/>
              <w:right w:val="single" w:sz="4" w:space="0" w:color="auto"/>
            </w:tcBorders>
            <w:shd w:val="clear" w:color="auto" w:fill="auto"/>
            <w:noWrap/>
            <w:vAlign w:val="bottom"/>
          </w:tcPr>
          <w:p w14:paraId="30B4858A" w14:textId="77777777" w:rsidR="00715F19" w:rsidRPr="003466B3" w:rsidRDefault="00715F19" w:rsidP="00A92AF2">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14:paraId="1873CE09" w14:textId="3007860E" w:rsidR="00715F19" w:rsidRPr="003466B3" w:rsidRDefault="00717EB5" w:rsidP="00717EB5">
            <w:pPr>
              <w:spacing w:after="120"/>
              <w:jc w:val="right"/>
            </w:pPr>
            <w:r>
              <w:t>39</w:t>
            </w:r>
          </w:p>
        </w:tc>
        <w:tc>
          <w:tcPr>
            <w:tcW w:w="385" w:type="pct"/>
            <w:tcBorders>
              <w:top w:val="nil"/>
              <w:left w:val="nil"/>
              <w:bottom w:val="single" w:sz="4" w:space="0" w:color="auto"/>
              <w:right w:val="single" w:sz="4" w:space="0" w:color="auto"/>
            </w:tcBorders>
            <w:shd w:val="clear" w:color="auto" w:fill="auto"/>
            <w:noWrap/>
            <w:vAlign w:val="bottom"/>
          </w:tcPr>
          <w:p w14:paraId="2DB3ED03" w14:textId="77777777" w:rsidR="00715F19" w:rsidRPr="003466B3" w:rsidRDefault="00715F19" w:rsidP="00A92AF2">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14:paraId="6A985957" w14:textId="2BAE8FD8" w:rsidR="00715F19" w:rsidRPr="003466B3" w:rsidRDefault="00717EB5" w:rsidP="00717EB5">
            <w:pPr>
              <w:spacing w:after="120"/>
              <w:jc w:val="right"/>
            </w:pPr>
            <w:r>
              <w:t>68</w:t>
            </w:r>
          </w:p>
        </w:tc>
        <w:tc>
          <w:tcPr>
            <w:tcW w:w="385" w:type="pct"/>
            <w:tcBorders>
              <w:top w:val="nil"/>
              <w:left w:val="nil"/>
              <w:bottom w:val="single" w:sz="4" w:space="0" w:color="auto"/>
              <w:right w:val="single" w:sz="12" w:space="0" w:color="auto"/>
            </w:tcBorders>
            <w:shd w:val="clear" w:color="auto" w:fill="auto"/>
            <w:noWrap/>
            <w:vAlign w:val="bottom"/>
          </w:tcPr>
          <w:p w14:paraId="71A842DB" w14:textId="77777777" w:rsidR="00715F19" w:rsidRPr="003466B3" w:rsidRDefault="00715F19" w:rsidP="00A92AF2">
            <w:pPr>
              <w:spacing w:after="120"/>
              <w:jc w:val="right"/>
            </w:pPr>
            <w:r>
              <w:t>---</w:t>
            </w:r>
          </w:p>
        </w:tc>
      </w:tr>
      <w:tr w:rsidR="00715F19" w:rsidRPr="0085656C" w14:paraId="20E7C539" w14:textId="77777777" w:rsidTr="00C61F59">
        <w:trPr>
          <w:trHeight w:val="360"/>
        </w:trPr>
        <w:tc>
          <w:tcPr>
            <w:tcW w:w="200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7BDE8741"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Stations not filed</w:t>
            </w:r>
          </w:p>
        </w:tc>
        <w:tc>
          <w:tcPr>
            <w:tcW w:w="390" w:type="pct"/>
            <w:tcBorders>
              <w:top w:val="nil"/>
              <w:left w:val="nil"/>
              <w:bottom w:val="single" w:sz="4" w:space="0" w:color="auto"/>
              <w:right w:val="single" w:sz="4" w:space="0" w:color="auto"/>
            </w:tcBorders>
            <w:shd w:val="clear" w:color="auto" w:fill="auto"/>
            <w:noWrap/>
            <w:vAlign w:val="bottom"/>
          </w:tcPr>
          <w:p w14:paraId="22F7D1E2" w14:textId="70370A8A" w:rsidR="00715F19" w:rsidRPr="003466B3" w:rsidRDefault="0089295F" w:rsidP="00A92AF2">
            <w:pPr>
              <w:spacing w:after="120"/>
              <w:jc w:val="right"/>
            </w:pPr>
            <w:r>
              <w:t>3</w:t>
            </w:r>
          </w:p>
        </w:tc>
        <w:tc>
          <w:tcPr>
            <w:tcW w:w="421" w:type="pct"/>
            <w:tcBorders>
              <w:top w:val="nil"/>
              <w:left w:val="nil"/>
              <w:bottom w:val="single" w:sz="4" w:space="0" w:color="auto"/>
              <w:right w:val="single" w:sz="12" w:space="0" w:color="auto"/>
            </w:tcBorders>
            <w:shd w:val="clear" w:color="auto" w:fill="auto"/>
            <w:noWrap/>
            <w:vAlign w:val="bottom"/>
          </w:tcPr>
          <w:p w14:paraId="183B9BF4" w14:textId="77777777" w:rsidR="00715F19" w:rsidRPr="003466B3" w:rsidRDefault="00715F19" w:rsidP="00A92AF2">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14:paraId="41DA92BE" w14:textId="0A9C3E5B" w:rsidR="00715F19" w:rsidRPr="003466B3" w:rsidRDefault="0089295F" w:rsidP="00A92AF2">
            <w:pPr>
              <w:spacing w:after="120"/>
              <w:jc w:val="right"/>
            </w:pPr>
            <w:r>
              <w:t>0</w:t>
            </w:r>
          </w:p>
        </w:tc>
        <w:tc>
          <w:tcPr>
            <w:tcW w:w="385" w:type="pct"/>
            <w:tcBorders>
              <w:top w:val="nil"/>
              <w:left w:val="nil"/>
              <w:bottom w:val="single" w:sz="4" w:space="0" w:color="auto"/>
              <w:right w:val="single" w:sz="4" w:space="0" w:color="auto"/>
            </w:tcBorders>
            <w:shd w:val="clear" w:color="auto" w:fill="auto"/>
            <w:noWrap/>
            <w:vAlign w:val="bottom"/>
          </w:tcPr>
          <w:p w14:paraId="793C5837" w14:textId="77777777" w:rsidR="00715F19" w:rsidRPr="003466B3" w:rsidRDefault="00715F19" w:rsidP="00A92AF2">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14:paraId="1B1123FA" w14:textId="2710E407" w:rsidR="00715F19" w:rsidRPr="003466B3" w:rsidRDefault="00A91304" w:rsidP="00A92AF2">
            <w:pPr>
              <w:spacing w:after="120"/>
              <w:jc w:val="right"/>
            </w:pPr>
            <w:r>
              <w:t>0</w:t>
            </w:r>
          </w:p>
        </w:tc>
        <w:tc>
          <w:tcPr>
            <w:tcW w:w="385" w:type="pct"/>
            <w:tcBorders>
              <w:top w:val="nil"/>
              <w:left w:val="nil"/>
              <w:bottom w:val="single" w:sz="4" w:space="0" w:color="auto"/>
              <w:right w:val="single" w:sz="4" w:space="0" w:color="auto"/>
            </w:tcBorders>
            <w:shd w:val="clear" w:color="auto" w:fill="auto"/>
            <w:noWrap/>
            <w:vAlign w:val="bottom"/>
          </w:tcPr>
          <w:p w14:paraId="7B9DFA2B" w14:textId="77777777" w:rsidR="00715F19" w:rsidRPr="003466B3" w:rsidRDefault="00715F19" w:rsidP="00A92AF2">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14:paraId="76934758" w14:textId="77777777" w:rsidR="00715F19" w:rsidRPr="003466B3" w:rsidRDefault="00715F19" w:rsidP="00A92AF2">
            <w:pPr>
              <w:spacing w:after="120"/>
              <w:jc w:val="right"/>
            </w:pPr>
            <w:r w:rsidRPr="003466B3">
              <w:t>3</w:t>
            </w:r>
          </w:p>
        </w:tc>
        <w:tc>
          <w:tcPr>
            <w:tcW w:w="385" w:type="pct"/>
            <w:tcBorders>
              <w:top w:val="nil"/>
              <w:left w:val="nil"/>
              <w:bottom w:val="single" w:sz="4" w:space="0" w:color="auto"/>
              <w:right w:val="single" w:sz="12" w:space="0" w:color="auto"/>
            </w:tcBorders>
            <w:shd w:val="clear" w:color="auto" w:fill="auto"/>
            <w:noWrap/>
            <w:vAlign w:val="bottom"/>
          </w:tcPr>
          <w:p w14:paraId="0B24E166" w14:textId="77777777" w:rsidR="00715F19" w:rsidRPr="003466B3" w:rsidRDefault="00715F19" w:rsidP="00A92AF2">
            <w:pPr>
              <w:spacing w:after="120"/>
              <w:jc w:val="right"/>
            </w:pPr>
            <w:r>
              <w:t>---</w:t>
            </w:r>
          </w:p>
        </w:tc>
      </w:tr>
      <w:tr w:rsidR="00715F19" w:rsidRPr="0085656C" w14:paraId="431210A6" w14:textId="77777777" w:rsidTr="00C61F59">
        <w:trPr>
          <w:trHeight w:val="360"/>
        </w:trPr>
        <w:tc>
          <w:tcPr>
            <w:tcW w:w="2003"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7685D3E6"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All licensed stations</w:t>
            </w:r>
          </w:p>
        </w:tc>
        <w:tc>
          <w:tcPr>
            <w:tcW w:w="390" w:type="pct"/>
            <w:tcBorders>
              <w:top w:val="nil"/>
              <w:left w:val="nil"/>
              <w:bottom w:val="single" w:sz="12" w:space="0" w:color="auto"/>
              <w:right w:val="single" w:sz="4" w:space="0" w:color="auto"/>
            </w:tcBorders>
            <w:shd w:val="clear" w:color="auto" w:fill="auto"/>
            <w:noWrap/>
            <w:vAlign w:val="bottom"/>
          </w:tcPr>
          <w:p w14:paraId="071F279A" w14:textId="34889F06" w:rsidR="00715F19" w:rsidRPr="003466B3" w:rsidRDefault="00715F19" w:rsidP="00A92AF2">
            <w:pPr>
              <w:spacing w:after="120"/>
              <w:jc w:val="right"/>
            </w:pPr>
            <w:r w:rsidRPr="003466B3">
              <w:t>1</w:t>
            </w:r>
            <w:r w:rsidR="00281BC0">
              <w:t>,</w:t>
            </w:r>
            <w:r w:rsidRPr="003466B3">
              <w:t>388</w:t>
            </w:r>
          </w:p>
        </w:tc>
        <w:tc>
          <w:tcPr>
            <w:tcW w:w="421" w:type="pct"/>
            <w:tcBorders>
              <w:top w:val="nil"/>
              <w:left w:val="nil"/>
              <w:bottom w:val="single" w:sz="12" w:space="0" w:color="auto"/>
              <w:right w:val="single" w:sz="12" w:space="0" w:color="auto"/>
            </w:tcBorders>
            <w:shd w:val="clear" w:color="auto" w:fill="auto"/>
            <w:noWrap/>
            <w:vAlign w:val="bottom"/>
          </w:tcPr>
          <w:p w14:paraId="513EFAF6" w14:textId="77777777" w:rsidR="00715F19" w:rsidRPr="003466B3" w:rsidRDefault="00715F19" w:rsidP="00A92AF2">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14:paraId="782E9C29" w14:textId="77777777" w:rsidR="00715F19" w:rsidRPr="003466B3" w:rsidRDefault="00715F19" w:rsidP="00A92AF2">
            <w:pPr>
              <w:spacing w:after="120"/>
              <w:jc w:val="right"/>
            </w:pPr>
            <w:r w:rsidRPr="003466B3">
              <w:t>543</w:t>
            </w:r>
          </w:p>
        </w:tc>
        <w:tc>
          <w:tcPr>
            <w:tcW w:w="385" w:type="pct"/>
            <w:tcBorders>
              <w:top w:val="nil"/>
              <w:left w:val="nil"/>
              <w:bottom w:val="single" w:sz="12" w:space="0" w:color="auto"/>
              <w:right w:val="single" w:sz="4" w:space="0" w:color="auto"/>
            </w:tcBorders>
            <w:shd w:val="clear" w:color="auto" w:fill="auto"/>
            <w:noWrap/>
            <w:vAlign w:val="bottom"/>
          </w:tcPr>
          <w:p w14:paraId="2F29C735" w14:textId="77777777" w:rsidR="00715F19" w:rsidRPr="003466B3" w:rsidRDefault="00715F19" w:rsidP="00A92AF2">
            <w:pPr>
              <w:spacing w:after="120"/>
              <w:jc w:val="right"/>
            </w:pPr>
            <w:r>
              <w:t>---</w:t>
            </w:r>
          </w:p>
        </w:tc>
        <w:tc>
          <w:tcPr>
            <w:tcW w:w="359" w:type="pct"/>
            <w:tcBorders>
              <w:top w:val="nil"/>
              <w:left w:val="nil"/>
              <w:bottom w:val="single" w:sz="12" w:space="0" w:color="auto"/>
              <w:right w:val="single" w:sz="4" w:space="0" w:color="auto"/>
            </w:tcBorders>
            <w:shd w:val="clear" w:color="auto" w:fill="auto"/>
            <w:noWrap/>
            <w:vAlign w:val="bottom"/>
          </w:tcPr>
          <w:p w14:paraId="70CC0EE6" w14:textId="77777777" w:rsidR="00715F19" w:rsidRPr="003466B3" w:rsidRDefault="00715F19" w:rsidP="00A92AF2">
            <w:pPr>
              <w:spacing w:after="120"/>
              <w:jc w:val="right"/>
            </w:pPr>
            <w:r w:rsidRPr="003466B3">
              <w:t>348</w:t>
            </w:r>
          </w:p>
        </w:tc>
        <w:tc>
          <w:tcPr>
            <w:tcW w:w="385" w:type="pct"/>
            <w:tcBorders>
              <w:top w:val="nil"/>
              <w:left w:val="nil"/>
              <w:bottom w:val="single" w:sz="12" w:space="0" w:color="auto"/>
              <w:right w:val="single" w:sz="4" w:space="0" w:color="auto"/>
            </w:tcBorders>
            <w:shd w:val="clear" w:color="auto" w:fill="auto"/>
            <w:noWrap/>
            <w:vAlign w:val="bottom"/>
          </w:tcPr>
          <w:p w14:paraId="5F6474CE" w14:textId="77777777" w:rsidR="00715F19" w:rsidRPr="003466B3" w:rsidRDefault="00715F19" w:rsidP="00A92AF2">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14:paraId="2BE1E85E" w14:textId="77777777" w:rsidR="00715F19" w:rsidRPr="003466B3" w:rsidRDefault="00715F19" w:rsidP="00A92AF2">
            <w:pPr>
              <w:spacing w:after="120"/>
              <w:jc w:val="right"/>
            </w:pPr>
            <w:r w:rsidRPr="003466B3">
              <w:t>497</w:t>
            </w:r>
          </w:p>
        </w:tc>
        <w:tc>
          <w:tcPr>
            <w:tcW w:w="385" w:type="pct"/>
            <w:tcBorders>
              <w:top w:val="nil"/>
              <w:left w:val="nil"/>
              <w:bottom w:val="single" w:sz="12" w:space="0" w:color="auto"/>
              <w:right w:val="single" w:sz="12" w:space="0" w:color="auto"/>
            </w:tcBorders>
            <w:shd w:val="clear" w:color="auto" w:fill="auto"/>
            <w:noWrap/>
            <w:vAlign w:val="bottom"/>
          </w:tcPr>
          <w:p w14:paraId="149C1659" w14:textId="77777777" w:rsidR="00715F19" w:rsidRDefault="00715F19" w:rsidP="00A92AF2">
            <w:pPr>
              <w:spacing w:after="120"/>
              <w:jc w:val="right"/>
            </w:pPr>
            <w:r>
              <w:t>---</w:t>
            </w:r>
          </w:p>
        </w:tc>
      </w:tr>
      <w:tr w:rsidR="008E2606" w:rsidRPr="0085656C" w14:paraId="648DBA23" w14:textId="77777777" w:rsidTr="006726F7">
        <w:trPr>
          <w:trHeight w:val="300"/>
        </w:trPr>
        <w:tc>
          <w:tcPr>
            <w:tcW w:w="816" w:type="pct"/>
            <w:tcBorders>
              <w:top w:val="nil"/>
              <w:left w:val="nil"/>
              <w:bottom w:val="nil"/>
              <w:right w:val="nil"/>
            </w:tcBorders>
            <w:shd w:val="clear" w:color="auto" w:fill="auto"/>
            <w:noWrap/>
            <w:vAlign w:val="bottom"/>
          </w:tcPr>
          <w:p w14:paraId="2715929D" w14:textId="77777777" w:rsidR="008E2606" w:rsidRPr="0085656C" w:rsidRDefault="008E2606" w:rsidP="009A609A">
            <w:pPr>
              <w:widowControl/>
              <w:spacing w:after="120"/>
              <w:rPr>
                <w:b/>
                <w:bCs/>
                <w:snapToGrid/>
                <w:kern w:val="0"/>
                <w:sz w:val="24"/>
                <w:szCs w:val="24"/>
              </w:rPr>
            </w:pPr>
          </w:p>
        </w:tc>
        <w:tc>
          <w:tcPr>
            <w:tcW w:w="541" w:type="pct"/>
            <w:tcBorders>
              <w:top w:val="nil"/>
              <w:left w:val="nil"/>
              <w:bottom w:val="nil"/>
              <w:right w:val="nil"/>
            </w:tcBorders>
            <w:shd w:val="clear" w:color="auto" w:fill="auto"/>
            <w:noWrap/>
            <w:vAlign w:val="bottom"/>
          </w:tcPr>
          <w:p w14:paraId="01A65081" w14:textId="77777777" w:rsidR="008E2606" w:rsidRPr="0085656C" w:rsidRDefault="008E2606" w:rsidP="009A609A">
            <w:pPr>
              <w:widowControl/>
              <w:spacing w:after="120"/>
              <w:rPr>
                <w:b/>
                <w:bCs/>
                <w:snapToGrid/>
                <w:kern w:val="0"/>
                <w:sz w:val="24"/>
                <w:szCs w:val="24"/>
              </w:rPr>
            </w:pPr>
          </w:p>
        </w:tc>
        <w:tc>
          <w:tcPr>
            <w:tcW w:w="325" w:type="pct"/>
            <w:tcBorders>
              <w:top w:val="nil"/>
              <w:left w:val="nil"/>
              <w:bottom w:val="nil"/>
              <w:right w:val="nil"/>
            </w:tcBorders>
            <w:shd w:val="clear" w:color="auto" w:fill="auto"/>
            <w:noWrap/>
            <w:vAlign w:val="bottom"/>
          </w:tcPr>
          <w:p w14:paraId="646B1291" w14:textId="77777777" w:rsidR="008E2606" w:rsidRPr="0085656C" w:rsidRDefault="008E2606" w:rsidP="009A609A">
            <w:pPr>
              <w:widowControl/>
              <w:spacing w:after="120"/>
              <w:rPr>
                <w:b/>
                <w:bCs/>
                <w:snapToGrid/>
                <w:kern w:val="0"/>
                <w:sz w:val="24"/>
                <w:szCs w:val="24"/>
              </w:rPr>
            </w:pPr>
          </w:p>
        </w:tc>
        <w:tc>
          <w:tcPr>
            <w:tcW w:w="322" w:type="pct"/>
            <w:tcBorders>
              <w:top w:val="nil"/>
              <w:left w:val="nil"/>
              <w:bottom w:val="nil"/>
              <w:right w:val="nil"/>
            </w:tcBorders>
            <w:shd w:val="clear" w:color="auto" w:fill="auto"/>
            <w:noWrap/>
            <w:vAlign w:val="bottom"/>
          </w:tcPr>
          <w:p w14:paraId="7AB43D3C" w14:textId="77777777" w:rsidR="008E2606" w:rsidRPr="0085656C" w:rsidRDefault="008E2606" w:rsidP="009A609A">
            <w:pPr>
              <w:widowControl/>
              <w:spacing w:after="120"/>
              <w:rPr>
                <w:snapToGrid/>
                <w:kern w:val="0"/>
                <w:sz w:val="24"/>
                <w:szCs w:val="24"/>
              </w:rPr>
            </w:pPr>
          </w:p>
        </w:tc>
        <w:tc>
          <w:tcPr>
            <w:tcW w:w="390" w:type="pct"/>
            <w:tcBorders>
              <w:top w:val="nil"/>
              <w:left w:val="nil"/>
              <w:bottom w:val="nil"/>
              <w:right w:val="nil"/>
            </w:tcBorders>
            <w:shd w:val="clear" w:color="auto" w:fill="auto"/>
            <w:noWrap/>
            <w:vAlign w:val="bottom"/>
          </w:tcPr>
          <w:p w14:paraId="6F9E1610" w14:textId="77777777" w:rsidR="008E2606" w:rsidRPr="0085656C" w:rsidRDefault="008E2606" w:rsidP="009A609A">
            <w:pPr>
              <w:widowControl/>
              <w:spacing w:after="120"/>
              <w:rPr>
                <w:snapToGrid/>
                <w:kern w:val="0"/>
                <w:szCs w:val="22"/>
              </w:rPr>
            </w:pPr>
          </w:p>
        </w:tc>
        <w:tc>
          <w:tcPr>
            <w:tcW w:w="421" w:type="pct"/>
            <w:tcBorders>
              <w:top w:val="nil"/>
              <w:left w:val="nil"/>
              <w:bottom w:val="nil"/>
              <w:right w:val="nil"/>
            </w:tcBorders>
            <w:shd w:val="clear" w:color="auto" w:fill="auto"/>
            <w:noWrap/>
            <w:vAlign w:val="bottom"/>
          </w:tcPr>
          <w:p w14:paraId="1EC159FA" w14:textId="77777777" w:rsidR="008E2606" w:rsidRPr="0085656C" w:rsidRDefault="008E2606" w:rsidP="009A609A">
            <w:pPr>
              <w:widowControl/>
              <w:spacing w:after="120"/>
              <w:jc w:val="right"/>
              <w:rPr>
                <w:snapToGrid/>
                <w:kern w:val="0"/>
                <w:szCs w:val="22"/>
              </w:rPr>
            </w:pPr>
          </w:p>
        </w:tc>
        <w:tc>
          <w:tcPr>
            <w:tcW w:w="336" w:type="pct"/>
            <w:tcBorders>
              <w:top w:val="nil"/>
              <w:left w:val="nil"/>
              <w:bottom w:val="nil"/>
              <w:right w:val="nil"/>
            </w:tcBorders>
            <w:shd w:val="clear" w:color="auto" w:fill="auto"/>
            <w:noWrap/>
            <w:vAlign w:val="bottom"/>
          </w:tcPr>
          <w:p w14:paraId="7AA59087" w14:textId="77777777" w:rsidR="008E2606" w:rsidRPr="0085656C" w:rsidRDefault="008E2606" w:rsidP="009A609A">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14:paraId="3CA67A89" w14:textId="77777777" w:rsidR="008E2606" w:rsidRPr="0085656C" w:rsidRDefault="008E2606" w:rsidP="009A609A">
            <w:pPr>
              <w:widowControl/>
              <w:spacing w:after="120"/>
              <w:jc w:val="right"/>
              <w:rPr>
                <w:snapToGrid/>
                <w:kern w:val="0"/>
                <w:sz w:val="20"/>
              </w:rPr>
            </w:pPr>
          </w:p>
        </w:tc>
        <w:tc>
          <w:tcPr>
            <w:tcW w:w="359" w:type="pct"/>
            <w:tcBorders>
              <w:top w:val="nil"/>
              <w:left w:val="nil"/>
              <w:bottom w:val="nil"/>
              <w:right w:val="nil"/>
            </w:tcBorders>
            <w:shd w:val="clear" w:color="auto" w:fill="auto"/>
            <w:noWrap/>
            <w:vAlign w:val="bottom"/>
          </w:tcPr>
          <w:p w14:paraId="59B7BE66" w14:textId="77777777" w:rsidR="008E2606" w:rsidRPr="0085656C" w:rsidRDefault="008E2606" w:rsidP="009A609A">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14:paraId="791026B8" w14:textId="77777777" w:rsidR="008E2606" w:rsidRPr="0085656C" w:rsidRDefault="008E2606" w:rsidP="009A609A">
            <w:pPr>
              <w:widowControl/>
              <w:spacing w:after="120"/>
              <w:jc w:val="right"/>
              <w:rPr>
                <w:snapToGrid/>
                <w:kern w:val="0"/>
                <w:sz w:val="20"/>
              </w:rPr>
            </w:pPr>
          </w:p>
        </w:tc>
        <w:tc>
          <w:tcPr>
            <w:tcW w:w="336" w:type="pct"/>
            <w:tcBorders>
              <w:top w:val="nil"/>
              <w:left w:val="nil"/>
              <w:bottom w:val="nil"/>
              <w:right w:val="nil"/>
            </w:tcBorders>
            <w:shd w:val="clear" w:color="auto" w:fill="auto"/>
            <w:noWrap/>
            <w:vAlign w:val="bottom"/>
          </w:tcPr>
          <w:p w14:paraId="7BAA4E9C" w14:textId="77777777" w:rsidR="008E2606" w:rsidRPr="0085656C" w:rsidRDefault="008E2606" w:rsidP="009A609A">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14:paraId="4F96BAEB" w14:textId="77777777" w:rsidR="008E2606" w:rsidRPr="0085656C" w:rsidRDefault="008E2606" w:rsidP="009A609A">
            <w:pPr>
              <w:widowControl/>
              <w:spacing w:after="120"/>
              <w:jc w:val="right"/>
              <w:rPr>
                <w:snapToGrid/>
                <w:kern w:val="0"/>
                <w:sz w:val="20"/>
              </w:rPr>
            </w:pPr>
          </w:p>
        </w:tc>
      </w:tr>
    </w:tbl>
    <w:p w14:paraId="2FD75415" w14:textId="77777777" w:rsidR="008E2606" w:rsidRPr="0085656C" w:rsidRDefault="008E2606" w:rsidP="009A609A">
      <w:pPr>
        <w:widowControl/>
        <w:spacing w:after="120"/>
      </w:pPr>
    </w:p>
    <w:tbl>
      <w:tblPr>
        <w:tblW w:w="5001" w:type="pct"/>
        <w:tblLook w:val="04A0" w:firstRow="1" w:lastRow="0" w:firstColumn="1" w:lastColumn="0" w:noHBand="0" w:noVBand="1"/>
      </w:tblPr>
      <w:tblGrid>
        <w:gridCol w:w="1423"/>
        <w:gridCol w:w="937"/>
        <w:gridCol w:w="711"/>
        <w:gridCol w:w="724"/>
        <w:gridCol w:w="711"/>
        <w:gridCol w:w="760"/>
        <w:gridCol w:w="711"/>
        <w:gridCol w:w="726"/>
        <w:gridCol w:w="711"/>
        <w:gridCol w:w="726"/>
        <w:gridCol w:w="711"/>
        <w:gridCol w:w="727"/>
      </w:tblGrid>
      <w:tr w:rsidR="0085656C" w:rsidRPr="0085656C" w14:paraId="05B51193" w14:textId="77777777" w:rsidTr="00D871D1">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2C1891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A(3a)</w:t>
            </w:r>
          </w:p>
        </w:tc>
      </w:tr>
      <w:tr w:rsidR="008E2606" w:rsidRPr="0085656C" w14:paraId="745F0895"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0E6FDC3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3376AB70"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CD9329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752560A9"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6A9BC6C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578C6981"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35FA1F3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7CABF853"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40B8629D"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78057B27" w14:textId="77777777" w:rsidTr="00715F19">
        <w:trPr>
          <w:trHeight w:val="360"/>
        </w:trPr>
        <w:tc>
          <w:tcPr>
            <w:tcW w:w="1234" w:type="pct"/>
            <w:gridSpan w:val="2"/>
            <w:tcBorders>
              <w:top w:val="single" w:sz="12" w:space="0" w:color="auto"/>
              <w:left w:val="single" w:sz="12" w:space="0" w:color="auto"/>
              <w:bottom w:val="nil"/>
              <w:right w:val="nil"/>
            </w:tcBorders>
            <w:shd w:val="clear" w:color="auto" w:fill="auto"/>
            <w:noWrap/>
            <w:vAlign w:val="center"/>
          </w:tcPr>
          <w:p w14:paraId="6C62797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66"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18D9D67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5656C" w:rsidRPr="0085656C" w14:paraId="618F958B" w14:textId="77777777" w:rsidTr="00715F19">
        <w:trPr>
          <w:trHeight w:val="360"/>
        </w:trPr>
        <w:tc>
          <w:tcPr>
            <w:tcW w:w="1234" w:type="pct"/>
            <w:gridSpan w:val="2"/>
            <w:tcBorders>
              <w:top w:val="nil"/>
              <w:left w:val="single" w:sz="12" w:space="0" w:color="auto"/>
              <w:bottom w:val="nil"/>
              <w:right w:val="single" w:sz="12" w:space="0" w:color="000000"/>
            </w:tcBorders>
            <w:shd w:val="clear" w:color="auto" w:fill="auto"/>
            <w:noWrap/>
            <w:vAlign w:val="center"/>
          </w:tcPr>
          <w:p w14:paraId="055284E7"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48"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49C13D9A"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3018" w:type="pct"/>
            <w:gridSpan w:val="8"/>
            <w:tcBorders>
              <w:top w:val="single" w:sz="12" w:space="0" w:color="auto"/>
              <w:left w:val="nil"/>
              <w:bottom w:val="single" w:sz="12" w:space="0" w:color="auto"/>
              <w:right w:val="single" w:sz="12" w:space="0" w:color="000000"/>
            </w:tcBorders>
            <w:shd w:val="clear" w:color="auto" w:fill="auto"/>
            <w:noWrap/>
            <w:vAlign w:val="bottom"/>
          </w:tcPr>
          <w:p w14:paraId="156512D1"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5656C" w:rsidRPr="0085656C" w14:paraId="53C66763" w14:textId="77777777" w:rsidTr="00715F19">
        <w:trPr>
          <w:trHeight w:val="679"/>
        </w:trPr>
        <w:tc>
          <w:tcPr>
            <w:tcW w:w="1234" w:type="pct"/>
            <w:gridSpan w:val="2"/>
            <w:tcBorders>
              <w:top w:val="nil"/>
              <w:left w:val="single" w:sz="12" w:space="0" w:color="auto"/>
              <w:bottom w:val="nil"/>
              <w:right w:val="single" w:sz="12" w:space="0" w:color="000000"/>
            </w:tcBorders>
            <w:shd w:val="clear" w:color="auto" w:fill="auto"/>
            <w:noWrap/>
          </w:tcPr>
          <w:p w14:paraId="5C68E97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48" w:type="pct"/>
            <w:gridSpan w:val="2"/>
            <w:vMerge/>
            <w:tcBorders>
              <w:top w:val="single" w:sz="12" w:space="0" w:color="auto"/>
              <w:left w:val="single" w:sz="12" w:space="0" w:color="auto"/>
              <w:bottom w:val="nil"/>
              <w:right w:val="single" w:sz="12" w:space="0" w:color="000000"/>
            </w:tcBorders>
            <w:vAlign w:val="center"/>
          </w:tcPr>
          <w:p w14:paraId="3FD21AC8" w14:textId="77777777" w:rsidR="008E2606" w:rsidRPr="0085656C" w:rsidRDefault="008E2606" w:rsidP="009A609A">
            <w:pPr>
              <w:widowControl/>
              <w:spacing w:after="120"/>
              <w:rPr>
                <w:b/>
                <w:bCs/>
                <w:snapToGrid/>
                <w:kern w:val="0"/>
                <w:szCs w:val="22"/>
              </w:rPr>
            </w:pPr>
          </w:p>
        </w:tc>
        <w:tc>
          <w:tcPr>
            <w:tcW w:w="768" w:type="pct"/>
            <w:gridSpan w:val="2"/>
            <w:tcBorders>
              <w:top w:val="single" w:sz="12" w:space="0" w:color="auto"/>
              <w:left w:val="nil"/>
              <w:bottom w:val="single" w:sz="12" w:space="0" w:color="auto"/>
              <w:right w:val="single" w:sz="12" w:space="0" w:color="auto"/>
            </w:tcBorders>
            <w:shd w:val="clear" w:color="auto" w:fill="auto"/>
            <w:vAlign w:val="center"/>
          </w:tcPr>
          <w:p w14:paraId="7A5A313C"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14:paraId="711FCF0B"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14:paraId="6C56C9C3"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51" w:type="pct"/>
            <w:gridSpan w:val="2"/>
            <w:tcBorders>
              <w:top w:val="single" w:sz="12" w:space="0" w:color="auto"/>
              <w:left w:val="nil"/>
              <w:bottom w:val="single" w:sz="12" w:space="0" w:color="auto"/>
              <w:right w:val="single" w:sz="12" w:space="0" w:color="auto"/>
            </w:tcBorders>
            <w:shd w:val="clear" w:color="auto" w:fill="auto"/>
            <w:vAlign w:val="center"/>
          </w:tcPr>
          <w:p w14:paraId="588725EA"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85656C" w:rsidRPr="0085656C" w14:paraId="49EF1793" w14:textId="77777777" w:rsidTr="00715F19">
        <w:trPr>
          <w:trHeight w:val="402"/>
        </w:trPr>
        <w:tc>
          <w:tcPr>
            <w:tcW w:w="1234" w:type="pct"/>
            <w:gridSpan w:val="2"/>
            <w:tcBorders>
              <w:top w:val="nil"/>
              <w:left w:val="single" w:sz="12" w:space="0" w:color="auto"/>
              <w:bottom w:val="single" w:sz="12" w:space="0" w:color="auto"/>
              <w:right w:val="single" w:sz="12" w:space="0" w:color="000000"/>
            </w:tcBorders>
            <w:shd w:val="clear" w:color="auto" w:fill="auto"/>
            <w:noWrap/>
            <w:vAlign w:val="center"/>
          </w:tcPr>
          <w:p w14:paraId="7D79119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69" w:type="pct"/>
            <w:tcBorders>
              <w:top w:val="single" w:sz="12" w:space="0" w:color="auto"/>
              <w:left w:val="nil"/>
              <w:bottom w:val="single" w:sz="12" w:space="0" w:color="auto"/>
              <w:right w:val="single" w:sz="4" w:space="0" w:color="auto"/>
            </w:tcBorders>
            <w:shd w:val="clear" w:color="auto" w:fill="auto"/>
            <w:noWrap/>
            <w:vAlign w:val="bottom"/>
          </w:tcPr>
          <w:p w14:paraId="28A4926B"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9" w:type="pct"/>
            <w:tcBorders>
              <w:top w:val="single" w:sz="12" w:space="0" w:color="auto"/>
              <w:left w:val="nil"/>
              <w:bottom w:val="single" w:sz="12" w:space="0" w:color="auto"/>
              <w:right w:val="single" w:sz="12" w:space="0" w:color="auto"/>
            </w:tcBorders>
            <w:shd w:val="clear" w:color="auto" w:fill="auto"/>
            <w:noWrap/>
            <w:vAlign w:val="bottom"/>
          </w:tcPr>
          <w:p w14:paraId="4C91CE2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bottom"/>
          </w:tcPr>
          <w:p w14:paraId="109E088F"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98" w:type="pct"/>
            <w:tcBorders>
              <w:top w:val="nil"/>
              <w:left w:val="nil"/>
              <w:bottom w:val="single" w:sz="12" w:space="0" w:color="auto"/>
              <w:right w:val="single" w:sz="4" w:space="0" w:color="auto"/>
            </w:tcBorders>
            <w:shd w:val="clear" w:color="auto" w:fill="auto"/>
            <w:noWrap/>
            <w:vAlign w:val="bottom"/>
          </w:tcPr>
          <w:p w14:paraId="19BB026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single" w:sz="12" w:space="0" w:color="auto"/>
              <w:bottom w:val="single" w:sz="12" w:space="0" w:color="auto"/>
              <w:right w:val="single" w:sz="4" w:space="0" w:color="auto"/>
            </w:tcBorders>
            <w:shd w:val="clear" w:color="auto" w:fill="auto"/>
            <w:noWrap/>
            <w:vAlign w:val="bottom"/>
          </w:tcPr>
          <w:p w14:paraId="3657386D"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4" w:space="0" w:color="auto"/>
            </w:tcBorders>
            <w:shd w:val="clear" w:color="auto" w:fill="auto"/>
            <w:noWrap/>
            <w:vAlign w:val="bottom"/>
          </w:tcPr>
          <w:p w14:paraId="4B1C8AB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single" w:sz="12" w:space="0" w:color="auto"/>
              <w:bottom w:val="single" w:sz="12" w:space="0" w:color="auto"/>
              <w:right w:val="single" w:sz="4" w:space="0" w:color="auto"/>
            </w:tcBorders>
            <w:shd w:val="clear" w:color="auto" w:fill="auto"/>
            <w:noWrap/>
            <w:vAlign w:val="bottom"/>
          </w:tcPr>
          <w:p w14:paraId="21031FA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4" w:space="0" w:color="auto"/>
            </w:tcBorders>
            <w:shd w:val="clear" w:color="auto" w:fill="auto"/>
            <w:noWrap/>
            <w:vAlign w:val="bottom"/>
          </w:tcPr>
          <w:p w14:paraId="0FE2C70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single" w:sz="12" w:space="0" w:color="auto"/>
              <w:bottom w:val="single" w:sz="12" w:space="0" w:color="auto"/>
              <w:right w:val="single" w:sz="4" w:space="0" w:color="auto"/>
            </w:tcBorders>
            <w:shd w:val="clear" w:color="auto" w:fill="auto"/>
            <w:noWrap/>
            <w:vAlign w:val="bottom"/>
          </w:tcPr>
          <w:p w14:paraId="09F929B7"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36C1F55F"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715F19" w:rsidRPr="0085656C" w14:paraId="30AC6D66" w14:textId="77777777" w:rsidTr="00715F19">
        <w:trPr>
          <w:trHeight w:val="439"/>
        </w:trPr>
        <w:tc>
          <w:tcPr>
            <w:tcW w:w="1234"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746848FA"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Female</w:t>
            </w:r>
          </w:p>
        </w:tc>
        <w:tc>
          <w:tcPr>
            <w:tcW w:w="369" w:type="pct"/>
            <w:tcBorders>
              <w:top w:val="nil"/>
              <w:left w:val="nil"/>
              <w:bottom w:val="single" w:sz="4" w:space="0" w:color="auto"/>
              <w:right w:val="single" w:sz="4" w:space="0" w:color="auto"/>
            </w:tcBorders>
            <w:shd w:val="clear" w:color="auto" w:fill="auto"/>
            <w:noWrap/>
            <w:vAlign w:val="bottom"/>
          </w:tcPr>
          <w:p w14:paraId="5FC49235" w14:textId="48D3E5ED" w:rsidR="00715F19" w:rsidRPr="00C66715" w:rsidRDefault="00607360" w:rsidP="009A609A">
            <w:pPr>
              <w:spacing w:after="120"/>
              <w:jc w:val="right"/>
            </w:pPr>
            <w:r>
              <w:t>856</w:t>
            </w:r>
          </w:p>
        </w:tc>
        <w:tc>
          <w:tcPr>
            <w:tcW w:w="379" w:type="pct"/>
            <w:tcBorders>
              <w:top w:val="nil"/>
              <w:left w:val="nil"/>
              <w:bottom w:val="single" w:sz="4" w:space="0" w:color="auto"/>
              <w:right w:val="single" w:sz="12" w:space="0" w:color="auto"/>
            </w:tcBorders>
            <w:shd w:val="clear" w:color="auto" w:fill="auto"/>
            <w:noWrap/>
            <w:vAlign w:val="bottom"/>
          </w:tcPr>
          <w:p w14:paraId="1329F0F8" w14:textId="5A12D6B1" w:rsidR="00715F19" w:rsidRPr="00C66715" w:rsidRDefault="00607360" w:rsidP="009A609A">
            <w:pPr>
              <w:spacing w:after="120"/>
              <w:jc w:val="right"/>
            </w:pPr>
            <w:r>
              <w:t>85.6</w:t>
            </w:r>
          </w:p>
        </w:tc>
        <w:tc>
          <w:tcPr>
            <w:tcW w:w="370" w:type="pct"/>
            <w:tcBorders>
              <w:top w:val="nil"/>
              <w:left w:val="nil"/>
              <w:bottom w:val="single" w:sz="4" w:space="0" w:color="auto"/>
              <w:right w:val="single" w:sz="4" w:space="0" w:color="auto"/>
            </w:tcBorders>
            <w:shd w:val="clear" w:color="auto" w:fill="auto"/>
            <w:noWrap/>
            <w:vAlign w:val="bottom"/>
          </w:tcPr>
          <w:p w14:paraId="4B0E1B48" w14:textId="13B842F9" w:rsidR="00715F19" w:rsidRPr="00C66715" w:rsidRDefault="00607360" w:rsidP="009A609A">
            <w:pPr>
              <w:spacing w:after="120"/>
              <w:jc w:val="right"/>
            </w:pPr>
            <w:r>
              <w:t>484</w:t>
            </w:r>
          </w:p>
        </w:tc>
        <w:tc>
          <w:tcPr>
            <w:tcW w:w="398" w:type="pct"/>
            <w:tcBorders>
              <w:top w:val="nil"/>
              <w:left w:val="nil"/>
              <w:bottom w:val="single" w:sz="4" w:space="0" w:color="auto"/>
              <w:right w:val="single" w:sz="12" w:space="0" w:color="auto"/>
            </w:tcBorders>
            <w:shd w:val="clear" w:color="auto" w:fill="auto"/>
            <w:noWrap/>
            <w:vAlign w:val="bottom"/>
          </w:tcPr>
          <w:p w14:paraId="7739740B" w14:textId="7CBF9AA1" w:rsidR="00715F19" w:rsidRPr="00C66715" w:rsidRDefault="00607360" w:rsidP="009A609A">
            <w:pPr>
              <w:spacing w:after="120"/>
              <w:jc w:val="right"/>
            </w:pPr>
            <w:r>
              <w:t>47.1</w:t>
            </w:r>
          </w:p>
        </w:tc>
        <w:tc>
          <w:tcPr>
            <w:tcW w:w="370" w:type="pct"/>
            <w:tcBorders>
              <w:top w:val="nil"/>
              <w:left w:val="nil"/>
              <w:bottom w:val="single" w:sz="4" w:space="0" w:color="auto"/>
              <w:right w:val="single" w:sz="4" w:space="0" w:color="auto"/>
            </w:tcBorders>
            <w:shd w:val="clear" w:color="auto" w:fill="auto"/>
            <w:noWrap/>
            <w:vAlign w:val="bottom"/>
          </w:tcPr>
          <w:p w14:paraId="7225B07F" w14:textId="39785401" w:rsidR="00715F19" w:rsidRPr="00C66715" w:rsidRDefault="00607360" w:rsidP="009A609A">
            <w:pPr>
              <w:spacing w:after="120"/>
              <w:jc w:val="right"/>
            </w:pPr>
            <w:r>
              <w:t>401</w:t>
            </w:r>
          </w:p>
        </w:tc>
        <w:tc>
          <w:tcPr>
            <w:tcW w:w="380" w:type="pct"/>
            <w:tcBorders>
              <w:top w:val="nil"/>
              <w:left w:val="nil"/>
              <w:bottom w:val="single" w:sz="4" w:space="0" w:color="auto"/>
              <w:right w:val="single" w:sz="12" w:space="0" w:color="auto"/>
            </w:tcBorders>
            <w:shd w:val="clear" w:color="auto" w:fill="auto"/>
            <w:noWrap/>
            <w:vAlign w:val="bottom"/>
          </w:tcPr>
          <w:p w14:paraId="2AF0E48F" w14:textId="76D013CB" w:rsidR="00715F19" w:rsidRPr="00C66715" w:rsidRDefault="00607360" w:rsidP="009A609A">
            <w:pPr>
              <w:spacing w:after="120"/>
              <w:jc w:val="right"/>
            </w:pPr>
            <w:r>
              <w:t>41.9</w:t>
            </w:r>
          </w:p>
        </w:tc>
        <w:tc>
          <w:tcPr>
            <w:tcW w:w="370" w:type="pct"/>
            <w:tcBorders>
              <w:top w:val="nil"/>
              <w:left w:val="nil"/>
              <w:bottom w:val="single" w:sz="4" w:space="0" w:color="auto"/>
              <w:right w:val="single" w:sz="4" w:space="0" w:color="auto"/>
            </w:tcBorders>
            <w:shd w:val="clear" w:color="auto" w:fill="auto"/>
            <w:noWrap/>
            <w:vAlign w:val="bottom"/>
          </w:tcPr>
          <w:p w14:paraId="767D157E" w14:textId="0CFB2427" w:rsidR="00715F19" w:rsidRPr="00C66715" w:rsidRDefault="00607360" w:rsidP="009A609A">
            <w:pPr>
              <w:spacing w:after="120"/>
              <w:jc w:val="right"/>
            </w:pPr>
            <w:r>
              <w:t>260</w:t>
            </w:r>
          </w:p>
        </w:tc>
        <w:tc>
          <w:tcPr>
            <w:tcW w:w="380" w:type="pct"/>
            <w:tcBorders>
              <w:top w:val="nil"/>
              <w:left w:val="nil"/>
              <w:bottom w:val="single" w:sz="4" w:space="0" w:color="auto"/>
              <w:right w:val="single" w:sz="12" w:space="0" w:color="auto"/>
            </w:tcBorders>
            <w:shd w:val="clear" w:color="auto" w:fill="auto"/>
            <w:noWrap/>
            <w:vAlign w:val="bottom"/>
          </w:tcPr>
          <w:p w14:paraId="37AE70EB" w14:textId="369D3266" w:rsidR="00715F19" w:rsidRPr="00C66715" w:rsidRDefault="00607360" w:rsidP="009A609A">
            <w:pPr>
              <w:spacing w:after="120"/>
              <w:jc w:val="right"/>
            </w:pPr>
            <w:r>
              <w:t>32.5</w:t>
            </w:r>
          </w:p>
        </w:tc>
        <w:tc>
          <w:tcPr>
            <w:tcW w:w="370" w:type="pct"/>
            <w:tcBorders>
              <w:top w:val="nil"/>
              <w:left w:val="nil"/>
              <w:bottom w:val="single" w:sz="4" w:space="0" w:color="auto"/>
              <w:right w:val="single" w:sz="4" w:space="0" w:color="auto"/>
            </w:tcBorders>
            <w:shd w:val="clear" w:color="auto" w:fill="auto"/>
            <w:noWrap/>
            <w:vAlign w:val="bottom"/>
          </w:tcPr>
          <w:p w14:paraId="3A2EC1CF" w14:textId="0604B1CD" w:rsidR="00715F19" w:rsidRPr="00C66715" w:rsidRDefault="00607360" w:rsidP="009A609A">
            <w:pPr>
              <w:spacing w:after="120"/>
              <w:jc w:val="right"/>
            </w:pPr>
            <w:r>
              <w:t>54</w:t>
            </w:r>
          </w:p>
        </w:tc>
        <w:tc>
          <w:tcPr>
            <w:tcW w:w="381" w:type="pct"/>
            <w:tcBorders>
              <w:top w:val="nil"/>
              <w:left w:val="nil"/>
              <w:bottom w:val="single" w:sz="4" w:space="0" w:color="auto"/>
              <w:right w:val="single" w:sz="12" w:space="0" w:color="auto"/>
            </w:tcBorders>
            <w:shd w:val="clear" w:color="auto" w:fill="auto"/>
            <w:noWrap/>
            <w:vAlign w:val="bottom"/>
          </w:tcPr>
          <w:p w14:paraId="2ECE0541" w14:textId="7775BE90" w:rsidR="00715F19" w:rsidRPr="00C66715" w:rsidRDefault="00607360" w:rsidP="009A609A">
            <w:pPr>
              <w:spacing w:after="120"/>
              <w:jc w:val="right"/>
            </w:pPr>
            <w:r>
              <w:t>13.7</w:t>
            </w:r>
          </w:p>
        </w:tc>
      </w:tr>
      <w:tr w:rsidR="00715F19" w:rsidRPr="0085656C" w14:paraId="4C762E8F" w14:textId="77777777" w:rsidTr="00715F19">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1EDB346"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Male</w:t>
            </w:r>
          </w:p>
        </w:tc>
        <w:tc>
          <w:tcPr>
            <w:tcW w:w="369" w:type="pct"/>
            <w:tcBorders>
              <w:top w:val="nil"/>
              <w:left w:val="nil"/>
              <w:bottom w:val="single" w:sz="4" w:space="0" w:color="auto"/>
              <w:right w:val="single" w:sz="4" w:space="0" w:color="auto"/>
            </w:tcBorders>
            <w:shd w:val="clear" w:color="auto" w:fill="auto"/>
            <w:noWrap/>
            <w:vAlign w:val="bottom"/>
          </w:tcPr>
          <w:p w14:paraId="770380BC" w14:textId="18E58914" w:rsidR="00715F19" w:rsidRPr="00C66715" w:rsidRDefault="00607360" w:rsidP="009A609A">
            <w:pPr>
              <w:spacing w:after="120"/>
              <w:jc w:val="right"/>
            </w:pPr>
            <w:r>
              <w:t>972</w:t>
            </w:r>
          </w:p>
        </w:tc>
        <w:tc>
          <w:tcPr>
            <w:tcW w:w="379" w:type="pct"/>
            <w:tcBorders>
              <w:top w:val="nil"/>
              <w:left w:val="nil"/>
              <w:bottom w:val="single" w:sz="4" w:space="0" w:color="auto"/>
              <w:right w:val="single" w:sz="12" w:space="0" w:color="auto"/>
            </w:tcBorders>
            <w:shd w:val="clear" w:color="auto" w:fill="auto"/>
            <w:noWrap/>
            <w:vAlign w:val="bottom"/>
          </w:tcPr>
          <w:p w14:paraId="5C6E933F" w14:textId="662DCC84" w:rsidR="00715F19" w:rsidRPr="00C66715" w:rsidRDefault="00607360" w:rsidP="009A609A">
            <w:pPr>
              <w:spacing w:after="120"/>
              <w:jc w:val="right"/>
            </w:pPr>
            <w:r>
              <w:t>97.2</w:t>
            </w:r>
          </w:p>
        </w:tc>
        <w:tc>
          <w:tcPr>
            <w:tcW w:w="370" w:type="pct"/>
            <w:tcBorders>
              <w:top w:val="nil"/>
              <w:left w:val="nil"/>
              <w:bottom w:val="single" w:sz="4" w:space="0" w:color="auto"/>
              <w:right w:val="single" w:sz="4" w:space="0" w:color="auto"/>
            </w:tcBorders>
            <w:shd w:val="clear" w:color="auto" w:fill="auto"/>
            <w:noWrap/>
            <w:vAlign w:val="bottom"/>
          </w:tcPr>
          <w:p w14:paraId="1913C7E8" w14:textId="1A005AB3" w:rsidR="00715F19" w:rsidRPr="00C66715" w:rsidRDefault="00607360" w:rsidP="009A609A">
            <w:pPr>
              <w:spacing w:after="120"/>
              <w:jc w:val="right"/>
            </w:pPr>
            <w:r>
              <w:t>988</w:t>
            </w:r>
          </w:p>
        </w:tc>
        <w:tc>
          <w:tcPr>
            <w:tcW w:w="398" w:type="pct"/>
            <w:tcBorders>
              <w:top w:val="nil"/>
              <w:left w:val="nil"/>
              <w:bottom w:val="single" w:sz="4" w:space="0" w:color="auto"/>
              <w:right w:val="single" w:sz="12" w:space="0" w:color="auto"/>
            </w:tcBorders>
            <w:shd w:val="clear" w:color="auto" w:fill="auto"/>
            <w:noWrap/>
            <w:vAlign w:val="bottom"/>
          </w:tcPr>
          <w:p w14:paraId="26E8D7F7" w14:textId="390B639B" w:rsidR="00715F19" w:rsidRPr="00C66715" w:rsidRDefault="00607360" w:rsidP="009A609A">
            <w:pPr>
              <w:spacing w:after="120"/>
              <w:jc w:val="right"/>
            </w:pPr>
            <w:r>
              <w:t>96.1</w:t>
            </w:r>
          </w:p>
        </w:tc>
        <w:tc>
          <w:tcPr>
            <w:tcW w:w="370" w:type="pct"/>
            <w:tcBorders>
              <w:top w:val="nil"/>
              <w:left w:val="nil"/>
              <w:bottom w:val="single" w:sz="4" w:space="0" w:color="auto"/>
              <w:right w:val="single" w:sz="4" w:space="0" w:color="auto"/>
            </w:tcBorders>
            <w:shd w:val="clear" w:color="auto" w:fill="auto"/>
            <w:noWrap/>
            <w:vAlign w:val="bottom"/>
          </w:tcPr>
          <w:p w14:paraId="4DB1D98C" w14:textId="0E3ADCDB" w:rsidR="00715F19" w:rsidRPr="00C66715" w:rsidRDefault="00607360" w:rsidP="009A609A">
            <w:pPr>
              <w:spacing w:after="120"/>
              <w:jc w:val="right"/>
            </w:pPr>
            <w:r>
              <w:t>923</w:t>
            </w:r>
          </w:p>
        </w:tc>
        <w:tc>
          <w:tcPr>
            <w:tcW w:w="380" w:type="pct"/>
            <w:tcBorders>
              <w:top w:val="nil"/>
              <w:left w:val="nil"/>
              <w:bottom w:val="single" w:sz="4" w:space="0" w:color="auto"/>
              <w:right w:val="single" w:sz="12" w:space="0" w:color="auto"/>
            </w:tcBorders>
            <w:shd w:val="clear" w:color="auto" w:fill="auto"/>
            <w:noWrap/>
            <w:vAlign w:val="bottom"/>
          </w:tcPr>
          <w:p w14:paraId="3AF3C041" w14:textId="7E4A5A9B" w:rsidR="00715F19" w:rsidRPr="00C66715" w:rsidRDefault="00607360" w:rsidP="009A609A">
            <w:pPr>
              <w:spacing w:after="120"/>
              <w:jc w:val="right"/>
            </w:pPr>
            <w:r>
              <w:t>96.4</w:t>
            </w:r>
          </w:p>
        </w:tc>
        <w:tc>
          <w:tcPr>
            <w:tcW w:w="370" w:type="pct"/>
            <w:tcBorders>
              <w:top w:val="nil"/>
              <w:left w:val="nil"/>
              <w:bottom w:val="single" w:sz="4" w:space="0" w:color="auto"/>
              <w:right w:val="single" w:sz="4" w:space="0" w:color="auto"/>
            </w:tcBorders>
            <w:shd w:val="clear" w:color="auto" w:fill="auto"/>
            <w:noWrap/>
            <w:vAlign w:val="bottom"/>
          </w:tcPr>
          <w:p w14:paraId="342342C6" w14:textId="10578811" w:rsidR="00715F19" w:rsidRPr="00C66715" w:rsidRDefault="00607360" w:rsidP="009A609A">
            <w:pPr>
              <w:spacing w:after="120"/>
              <w:jc w:val="right"/>
            </w:pPr>
            <w:r>
              <w:t>682</w:t>
            </w:r>
          </w:p>
        </w:tc>
        <w:tc>
          <w:tcPr>
            <w:tcW w:w="380" w:type="pct"/>
            <w:tcBorders>
              <w:top w:val="nil"/>
              <w:left w:val="nil"/>
              <w:bottom w:val="single" w:sz="4" w:space="0" w:color="auto"/>
              <w:right w:val="single" w:sz="12" w:space="0" w:color="auto"/>
            </w:tcBorders>
            <w:shd w:val="clear" w:color="auto" w:fill="auto"/>
            <w:noWrap/>
            <w:vAlign w:val="bottom"/>
          </w:tcPr>
          <w:p w14:paraId="47C57282" w14:textId="76DBD70F" w:rsidR="00715F19" w:rsidRPr="00C66715" w:rsidRDefault="00607360" w:rsidP="009A609A">
            <w:pPr>
              <w:spacing w:after="120"/>
              <w:jc w:val="right"/>
            </w:pPr>
            <w:r>
              <w:t>85.2</w:t>
            </w:r>
          </w:p>
        </w:tc>
        <w:tc>
          <w:tcPr>
            <w:tcW w:w="370" w:type="pct"/>
            <w:tcBorders>
              <w:top w:val="nil"/>
              <w:left w:val="nil"/>
              <w:bottom w:val="single" w:sz="4" w:space="0" w:color="auto"/>
              <w:right w:val="single" w:sz="4" w:space="0" w:color="auto"/>
            </w:tcBorders>
            <w:shd w:val="clear" w:color="auto" w:fill="auto"/>
            <w:noWrap/>
            <w:vAlign w:val="bottom"/>
          </w:tcPr>
          <w:p w14:paraId="7CC6B120" w14:textId="6EB8F154" w:rsidR="00715F19" w:rsidRPr="00C66715" w:rsidRDefault="00607360" w:rsidP="009A609A">
            <w:pPr>
              <w:spacing w:after="120"/>
              <w:jc w:val="right"/>
            </w:pPr>
            <w:r>
              <w:t>340</w:t>
            </w:r>
          </w:p>
        </w:tc>
        <w:tc>
          <w:tcPr>
            <w:tcW w:w="381" w:type="pct"/>
            <w:tcBorders>
              <w:top w:val="nil"/>
              <w:left w:val="nil"/>
              <w:bottom w:val="single" w:sz="4" w:space="0" w:color="auto"/>
              <w:right w:val="single" w:sz="12" w:space="0" w:color="auto"/>
            </w:tcBorders>
            <w:shd w:val="clear" w:color="auto" w:fill="auto"/>
            <w:noWrap/>
            <w:vAlign w:val="bottom"/>
          </w:tcPr>
          <w:p w14:paraId="6D8618E6" w14:textId="7D7EF02D" w:rsidR="00715F19" w:rsidRPr="00C66715" w:rsidRDefault="00607360" w:rsidP="009A609A">
            <w:pPr>
              <w:spacing w:after="120"/>
              <w:jc w:val="right"/>
            </w:pPr>
            <w:r>
              <w:t>86.3</w:t>
            </w:r>
          </w:p>
        </w:tc>
      </w:tr>
      <w:tr w:rsidR="00715F19" w:rsidRPr="0085656C" w14:paraId="61CA6976" w14:textId="77777777" w:rsidTr="00715F19">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CE4F94A"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Total stations</w:t>
            </w:r>
          </w:p>
        </w:tc>
        <w:tc>
          <w:tcPr>
            <w:tcW w:w="369" w:type="pct"/>
            <w:tcBorders>
              <w:top w:val="nil"/>
              <w:left w:val="nil"/>
              <w:bottom w:val="single" w:sz="4" w:space="0" w:color="auto"/>
              <w:right w:val="single" w:sz="4" w:space="0" w:color="auto"/>
            </w:tcBorders>
            <w:shd w:val="clear" w:color="auto" w:fill="auto"/>
            <w:noWrap/>
            <w:vAlign w:val="bottom"/>
          </w:tcPr>
          <w:p w14:paraId="273C87D1" w14:textId="5C2515FA" w:rsidR="00715F19" w:rsidRPr="00C66715" w:rsidRDefault="00607360" w:rsidP="009A609A">
            <w:pPr>
              <w:spacing w:after="120"/>
              <w:jc w:val="right"/>
            </w:pPr>
            <w:r>
              <w:t>1,000</w:t>
            </w:r>
          </w:p>
        </w:tc>
        <w:tc>
          <w:tcPr>
            <w:tcW w:w="379" w:type="pct"/>
            <w:tcBorders>
              <w:top w:val="nil"/>
              <w:left w:val="nil"/>
              <w:bottom w:val="single" w:sz="4" w:space="0" w:color="auto"/>
              <w:right w:val="single" w:sz="12" w:space="0" w:color="auto"/>
            </w:tcBorders>
            <w:shd w:val="clear" w:color="auto" w:fill="auto"/>
            <w:noWrap/>
            <w:vAlign w:val="bottom"/>
          </w:tcPr>
          <w:p w14:paraId="5833212F" w14:textId="77777777" w:rsidR="00715F19" w:rsidRPr="00C66715" w:rsidRDefault="00715F19" w:rsidP="009A609A">
            <w:pPr>
              <w:spacing w:after="120"/>
              <w:jc w:val="right"/>
            </w:pPr>
            <w:r w:rsidRPr="00C66715">
              <w:t>100.0</w:t>
            </w:r>
          </w:p>
        </w:tc>
        <w:tc>
          <w:tcPr>
            <w:tcW w:w="370" w:type="pct"/>
            <w:tcBorders>
              <w:top w:val="nil"/>
              <w:left w:val="nil"/>
              <w:bottom w:val="single" w:sz="4" w:space="0" w:color="auto"/>
              <w:right w:val="single" w:sz="4" w:space="0" w:color="auto"/>
            </w:tcBorders>
            <w:shd w:val="clear" w:color="auto" w:fill="auto"/>
            <w:noWrap/>
            <w:vAlign w:val="bottom"/>
          </w:tcPr>
          <w:p w14:paraId="3C8CF41F" w14:textId="31B61432" w:rsidR="00715F19" w:rsidRPr="00C66715" w:rsidRDefault="00607360" w:rsidP="009A609A">
            <w:pPr>
              <w:spacing w:after="120"/>
              <w:jc w:val="right"/>
            </w:pPr>
            <w:r>
              <w:t>1,028</w:t>
            </w:r>
          </w:p>
        </w:tc>
        <w:tc>
          <w:tcPr>
            <w:tcW w:w="398" w:type="pct"/>
            <w:tcBorders>
              <w:top w:val="nil"/>
              <w:left w:val="nil"/>
              <w:bottom w:val="single" w:sz="4" w:space="0" w:color="auto"/>
              <w:right w:val="single" w:sz="12" w:space="0" w:color="auto"/>
            </w:tcBorders>
            <w:shd w:val="clear" w:color="auto" w:fill="auto"/>
            <w:noWrap/>
            <w:vAlign w:val="bottom"/>
          </w:tcPr>
          <w:p w14:paraId="067E2042" w14:textId="77777777" w:rsidR="00715F19" w:rsidRPr="00C66715" w:rsidRDefault="00715F19" w:rsidP="009A609A">
            <w:pPr>
              <w:spacing w:after="120"/>
              <w:jc w:val="right"/>
            </w:pPr>
            <w:r w:rsidRPr="00C66715">
              <w:t>100.0</w:t>
            </w:r>
          </w:p>
        </w:tc>
        <w:tc>
          <w:tcPr>
            <w:tcW w:w="370" w:type="pct"/>
            <w:tcBorders>
              <w:top w:val="nil"/>
              <w:left w:val="nil"/>
              <w:bottom w:val="single" w:sz="4" w:space="0" w:color="auto"/>
              <w:right w:val="single" w:sz="4" w:space="0" w:color="auto"/>
            </w:tcBorders>
            <w:shd w:val="clear" w:color="auto" w:fill="auto"/>
            <w:noWrap/>
            <w:vAlign w:val="bottom"/>
          </w:tcPr>
          <w:p w14:paraId="2FA83308" w14:textId="2D44F8BC" w:rsidR="00715F19" w:rsidRPr="00C66715" w:rsidRDefault="00607360" w:rsidP="009A609A">
            <w:pPr>
              <w:spacing w:after="120"/>
              <w:jc w:val="right"/>
            </w:pPr>
            <w:r>
              <w:t>957</w:t>
            </w:r>
          </w:p>
        </w:tc>
        <w:tc>
          <w:tcPr>
            <w:tcW w:w="380" w:type="pct"/>
            <w:tcBorders>
              <w:top w:val="nil"/>
              <w:left w:val="nil"/>
              <w:bottom w:val="single" w:sz="4" w:space="0" w:color="auto"/>
              <w:right w:val="single" w:sz="12" w:space="0" w:color="auto"/>
            </w:tcBorders>
            <w:shd w:val="clear" w:color="auto" w:fill="auto"/>
            <w:noWrap/>
            <w:vAlign w:val="bottom"/>
          </w:tcPr>
          <w:p w14:paraId="62BA9671" w14:textId="77777777" w:rsidR="00715F19" w:rsidRPr="00C66715" w:rsidRDefault="00715F19" w:rsidP="009A609A">
            <w:pPr>
              <w:spacing w:after="120"/>
              <w:jc w:val="right"/>
            </w:pPr>
            <w:r w:rsidRPr="00C66715">
              <w:t>100.0</w:t>
            </w:r>
          </w:p>
        </w:tc>
        <w:tc>
          <w:tcPr>
            <w:tcW w:w="370" w:type="pct"/>
            <w:tcBorders>
              <w:top w:val="nil"/>
              <w:left w:val="nil"/>
              <w:bottom w:val="single" w:sz="4" w:space="0" w:color="auto"/>
              <w:right w:val="single" w:sz="4" w:space="0" w:color="auto"/>
            </w:tcBorders>
            <w:shd w:val="clear" w:color="auto" w:fill="auto"/>
            <w:noWrap/>
            <w:vAlign w:val="bottom"/>
          </w:tcPr>
          <w:p w14:paraId="2B2A5368" w14:textId="0DCFB2B0" w:rsidR="00715F19" w:rsidRPr="00C66715" w:rsidRDefault="00607360" w:rsidP="009A609A">
            <w:pPr>
              <w:spacing w:after="120"/>
              <w:jc w:val="right"/>
            </w:pPr>
            <w:r>
              <w:t>800</w:t>
            </w:r>
          </w:p>
        </w:tc>
        <w:tc>
          <w:tcPr>
            <w:tcW w:w="380" w:type="pct"/>
            <w:tcBorders>
              <w:top w:val="nil"/>
              <w:left w:val="nil"/>
              <w:bottom w:val="single" w:sz="4" w:space="0" w:color="auto"/>
              <w:right w:val="single" w:sz="12" w:space="0" w:color="auto"/>
            </w:tcBorders>
            <w:shd w:val="clear" w:color="auto" w:fill="auto"/>
            <w:noWrap/>
            <w:vAlign w:val="bottom"/>
          </w:tcPr>
          <w:p w14:paraId="11CE74E8" w14:textId="77777777" w:rsidR="00715F19" w:rsidRPr="00C66715" w:rsidRDefault="00715F19" w:rsidP="009A609A">
            <w:pPr>
              <w:spacing w:after="120"/>
              <w:jc w:val="right"/>
            </w:pPr>
            <w:r w:rsidRPr="00C66715">
              <w:t>100.0</w:t>
            </w:r>
          </w:p>
        </w:tc>
        <w:tc>
          <w:tcPr>
            <w:tcW w:w="370" w:type="pct"/>
            <w:tcBorders>
              <w:top w:val="nil"/>
              <w:left w:val="nil"/>
              <w:bottom w:val="single" w:sz="4" w:space="0" w:color="auto"/>
              <w:right w:val="single" w:sz="4" w:space="0" w:color="auto"/>
            </w:tcBorders>
            <w:shd w:val="clear" w:color="auto" w:fill="auto"/>
            <w:noWrap/>
            <w:vAlign w:val="bottom"/>
          </w:tcPr>
          <w:p w14:paraId="38679DA2" w14:textId="17DFC4DA" w:rsidR="00715F19" w:rsidRPr="00C66715" w:rsidRDefault="00607360" w:rsidP="009A609A">
            <w:pPr>
              <w:spacing w:after="120"/>
              <w:jc w:val="right"/>
            </w:pPr>
            <w:r>
              <w:t>394</w:t>
            </w:r>
          </w:p>
        </w:tc>
        <w:tc>
          <w:tcPr>
            <w:tcW w:w="381" w:type="pct"/>
            <w:tcBorders>
              <w:top w:val="nil"/>
              <w:left w:val="nil"/>
              <w:bottom w:val="single" w:sz="4" w:space="0" w:color="auto"/>
              <w:right w:val="single" w:sz="12" w:space="0" w:color="auto"/>
            </w:tcBorders>
            <w:shd w:val="clear" w:color="auto" w:fill="auto"/>
            <w:noWrap/>
            <w:vAlign w:val="bottom"/>
          </w:tcPr>
          <w:p w14:paraId="7A170FE9" w14:textId="77777777" w:rsidR="00715F19" w:rsidRPr="00C66715" w:rsidRDefault="00715F19" w:rsidP="009A609A">
            <w:pPr>
              <w:spacing w:after="120"/>
              <w:jc w:val="right"/>
            </w:pPr>
            <w:r w:rsidRPr="00C66715">
              <w:t>100.0</w:t>
            </w:r>
          </w:p>
        </w:tc>
      </w:tr>
      <w:tr w:rsidR="00715F19" w:rsidRPr="0085656C" w14:paraId="77FBE8EE" w14:textId="77777777" w:rsidTr="00715F19">
        <w:trPr>
          <w:trHeight w:val="379"/>
        </w:trPr>
        <w:tc>
          <w:tcPr>
            <w:tcW w:w="1234" w:type="pct"/>
            <w:gridSpan w:val="2"/>
            <w:tcBorders>
              <w:top w:val="nil"/>
              <w:left w:val="single" w:sz="12" w:space="0" w:color="auto"/>
              <w:bottom w:val="single" w:sz="4" w:space="0" w:color="auto"/>
              <w:right w:val="single" w:sz="12" w:space="0" w:color="000000"/>
            </w:tcBorders>
            <w:shd w:val="clear" w:color="auto" w:fill="auto"/>
            <w:noWrap/>
            <w:vAlign w:val="bottom"/>
          </w:tcPr>
          <w:p w14:paraId="2D3CAB9C" w14:textId="77777777" w:rsidR="00715F19" w:rsidRPr="0085656C" w:rsidRDefault="00715F19" w:rsidP="009A609A">
            <w:pPr>
              <w:widowControl/>
              <w:spacing w:after="120"/>
              <w:rPr>
                <w:snapToGrid/>
                <w:kern w:val="0"/>
                <w:sz w:val="24"/>
                <w:szCs w:val="24"/>
              </w:rPr>
            </w:pPr>
            <w:r w:rsidRPr="0085656C">
              <w:rPr>
                <w:snapToGrid/>
                <w:kern w:val="0"/>
                <w:sz w:val="24"/>
                <w:szCs w:val="24"/>
              </w:rPr>
              <w:t xml:space="preserve"> Insufficient data</w:t>
            </w:r>
          </w:p>
        </w:tc>
        <w:tc>
          <w:tcPr>
            <w:tcW w:w="369" w:type="pct"/>
            <w:tcBorders>
              <w:top w:val="nil"/>
              <w:left w:val="nil"/>
              <w:bottom w:val="single" w:sz="4" w:space="0" w:color="auto"/>
              <w:right w:val="single" w:sz="4" w:space="0" w:color="auto"/>
            </w:tcBorders>
            <w:shd w:val="clear" w:color="auto" w:fill="auto"/>
            <w:noWrap/>
            <w:vAlign w:val="bottom"/>
          </w:tcPr>
          <w:p w14:paraId="0B904E0D" w14:textId="62D11341" w:rsidR="00715F19" w:rsidRPr="00C66715" w:rsidRDefault="00717EB5" w:rsidP="00717EB5">
            <w:pPr>
              <w:spacing w:after="120"/>
              <w:jc w:val="right"/>
            </w:pPr>
            <w:r>
              <w:t>153</w:t>
            </w:r>
          </w:p>
        </w:tc>
        <w:tc>
          <w:tcPr>
            <w:tcW w:w="379" w:type="pct"/>
            <w:tcBorders>
              <w:top w:val="nil"/>
              <w:left w:val="nil"/>
              <w:bottom w:val="single" w:sz="4" w:space="0" w:color="auto"/>
              <w:right w:val="single" w:sz="12" w:space="0" w:color="auto"/>
            </w:tcBorders>
            <w:shd w:val="clear" w:color="auto" w:fill="auto"/>
            <w:noWrap/>
            <w:vAlign w:val="bottom"/>
          </w:tcPr>
          <w:p w14:paraId="3A0EFC0D"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6BE84275" w14:textId="09DC90E3" w:rsidR="00715F19" w:rsidRPr="00C66715" w:rsidRDefault="00717EB5" w:rsidP="00717EB5">
            <w:pPr>
              <w:spacing w:after="120"/>
              <w:jc w:val="right"/>
            </w:pPr>
            <w:r>
              <w:t>153</w:t>
            </w:r>
          </w:p>
        </w:tc>
        <w:tc>
          <w:tcPr>
            <w:tcW w:w="398" w:type="pct"/>
            <w:tcBorders>
              <w:top w:val="nil"/>
              <w:left w:val="nil"/>
              <w:bottom w:val="single" w:sz="4" w:space="0" w:color="auto"/>
              <w:right w:val="single" w:sz="12" w:space="0" w:color="auto"/>
            </w:tcBorders>
            <w:shd w:val="clear" w:color="auto" w:fill="auto"/>
            <w:noWrap/>
            <w:vAlign w:val="bottom"/>
          </w:tcPr>
          <w:p w14:paraId="484A6423"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68F06043" w14:textId="6DAF19FF" w:rsidR="00715F19" w:rsidRPr="00C66715"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68A9EA77"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5994C84C" w14:textId="71853B0D" w:rsidR="00715F19" w:rsidRPr="00C66715"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3BD4E91F"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7200181C" w14:textId="1F3765D3" w:rsidR="00715F19" w:rsidRPr="00C66715" w:rsidRDefault="00717EB5" w:rsidP="00717EB5">
            <w:pPr>
              <w:spacing w:after="120"/>
              <w:jc w:val="right"/>
            </w:pPr>
            <w:r>
              <w:t>153</w:t>
            </w:r>
          </w:p>
        </w:tc>
        <w:tc>
          <w:tcPr>
            <w:tcW w:w="381" w:type="pct"/>
            <w:tcBorders>
              <w:top w:val="nil"/>
              <w:left w:val="nil"/>
              <w:bottom w:val="single" w:sz="4" w:space="0" w:color="auto"/>
              <w:right w:val="single" w:sz="12" w:space="0" w:color="auto"/>
            </w:tcBorders>
            <w:shd w:val="clear" w:color="auto" w:fill="auto"/>
            <w:noWrap/>
            <w:vAlign w:val="bottom"/>
          </w:tcPr>
          <w:p w14:paraId="08A9DFD0" w14:textId="77777777" w:rsidR="00715F19" w:rsidRPr="00C66715" w:rsidRDefault="00715F19" w:rsidP="009A609A">
            <w:pPr>
              <w:spacing w:after="120"/>
              <w:jc w:val="right"/>
            </w:pPr>
            <w:r>
              <w:t>---</w:t>
            </w:r>
          </w:p>
        </w:tc>
      </w:tr>
      <w:tr w:rsidR="00715F19" w:rsidRPr="0085656C" w14:paraId="12C095CF" w14:textId="77777777" w:rsidTr="00715F19">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1623DF69" w14:textId="77777777" w:rsidR="00715F19" w:rsidRPr="0085656C" w:rsidRDefault="00715F19" w:rsidP="009A609A">
            <w:pPr>
              <w:widowControl/>
              <w:spacing w:after="120"/>
              <w:rPr>
                <w:snapToGrid/>
                <w:kern w:val="0"/>
                <w:sz w:val="24"/>
                <w:szCs w:val="24"/>
              </w:rPr>
            </w:pPr>
            <w:r w:rsidRPr="0085656C">
              <w:rPr>
                <w:snapToGrid/>
                <w:kern w:val="0"/>
                <w:sz w:val="24"/>
                <w:szCs w:val="24"/>
              </w:rPr>
              <w:t xml:space="preserve"> Stations not filed</w:t>
            </w:r>
          </w:p>
        </w:tc>
        <w:tc>
          <w:tcPr>
            <w:tcW w:w="369" w:type="pct"/>
            <w:tcBorders>
              <w:top w:val="nil"/>
              <w:left w:val="nil"/>
              <w:bottom w:val="single" w:sz="4" w:space="0" w:color="auto"/>
              <w:right w:val="single" w:sz="4" w:space="0" w:color="auto"/>
            </w:tcBorders>
            <w:shd w:val="clear" w:color="auto" w:fill="auto"/>
            <w:noWrap/>
            <w:vAlign w:val="bottom"/>
          </w:tcPr>
          <w:p w14:paraId="793E76D0" w14:textId="4E08B882" w:rsidR="00715F19" w:rsidRPr="00C66715" w:rsidRDefault="0089295F" w:rsidP="009A609A">
            <w:pPr>
              <w:spacing w:after="120"/>
              <w:jc w:val="right"/>
            </w:pPr>
            <w:r>
              <w:t>3</w:t>
            </w:r>
          </w:p>
        </w:tc>
        <w:tc>
          <w:tcPr>
            <w:tcW w:w="379" w:type="pct"/>
            <w:tcBorders>
              <w:top w:val="nil"/>
              <w:left w:val="nil"/>
              <w:bottom w:val="single" w:sz="4" w:space="0" w:color="auto"/>
              <w:right w:val="single" w:sz="12" w:space="0" w:color="auto"/>
            </w:tcBorders>
            <w:shd w:val="clear" w:color="auto" w:fill="auto"/>
            <w:noWrap/>
            <w:vAlign w:val="bottom"/>
          </w:tcPr>
          <w:p w14:paraId="6C610830"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618418BD" w14:textId="4086E68E" w:rsidR="00715F19" w:rsidRPr="00C66715" w:rsidRDefault="00A91304" w:rsidP="009A609A">
            <w:pPr>
              <w:spacing w:after="120"/>
              <w:jc w:val="right"/>
            </w:pPr>
            <w:r>
              <w:t>3</w:t>
            </w:r>
          </w:p>
        </w:tc>
        <w:tc>
          <w:tcPr>
            <w:tcW w:w="398" w:type="pct"/>
            <w:tcBorders>
              <w:top w:val="nil"/>
              <w:left w:val="nil"/>
              <w:bottom w:val="single" w:sz="4" w:space="0" w:color="auto"/>
              <w:right w:val="single" w:sz="12" w:space="0" w:color="auto"/>
            </w:tcBorders>
            <w:shd w:val="clear" w:color="auto" w:fill="auto"/>
            <w:noWrap/>
            <w:vAlign w:val="bottom"/>
          </w:tcPr>
          <w:p w14:paraId="23B5FBE1"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178CABD3" w14:textId="5FFCDE7B" w:rsidR="00715F19" w:rsidRPr="00C66715" w:rsidRDefault="00A91304"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0AA88344"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7DC0715C" w14:textId="02EFF113" w:rsidR="00715F19" w:rsidRPr="00C66715" w:rsidRDefault="0089295F"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5AC9D653" w14:textId="77777777" w:rsidR="00715F19" w:rsidRPr="00C66715" w:rsidRDefault="00715F19" w:rsidP="009A609A">
            <w:pPr>
              <w:spacing w:after="120"/>
              <w:jc w:val="right"/>
            </w:pPr>
            <w:r>
              <w:t>---</w:t>
            </w:r>
          </w:p>
        </w:tc>
        <w:tc>
          <w:tcPr>
            <w:tcW w:w="370" w:type="pct"/>
            <w:tcBorders>
              <w:top w:val="nil"/>
              <w:left w:val="nil"/>
              <w:bottom w:val="single" w:sz="4" w:space="0" w:color="auto"/>
              <w:right w:val="single" w:sz="4" w:space="0" w:color="auto"/>
            </w:tcBorders>
            <w:shd w:val="clear" w:color="auto" w:fill="auto"/>
            <w:noWrap/>
            <w:vAlign w:val="bottom"/>
          </w:tcPr>
          <w:p w14:paraId="0C300A64" w14:textId="4A0017F4" w:rsidR="00715F19" w:rsidRPr="00C66715" w:rsidRDefault="00A91304" w:rsidP="009A609A">
            <w:pPr>
              <w:spacing w:after="120"/>
              <w:jc w:val="right"/>
            </w:pPr>
            <w:r>
              <w:t>3</w:t>
            </w:r>
          </w:p>
        </w:tc>
        <w:tc>
          <w:tcPr>
            <w:tcW w:w="381" w:type="pct"/>
            <w:tcBorders>
              <w:top w:val="nil"/>
              <w:left w:val="nil"/>
              <w:bottom w:val="single" w:sz="4" w:space="0" w:color="auto"/>
              <w:right w:val="single" w:sz="12" w:space="0" w:color="auto"/>
            </w:tcBorders>
            <w:shd w:val="clear" w:color="auto" w:fill="auto"/>
            <w:noWrap/>
            <w:vAlign w:val="bottom"/>
          </w:tcPr>
          <w:p w14:paraId="2A0B68CF" w14:textId="77777777" w:rsidR="00715F19" w:rsidRPr="00C66715" w:rsidRDefault="00715F19" w:rsidP="009A609A">
            <w:pPr>
              <w:spacing w:after="120"/>
              <w:jc w:val="right"/>
            </w:pPr>
            <w:r>
              <w:t>---</w:t>
            </w:r>
          </w:p>
        </w:tc>
      </w:tr>
      <w:tr w:rsidR="00715F19" w:rsidRPr="0085656C" w14:paraId="0A6817A7" w14:textId="77777777" w:rsidTr="00715F19">
        <w:trPr>
          <w:trHeight w:val="379"/>
        </w:trPr>
        <w:tc>
          <w:tcPr>
            <w:tcW w:w="1234"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013FDA0E"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69" w:type="pct"/>
            <w:tcBorders>
              <w:top w:val="nil"/>
              <w:left w:val="nil"/>
              <w:bottom w:val="single" w:sz="12" w:space="0" w:color="auto"/>
              <w:right w:val="single" w:sz="4" w:space="0" w:color="auto"/>
            </w:tcBorders>
            <w:shd w:val="clear" w:color="auto" w:fill="auto"/>
            <w:noWrap/>
            <w:vAlign w:val="bottom"/>
          </w:tcPr>
          <w:p w14:paraId="099CF2E0" w14:textId="7849668B" w:rsidR="00715F19" w:rsidRPr="00C66715" w:rsidRDefault="00715F19" w:rsidP="009A609A">
            <w:pPr>
              <w:spacing w:after="120"/>
              <w:jc w:val="right"/>
            </w:pPr>
            <w:r w:rsidRPr="00C66715">
              <w:t>1</w:t>
            </w:r>
            <w:r w:rsidR="00281BC0">
              <w:t>,</w:t>
            </w:r>
            <w:r w:rsidRPr="00C66715">
              <w:t>388</w:t>
            </w:r>
          </w:p>
        </w:tc>
        <w:tc>
          <w:tcPr>
            <w:tcW w:w="379" w:type="pct"/>
            <w:tcBorders>
              <w:top w:val="nil"/>
              <w:left w:val="nil"/>
              <w:bottom w:val="single" w:sz="12" w:space="0" w:color="auto"/>
              <w:right w:val="single" w:sz="12" w:space="0" w:color="auto"/>
            </w:tcBorders>
            <w:shd w:val="clear" w:color="auto" w:fill="auto"/>
            <w:noWrap/>
            <w:vAlign w:val="bottom"/>
          </w:tcPr>
          <w:p w14:paraId="651E4029" w14:textId="77777777" w:rsidR="00715F19" w:rsidRPr="00C66715" w:rsidRDefault="00715F19" w:rsidP="009A609A">
            <w:pPr>
              <w:spacing w:after="120"/>
              <w:jc w:val="right"/>
            </w:pPr>
            <w:r>
              <w:t>---</w:t>
            </w:r>
          </w:p>
        </w:tc>
        <w:tc>
          <w:tcPr>
            <w:tcW w:w="370" w:type="pct"/>
            <w:tcBorders>
              <w:top w:val="nil"/>
              <w:left w:val="nil"/>
              <w:bottom w:val="single" w:sz="12" w:space="0" w:color="auto"/>
              <w:right w:val="single" w:sz="4" w:space="0" w:color="auto"/>
            </w:tcBorders>
            <w:shd w:val="clear" w:color="auto" w:fill="auto"/>
            <w:noWrap/>
            <w:vAlign w:val="bottom"/>
          </w:tcPr>
          <w:p w14:paraId="5490407E" w14:textId="32EFD9A2" w:rsidR="00715F19" w:rsidRPr="00C66715" w:rsidRDefault="00715F19" w:rsidP="009A609A">
            <w:pPr>
              <w:spacing w:after="120"/>
              <w:jc w:val="right"/>
            </w:pPr>
            <w:r w:rsidRPr="00C66715">
              <w:t>1</w:t>
            </w:r>
            <w:r w:rsidR="00281BC0">
              <w:t>,</w:t>
            </w:r>
            <w:r w:rsidRPr="00C66715">
              <w:t>388</w:t>
            </w:r>
          </w:p>
        </w:tc>
        <w:tc>
          <w:tcPr>
            <w:tcW w:w="398" w:type="pct"/>
            <w:tcBorders>
              <w:top w:val="nil"/>
              <w:left w:val="nil"/>
              <w:bottom w:val="single" w:sz="12" w:space="0" w:color="auto"/>
              <w:right w:val="single" w:sz="12" w:space="0" w:color="auto"/>
            </w:tcBorders>
            <w:shd w:val="clear" w:color="auto" w:fill="auto"/>
            <w:noWrap/>
            <w:vAlign w:val="bottom"/>
          </w:tcPr>
          <w:p w14:paraId="3D0710F8" w14:textId="77777777" w:rsidR="00715F19" w:rsidRPr="00C66715" w:rsidRDefault="00715F19" w:rsidP="009A609A">
            <w:pPr>
              <w:spacing w:after="120"/>
              <w:jc w:val="right"/>
            </w:pPr>
            <w:r>
              <w:t>---</w:t>
            </w:r>
          </w:p>
        </w:tc>
        <w:tc>
          <w:tcPr>
            <w:tcW w:w="370" w:type="pct"/>
            <w:tcBorders>
              <w:top w:val="nil"/>
              <w:left w:val="nil"/>
              <w:bottom w:val="single" w:sz="12" w:space="0" w:color="auto"/>
              <w:right w:val="single" w:sz="4" w:space="0" w:color="auto"/>
            </w:tcBorders>
            <w:shd w:val="clear" w:color="auto" w:fill="auto"/>
            <w:noWrap/>
            <w:vAlign w:val="bottom"/>
          </w:tcPr>
          <w:p w14:paraId="5322C2D9" w14:textId="367CEE80" w:rsidR="00715F19" w:rsidRPr="00C66715" w:rsidRDefault="00715F19" w:rsidP="009A609A">
            <w:pPr>
              <w:spacing w:after="120"/>
              <w:jc w:val="right"/>
            </w:pPr>
            <w:r w:rsidRPr="00C66715">
              <w:t>1</w:t>
            </w:r>
            <w:r w:rsidR="00281BC0">
              <w:t>,</w:t>
            </w:r>
            <w:r w:rsidRPr="00C66715">
              <w:t>388</w:t>
            </w:r>
          </w:p>
        </w:tc>
        <w:tc>
          <w:tcPr>
            <w:tcW w:w="380" w:type="pct"/>
            <w:tcBorders>
              <w:top w:val="nil"/>
              <w:left w:val="nil"/>
              <w:bottom w:val="single" w:sz="12" w:space="0" w:color="auto"/>
              <w:right w:val="single" w:sz="12" w:space="0" w:color="auto"/>
            </w:tcBorders>
            <w:shd w:val="clear" w:color="auto" w:fill="auto"/>
            <w:noWrap/>
            <w:vAlign w:val="bottom"/>
          </w:tcPr>
          <w:p w14:paraId="7799E6FB" w14:textId="77777777" w:rsidR="00715F19" w:rsidRPr="00C66715" w:rsidRDefault="00715F19" w:rsidP="009A609A">
            <w:pPr>
              <w:spacing w:after="120"/>
              <w:jc w:val="right"/>
            </w:pPr>
            <w:r>
              <w:t>---</w:t>
            </w:r>
          </w:p>
        </w:tc>
        <w:tc>
          <w:tcPr>
            <w:tcW w:w="370" w:type="pct"/>
            <w:tcBorders>
              <w:top w:val="nil"/>
              <w:left w:val="nil"/>
              <w:bottom w:val="single" w:sz="12" w:space="0" w:color="auto"/>
              <w:right w:val="single" w:sz="4" w:space="0" w:color="auto"/>
            </w:tcBorders>
            <w:shd w:val="clear" w:color="auto" w:fill="auto"/>
            <w:noWrap/>
            <w:vAlign w:val="bottom"/>
          </w:tcPr>
          <w:p w14:paraId="663F1774" w14:textId="71D66563" w:rsidR="00715F19" w:rsidRPr="00C66715" w:rsidRDefault="00715F19" w:rsidP="009A609A">
            <w:pPr>
              <w:spacing w:after="120"/>
              <w:jc w:val="right"/>
            </w:pPr>
            <w:r w:rsidRPr="00C66715">
              <w:t>1</w:t>
            </w:r>
            <w:r w:rsidR="00281BC0">
              <w:t>,</w:t>
            </w:r>
            <w:r w:rsidRPr="00C66715">
              <w:t>388</w:t>
            </w:r>
          </w:p>
        </w:tc>
        <w:tc>
          <w:tcPr>
            <w:tcW w:w="380" w:type="pct"/>
            <w:tcBorders>
              <w:top w:val="nil"/>
              <w:left w:val="nil"/>
              <w:bottom w:val="single" w:sz="12" w:space="0" w:color="auto"/>
              <w:right w:val="single" w:sz="12" w:space="0" w:color="auto"/>
            </w:tcBorders>
            <w:shd w:val="clear" w:color="auto" w:fill="auto"/>
            <w:noWrap/>
            <w:vAlign w:val="bottom"/>
          </w:tcPr>
          <w:p w14:paraId="1D73A91D" w14:textId="77777777" w:rsidR="00715F19" w:rsidRPr="00C66715" w:rsidRDefault="00715F19" w:rsidP="009A609A">
            <w:pPr>
              <w:spacing w:after="120"/>
              <w:jc w:val="right"/>
            </w:pPr>
            <w:r>
              <w:t>---</w:t>
            </w:r>
          </w:p>
        </w:tc>
        <w:tc>
          <w:tcPr>
            <w:tcW w:w="370" w:type="pct"/>
            <w:tcBorders>
              <w:top w:val="nil"/>
              <w:left w:val="nil"/>
              <w:bottom w:val="single" w:sz="12" w:space="0" w:color="auto"/>
              <w:right w:val="single" w:sz="4" w:space="0" w:color="auto"/>
            </w:tcBorders>
            <w:shd w:val="clear" w:color="auto" w:fill="auto"/>
            <w:noWrap/>
            <w:vAlign w:val="bottom"/>
          </w:tcPr>
          <w:p w14:paraId="792B8D8E" w14:textId="48FC6C58" w:rsidR="00715F19" w:rsidRPr="00C66715" w:rsidRDefault="00715F19" w:rsidP="009A609A">
            <w:pPr>
              <w:spacing w:after="120"/>
              <w:jc w:val="right"/>
            </w:pPr>
            <w:r w:rsidRPr="00C66715">
              <w:t>1</w:t>
            </w:r>
            <w:r w:rsidR="00281BC0">
              <w:t>,</w:t>
            </w:r>
            <w:r w:rsidRPr="00C66715">
              <w:t>388</w:t>
            </w:r>
          </w:p>
        </w:tc>
        <w:tc>
          <w:tcPr>
            <w:tcW w:w="381" w:type="pct"/>
            <w:tcBorders>
              <w:top w:val="nil"/>
              <w:left w:val="nil"/>
              <w:bottom w:val="single" w:sz="12" w:space="0" w:color="auto"/>
              <w:right w:val="single" w:sz="12" w:space="0" w:color="auto"/>
            </w:tcBorders>
            <w:shd w:val="clear" w:color="auto" w:fill="auto"/>
            <w:noWrap/>
            <w:vAlign w:val="bottom"/>
          </w:tcPr>
          <w:p w14:paraId="16E2807E" w14:textId="77777777" w:rsidR="00715F19" w:rsidRDefault="00715F19" w:rsidP="009A609A">
            <w:pPr>
              <w:spacing w:after="120"/>
              <w:jc w:val="right"/>
            </w:pPr>
            <w:r>
              <w:t>---</w:t>
            </w:r>
          </w:p>
        </w:tc>
      </w:tr>
      <w:tr w:rsidR="0085656C" w:rsidRPr="0085656C" w14:paraId="43A7A595" w14:textId="77777777" w:rsidTr="00715F19">
        <w:trPr>
          <w:trHeight w:val="282"/>
        </w:trPr>
        <w:tc>
          <w:tcPr>
            <w:tcW w:w="744" w:type="pct"/>
            <w:tcBorders>
              <w:top w:val="nil"/>
              <w:left w:val="nil"/>
              <w:bottom w:val="nil"/>
              <w:right w:val="nil"/>
            </w:tcBorders>
            <w:shd w:val="clear" w:color="auto" w:fill="auto"/>
            <w:noWrap/>
            <w:vAlign w:val="bottom"/>
          </w:tcPr>
          <w:p w14:paraId="566005C8" w14:textId="77777777" w:rsidR="008E2606" w:rsidRPr="0085656C" w:rsidRDefault="008E2606" w:rsidP="009A609A">
            <w:pPr>
              <w:widowControl/>
              <w:spacing w:after="120"/>
              <w:rPr>
                <w:b/>
                <w:bCs/>
                <w:snapToGrid/>
                <w:kern w:val="0"/>
                <w:sz w:val="24"/>
                <w:szCs w:val="24"/>
              </w:rPr>
            </w:pPr>
          </w:p>
        </w:tc>
        <w:tc>
          <w:tcPr>
            <w:tcW w:w="490" w:type="pct"/>
            <w:tcBorders>
              <w:top w:val="nil"/>
              <w:left w:val="nil"/>
              <w:bottom w:val="nil"/>
              <w:right w:val="nil"/>
            </w:tcBorders>
            <w:shd w:val="clear" w:color="auto" w:fill="auto"/>
            <w:noWrap/>
            <w:vAlign w:val="bottom"/>
          </w:tcPr>
          <w:p w14:paraId="3CCAB8A0" w14:textId="77777777" w:rsidR="008E2606" w:rsidRPr="0085656C" w:rsidRDefault="008E2606" w:rsidP="009A609A">
            <w:pPr>
              <w:widowControl/>
              <w:spacing w:after="120"/>
              <w:rPr>
                <w:snapToGrid/>
                <w:kern w:val="0"/>
                <w:szCs w:val="22"/>
              </w:rPr>
            </w:pPr>
          </w:p>
        </w:tc>
        <w:tc>
          <w:tcPr>
            <w:tcW w:w="369" w:type="pct"/>
            <w:tcBorders>
              <w:top w:val="nil"/>
              <w:left w:val="nil"/>
              <w:bottom w:val="nil"/>
              <w:right w:val="nil"/>
            </w:tcBorders>
            <w:shd w:val="clear" w:color="auto" w:fill="auto"/>
            <w:noWrap/>
            <w:vAlign w:val="bottom"/>
          </w:tcPr>
          <w:p w14:paraId="4819AC57" w14:textId="77777777" w:rsidR="008E2606" w:rsidRPr="0085656C" w:rsidRDefault="008E2606" w:rsidP="009A609A">
            <w:pPr>
              <w:widowControl/>
              <w:spacing w:after="120"/>
              <w:jc w:val="right"/>
              <w:rPr>
                <w:snapToGrid/>
                <w:kern w:val="0"/>
                <w:szCs w:val="22"/>
              </w:rPr>
            </w:pPr>
          </w:p>
        </w:tc>
        <w:tc>
          <w:tcPr>
            <w:tcW w:w="379" w:type="pct"/>
            <w:tcBorders>
              <w:top w:val="nil"/>
              <w:left w:val="nil"/>
              <w:bottom w:val="nil"/>
              <w:right w:val="nil"/>
            </w:tcBorders>
            <w:shd w:val="clear" w:color="auto" w:fill="auto"/>
            <w:noWrap/>
            <w:vAlign w:val="bottom"/>
          </w:tcPr>
          <w:p w14:paraId="1BF553C2"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2D9AFE43" w14:textId="77777777" w:rsidR="008E2606" w:rsidRPr="0085656C" w:rsidRDefault="008E2606" w:rsidP="009A609A">
            <w:pPr>
              <w:widowControl/>
              <w:spacing w:after="120"/>
              <w:jc w:val="right"/>
              <w:rPr>
                <w:snapToGrid/>
                <w:kern w:val="0"/>
                <w:szCs w:val="22"/>
              </w:rPr>
            </w:pPr>
          </w:p>
        </w:tc>
        <w:tc>
          <w:tcPr>
            <w:tcW w:w="398" w:type="pct"/>
            <w:tcBorders>
              <w:top w:val="nil"/>
              <w:left w:val="nil"/>
              <w:bottom w:val="nil"/>
              <w:right w:val="nil"/>
            </w:tcBorders>
            <w:shd w:val="clear" w:color="auto" w:fill="auto"/>
            <w:noWrap/>
            <w:vAlign w:val="bottom"/>
          </w:tcPr>
          <w:p w14:paraId="2E192071"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14FE4933" w14:textId="77777777" w:rsidR="008E2606" w:rsidRPr="0085656C" w:rsidRDefault="008E2606" w:rsidP="009A609A">
            <w:pPr>
              <w:widowControl/>
              <w:spacing w:after="120"/>
              <w:jc w:val="right"/>
              <w:rPr>
                <w:snapToGrid/>
                <w:kern w:val="0"/>
                <w:szCs w:val="22"/>
              </w:rPr>
            </w:pPr>
          </w:p>
        </w:tc>
        <w:tc>
          <w:tcPr>
            <w:tcW w:w="380" w:type="pct"/>
            <w:tcBorders>
              <w:top w:val="nil"/>
              <w:left w:val="nil"/>
              <w:bottom w:val="nil"/>
              <w:right w:val="nil"/>
            </w:tcBorders>
            <w:shd w:val="clear" w:color="auto" w:fill="auto"/>
            <w:noWrap/>
            <w:vAlign w:val="bottom"/>
          </w:tcPr>
          <w:p w14:paraId="7A4ADB34"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24C84424" w14:textId="77777777" w:rsidR="008E2606" w:rsidRPr="0085656C" w:rsidRDefault="008E2606" w:rsidP="009A609A">
            <w:pPr>
              <w:widowControl/>
              <w:spacing w:after="120"/>
              <w:jc w:val="right"/>
              <w:rPr>
                <w:snapToGrid/>
                <w:kern w:val="0"/>
                <w:szCs w:val="22"/>
              </w:rPr>
            </w:pPr>
          </w:p>
        </w:tc>
        <w:tc>
          <w:tcPr>
            <w:tcW w:w="380" w:type="pct"/>
            <w:tcBorders>
              <w:top w:val="nil"/>
              <w:left w:val="nil"/>
              <w:bottom w:val="nil"/>
              <w:right w:val="nil"/>
            </w:tcBorders>
            <w:shd w:val="clear" w:color="auto" w:fill="auto"/>
            <w:noWrap/>
            <w:vAlign w:val="bottom"/>
          </w:tcPr>
          <w:p w14:paraId="31EAE26F"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1AFD8F7F"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0C76C671" w14:textId="77777777" w:rsidR="008E2606" w:rsidRPr="0085656C" w:rsidRDefault="008E2606" w:rsidP="009A609A">
            <w:pPr>
              <w:widowControl/>
              <w:spacing w:after="120"/>
              <w:jc w:val="right"/>
              <w:rPr>
                <w:snapToGrid/>
                <w:kern w:val="0"/>
                <w:sz w:val="20"/>
              </w:rPr>
            </w:pPr>
          </w:p>
        </w:tc>
      </w:tr>
    </w:tbl>
    <w:p w14:paraId="11881861" w14:textId="77777777" w:rsidR="008E2606" w:rsidRPr="0085656C" w:rsidRDefault="008E2606" w:rsidP="009A609A">
      <w:pPr>
        <w:widowControl/>
        <w:spacing w:after="120"/>
      </w:pPr>
      <w:r w:rsidRPr="0085656C">
        <w:br w:type="page"/>
      </w:r>
    </w:p>
    <w:tbl>
      <w:tblPr>
        <w:tblW w:w="5016" w:type="pct"/>
        <w:tblLook w:val="04A0" w:firstRow="1" w:lastRow="0" w:firstColumn="1" w:lastColumn="0" w:noHBand="0" w:noVBand="1"/>
      </w:tblPr>
      <w:tblGrid>
        <w:gridCol w:w="1550"/>
        <w:gridCol w:w="925"/>
        <w:gridCol w:w="711"/>
        <w:gridCol w:w="712"/>
        <w:gridCol w:w="711"/>
        <w:gridCol w:w="729"/>
        <w:gridCol w:w="711"/>
        <w:gridCol w:w="712"/>
        <w:gridCol w:w="711"/>
        <w:gridCol w:w="713"/>
        <w:gridCol w:w="711"/>
        <w:gridCol w:w="711"/>
      </w:tblGrid>
      <w:tr w:rsidR="0085656C" w:rsidRPr="0085656C" w14:paraId="23658F37" w14:textId="77777777" w:rsidTr="00D871D1">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2D1BED2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A(3b)</w:t>
            </w:r>
          </w:p>
        </w:tc>
      </w:tr>
      <w:tr w:rsidR="008E2606" w:rsidRPr="0085656C" w14:paraId="08A156B3"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0A34049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62FD80DF"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3087C0D5"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B10802F"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3245CE8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7476CE03"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31269F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463718D5"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0CCA414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7E6DCBE5" w14:textId="77777777" w:rsidTr="00715F19">
        <w:trPr>
          <w:trHeight w:val="360"/>
        </w:trPr>
        <w:tc>
          <w:tcPr>
            <w:tcW w:w="1307" w:type="pct"/>
            <w:gridSpan w:val="2"/>
            <w:tcBorders>
              <w:top w:val="single" w:sz="12" w:space="0" w:color="auto"/>
              <w:left w:val="single" w:sz="12" w:space="0" w:color="auto"/>
              <w:bottom w:val="nil"/>
              <w:right w:val="nil"/>
            </w:tcBorders>
            <w:shd w:val="clear" w:color="auto" w:fill="auto"/>
            <w:noWrap/>
            <w:vAlign w:val="center"/>
          </w:tcPr>
          <w:p w14:paraId="4AC08DA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693"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580622B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E2606" w:rsidRPr="0085656C" w14:paraId="457B8E6E" w14:textId="77777777" w:rsidTr="00715F19">
        <w:trPr>
          <w:trHeight w:val="360"/>
        </w:trPr>
        <w:tc>
          <w:tcPr>
            <w:tcW w:w="1307" w:type="pct"/>
            <w:gridSpan w:val="2"/>
            <w:tcBorders>
              <w:top w:val="nil"/>
              <w:left w:val="single" w:sz="12" w:space="0" w:color="auto"/>
              <w:bottom w:val="nil"/>
              <w:right w:val="single" w:sz="12" w:space="0" w:color="000000"/>
            </w:tcBorders>
            <w:shd w:val="clear" w:color="auto" w:fill="auto"/>
            <w:noWrap/>
            <w:vAlign w:val="center"/>
          </w:tcPr>
          <w:p w14:paraId="55340A1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36"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48744F4D"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957" w:type="pct"/>
            <w:gridSpan w:val="8"/>
            <w:tcBorders>
              <w:top w:val="single" w:sz="12" w:space="0" w:color="auto"/>
              <w:left w:val="nil"/>
              <w:bottom w:val="single" w:sz="12" w:space="0" w:color="auto"/>
              <w:right w:val="single" w:sz="12" w:space="0" w:color="000000"/>
            </w:tcBorders>
            <w:shd w:val="clear" w:color="auto" w:fill="auto"/>
            <w:noWrap/>
            <w:vAlign w:val="bottom"/>
          </w:tcPr>
          <w:p w14:paraId="31131E3B"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E2606" w:rsidRPr="0085656C" w14:paraId="70887B38" w14:textId="77777777" w:rsidTr="00715F19">
        <w:trPr>
          <w:trHeight w:val="679"/>
        </w:trPr>
        <w:tc>
          <w:tcPr>
            <w:tcW w:w="1307" w:type="pct"/>
            <w:gridSpan w:val="2"/>
            <w:tcBorders>
              <w:top w:val="nil"/>
              <w:left w:val="single" w:sz="12" w:space="0" w:color="auto"/>
              <w:bottom w:val="nil"/>
              <w:right w:val="single" w:sz="12" w:space="0" w:color="000000"/>
            </w:tcBorders>
            <w:shd w:val="clear" w:color="auto" w:fill="auto"/>
            <w:noWrap/>
          </w:tcPr>
          <w:p w14:paraId="3013F95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36" w:type="pct"/>
            <w:gridSpan w:val="2"/>
            <w:vMerge/>
            <w:tcBorders>
              <w:top w:val="single" w:sz="12" w:space="0" w:color="auto"/>
              <w:left w:val="single" w:sz="12" w:space="0" w:color="auto"/>
              <w:bottom w:val="nil"/>
              <w:right w:val="single" w:sz="12" w:space="0" w:color="000000"/>
            </w:tcBorders>
            <w:vAlign w:val="center"/>
          </w:tcPr>
          <w:p w14:paraId="095231BD" w14:textId="77777777" w:rsidR="008E2606" w:rsidRPr="0085656C" w:rsidRDefault="008E2606" w:rsidP="009A609A">
            <w:pPr>
              <w:widowControl/>
              <w:spacing w:after="120"/>
              <w:rPr>
                <w:b/>
                <w:bCs/>
                <w:snapToGrid/>
                <w:kern w:val="0"/>
                <w:szCs w:val="22"/>
              </w:rPr>
            </w:pPr>
          </w:p>
        </w:tc>
        <w:tc>
          <w:tcPr>
            <w:tcW w:w="745" w:type="pct"/>
            <w:gridSpan w:val="2"/>
            <w:tcBorders>
              <w:top w:val="single" w:sz="12" w:space="0" w:color="auto"/>
              <w:left w:val="nil"/>
              <w:bottom w:val="single" w:sz="12" w:space="0" w:color="auto"/>
              <w:right w:val="single" w:sz="12" w:space="0" w:color="auto"/>
            </w:tcBorders>
            <w:shd w:val="clear" w:color="auto" w:fill="auto"/>
            <w:vAlign w:val="center"/>
          </w:tcPr>
          <w:p w14:paraId="314AE80B"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37" w:type="pct"/>
            <w:gridSpan w:val="2"/>
            <w:tcBorders>
              <w:top w:val="single" w:sz="12" w:space="0" w:color="auto"/>
              <w:left w:val="nil"/>
              <w:bottom w:val="single" w:sz="12" w:space="0" w:color="auto"/>
              <w:right w:val="single" w:sz="12" w:space="0" w:color="auto"/>
            </w:tcBorders>
            <w:shd w:val="clear" w:color="auto" w:fill="auto"/>
            <w:vAlign w:val="center"/>
          </w:tcPr>
          <w:p w14:paraId="21B4B34F"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14:paraId="2C4F91DA"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14:paraId="039B1BDC"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8E2606" w:rsidRPr="0085656C" w14:paraId="2C19E235" w14:textId="77777777" w:rsidTr="00715F19">
        <w:trPr>
          <w:trHeight w:val="402"/>
        </w:trPr>
        <w:tc>
          <w:tcPr>
            <w:tcW w:w="1307" w:type="pct"/>
            <w:gridSpan w:val="2"/>
            <w:tcBorders>
              <w:top w:val="nil"/>
              <w:left w:val="single" w:sz="12" w:space="0" w:color="auto"/>
              <w:bottom w:val="single" w:sz="12" w:space="0" w:color="auto"/>
              <w:right w:val="single" w:sz="12" w:space="0" w:color="000000"/>
            </w:tcBorders>
            <w:shd w:val="clear" w:color="auto" w:fill="auto"/>
            <w:noWrap/>
            <w:vAlign w:val="center"/>
          </w:tcPr>
          <w:p w14:paraId="3EEC0B4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6" w:type="pct"/>
            <w:tcBorders>
              <w:top w:val="single" w:sz="12" w:space="0" w:color="auto"/>
              <w:left w:val="nil"/>
              <w:bottom w:val="single" w:sz="12" w:space="0" w:color="auto"/>
              <w:right w:val="single" w:sz="4" w:space="0" w:color="auto"/>
            </w:tcBorders>
            <w:shd w:val="clear" w:color="auto" w:fill="auto"/>
            <w:noWrap/>
            <w:vAlign w:val="bottom"/>
          </w:tcPr>
          <w:p w14:paraId="007A81D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single" w:sz="12" w:space="0" w:color="auto"/>
              <w:left w:val="nil"/>
              <w:bottom w:val="single" w:sz="12" w:space="0" w:color="auto"/>
              <w:right w:val="single" w:sz="12" w:space="0" w:color="auto"/>
            </w:tcBorders>
            <w:shd w:val="clear" w:color="auto" w:fill="auto"/>
            <w:noWrap/>
            <w:vAlign w:val="bottom"/>
          </w:tcPr>
          <w:p w14:paraId="76D3A1B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6" w:type="pct"/>
            <w:tcBorders>
              <w:top w:val="nil"/>
              <w:left w:val="nil"/>
              <w:bottom w:val="single" w:sz="12" w:space="0" w:color="auto"/>
              <w:right w:val="single" w:sz="4" w:space="0" w:color="auto"/>
            </w:tcBorders>
            <w:shd w:val="clear" w:color="auto" w:fill="auto"/>
            <w:noWrap/>
            <w:vAlign w:val="bottom"/>
          </w:tcPr>
          <w:p w14:paraId="2FEEF0E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8" w:type="pct"/>
            <w:tcBorders>
              <w:top w:val="nil"/>
              <w:left w:val="nil"/>
              <w:bottom w:val="single" w:sz="12" w:space="0" w:color="auto"/>
              <w:right w:val="single" w:sz="12" w:space="0" w:color="auto"/>
            </w:tcBorders>
            <w:shd w:val="clear" w:color="auto" w:fill="auto"/>
            <w:noWrap/>
            <w:vAlign w:val="bottom"/>
          </w:tcPr>
          <w:p w14:paraId="7C9D693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bottom"/>
          </w:tcPr>
          <w:p w14:paraId="3DDA813B"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bottom"/>
          </w:tcPr>
          <w:p w14:paraId="029C7FE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8" w:type="pct"/>
            <w:tcBorders>
              <w:top w:val="nil"/>
              <w:left w:val="nil"/>
              <w:bottom w:val="single" w:sz="12" w:space="0" w:color="auto"/>
              <w:right w:val="single" w:sz="4" w:space="0" w:color="auto"/>
            </w:tcBorders>
            <w:shd w:val="clear" w:color="auto" w:fill="auto"/>
            <w:noWrap/>
            <w:vAlign w:val="bottom"/>
          </w:tcPr>
          <w:p w14:paraId="48E2FDEF"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4" w:space="0" w:color="auto"/>
            </w:tcBorders>
            <w:shd w:val="clear" w:color="auto" w:fill="auto"/>
            <w:noWrap/>
            <w:vAlign w:val="bottom"/>
          </w:tcPr>
          <w:p w14:paraId="473484D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8" w:type="pct"/>
            <w:tcBorders>
              <w:top w:val="nil"/>
              <w:left w:val="single" w:sz="12" w:space="0" w:color="auto"/>
              <w:bottom w:val="single" w:sz="12" w:space="0" w:color="auto"/>
              <w:right w:val="single" w:sz="4" w:space="0" w:color="auto"/>
            </w:tcBorders>
            <w:shd w:val="clear" w:color="auto" w:fill="auto"/>
            <w:noWrap/>
            <w:vAlign w:val="bottom"/>
          </w:tcPr>
          <w:p w14:paraId="44D8A30A"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bottom"/>
          </w:tcPr>
          <w:p w14:paraId="45F3914C"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715F19" w:rsidRPr="0085656C" w14:paraId="56C2BD11" w14:textId="77777777" w:rsidTr="00715F19">
        <w:trPr>
          <w:trHeight w:val="439"/>
        </w:trPr>
        <w:tc>
          <w:tcPr>
            <w:tcW w:w="816" w:type="pct"/>
            <w:tcBorders>
              <w:top w:val="nil"/>
              <w:left w:val="single" w:sz="12" w:space="0" w:color="auto"/>
              <w:bottom w:val="nil"/>
              <w:right w:val="nil"/>
            </w:tcBorders>
            <w:shd w:val="clear" w:color="auto" w:fill="auto"/>
            <w:noWrap/>
            <w:vAlign w:val="bottom"/>
          </w:tcPr>
          <w:p w14:paraId="7807DDAC"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Hispanic</w:t>
            </w:r>
          </w:p>
        </w:tc>
        <w:tc>
          <w:tcPr>
            <w:tcW w:w="491" w:type="pct"/>
            <w:tcBorders>
              <w:top w:val="nil"/>
              <w:left w:val="single" w:sz="4" w:space="0" w:color="auto"/>
              <w:bottom w:val="single" w:sz="4" w:space="0" w:color="auto"/>
              <w:right w:val="nil"/>
            </w:tcBorders>
            <w:shd w:val="clear" w:color="auto" w:fill="auto"/>
            <w:noWrap/>
            <w:vAlign w:val="bottom"/>
          </w:tcPr>
          <w:p w14:paraId="60D00831"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14:paraId="27D7319E" w14:textId="3F3E4123" w:rsidR="00715F19" w:rsidRPr="00B57E69" w:rsidRDefault="00607360" w:rsidP="009A609A">
            <w:pPr>
              <w:spacing w:after="120"/>
              <w:jc w:val="right"/>
            </w:pPr>
            <w:r>
              <w:t>175</w:t>
            </w:r>
          </w:p>
        </w:tc>
        <w:tc>
          <w:tcPr>
            <w:tcW w:w="380" w:type="pct"/>
            <w:tcBorders>
              <w:top w:val="nil"/>
              <w:left w:val="nil"/>
              <w:bottom w:val="single" w:sz="4" w:space="0" w:color="auto"/>
              <w:right w:val="single" w:sz="12" w:space="0" w:color="auto"/>
            </w:tcBorders>
            <w:shd w:val="clear" w:color="auto" w:fill="auto"/>
            <w:noWrap/>
            <w:vAlign w:val="bottom"/>
          </w:tcPr>
          <w:p w14:paraId="059750DF" w14:textId="0D6B15D8" w:rsidR="00715F19" w:rsidRPr="00B57E69" w:rsidRDefault="00607360" w:rsidP="009A609A">
            <w:pPr>
              <w:spacing w:after="120"/>
              <w:jc w:val="right"/>
            </w:pPr>
            <w:r>
              <w:t>17.5</w:t>
            </w:r>
          </w:p>
        </w:tc>
        <w:tc>
          <w:tcPr>
            <w:tcW w:w="356" w:type="pct"/>
            <w:tcBorders>
              <w:top w:val="nil"/>
              <w:left w:val="nil"/>
              <w:bottom w:val="single" w:sz="4" w:space="0" w:color="auto"/>
              <w:right w:val="single" w:sz="4" w:space="0" w:color="auto"/>
            </w:tcBorders>
            <w:shd w:val="clear" w:color="auto" w:fill="auto"/>
            <w:noWrap/>
            <w:vAlign w:val="bottom"/>
          </w:tcPr>
          <w:p w14:paraId="19061FA8" w14:textId="7DE9B240" w:rsidR="00715F19" w:rsidRPr="00B57E69" w:rsidRDefault="00607360" w:rsidP="009A609A">
            <w:pPr>
              <w:spacing w:after="120"/>
              <w:jc w:val="right"/>
            </w:pPr>
            <w:r>
              <w:t>14</w:t>
            </w:r>
          </w:p>
        </w:tc>
        <w:tc>
          <w:tcPr>
            <w:tcW w:w="388" w:type="pct"/>
            <w:tcBorders>
              <w:top w:val="nil"/>
              <w:left w:val="nil"/>
              <w:bottom w:val="single" w:sz="4" w:space="0" w:color="auto"/>
              <w:right w:val="single" w:sz="12" w:space="0" w:color="auto"/>
            </w:tcBorders>
            <w:shd w:val="clear" w:color="auto" w:fill="auto"/>
            <w:noWrap/>
            <w:vAlign w:val="bottom"/>
          </w:tcPr>
          <w:p w14:paraId="1AF91CB1" w14:textId="0202728A" w:rsidR="00715F19" w:rsidRPr="00B57E69" w:rsidRDefault="00607360" w:rsidP="009A609A">
            <w:pPr>
              <w:spacing w:after="120"/>
              <w:jc w:val="right"/>
            </w:pPr>
            <w:r>
              <w:t>1.4</w:t>
            </w:r>
          </w:p>
        </w:tc>
        <w:tc>
          <w:tcPr>
            <w:tcW w:w="357" w:type="pct"/>
            <w:tcBorders>
              <w:top w:val="nil"/>
              <w:left w:val="nil"/>
              <w:bottom w:val="single" w:sz="4" w:space="0" w:color="auto"/>
              <w:right w:val="single" w:sz="4" w:space="0" w:color="auto"/>
            </w:tcBorders>
            <w:shd w:val="clear" w:color="auto" w:fill="auto"/>
            <w:noWrap/>
            <w:vAlign w:val="bottom"/>
          </w:tcPr>
          <w:p w14:paraId="61CE6FAA" w14:textId="49B454EC" w:rsidR="00715F19" w:rsidRPr="00B57E69" w:rsidRDefault="00607360" w:rsidP="009A609A">
            <w:pPr>
              <w:spacing w:after="120"/>
              <w:jc w:val="right"/>
            </w:pPr>
            <w:r>
              <w:t>14</w:t>
            </w:r>
          </w:p>
        </w:tc>
        <w:tc>
          <w:tcPr>
            <w:tcW w:w="380" w:type="pct"/>
            <w:tcBorders>
              <w:top w:val="nil"/>
              <w:left w:val="nil"/>
              <w:bottom w:val="single" w:sz="4" w:space="0" w:color="auto"/>
              <w:right w:val="single" w:sz="12" w:space="0" w:color="auto"/>
            </w:tcBorders>
            <w:shd w:val="clear" w:color="auto" w:fill="auto"/>
            <w:noWrap/>
            <w:vAlign w:val="bottom"/>
          </w:tcPr>
          <w:p w14:paraId="479EC3E5" w14:textId="71F43E4D" w:rsidR="00715F19" w:rsidRPr="00B57E69" w:rsidRDefault="00607360" w:rsidP="009A609A">
            <w:pPr>
              <w:spacing w:after="120"/>
              <w:jc w:val="right"/>
            </w:pPr>
            <w:r>
              <w:t>1.5</w:t>
            </w:r>
          </w:p>
        </w:tc>
        <w:tc>
          <w:tcPr>
            <w:tcW w:w="358" w:type="pct"/>
            <w:tcBorders>
              <w:top w:val="nil"/>
              <w:left w:val="nil"/>
              <w:bottom w:val="single" w:sz="4" w:space="0" w:color="auto"/>
              <w:right w:val="single" w:sz="4" w:space="0" w:color="auto"/>
            </w:tcBorders>
            <w:shd w:val="clear" w:color="auto" w:fill="auto"/>
            <w:noWrap/>
            <w:vAlign w:val="bottom"/>
          </w:tcPr>
          <w:p w14:paraId="30CDFAB0" w14:textId="4BD87825" w:rsidR="00715F19" w:rsidRPr="00B57E69" w:rsidRDefault="00607360" w:rsidP="009A609A">
            <w:pPr>
              <w:spacing w:after="120"/>
              <w:jc w:val="right"/>
            </w:pPr>
            <w:r>
              <w:t>11</w:t>
            </w:r>
          </w:p>
        </w:tc>
        <w:tc>
          <w:tcPr>
            <w:tcW w:w="380" w:type="pct"/>
            <w:tcBorders>
              <w:top w:val="nil"/>
              <w:left w:val="nil"/>
              <w:bottom w:val="single" w:sz="4" w:space="0" w:color="auto"/>
              <w:right w:val="single" w:sz="12" w:space="0" w:color="auto"/>
            </w:tcBorders>
            <w:shd w:val="clear" w:color="auto" w:fill="auto"/>
            <w:noWrap/>
            <w:vAlign w:val="bottom"/>
          </w:tcPr>
          <w:p w14:paraId="69170B40" w14:textId="5D2F901E" w:rsidR="00715F19" w:rsidRPr="00B57E69" w:rsidRDefault="00607360" w:rsidP="009A609A">
            <w:pPr>
              <w:spacing w:after="120"/>
              <w:jc w:val="right"/>
            </w:pPr>
            <w:r>
              <w:t>1.4</w:t>
            </w:r>
          </w:p>
        </w:tc>
        <w:tc>
          <w:tcPr>
            <w:tcW w:w="358" w:type="pct"/>
            <w:tcBorders>
              <w:top w:val="nil"/>
              <w:left w:val="nil"/>
              <w:bottom w:val="single" w:sz="4" w:space="0" w:color="auto"/>
              <w:right w:val="single" w:sz="4" w:space="0" w:color="auto"/>
            </w:tcBorders>
            <w:shd w:val="clear" w:color="auto" w:fill="auto"/>
            <w:noWrap/>
            <w:vAlign w:val="bottom"/>
          </w:tcPr>
          <w:p w14:paraId="341783DF" w14:textId="77777777" w:rsidR="00715F19" w:rsidRPr="00B57E69" w:rsidRDefault="00715F19" w:rsidP="009A609A">
            <w:pPr>
              <w:spacing w:after="120"/>
              <w:jc w:val="right"/>
            </w:pPr>
            <w:r w:rsidRPr="00B57E69">
              <w:t>2</w:t>
            </w:r>
          </w:p>
        </w:tc>
        <w:tc>
          <w:tcPr>
            <w:tcW w:w="380" w:type="pct"/>
            <w:tcBorders>
              <w:top w:val="nil"/>
              <w:left w:val="nil"/>
              <w:bottom w:val="single" w:sz="4" w:space="0" w:color="auto"/>
              <w:right w:val="single" w:sz="12" w:space="0" w:color="auto"/>
            </w:tcBorders>
            <w:shd w:val="clear" w:color="auto" w:fill="auto"/>
            <w:noWrap/>
            <w:vAlign w:val="bottom"/>
          </w:tcPr>
          <w:p w14:paraId="052AD1E4" w14:textId="5FA1F9D1" w:rsidR="00715F19" w:rsidRPr="00B57E69" w:rsidRDefault="00607360" w:rsidP="009A609A">
            <w:pPr>
              <w:spacing w:after="120"/>
              <w:jc w:val="right"/>
            </w:pPr>
            <w:r>
              <w:t>0.5</w:t>
            </w:r>
          </w:p>
        </w:tc>
      </w:tr>
      <w:tr w:rsidR="00715F19" w:rsidRPr="0085656C" w14:paraId="188F3F04" w14:textId="77777777" w:rsidTr="00715F19">
        <w:trPr>
          <w:trHeight w:val="379"/>
        </w:trPr>
        <w:tc>
          <w:tcPr>
            <w:tcW w:w="816" w:type="pct"/>
            <w:tcBorders>
              <w:top w:val="nil"/>
              <w:left w:val="single" w:sz="12" w:space="0" w:color="auto"/>
              <w:bottom w:val="nil"/>
              <w:right w:val="nil"/>
            </w:tcBorders>
            <w:shd w:val="clear" w:color="auto" w:fill="auto"/>
            <w:noWrap/>
          </w:tcPr>
          <w:p w14:paraId="07DC1995"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or Latino</w:t>
            </w:r>
          </w:p>
        </w:tc>
        <w:tc>
          <w:tcPr>
            <w:tcW w:w="491" w:type="pct"/>
            <w:tcBorders>
              <w:top w:val="nil"/>
              <w:left w:val="single" w:sz="4" w:space="0" w:color="auto"/>
              <w:bottom w:val="single" w:sz="4" w:space="0" w:color="auto"/>
              <w:right w:val="nil"/>
            </w:tcBorders>
            <w:shd w:val="clear" w:color="auto" w:fill="auto"/>
            <w:noWrap/>
            <w:vAlign w:val="bottom"/>
          </w:tcPr>
          <w:p w14:paraId="21CE2BE4"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14:paraId="7D769D98" w14:textId="35426375" w:rsidR="00715F19" w:rsidRPr="00B57E69" w:rsidRDefault="00607360" w:rsidP="009A609A">
            <w:pPr>
              <w:spacing w:after="120"/>
              <w:jc w:val="right"/>
            </w:pPr>
            <w:r>
              <w:t>326</w:t>
            </w:r>
          </w:p>
        </w:tc>
        <w:tc>
          <w:tcPr>
            <w:tcW w:w="380" w:type="pct"/>
            <w:tcBorders>
              <w:top w:val="nil"/>
              <w:left w:val="nil"/>
              <w:bottom w:val="single" w:sz="4" w:space="0" w:color="auto"/>
              <w:right w:val="single" w:sz="12" w:space="0" w:color="auto"/>
            </w:tcBorders>
            <w:shd w:val="clear" w:color="auto" w:fill="auto"/>
            <w:noWrap/>
            <w:vAlign w:val="bottom"/>
          </w:tcPr>
          <w:p w14:paraId="4A88D345" w14:textId="4CF0BB40" w:rsidR="00715F19" w:rsidRPr="00B57E69" w:rsidRDefault="00607360" w:rsidP="009A609A">
            <w:pPr>
              <w:spacing w:after="120"/>
              <w:jc w:val="right"/>
            </w:pPr>
            <w:r>
              <w:t>32.6</w:t>
            </w:r>
          </w:p>
        </w:tc>
        <w:tc>
          <w:tcPr>
            <w:tcW w:w="356" w:type="pct"/>
            <w:tcBorders>
              <w:top w:val="nil"/>
              <w:left w:val="nil"/>
              <w:bottom w:val="single" w:sz="4" w:space="0" w:color="auto"/>
              <w:right w:val="single" w:sz="4" w:space="0" w:color="auto"/>
            </w:tcBorders>
            <w:shd w:val="clear" w:color="auto" w:fill="auto"/>
            <w:noWrap/>
            <w:vAlign w:val="bottom"/>
          </w:tcPr>
          <w:p w14:paraId="7E1DCC10" w14:textId="29062E4B" w:rsidR="00715F19" w:rsidRPr="00B57E69" w:rsidRDefault="00607360" w:rsidP="009A609A">
            <w:pPr>
              <w:spacing w:after="120"/>
              <w:jc w:val="right"/>
            </w:pPr>
            <w:r>
              <w:t>75</w:t>
            </w:r>
          </w:p>
        </w:tc>
        <w:tc>
          <w:tcPr>
            <w:tcW w:w="388" w:type="pct"/>
            <w:tcBorders>
              <w:top w:val="nil"/>
              <w:left w:val="nil"/>
              <w:bottom w:val="single" w:sz="4" w:space="0" w:color="auto"/>
              <w:right w:val="single" w:sz="12" w:space="0" w:color="auto"/>
            </w:tcBorders>
            <w:shd w:val="clear" w:color="auto" w:fill="auto"/>
            <w:noWrap/>
            <w:vAlign w:val="bottom"/>
          </w:tcPr>
          <w:p w14:paraId="582A8563" w14:textId="2141BA0C" w:rsidR="00715F19" w:rsidRPr="00B57E69" w:rsidRDefault="00607360" w:rsidP="009A609A">
            <w:pPr>
              <w:spacing w:after="120"/>
              <w:jc w:val="right"/>
            </w:pPr>
            <w:r>
              <w:t>7.3</w:t>
            </w:r>
          </w:p>
        </w:tc>
        <w:tc>
          <w:tcPr>
            <w:tcW w:w="357" w:type="pct"/>
            <w:tcBorders>
              <w:top w:val="nil"/>
              <w:left w:val="nil"/>
              <w:bottom w:val="single" w:sz="4" w:space="0" w:color="auto"/>
              <w:right w:val="single" w:sz="4" w:space="0" w:color="auto"/>
            </w:tcBorders>
            <w:shd w:val="clear" w:color="auto" w:fill="auto"/>
            <w:noWrap/>
            <w:vAlign w:val="bottom"/>
          </w:tcPr>
          <w:p w14:paraId="724BFF4D" w14:textId="3E2FB256" w:rsidR="00715F19" w:rsidRPr="00B57E69" w:rsidRDefault="00607360" w:rsidP="009A609A">
            <w:pPr>
              <w:spacing w:after="120"/>
              <w:jc w:val="right"/>
            </w:pPr>
            <w:r>
              <w:t>75</w:t>
            </w:r>
          </w:p>
        </w:tc>
        <w:tc>
          <w:tcPr>
            <w:tcW w:w="380" w:type="pct"/>
            <w:tcBorders>
              <w:top w:val="nil"/>
              <w:left w:val="nil"/>
              <w:bottom w:val="single" w:sz="4" w:space="0" w:color="auto"/>
              <w:right w:val="single" w:sz="12" w:space="0" w:color="auto"/>
            </w:tcBorders>
            <w:shd w:val="clear" w:color="auto" w:fill="auto"/>
            <w:noWrap/>
            <w:vAlign w:val="bottom"/>
          </w:tcPr>
          <w:p w14:paraId="688E3318" w14:textId="07CC1C2A" w:rsidR="00715F19" w:rsidRPr="00B57E69" w:rsidRDefault="00607360" w:rsidP="009A609A">
            <w:pPr>
              <w:spacing w:after="120"/>
              <w:jc w:val="right"/>
            </w:pPr>
            <w:r>
              <w:t>7.8</w:t>
            </w:r>
          </w:p>
        </w:tc>
        <w:tc>
          <w:tcPr>
            <w:tcW w:w="358" w:type="pct"/>
            <w:tcBorders>
              <w:top w:val="nil"/>
              <w:left w:val="nil"/>
              <w:bottom w:val="single" w:sz="4" w:space="0" w:color="auto"/>
              <w:right w:val="single" w:sz="4" w:space="0" w:color="auto"/>
            </w:tcBorders>
            <w:shd w:val="clear" w:color="auto" w:fill="auto"/>
            <w:noWrap/>
            <w:vAlign w:val="bottom"/>
          </w:tcPr>
          <w:p w14:paraId="324AFEF4" w14:textId="580D60B6" w:rsidR="00715F19" w:rsidRPr="00B57E69" w:rsidRDefault="00607360" w:rsidP="009A609A">
            <w:pPr>
              <w:spacing w:after="120"/>
              <w:jc w:val="right"/>
            </w:pPr>
            <w:r>
              <w:t>68</w:t>
            </w:r>
          </w:p>
        </w:tc>
        <w:tc>
          <w:tcPr>
            <w:tcW w:w="380" w:type="pct"/>
            <w:tcBorders>
              <w:top w:val="nil"/>
              <w:left w:val="nil"/>
              <w:bottom w:val="single" w:sz="4" w:space="0" w:color="auto"/>
              <w:right w:val="single" w:sz="12" w:space="0" w:color="auto"/>
            </w:tcBorders>
            <w:shd w:val="clear" w:color="auto" w:fill="auto"/>
            <w:noWrap/>
            <w:vAlign w:val="bottom"/>
          </w:tcPr>
          <w:p w14:paraId="0223AB50" w14:textId="14943B5D" w:rsidR="00715F19" w:rsidRPr="00B57E69" w:rsidRDefault="00607360" w:rsidP="009A609A">
            <w:pPr>
              <w:spacing w:after="120"/>
              <w:jc w:val="right"/>
            </w:pPr>
            <w:r>
              <w:t>8.5</w:t>
            </w:r>
          </w:p>
        </w:tc>
        <w:tc>
          <w:tcPr>
            <w:tcW w:w="358" w:type="pct"/>
            <w:tcBorders>
              <w:top w:val="nil"/>
              <w:left w:val="nil"/>
              <w:bottom w:val="single" w:sz="4" w:space="0" w:color="auto"/>
              <w:right w:val="single" w:sz="4" w:space="0" w:color="auto"/>
            </w:tcBorders>
            <w:shd w:val="clear" w:color="auto" w:fill="auto"/>
            <w:noWrap/>
            <w:vAlign w:val="bottom"/>
          </w:tcPr>
          <w:p w14:paraId="2D6FD948" w14:textId="676F340F" w:rsidR="00715F19" w:rsidRPr="00B57E69" w:rsidRDefault="00607360" w:rsidP="009A609A">
            <w:pPr>
              <w:spacing w:after="120"/>
              <w:jc w:val="right"/>
            </w:pPr>
            <w:r>
              <w:t>45</w:t>
            </w:r>
          </w:p>
        </w:tc>
        <w:tc>
          <w:tcPr>
            <w:tcW w:w="380" w:type="pct"/>
            <w:tcBorders>
              <w:top w:val="nil"/>
              <w:left w:val="nil"/>
              <w:bottom w:val="single" w:sz="4" w:space="0" w:color="auto"/>
              <w:right w:val="single" w:sz="12" w:space="0" w:color="auto"/>
            </w:tcBorders>
            <w:shd w:val="clear" w:color="auto" w:fill="auto"/>
            <w:noWrap/>
            <w:vAlign w:val="bottom"/>
          </w:tcPr>
          <w:p w14:paraId="36EF61FF" w14:textId="5FA030D4" w:rsidR="00715F19" w:rsidRPr="00B57E69" w:rsidRDefault="00607360" w:rsidP="009A609A">
            <w:pPr>
              <w:spacing w:after="120"/>
              <w:jc w:val="right"/>
            </w:pPr>
            <w:r>
              <w:t>11.4</w:t>
            </w:r>
          </w:p>
        </w:tc>
      </w:tr>
      <w:tr w:rsidR="00715F19" w:rsidRPr="0085656C" w14:paraId="54F4634F" w14:textId="77777777" w:rsidTr="00715F19">
        <w:trPr>
          <w:trHeight w:val="379"/>
        </w:trPr>
        <w:tc>
          <w:tcPr>
            <w:tcW w:w="816" w:type="pct"/>
            <w:tcBorders>
              <w:top w:val="nil"/>
              <w:left w:val="single" w:sz="12" w:space="0" w:color="auto"/>
              <w:bottom w:val="single" w:sz="12" w:space="0" w:color="auto"/>
              <w:right w:val="nil"/>
            </w:tcBorders>
            <w:shd w:val="clear" w:color="auto" w:fill="auto"/>
            <w:noWrap/>
            <w:vAlign w:val="bottom"/>
          </w:tcPr>
          <w:p w14:paraId="4A714BF4"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w:t>
            </w:r>
          </w:p>
        </w:tc>
        <w:tc>
          <w:tcPr>
            <w:tcW w:w="491" w:type="pct"/>
            <w:tcBorders>
              <w:top w:val="nil"/>
              <w:left w:val="single" w:sz="4" w:space="0" w:color="auto"/>
              <w:bottom w:val="single" w:sz="12" w:space="0" w:color="auto"/>
              <w:right w:val="nil"/>
            </w:tcBorders>
            <w:shd w:val="clear" w:color="auto" w:fill="auto"/>
            <w:noWrap/>
            <w:vAlign w:val="bottom"/>
          </w:tcPr>
          <w:p w14:paraId="777B9EC3" w14:textId="77777777" w:rsidR="00715F19" w:rsidRPr="0085656C" w:rsidRDefault="00715F19" w:rsidP="009A609A">
            <w:pPr>
              <w:widowControl/>
              <w:spacing w:after="120"/>
              <w:rPr>
                <w:snapToGrid/>
                <w:kern w:val="0"/>
                <w:szCs w:val="22"/>
              </w:rPr>
            </w:pPr>
            <w:r w:rsidRPr="0085656C">
              <w:rPr>
                <w:snapToGrid/>
                <w:kern w:val="0"/>
                <w:szCs w:val="22"/>
              </w:rPr>
              <w:t xml:space="preserve"> Total</w:t>
            </w:r>
          </w:p>
        </w:tc>
        <w:tc>
          <w:tcPr>
            <w:tcW w:w="356" w:type="pct"/>
            <w:tcBorders>
              <w:top w:val="nil"/>
              <w:left w:val="single" w:sz="12" w:space="0" w:color="auto"/>
              <w:bottom w:val="single" w:sz="12" w:space="0" w:color="auto"/>
              <w:right w:val="single" w:sz="4" w:space="0" w:color="auto"/>
            </w:tcBorders>
            <w:shd w:val="clear" w:color="auto" w:fill="auto"/>
            <w:noWrap/>
            <w:vAlign w:val="bottom"/>
          </w:tcPr>
          <w:p w14:paraId="5C8697D9" w14:textId="7F30E6FE" w:rsidR="00715F19" w:rsidRPr="00B57E69" w:rsidRDefault="00607360" w:rsidP="009A609A">
            <w:pPr>
              <w:spacing w:after="120"/>
              <w:jc w:val="right"/>
            </w:pPr>
            <w:r>
              <w:t>369</w:t>
            </w:r>
          </w:p>
        </w:tc>
        <w:tc>
          <w:tcPr>
            <w:tcW w:w="380" w:type="pct"/>
            <w:tcBorders>
              <w:top w:val="nil"/>
              <w:left w:val="nil"/>
              <w:bottom w:val="single" w:sz="12" w:space="0" w:color="auto"/>
              <w:right w:val="single" w:sz="12" w:space="0" w:color="auto"/>
            </w:tcBorders>
            <w:shd w:val="clear" w:color="auto" w:fill="auto"/>
            <w:noWrap/>
            <w:vAlign w:val="bottom"/>
          </w:tcPr>
          <w:p w14:paraId="327C4729" w14:textId="183FD556" w:rsidR="00715F19" w:rsidRPr="00B57E69" w:rsidRDefault="00607360" w:rsidP="009A609A">
            <w:pPr>
              <w:spacing w:after="120"/>
              <w:jc w:val="right"/>
            </w:pPr>
            <w:r>
              <w:t>36.9</w:t>
            </w:r>
          </w:p>
        </w:tc>
        <w:tc>
          <w:tcPr>
            <w:tcW w:w="356" w:type="pct"/>
            <w:tcBorders>
              <w:top w:val="nil"/>
              <w:left w:val="nil"/>
              <w:bottom w:val="single" w:sz="12" w:space="0" w:color="auto"/>
              <w:right w:val="single" w:sz="4" w:space="0" w:color="auto"/>
            </w:tcBorders>
            <w:shd w:val="clear" w:color="auto" w:fill="auto"/>
            <w:noWrap/>
            <w:vAlign w:val="bottom"/>
          </w:tcPr>
          <w:p w14:paraId="64C2B5E0" w14:textId="0C18B364" w:rsidR="00715F19" w:rsidRPr="00B57E69" w:rsidRDefault="00607360" w:rsidP="009A609A">
            <w:pPr>
              <w:spacing w:after="120"/>
              <w:jc w:val="right"/>
            </w:pPr>
            <w:r>
              <w:t>77</w:t>
            </w:r>
          </w:p>
        </w:tc>
        <w:tc>
          <w:tcPr>
            <w:tcW w:w="388" w:type="pct"/>
            <w:tcBorders>
              <w:top w:val="nil"/>
              <w:left w:val="nil"/>
              <w:bottom w:val="single" w:sz="12" w:space="0" w:color="auto"/>
              <w:right w:val="single" w:sz="12" w:space="0" w:color="auto"/>
            </w:tcBorders>
            <w:shd w:val="clear" w:color="auto" w:fill="auto"/>
            <w:noWrap/>
            <w:vAlign w:val="bottom"/>
          </w:tcPr>
          <w:p w14:paraId="1CC8453E" w14:textId="631BC0B9" w:rsidR="00715F19" w:rsidRPr="00B57E69" w:rsidRDefault="00607360" w:rsidP="009A609A">
            <w:pPr>
              <w:spacing w:after="120"/>
              <w:jc w:val="right"/>
            </w:pPr>
            <w:r>
              <w:t>7.5</w:t>
            </w:r>
          </w:p>
        </w:tc>
        <w:tc>
          <w:tcPr>
            <w:tcW w:w="357" w:type="pct"/>
            <w:tcBorders>
              <w:top w:val="nil"/>
              <w:left w:val="nil"/>
              <w:bottom w:val="single" w:sz="12" w:space="0" w:color="auto"/>
              <w:right w:val="single" w:sz="4" w:space="0" w:color="auto"/>
            </w:tcBorders>
            <w:shd w:val="clear" w:color="auto" w:fill="auto"/>
            <w:noWrap/>
            <w:vAlign w:val="bottom"/>
          </w:tcPr>
          <w:p w14:paraId="4A152075" w14:textId="0D9036D0" w:rsidR="00715F19" w:rsidRPr="00B57E69" w:rsidRDefault="00607360" w:rsidP="009A609A">
            <w:pPr>
              <w:spacing w:after="120"/>
              <w:jc w:val="right"/>
            </w:pPr>
            <w:r>
              <w:t>77</w:t>
            </w:r>
          </w:p>
        </w:tc>
        <w:tc>
          <w:tcPr>
            <w:tcW w:w="380" w:type="pct"/>
            <w:tcBorders>
              <w:top w:val="nil"/>
              <w:left w:val="nil"/>
              <w:bottom w:val="single" w:sz="12" w:space="0" w:color="auto"/>
              <w:right w:val="single" w:sz="12" w:space="0" w:color="auto"/>
            </w:tcBorders>
            <w:shd w:val="clear" w:color="auto" w:fill="auto"/>
            <w:noWrap/>
            <w:vAlign w:val="bottom"/>
          </w:tcPr>
          <w:p w14:paraId="278B068A" w14:textId="5262A641" w:rsidR="00715F19" w:rsidRPr="00B57E69" w:rsidRDefault="00607360" w:rsidP="009A609A">
            <w:pPr>
              <w:spacing w:after="120"/>
              <w:jc w:val="right"/>
            </w:pPr>
            <w:r>
              <w:t>8.1</w:t>
            </w:r>
          </w:p>
        </w:tc>
        <w:tc>
          <w:tcPr>
            <w:tcW w:w="358" w:type="pct"/>
            <w:tcBorders>
              <w:top w:val="nil"/>
              <w:left w:val="nil"/>
              <w:bottom w:val="single" w:sz="12" w:space="0" w:color="auto"/>
              <w:right w:val="single" w:sz="4" w:space="0" w:color="auto"/>
            </w:tcBorders>
            <w:shd w:val="clear" w:color="auto" w:fill="auto"/>
            <w:noWrap/>
            <w:vAlign w:val="bottom"/>
          </w:tcPr>
          <w:p w14:paraId="1B86B467" w14:textId="73626802" w:rsidR="00715F19" w:rsidRPr="00B57E69" w:rsidRDefault="00607360" w:rsidP="009A609A">
            <w:pPr>
              <w:spacing w:after="120"/>
              <w:jc w:val="right"/>
            </w:pPr>
            <w:r>
              <w:t>72</w:t>
            </w:r>
          </w:p>
        </w:tc>
        <w:tc>
          <w:tcPr>
            <w:tcW w:w="380" w:type="pct"/>
            <w:tcBorders>
              <w:top w:val="nil"/>
              <w:left w:val="nil"/>
              <w:bottom w:val="single" w:sz="12" w:space="0" w:color="auto"/>
              <w:right w:val="single" w:sz="12" w:space="0" w:color="auto"/>
            </w:tcBorders>
            <w:shd w:val="clear" w:color="auto" w:fill="auto"/>
            <w:noWrap/>
            <w:vAlign w:val="bottom"/>
          </w:tcPr>
          <w:p w14:paraId="19C385D9" w14:textId="66E867C9" w:rsidR="00715F19" w:rsidRPr="00B57E69" w:rsidRDefault="00607360" w:rsidP="009A609A">
            <w:pPr>
              <w:spacing w:after="120"/>
              <w:jc w:val="right"/>
            </w:pPr>
            <w:r>
              <w:t>9.0</w:t>
            </w:r>
          </w:p>
        </w:tc>
        <w:tc>
          <w:tcPr>
            <w:tcW w:w="358" w:type="pct"/>
            <w:tcBorders>
              <w:top w:val="nil"/>
              <w:left w:val="nil"/>
              <w:bottom w:val="single" w:sz="12" w:space="0" w:color="auto"/>
              <w:right w:val="single" w:sz="4" w:space="0" w:color="auto"/>
            </w:tcBorders>
            <w:shd w:val="clear" w:color="auto" w:fill="auto"/>
            <w:noWrap/>
            <w:vAlign w:val="bottom"/>
          </w:tcPr>
          <w:p w14:paraId="7CF292AC" w14:textId="1E6BD289" w:rsidR="00715F19" w:rsidRPr="00B57E69" w:rsidRDefault="00607360" w:rsidP="009A609A">
            <w:pPr>
              <w:spacing w:after="120"/>
              <w:jc w:val="right"/>
            </w:pPr>
            <w:r>
              <w:t>47</w:t>
            </w:r>
          </w:p>
        </w:tc>
        <w:tc>
          <w:tcPr>
            <w:tcW w:w="380" w:type="pct"/>
            <w:tcBorders>
              <w:top w:val="nil"/>
              <w:left w:val="nil"/>
              <w:bottom w:val="single" w:sz="12" w:space="0" w:color="auto"/>
              <w:right w:val="single" w:sz="12" w:space="0" w:color="auto"/>
            </w:tcBorders>
            <w:shd w:val="clear" w:color="auto" w:fill="auto"/>
            <w:noWrap/>
            <w:vAlign w:val="bottom"/>
          </w:tcPr>
          <w:p w14:paraId="00F1BD36" w14:textId="7EC3AAD3" w:rsidR="00715F19" w:rsidRDefault="00607360" w:rsidP="009A609A">
            <w:pPr>
              <w:spacing w:after="120"/>
              <w:jc w:val="right"/>
            </w:pPr>
            <w:r>
              <w:t>11.9</w:t>
            </w:r>
          </w:p>
        </w:tc>
      </w:tr>
      <w:tr w:rsidR="00715F19" w:rsidRPr="0085656C" w14:paraId="04B44BD4" w14:textId="77777777" w:rsidTr="00715F19">
        <w:trPr>
          <w:trHeight w:val="379"/>
        </w:trPr>
        <w:tc>
          <w:tcPr>
            <w:tcW w:w="816" w:type="pct"/>
            <w:tcBorders>
              <w:top w:val="nil"/>
              <w:left w:val="single" w:sz="12" w:space="0" w:color="auto"/>
              <w:bottom w:val="nil"/>
              <w:right w:val="nil"/>
            </w:tcBorders>
            <w:shd w:val="clear" w:color="auto" w:fill="auto"/>
            <w:noWrap/>
            <w:vAlign w:val="bottom"/>
          </w:tcPr>
          <w:p w14:paraId="3E92AB5C"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Non-</w:t>
            </w:r>
          </w:p>
        </w:tc>
        <w:tc>
          <w:tcPr>
            <w:tcW w:w="491" w:type="pct"/>
            <w:tcBorders>
              <w:top w:val="nil"/>
              <w:left w:val="single" w:sz="4" w:space="0" w:color="auto"/>
              <w:bottom w:val="single" w:sz="4" w:space="0" w:color="auto"/>
              <w:right w:val="nil"/>
            </w:tcBorders>
            <w:shd w:val="clear" w:color="auto" w:fill="auto"/>
            <w:noWrap/>
            <w:vAlign w:val="bottom"/>
          </w:tcPr>
          <w:p w14:paraId="1BC4CFAD"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14:paraId="685FDEDC" w14:textId="6E5F310F" w:rsidR="00715F19" w:rsidRPr="00B7096E" w:rsidRDefault="00607360" w:rsidP="009A609A">
            <w:pPr>
              <w:spacing w:after="120"/>
              <w:jc w:val="right"/>
            </w:pPr>
            <w:r>
              <w:t>824</w:t>
            </w:r>
          </w:p>
        </w:tc>
        <w:tc>
          <w:tcPr>
            <w:tcW w:w="380" w:type="pct"/>
            <w:tcBorders>
              <w:top w:val="nil"/>
              <w:left w:val="nil"/>
              <w:bottom w:val="single" w:sz="4" w:space="0" w:color="auto"/>
              <w:right w:val="single" w:sz="12" w:space="0" w:color="auto"/>
            </w:tcBorders>
            <w:shd w:val="clear" w:color="auto" w:fill="auto"/>
            <w:noWrap/>
            <w:vAlign w:val="bottom"/>
          </w:tcPr>
          <w:p w14:paraId="40F594E9" w14:textId="756088B1" w:rsidR="00715F19" w:rsidRPr="00B7096E" w:rsidRDefault="00607360" w:rsidP="009A609A">
            <w:pPr>
              <w:spacing w:after="120"/>
              <w:jc w:val="right"/>
            </w:pPr>
            <w:r>
              <w:t>82.4</w:t>
            </w:r>
          </w:p>
        </w:tc>
        <w:tc>
          <w:tcPr>
            <w:tcW w:w="356" w:type="pct"/>
            <w:tcBorders>
              <w:top w:val="nil"/>
              <w:left w:val="nil"/>
              <w:bottom w:val="single" w:sz="4" w:space="0" w:color="auto"/>
              <w:right w:val="single" w:sz="4" w:space="0" w:color="auto"/>
            </w:tcBorders>
            <w:shd w:val="clear" w:color="auto" w:fill="auto"/>
            <w:noWrap/>
            <w:vAlign w:val="bottom"/>
          </w:tcPr>
          <w:p w14:paraId="285E7335" w14:textId="0843993A" w:rsidR="00715F19" w:rsidRPr="00B7096E" w:rsidRDefault="00607360" w:rsidP="009A609A">
            <w:pPr>
              <w:spacing w:after="120"/>
              <w:jc w:val="right"/>
            </w:pPr>
            <w:r>
              <w:t>470</w:t>
            </w:r>
          </w:p>
        </w:tc>
        <w:tc>
          <w:tcPr>
            <w:tcW w:w="388" w:type="pct"/>
            <w:tcBorders>
              <w:top w:val="nil"/>
              <w:left w:val="nil"/>
              <w:bottom w:val="single" w:sz="4" w:space="0" w:color="auto"/>
              <w:right w:val="single" w:sz="12" w:space="0" w:color="auto"/>
            </w:tcBorders>
            <w:shd w:val="clear" w:color="auto" w:fill="auto"/>
            <w:noWrap/>
            <w:vAlign w:val="bottom"/>
          </w:tcPr>
          <w:p w14:paraId="4A767372" w14:textId="531A8FB2" w:rsidR="00715F19" w:rsidRPr="00B7096E" w:rsidRDefault="00607360" w:rsidP="009A609A">
            <w:pPr>
              <w:spacing w:after="120"/>
              <w:jc w:val="right"/>
            </w:pPr>
            <w:r>
              <w:t>45.7</w:t>
            </w:r>
          </w:p>
        </w:tc>
        <w:tc>
          <w:tcPr>
            <w:tcW w:w="357" w:type="pct"/>
            <w:tcBorders>
              <w:top w:val="nil"/>
              <w:left w:val="nil"/>
              <w:bottom w:val="single" w:sz="4" w:space="0" w:color="auto"/>
              <w:right w:val="single" w:sz="4" w:space="0" w:color="auto"/>
            </w:tcBorders>
            <w:shd w:val="clear" w:color="auto" w:fill="auto"/>
            <w:noWrap/>
            <w:vAlign w:val="bottom"/>
          </w:tcPr>
          <w:p w14:paraId="3D37C949" w14:textId="485F3AA4" w:rsidR="00715F19" w:rsidRPr="00B7096E" w:rsidRDefault="00607360" w:rsidP="009A609A">
            <w:pPr>
              <w:spacing w:after="120"/>
              <w:jc w:val="right"/>
            </w:pPr>
            <w:r>
              <w:t>387</w:t>
            </w:r>
          </w:p>
        </w:tc>
        <w:tc>
          <w:tcPr>
            <w:tcW w:w="380" w:type="pct"/>
            <w:tcBorders>
              <w:top w:val="nil"/>
              <w:left w:val="nil"/>
              <w:bottom w:val="single" w:sz="4" w:space="0" w:color="auto"/>
              <w:right w:val="single" w:sz="12" w:space="0" w:color="auto"/>
            </w:tcBorders>
            <w:shd w:val="clear" w:color="auto" w:fill="auto"/>
            <w:noWrap/>
            <w:vAlign w:val="bottom"/>
          </w:tcPr>
          <w:p w14:paraId="2031CC70" w14:textId="18CF7645" w:rsidR="00715F19" w:rsidRPr="00B7096E" w:rsidRDefault="00607360" w:rsidP="009A609A">
            <w:pPr>
              <w:spacing w:after="120"/>
              <w:jc w:val="right"/>
            </w:pPr>
            <w:r>
              <w:t>40.4</w:t>
            </w:r>
          </w:p>
        </w:tc>
        <w:tc>
          <w:tcPr>
            <w:tcW w:w="358" w:type="pct"/>
            <w:tcBorders>
              <w:top w:val="nil"/>
              <w:left w:val="nil"/>
              <w:bottom w:val="single" w:sz="4" w:space="0" w:color="auto"/>
              <w:right w:val="single" w:sz="4" w:space="0" w:color="auto"/>
            </w:tcBorders>
            <w:shd w:val="clear" w:color="auto" w:fill="auto"/>
            <w:noWrap/>
            <w:vAlign w:val="bottom"/>
          </w:tcPr>
          <w:p w14:paraId="317CB323" w14:textId="0281A2BD" w:rsidR="00715F19" w:rsidRPr="00B7096E" w:rsidRDefault="00607360" w:rsidP="009A609A">
            <w:pPr>
              <w:spacing w:after="120"/>
              <w:jc w:val="right"/>
            </w:pPr>
            <w:r>
              <w:t>249</w:t>
            </w:r>
          </w:p>
        </w:tc>
        <w:tc>
          <w:tcPr>
            <w:tcW w:w="380" w:type="pct"/>
            <w:tcBorders>
              <w:top w:val="nil"/>
              <w:left w:val="nil"/>
              <w:bottom w:val="single" w:sz="4" w:space="0" w:color="auto"/>
              <w:right w:val="single" w:sz="12" w:space="0" w:color="auto"/>
            </w:tcBorders>
            <w:shd w:val="clear" w:color="auto" w:fill="auto"/>
            <w:noWrap/>
            <w:vAlign w:val="bottom"/>
          </w:tcPr>
          <w:p w14:paraId="17F12660" w14:textId="3297F9E6" w:rsidR="00715F19" w:rsidRPr="00B7096E" w:rsidRDefault="00607360" w:rsidP="009A609A">
            <w:pPr>
              <w:spacing w:after="120"/>
              <w:jc w:val="right"/>
            </w:pPr>
            <w:r>
              <w:t>31.1</w:t>
            </w:r>
          </w:p>
        </w:tc>
        <w:tc>
          <w:tcPr>
            <w:tcW w:w="358" w:type="pct"/>
            <w:tcBorders>
              <w:top w:val="nil"/>
              <w:left w:val="nil"/>
              <w:bottom w:val="single" w:sz="4" w:space="0" w:color="auto"/>
              <w:right w:val="single" w:sz="4" w:space="0" w:color="auto"/>
            </w:tcBorders>
            <w:shd w:val="clear" w:color="auto" w:fill="auto"/>
            <w:noWrap/>
            <w:vAlign w:val="bottom"/>
          </w:tcPr>
          <w:p w14:paraId="1959F07E" w14:textId="2BBDDB17" w:rsidR="00715F19" w:rsidRPr="00B7096E" w:rsidRDefault="00607360" w:rsidP="009A609A">
            <w:pPr>
              <w:spacing w:after="120"/>
              <w:jc w:val="right"/>
            </w:pPr>
            <w:r>
              <w:t>52</w:t>
            </w:r>
          </w:p>
        </w:tc>
        <w:tc>
          <w:tcPr>
            <w:tcW w:w="380" w:type="pct"/>
            <w:tcBorders>
              <w:top w:val="nil"/>
              <w:left w:val="nil"/>
              <w:bottom w:val="single" w:sz="4" w:space="0" w:color="auto"/>
              <w:right w:val="single" w:sz="12" w:space="0" w:color="auto"/>
            </w:tcBorders>
            <w:shd w:val="clear" w:color="auto" w:fill="auto"/>
            <w:noWrap/>
            <w:vAlign w:val="bottom"/>
          </w:tcPr>
          <w:p w14:paraId="2A6BCD6B" w14:textId="0111DBB0" w:rsidR="00715F19" w:rsidRPr="00B7096E" w:rsidRDefault="00607360" w:rsidP="009A609A">
            <w:pPr>
              <w:spacing w:after="120"/>
              <w:jc w:val="right"/>
            </w:pPr>
            <w:r>
              <w:t>13.2</w:t>
            </w:r>
          </w:p>
        </w:tc>
      </w:tr>
      <w:tr w:rsidR="00715F19" w:rsidRPr="0085656C" w14:paraId="0A78B6C7" w14:textId="77777777" w:rsidTr="00715F19">
        <w:trPr>
          <w:trHeight w:val="379"/>
        </w:trPr>
        <w:tc>
          <w:tcPr>
            <w:tcW w:w="816" w:type="pct"/>
            <w:tcBorders>
              <w:top w:val="nil"/>
              <w:left w:val="single" w:sz="12" w:space="0" w:color="auto"/>
              <w:bottom w:val="nil"/>
              <w:right w:val="nil"/>
            </w:tcBorders>
            <w:shd w:val="clear" w:color="auto" w:fill="auto"/>
            <w:noWrap/>
            <w:vAlign w:val="bottom"/>
          </w:tcPr>
          <w:p w14:paraId="13CDC236"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Hispanic</w:t>
            </w:r>
          </w:p>
        </w:tc>
        <w:tc>
          <w:tcPr>
            <w:tcW w:w="491" w:type="pct"/>
            <w:tcBorders>
              <w:top w:val="nil"/>
              <w:left w:val="single" w:sz="4" w:space="0" w:color="auto"/>
              <w:bottom w:val="single" w:sz="4" w:space="0" w:color="auto"/>
              <w:right w:val="nil"/>
            </w:tcBorders>
            <w:shd w:val="clear" w:color="auto" w:fill="auto"/>
            <w:noWrap/>
            <w:vAlign w:val="bottom"/>
          </w:tcPr>
          <w:p w14:paraId="57A03BF3"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14:paraId="3928CB2B" w14:textId="4FA30F5C" w:rsidR="00715F19" w:rsidRPr="00B7096E" w:rsidRDefault="00607360" w:rsidP="009A609A">
            <w:pPr>
              <w:spacing w:after="120"/>
              <w:jc w:val="right"/>
            </w:pPr>
            <w:r>
              <w:t>963</w:t>
            </w:r>
          </w:p>
        </w:tc>
        <w:tc>
          <w:tcPr>
            <w:tcW w:w="380" w:type="pct"/>
            <w:tcBorders>
              <w:top w:val="nil"/>
              <w:left w:val="nil"/>
              <w:bottom w:val="single" w:sz="4" w:space="0" w:color="auto"/>
              <w:right w:val="single" w:sz="12" w:space="0" w:color="auto"/>
            </w:tcBorders>
            <w:shd w:val="clear" w:color="auto" w:fill="auto"/>
            <w:noWrap/>
            <w:vAlign w:val="bottom"/>
          </w:tcPr>
          <w:p w14:paraId="6D070E0E" w14:textId="254AADD1" w:rsidR="00715F19" w:rsidRPr="00B7096E" w:rsidRDefault="00607360" w:rsidP="009A609A">
            <w:pPr>
              <w:spacing w:after="120"/>
              <w:jc w:val="right"/>
            </w:pPr>
            <w:r>
              <w:t>96.3</w:t>
            </w:r>
          </w:p>
        </w:tc>
        <w:tc>
          <w:tcPr>
            <w:tcW w:w="356" w:type="pct"/>
            <w:tcBorders>
              <w:top w:val="nil"/>
              <w:left w:val="nil"/>
              <w:bottom w:val="single" w:sz="4" w:space="0" w:color="auto"/>
              <w:right w:val="single" w:sz="4" w:space="0" w:color="auto"/>
            </w:tcBorders>
            <w:shd w:val="clear" w:color="auto" w:fill="auto"/>
            <w:noWrap/>
            <w:vAlign w:val="bottom"/>
          </w:tcPr>
          <w:p w14:paraId="42B31C55" w14:textId="3C16D303" w:rsidR="00715F19" w:rsidRPr="00B7096E" w:rsidRDefault="00607360" w:rsidP="009A609A">
            <w:pPr>
              <w:spacing w:after="120"/>
              <w:jc w:val="right"/>
            </w:pPr>
            <w:r>
              <w:t>950</w:t>
            </w:r>
          </w:p>
        </w:tc>
        <w:tc>
          <w:tcPr>
            <w:tcW w:w="388" w:type="pct"/>
            <w:tcBorders>
              <w:top w:val="nil"/>
              <w:left w:val="nil"/>
              <w:bottom w:val="single" w:sz="4" w:space="0" w:color="auto"/>
              <w:right w:val="single" w:sz="12" w:space="0" w:color="auto"/>
            </w:tcBorders>
            <w:shd w:val="clear" w:color="auto" w:fill="auto"/>
            <w:noWrap/>
            <w:vAlign w:val="bottom"/>
          </w:tcPr>
          <w:p w14:paraId="6C52BC6C" w14:textId="60FFCC40" w:rsidR="00715F19" w:rsidRPr="00B7096E" w:rsidRDefault="00607360" w:rsidP="009A609A">
            <w:pPr>
              <w:spacing w:after="120"/>
              <w:jc w:val="right"/>
            </w:pPr>
            <w:r>
              <w:t>92.4</w:t>
            </w:r>
          </w:p>
        </w:tc>
        <w:tc>
          <w:tcPr>
            <w:tcW w:w="357" w:type="pct"/>
            <w:tcBorders>
              <w:top w:val="nil"/>
              <w:left w:val="nil"/>
              <w:bottom w:val="single" w:sz="4" w:space="0" w:color="auto"/>
              <w:right w:val="single" w:sz="4" w:space="0" w:color="auto"/>
            </w:tcBorders>
            <w:shd w:val="clear" w:color="auto" w:fill="auto"/>
            <w:noWrap/>
            <w:vAlign w:val="bottom"/>
          </w:tcPr>
          <w:p w14:paraId="3D136961" w14:textId="52D8D37B" w:rsidR="00715F19" w:rsidRPr="00B7096E" w:rsidRDefault="00607360" w:rsidP="009A609A">
            <w:pPr>
              <w:spacing w:after="120"/>
              <w:jc w:val="right"/>
            </w:pPr>
            <w:r>
              <w:t>884</w:t>
            </w:r>
          </w:p>
        </w:tc>
        <w:tc>
          <w:tcPr>
            <w:tcW w:w="380" w:type="pct"/>
            <w:tcBorders>
              <w:top w:val="nil"/>
              <w:left w:val="nil"/>
              <w:bottom w:val="single" w:sz="4" w:space="0" w:color="auto"/>
              <w:right w:val="single" w:sz="12" w:space="0" w:color="auto"/>
            </w:tcBorders>
            <w:shd w:val="clear" w:color="auto" w:fill="auto"/>
            <w:noWrap/>
            <w:vAlign w:val="bottom"/>
          </w:tcPr>
          <w:p w14:paraId="2CBE88AE" w14:textId="2C5C5CFE" w:rsidR="00715F19" w:rsidRPr="00B7096E" w:rsidRDefault="00607360" w:rsidP="009A609A">
            <w:pPr>
              <w:spacing w:after="120"/>
              <w:jc w:val="right"/>
            </w:pPr>
            <w:r>
              <w:t>92.4</w:t>
            </w:r>
          </w:p>
        </w:tc>
        <w:tc>
          <w:tcPr>
            <w:tcW w:w="358" w:type="pct"/>
            <w:tcBorders>
              <w:top w:val="nil"/>
              <w:left w:val="nil"/>
              <w:bottom w:val="single" w:sz="4" w:space="0" w:color="auto"/>
              <w:right w:val="single" w:sz="4" w:space="0" w:color="auto"/>
            </w:tcBorders>
            <w:shd w:val="clear" w:color="auto" w:fill="auto"/>
            <w:noWrap/>
            <w:vAlign w:val="bottom"/>
          </w:tcPr>
          <w:p w14:paraId="248E37E8" w14:textId="42F8C281" w:rsidR="00715F19" w:rsidRPr="00B7096E" w:rsidRDefault="00607360" w:rsidP="009A609A">
            <w:pPr>
              <w:spacing w:after="120"/>
              <w:jc w:val="right"/>
            </w:pPr>
            <w:r>
              <w:t>626</w:t>
            </w:r>
          </w:p>
        </w:tc>
        <w:tc>
          <w:tcPr>
            <w:tcW w:w="380" w:type="pct"/>
            <w:tcBorders>
              <w:top w:val="nil"/>
              <w:left w:val="nil"/>
              <w:bottom w:val="single" w:sz="4" w:space="0" w:color="auto"/>
              <w:right w:val="single" w:sz="12" w:space="0" w:color="auto"/>
            </w:tcBorders>
            <w:shd w:val="clear" w:color="auto" w:fill="auto"/>
            <w:noWrap/>
            <w:vAlign w:val="bottom"/>
          </w:tcPr>
          <w:p w14:paraId="7F0377B3" w14:textId="37C487F7" w:rsidR="00715F19" w:rsidRPr="00B7096E" w:rsidRDefault="00607360" w:rsidP="009A609A">
            <w:pPr>
              <w:spacing w:after="120"/>
              <w:jc w:val="right"/>
            </w:pPr>
            <w:r>
              <w:t>78.3</w:t>
            </w:r>
          </w:p>
        </w:tc>
        <w:tc>
          <w:tcPr>
            <w:tcW w:w="358" w:type="pct"/>
            <w:tcBorders>
              <w:top w:val="nil"/>
              <w:left w:val="nil"/>
              <w:bottom w:val="single" w:sz="4" w:space="0" w:color="auto"/>
              <w:right w:val="single" w:sz="4" w:space="0" w:color="auto"/>
            </w:tcBorders>
            <w:shd w:val="clear" w:color="auto" w:fill="auto"/>
            <w:noWrap/>
            <w:vAlign w:val="bottom"/>
          </w:tcPr>
          <w:p w14:paraId="4314059D" w14:textId="6C59C549" w:rsidR="00715F19" w:rsidRPr="00B7096E" w:rsidRDefault="00607360" w:rsidP="009A609A">
            <w:pPr>
              <w:spacing w:after="120"/>
              <w:jc w:val="right"/>
            </w:pPr>
            <w:r>
              <w:t>295</w:t>
            </w:r>
          </w:p>
        </w:tc>
        <w:tc>
          <w:tcPr>
            <w:tcW w:w="380" w:type="pct"/>
            <w:tcBorders>
              <w:top w:val="nil"/>
              <w:left w:val="nil"/>
              <w:bottom w:val="single" w:sz="4" w:space="0" w:color="auto"/>
              <w:right w:val="single" w:sz="12" w:space="0" w:color="auto"/>
            </w:tcBorders>
            <w:shd w:val="clear" w:color="auto" w:fill="auto"/>
            <w:noWrap/>
            <w:vAlign w:val="bottom"/>
          </w:tcPr>
          <w:p w14:paraId="72282DFA" w14:textId="16704BBF" w:rsidR="00715F19" w:rsidRPr="00B7096E" w:rsidRDefault="00607360" w:rsidP="009A609A">
            <w:pPr>
              <w:spacing w:after="120"/>
              <w:jc w:val="right"/>
            </w:pPr>
            <w:r>
              <w:t>74.9</w:t>
            </w:r>
          </w:p>
        </w:tc>
      </w:tr>
      <w:tr w:rsidR="00715F19" w:rsidRPr="0085656C" w14:paraId="4572684A" w14:textId="77777777" w:rsidTr="00715F19">
        <w:trPr>
          <w:trHeight w:val="379"/>
        </w:trPr>
        <w:tc>
          <w:tcPr>
            <w:tcW w:w="816" w:type="pct"/>
            <w:tcBorders>
              <w:top w:val="nil"/>
              <w:left w:val="single" w:sz="12" w:space="0" w:color="auto"/>
              <w:bottom w:val="single" w:sz="12" w:space="0" w:color="auto"/>
              <w:right w:val="nil"/>
            </w:tcBorders>
            <w:shd w:val="clear" w:color="auto" w:fill="auto"/>
            <w:noWrap/>
          </w:tcPr>
          <w:p w14:paraId="54089395"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or Latino</w:t>
            </w:r>
          </w:p>
        </w:tc>
        <w:tc>
          <w:tcPr>
            <w:tcW w:w="491" w:type="pct"/>
            <w:tcBorders>
              <w:top w:val="nil"/>
              <w:left w:val="single" w:sz="4" w:space="0" w:color="auto"/>
              <w:bottom w:val="single" w:sz="12" w:space="0" w:color="auto"/>
              <w:right w:val="nil"/>
            </w:tcBorders>
            <w:shd w:val="clear" w:color="auto" w:fill="auto"/>
            <w:noWrap/>
            <w:vAlign w:val="bottom"/>
          </w:tcPr>
          <w:p w14:paraId="6812AA2C" w14:textId="77777777" w:rsidR="00715F19" w:rsidRPr="0085656C" w:rsidRDefault="00715F19" w:rsidP="009A609A">
            <w:pPr>
              <w:widowControl/>
              <w:spacing w:after="120"/>
              <w:rPr>
                <w:snapToGrid/>
                <w:kern w:val="0"/>
                <w:szCs w:val="22"/>
              </w:rPr>
            </w:pPr>
            <w:r w:rsidRPr="0085656C">
              <w:rPr>
                <w:snapToGrid/>
                <w:kern w:val="0"/>
                <w:szCs w:val="22"/>
              </w:rPr>
              <w:t xml:space="preserve"> Total</w:t>
            </w:r>
          </w:p>
        </w:tc>
        <w:tc>
          <w:tcPr>
            <w:tcW w:w="356" w:type="pct"/>
            <w:tcBorders>
              <w:top w:val="nil"/>
              <w:left w:val="single" w:sz="12" w:space="0" w:color="auto"/>
              <w:bottom w:val="single" w:sz="12" w:space="0" w:color="auto"/>
              <w:right w:val="single" w:sz="4" w:space="0" w:color="auto"/>
            </w:tcBorders>
            <w:shd w:val="clear" w:color="auto" w:fill="auto"/>
            <w:noWrap/>
            <w:vAlign w:val="bottom"/>
          </w:tcPr>
          <w:p w14:paraId="2F173B2B" w14:textId="48FB1E1E" w:rsidR="00715F19" w:rsidRPr="00B7096E" w:rsidRDefault="00607360" w:rsidP="009A609A">
            <w:pPr>
              <w:spacing w:after="120"/>
              <w:jc w:val="right"/>
            </w:pPr>
            <w:r>
              <w:t>989</w:t>
            </w:r>
          </w:p>
        </w:tc>
        <w:tc>
          <w:tcPr>
            <w:tcW w:w="380" w:type="pct"/>
            <w:tcBorders>
              <w:top w:val="nil"/>
              <w:left w:val="nil"/>
              <w:bottom w:val="single" w:sz="12" w:space="0" w:color="auto"/>
              <w:right w:val="single" w:sz="12" w:space="0" w:color="auto"/>
            </w:tcBorders>
            <w:shd w:val="clear" w:color="auto" w:fill="auto"/>
            <w:noWrap/>
            <w:vAlign w:val="bottom"/>
          </w:tcPr>
          <w:p w14:paraId="2945AAA7" w14:textId="4521DBCF" w:rsidR="00715F19" w:rsidRPr="00B7096E" w:rsidRDefault="00607360" w:rsidP="009A609A">
            <w:pPr>
              <w:spacing w:after="120"/>
              <w:jc w:val="right"/>
            </w:pPr>
            <w:r>
              <w:t>98.9</w:t>
            </w:r>
          </w:p>
        </w:tc>
        <w:tc>
          <w:tcPr>
            <w:tcW w:w="356" w:type="pct"/>
            <w:tcBorders>
              <w:top w:val="nil"/>
              <w:left w:val="nil"/>
              <w:bottom w:val="single" w:sz="12" w:space="0" w:color="auto"/>
              <w:right w:val="single" w:sz="4" w:space="0" w:color="auto"/>
            </w:tcBorders>
            <w:shd w:val="clear" w:color="auto" w:fill="auto"/>
            <w:noWrap/>
            <w:vAlign w:val="bottom"/>
          </w:tcPr>
          <w:p w14:paraId="70B08DD3" w14:textId="7F405968" w:rsidR="00715F19" w:rsidRPr="00B7096E" w:rsidRDefault="00607360" w:rsidP="009A609A">
            <w:pPr>
              <w:spacing w:after="120"/>
              <w:jc w:val="right"/>
            </w:pPr>
            <w:r>
              <w:t>988</w:t>
            </w:r>
          </w:p>
        </w:tc>
        <w:tc>
          <w:tcPr>
            <w:tcW w:w="388" w:type="pct"/>
            <w:tcBorders>
              <w:top w:val="nil"/>
              <w:left w:val="nil"/>
              <w:bottom w:val="single" w:sz="12" w:space="0" w:color="auto"/>
              <w:right w:val="single" w:sz="12" w:space="0" w:color="auto"/>
            </w:tcBorders>
            <w:shd w:val="clear" w:color="auto" w:fill="auto"/>
            <w:noWrap/>
            <w:vAlign w:val="bottom"/>
          </w:tcPr>
          <w:p w14:paraId="403DCA98" w14:textId="1A78DB1E" w:rsidR="00715F19" w:rsidRPr="00B7096E" w:rsidRDefault="00607360" w:rsidP="009A609A">
            <w:pPr>
              <w:spacing w:after="120"/>
              <w:jc w:val="right"/>
            </w:pPr>
            <w:r>
              <w:t>96.1</w:t>
            </w:r>
          </w:p>
        </w:tc>
        <w:tc>
          <w:tcPr>
            <w:tcW w:w="357" w:type="pct"/>
            <w:tcBorders>
              <w:top w:val="nil"/>
              <w:left w:val="nil"/>
              <w:bottom w:val="single" w:sz="12" w:space="0" w:color="auto"/>
              <w:right w:val="single" w:sz="4" w:space="0" w:color="auto"/>
            </w:tcBorders>
            <w:shd w:val="clear" w:color="auto" w:fill="auto"/>
            <w:noWrap/>
            <w:vAlign w:val="bottom"/>
          </w:tcPr>
          <w:p w14:paraId="1D91F546" w14:textId="4736C076" w:rsidR="00715F19" w:rsidRPr="00B7096E" w:rsidRDefault="00607360" w:rsidP="009A609A">
            <w:pPr>
              <w:spacing w:after="120"/>
              <w:jc w:val="right"/>
            </w:pPr>
            <w:r>
              <w:t>916</w:t>
            </w:r>
          </w:p>
        </w:tc>
        <w:tc>
          <w:tcPr>
            <w:tcW w:w="380" w:type="pct"/>
            <w:tcBorders>
              <w:top w:val="nil"/>
              <w:left w:val="nil"/>
              <w:bottom w:val="single" w:sz="12" w:space="0" w:color="auto"/>
              <w:right w:val="single" w:sz="12" w:space="0" w:color="auto"/>
            </w:tcBorders>
            <w:shd w:val="clear" w:color="auto" w:fill="auto"/>
            <w:noWrap/>
            <w:vAlign w:val="bottom"/>
          </w:tcPr>
          <w:p w14:paraId="037B3FEC" w14:textId="66674646" w:rsidR="00715F19" w:rsidRPr="00B7096E" w:rsidRDefault="00607360" w:rsidP="009A609A">
            <w:pPr>
              <w:spacing w:after="120"/>
              <w:jc w:val="right"/>
            </w:pPr>
            <w:r>
              <w:t>95.7</w:t>
            </w:r>
          </w:p>
        </w:tc>
        <w:tc>
          <w:tcPr>
            <w:tcW w:w="358" w:type="pct"/>
            <w:tcBorders>
              <w:top w:val="nil"/>
              <w:left w:val="nil"/>
              <w:bottom w:val="single" w:sz="12" w:space="0" w:color="auto"/>
              <w:right w:val="single" w:sz="4" w:space="0" w:color="auto"/>
            </w:tcBorders>
            <w:shd w:val="clear" w:color="auto" w:fill="auto"/>
            <w:noWrap/>
            <w:vAlign w:val="bottom"/>
          </w:tcPr>
          <w:p w14:paraId="2A4FEAC5" w14:textId="461A876A" w:rsidR="00715F19" w:rsidRPr="00B7096E" w:rsidRDefault="00607360" w:rsidP="009A609A">
            <w:pPr>
              <w:spacing w:after="120"/>
              <w:jc w:val="right"/>
            </w:pPr>
            <w:r>
              <w:t>740</w:t>
            </w:r>
          </w:p>
        </w:tc>
        <w:tc>
          <w:tcPr>
            <w:tcW w:w="380" w:type="pct"/>
            <w:tcBorders>
              <w:top w:val="nil"/>
              <w:left w:val="nil"/>
              <w:bottom w:val="single" w:sz="12" w:space="0" w:color="auto"/>
              <w:right w:val="single" w:sz="12" w:space="0" w:color="auto"/>
            </w:tcBorders>
            <w:shd w:val="clear" w:color="auto" w:fill="auto"/>
            <w:noWrap/>
            <w:vAlign w:val="bottom"/>
          </w:tcPr>
          <w:p w14:paraId="56EE5D95" w14:textId="2409A182" w:rsidR="00715F19" w:rsidRPr="00B7096E" w:rsidRDefault="00607360" w:rsidP="009A609A">
            <w:pPr>
              <w:spacing w:after="120"/>
              <w:jc w:val="right"/>
            </w:pPr>
            <w:r>
              <w:t>92.5</w:t>
            </w:r>
          </w:p>
        </w:tc>
        <w:tc>
          <w:tcPr>
            <w:tcW w:w="358" w:type="pct"/>
            <w:tcBorders>
              <w:top w:val="nil"/>
              <w:left w:val="nil"/>
              <w:bottom w:val="single" w:sz="12" w:space="0" w:color="auto"/>
              <w:right w:val="single" w:sz="4" w:space="0" w:color="auto"/>
            </w:tcBorders>
            <w:shd w:val="clear" w:color="auto" w:fill="auto"/>
            <w:noWrap/>
            <w:vAlign w:val="bottom"/>
          </w:tcPr>
          <w:p w14:paraId="11890B0D" w14:textId="09AA6658" w:rsidR="00715F19" w:rsidRPr="00B7096E" w:rsidRDefault="00607360" w:rsidP="009A609A">
            <w:pPr>
              <w:spacing w:after="120"/>
              <w:jc w:val="right"/>
            </w:pPr>
            <w:r>
              <w:t>347</w:t>
            </w:r>
          </w:p>
        </w:tc>
        <w:tc>
          <w:tcPr>
            <w:tcW w:w="380" w:type="pct"/>
            <w:tcBorders>
              <w:top w:val="nil"/>
              <w:left w:val="nil"/>
              <w:bottom w:val="single" w:sz="12" w:space="0" w:color="auto"/>
              <w:right w:val="single" w:sz="12" w:space="0" w:color="auto"/>
            </w:tcBorders>
            <w:shd w:val="clear" w:color="auto" w:fill="auto"/>
            <w:noWrap/>
            <w:vAlign w:val="bottom"/>
          </w:tcPr>
          <w:p w14:paraId="5179B71B" w14:textId="68228DF8" w:rsidR="00715F19" w:rsidRDefault="00607360" w:rsidP="009A609A">
            <w:pPr>
              <w:spacing w:after="120"/>
              <w:jc w:val="right"/>
            </w:pPr>
            <w:r>
              <w:t>88.1</w:t>
            </w:r>
          </w:p>
        </w:tc>
      </w:tr>
      <w:tr w:rsidR="00715F19" w:rsidRPr="0085656C" w14:paraId="1A4EC3E9" w14:textId="77777777" w:rsidTr="00715F19">
        <w:trPr>
          <w:trHeight w:val="379"/>
        </w:trPr>
        <w:tc>
          <w:tcPr>
            <w:tcW w:w="130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5117C4C9"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Total stations</w:t>
            </w:r>
          </w:p>
        </w:tc>
        <w:tc>
          <w:tcPr>
            <w:tcW w:w="356" w:type="pct"/>
            <w:tcBorders>
              <w:top w:val="nil"/>
              <w:left w:val="nil"/>
              <w:bottom w:val="single" w:sz="4" w:space="0" w:color="auto"/>
              <w:right w:val="single" w:sz="4" w:space="0" w:color="auto"/>
            </w:tcBorders>
            <w:shd w:val="clear" w:color="auto" w:fill="auto"/>
            <w:noWrap/>
            <w:vAlign w:val="bottom"/>
          </w:tcPr>
          <w:p w14:paraId="17E52E0F" w14:textId="76CF8160" w:rsidR="00715F19" w:rsidRPr="00323006" w:rsidRDefault="00607360" w:rsidP="009A609A">
            <w:pPr>
              <w:spacing w:after="120"/>
              <w:jc w:val="right"/>
            </w:pPr>
            <w:r>
              <w:t>1,000</w:t>
            </w:r>
          </w:p>
        </w:tc>
        <w:tc>
          <w:tcPr>
            <w:tcW w:w="380" w:type="pct"/>
            <w:tcBorders>
              <w:top w:val="nil"/>
              <w:left w:val="nil"/>
              <w:bottom w:val="single" w:sz="4" w:space="0" w:color="auto"/>
              <w:right w:val="single" w:sz="12" w:space="0" w:color="auto"/>
            </w:tcBorders>
            <w:shd w:val="clear" w:color="auto" w:fill="auto"/>
            <w:noWrap/>
            <w:vAlign w:val="bottom"/>
          </w:tcPr>
          <w:p w14:paraId="4E24C386" w14:textId="77777777" w:rsidR="00715F19" w:rsidRPr="00323006" w:rsidRDefault="00715F19" w:rsidP="009A609A">
            <w:pPr>
              <w:spacing w:after="120"/>
              <w:jc w:val="right"/>
            </w:pPr>
            <w:r w:rsidRPr="00323006">
              <w:t>100.0</w:t>
            </w:r>
          </w:p>
        </w:tc>
        <w:tc>
          <w:tcPr>
            <w:tcW w:w="356" w:type="pct"/>
            <w:tcBorders>
              <w:top w:val="nil"/>
              <w:left w:val="nil"/>
              <w:bottom w:val="single" w:sz="4" w:space="0" w:color="auto"/>
              <w:right w:val="single" w:sz="4" w:space="0" w:color="auto"/>
            </w:tcBorders>
            <w:shd w:val="clear" w:color="auto" w:fill="auto"/>
            <w:noWrap/>
            <w:vAlign w:val="bottom"/>
          </w:tcPr>
          <w:p w14:paraId="736DCFDB" w14:textId="1244047B" w:rsidR="00715F19" w:rsidRPr="00323006" w:rsidRDefault="00607360" w:rsidP="009A609A">
            <w:pPr>
              <w:spacing w:after="120"/>
              <w:jc w:val="right"/>
            </w:pPr>
            <w:r>
              <w:t>1,028</w:t>
            </w:r>
          </w:p>
        </w:tc>
        <w:tc>
          <w:tcPr>
            <w:tcW w:w="388" w:type="pct"/>
            <w:tcBorders>
              <w:top w:val="nil"/>
              <w:left w:val="nil"/>
              <w:bottom w:val="single" w:sz="4" w:space="0" w:color="auto"/>
              <w:right w:val="single" w:sz="12" w:space="0" w:color="auto"/>
            </w:tcBorders>
            <w:shd w:val="clear" w:color="auto" w:fill="auto"/>
            <w:noWrap/>
            <w:vAlign w:val="bottom"/>
          </w:tcPr>
          <w:p w14:paraId="56CBFF24" w14:textId="77777777" w:rsidR="00715F19" w:rsidRPr="00323006" w:rsidRDefault="00715F19" w:rsidP="009A609A">
            <w:pPr>
              <w:spacing w:after="120"/>
              <w:jc w:val="right"/>
            </w:pPr>
            <w:r w:rsidRPr="00323006">
              <w:t>100.0</w:t>
            </w:r>
          </w:p>
        </w:tc>
        <w:tc>
          <w:tcPr>
            <w:tcW w:w="357" w:type="pct"/>
            <w:tcBorders>
              <w:top w:val="nil"/>
              <w:left w:val="nil"/>
              <w:bottom w:val="single" w:sz="4" w:space="0" w:color="auto"/>
              <w:right w:val="single" w:sz="4" w:space="0" w:color="auto"/>
            </w:tcBorders>
            <w:shd w:val="clear" w:color="auto" w:fill="auto"/>
            <w:noWrap/>
            <w:vAlign w:val="bottom"/>
          </w:tcPr>
          <w:p w14:paraId="6B07E835" w14:textId="0FFD6FEA" w:rsidR="00715F19" w:rsidRPr="00323006" w:rsidRDefault="00607360" w:rsidP="009A609A">
            <w:pPr>
              <w:spacing w:after="120"/>
              <w:jc w:val="right"/>
            </w:pPr>
            <w:r>
              <w:t>957</w:t>
            </w:r>
          </w:p>
        </w:tc>
        <w:tc>
          <w:tcPr>
            <w:tcW w:w="380" w:type="pct"/>
            <w:tcBorders>
              <w:top w:val="nil"/>
              <w:left w:val="nil"/>
              <w:bottom w:val="single" w:sz="4" w:space="0" w:color="auto"/>
              <w:right w:val="single" w:sz="12" w:space="0" w:color="auto"/>
            </w:tcBorders>
            <w:shd w:val="clear" w:color="auto" w:fill="auto"/>
            <w:noWrap/>
            <w:vAlign w:val="bottom"/>
          </w:tcPr>
          <w:p w14:paraId="29643B2E" w14:textId="77777777" w:rsidR="00715F19" w:rsidRPr="00323006" w:rsidRDefault="00715F19" w:rsidP="009A609A">
            <w:pPr>
              <w:spacing w:after="120"/>
              <w:jc w:val="right"/>
            </w:pPr>
            <w:r w:rsidRPr="00323006">
              <w:t>100.0</w:t>
            </w:r>
          </w:p>
        </w:tc>
        <w:tc>
          <w:tcPr>
            <w:tcW w:w="358" w:type="pct"/>
            <w:tcBorders>
              <w:top w:val="nil"/>
              <w:left w:val="nil"/>
              <w:bottom w:val="single" w:sz="4" w:space="0" w:color="auto"/>
              <w:right w:val="single" w:sz="4" w:space="0" w:color="auto"/>
            </w:tcBorders>
            <w:shd w:val="clear" w:color="auto" w:fill="auto"/>
            <w:noWrap/>
            <w:vAlign w:val="bottom"/>
          </w:tcPr>
          <w:p w14:paraId="053F2C5B" w14:textId="7A1F71E4" w:rsidR="00715F19" w:rsidRPr="00323006" w:rsidRDefault="00607360" w:rsidP="009A609A">
            <w:pPr>
              <w:spacing w:after="120"/>
              <w:jc w:val="right"/>
            </w:pPr>
            <w:r>
              <w:t>800</w:t>
            </w:r>
          </w:p>
        </w:tc>
        <w:tc>
          <w:tcPr>
            <w:tcW w:w="380" w:type="pct"/>
            <w:tcBorders>
              <w:top w:val="nil"/>
              <w:left w:val="nil"/>
              <w:bottom w:val="single" w:sz="4" w:space="0" w:color="auto"/>
              <w:right w:val="single" w:sz="12" w:space="0" w:color="auto"/>
            </w:tcBorders>
            <w:shd w:val="clear" w:color="auto" w:fill="auto"/>
            <w:noWrap/>
            <w:vAlign w:val="bottom"/>
          </w:tcPr>
          <w:p w14:paraId="63954DF6" w14:textId="77777777" w:rsidR="00715F19" w:rsidRPr="00323006" w:rsidRDefault="00715F19" w:rsidP="009A609A">
            <w:pPr>
              <w:spacing w:after="120"/>
              <w:jc w:val="right"/>
            </w:pPr>
            <w:r w:rsidRPr="00323006">
              <w:t>100.0</w:t>
            </w:r>
          </w:p>
        </w:tc>
        <w:tc>
          <w:tcPr>
            <w:tcW w:w="358" w:type="pct"/>
            <w:tcBorders>
              <w:top w:val="nil"/>
              <w:left w:val="nil"/>
              <w:bottom w:val="single" w:sz="4" w:space="0" w:color="auto"/>
              <w:right w:val="single" w:sz="4" w:space="0" w:color="auto"/>
            </w:tcBorders>
            <w:shd w:val="clear" w:color="auto" w:fill="auto"/>
            <w:noWrap/>
            <w:vAlign w:val="bottom"/>
          </w:tcPr>
          <w:p w14:paraId="71DCCB54" w14:textId="2BF400D3" w:rsidR="00715F19" w:rsidRPr="00323006" w:rsidRDefault="00607360" w:rsidP="009A609A">
            <w:pPr>
              <w:spacing w:after="120"/>
              <w:jc w:val="right"/>
            </w:pPr>
            <w:r>
              <w:t>394</w:t>
            </w:r>
          </w:p>
        </w:tc>
        <w:tc>
          <w:tcPr>
            <w:tcW w:w="380" w:type="pct"/>
            <w:tcBorders>
              <w:top w:val="nil"/>
              <w:left w:val="nil"/>
              <w:bottom w:val="single" w:sz="4" w:space="0" w:color="auto"/>
              <w:right w:val="single" w:sz="12" w:space="0" w:color="auto"/>
            </w:tcBorders>
            <w:shd w:val="clear" w:color="auto" w:fill="auto"/>
            <w:noWrap/>
            <w:vAlign w:val="bottom"/>
          </w:tcPr>
          <w:p w14:paraId="3E71441C" w14:textId="77777777" w:rsidR="00715F19" w:rsidRPr="00323006" w:rsidRDefault="00715F19" w:rsidP="009A609A">
            <w:pPr>
              <w:spacing w:after="120"/>
              <w:jc w:val="right"/>
            </w:pPr>
            <w:r w:rsidRPr="00323006">
              <w:t>100.0</w:t>
            </w:r>
          </w:p>
        </w:tc>
      </w:tr>
      <w:tr w:rsidR="00715F19" w:rsidRPr="0085656C" w14:paraId="04A4D1C3" w14:textId="77777777" w:rsidTr="00715F19">
        <w:trPr>
          <w:trHeight w:val="379"/>
        </w:trPr>
        <w:tc>
          <w:tcPr>
            <w:tcW w:w="130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5ABE7E09" w14:textId="77777777" w:rsidR="00715F19" w:rsidRPr="0085656C" w:rsidRDefault="00715F19" w:rsidP="009A609A">
            <w:pPr>
              <w:widowControl/>
              <w:spacing w:after="120"/>
              <w:rPr>
                <w:snapToGrid/>
                <w:kern w:val="0"/>
                <w:sz w:val="24"/>
                <w:szCs w:val="24"/>
              </w:rPr>
            </w:pPr>
            <w:r w:rsidRPr="0085656C">
              <w:rPr>
                <w:snapToGrid/>
                <w:kern w:val="0"/>
                <w:sz w:val="24"/>
                <w:szCs w:val="24"/>
              </w:rPr>
              <w:t xml:space="preserve"> Insufficient data</w:t>
            </w:r>
          </w:p>
        </w:tc>
        <w:tc>
          <w:tcPr>
            <w:tcW w:w="356" w:type="pct"/>
            <w:tcBorders>
              <w:top w:val="nil"/>
              <w:left w:val="nil"/>
              <w:bottom w:val="single" w:sz="4" w:space="0" w:color="auto"/>
              <w:right w:val="single" w:sz="4" w:space="0" w:color="auto"/>
            </w:tcBorders>
            <w:shd w:val="clear" w:color="auto" w:fill="auto"/>
            <w:noWrap/>
            <w:vAlign w:val="bottom"/>
          </w:tcPr>
          <w:p w14:paraId="58F6088B" w14:textId="2B4A0C1F" w:rsidR="00715F19" w:rsidRPr="00323006"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71B29E33" w14:textId="77777777" w:rsidR="00715F19" w:rsidRPr="00323006" w:rsidRDefault="00715F19" w:rsidP="009A609A">
            <w:pPr>
              <w:spacing w:after="120"/>
              <w:jc w:val="right"/>
            </w:pPr>
            <w:r>
              <w:t>---</w:t>
            </w:r>
          </w:p>
        </w:tc>
        <w:tc>
          <w:tcPr>
            <w:tcW w:w="356" w:type="pct"/>
            <w:tcBorders>
              <w:top w:val="nil"/>
              <w:left w:val="nil"/>
              <w:bottom w:val="single" w:sz="4" w:space="0" w:color="auto"/>
              <w:right w:val="single" w:sz="4" w:space="0" w:color="auto"/>
            </w:tcBorders>
            <w:shd w:val="clear" w:color="auto" w:fill="auto"/>
            <w:noWrap/>
            <w:vAlign w:val="bottom"/>
          </w:tcPr>
          <w:p w14:paraId="6C6C0555" w14:textId="52BFCB24" w:rsidR="00715F19" w:rsidRPr="00323006" w:rsidRDefault="00717EB5" w:rsidP="00717EB5">
            <w:pPr>
              <w:spacing w:after="120"/>
              <w:jc w:val="right"/>
            </w:pPr>
            <w:r>
              <w:t>153</w:t>
            </w:r>
          </w:p>
        </w:tc>
        <w:tc>
          <w:tcPr>
            <w:tcW w:w="388" w:type="pct"/>
            <w:tcBorders>
              <w:top w:val="nil"/>
              <w:left w:val="nil"/>
              <w:bottom w:val="single" w:sz="4" w:space="0" w:color="auto"/>
              <w:right w:val="single" w:sz="12" w:space="0" w:color="auto"/>
            </w:tcBorders>
            <w:shd w:val="clear" w:color="auto" w:fill="auto"/>
            <w:noWrap/>
            <w:vAlign w:val="bottom"/>
          </w:tcPr>
          <w:p w14:paraId="071582FF" w14:textId="77777777" w:rsidR="00715F19" w:rsidRPr="00323006" w:rsidRDefault="00715F19" w:rsidP="009A609A">
            <w:pPr>
              <w:spacing w:after="120"/>
              <w:jc w:val="right"/>
            </w:pPr>
            <w:r>
              <w:t>---</w:t>
            </w:r>
          </w:p>
        </w:tc>
        <w:tc>
          <w:tcPr>
            <w:tcW w:w="357" w:type="pct"/>
            <w:tcBorders>
              <w:top w:val="nil"/>
              <w:left w:val="nil"/>
              <w:bottom w:val="single" w:sz="4" w:space="0" w:color="auto"/>
              <w:right w:val="single" w:sz="4" w:space="0" w:color="auto"/>
            </w:tcBorders>
            <w:shd w:val="clear" w:color="auto" w:fill="auto"/>
            <w:noWrap/>
            <w:vAlign w:val="bottom"/>
          </w:tcPr>
          <w:p w14:paraId="5F4F2084" w14:textId="22E101AA" w:rsidR="00715F19" w:rsidRPr="00323006"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799F4469" w14:textId="77777777" w:rsidR="00715F19" w:rsidRPr="00323006" w:rsidRDefault="00715F19" w:rsidP="009A609A">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14:paraId="6E1075E4" w14:textId="2D09AB94" w:rsidR="00715F19" w:rsidRPr="00323006"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08878E83" w14:textId="77777777" w:rsidR="00715F19" w:rsidRPr="00323006" w:rsidRDefault="00715F19" w:rsidP="009A609A">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14:paraId="5372F39B" w14:textId="670817EB" w:rsidR="00715F19" w:rsidRPr="00323006" w:rsidRDefault="00717EB5" w:rsidP="00717EB5">
            <w:pPr>
              <w:spacing w:after="120"/>
              <w:jc w:val="right"/>
            </w:pPr>
            <w:r>
              <w:t>153</w:t>
            </w:r>
          </w:p>
        </w:tc>
        <w:tc>
          <w:tcPr>
            <w:tcW w:w="380" w:type="pct"/>
            <w:tcBorders>
              <w:top w:val="nil"/>
              <w:left w:val="nil"/>
              <w:bottom w:val="single" w:sz="4" w:space="0" w:color="auto"/>
              <w:right w:val="single" w:sz="12" w:space="0" w:color="auto"/>
            </w:tcBorders>
            <w:shd w:val="clear" w:color="auto" w:fill="auto"/>
            <w:noWrap/>
            <w:vAlign w:val="bottom"/>
          </w:tcPr>
          <w:p w14:paraId="7BF86E1A" w14:textId="77777777" w:rsidR="00715F19" w:rsidRPr="00323006" w:rsidRDefault="00715F19" w:rsidP="009A609A">
            <w:pPr>
              <w:spacing w:after="120"/>
              <w:jc w:val="right"/>
            </w:pPr>
            <w:r>
              <w:t>---</w:t>
            </w:r>
          </w:p>
        </w:tc>
      </w:tr>
      <w:tr w:rsidR="00715F19" w:rsidRPr="0085656C" w14:paraId="60E99665" w14:textId="77777777" w:rsidTr="00715F19">
        <w:trPr>
          <w:trHeight w:val="379"/>
        </w:trPr>
        <w:tc>
          <w:tcPr>
            <w:tcW w:w="130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420FD21F" w14:textId="77777777" w:rsidR="00715F19" w:rsidRPr="0085656C" w:rsidRDefault="00715F19" w:rsidP="009A609A">
            <w:pPr>
              <w:widowControl/>
              <w:spacing w:after="120"/>
              <w:rPr>
                <w:snapToGrid/>
                <w:kern w:val="0"/>
                <w:sz w:val="24"/>
                <w:szCs w:val="24"/>
              </w:rPr>
            </w:pPr>
            <w:r w:rsidRPr="0085656C">
              <w:rPr>
                <w:snapToGrid/>
                <w:kern w:val="0"/>
                <w:sz w:val="24"/>
                <w:szCs w:val="24"/>
              </w:rPr>
              <w:t xml:space="preserve"> Stations not filed</w:t>
            </w:r>
          </w:p>
        </w:tc>
        <w:tc>
          <w:tcPr>
            <w:tcW w:w="356" w:type="pct"/>
            <w:tcBorders>
              <w:top w:val="nil"/>
              <w:left w:val="nil"/>
              <w:bottom w:val="single" w:sz="4" w:space="0" w:color="auto"/>
              <w:right w:val="single" w:sz="4" w:space="0" w:color="auto"/>
            </w:tcBorders>
            <w:shd w:val="clear" w:color="auto" w:fill="auto"/>
            <w:noWrap/>
            <w:vAlign w:val="bottom"/>
          </w:tcPr>
          <w:p w14:paraId="73FCD683" w14:textId="00A3D260" w:rsidR="00715F19" w:rsidRPr="00323006" w:rsidRDefault="0089295F"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45BE44F8" w14:textId="77777777" w:rsidR="00715F19" w:rsidRPr="00323006" w:rsidRDefault="00715F19" w:rsidP="009A609A">
            <w:pPr>
              <w:spacing w:after="120"/>
              <w:jc w:val="right"/>
            </w:pPr>
            <w:r>
              <w:t>---</w:t>
            </w:r>
          </w:p>
        </w:tc>
        <w:tc>
          <w:tcPr>
            <w:tcW w:w="356" w:type="pct"/>
            <w:tcBorders>
              <w:top w:val="nil"/>
              <w:left w:val="nil"/>
              <w:bottom w:val="single" w:sz="4" w:space="0" w:color="auto"/>
              <w:right w:val="single" w:sz="4" w:space="0" w:color="auto"/>
            </w:tcBorders>
            <w:shd w:val="clear" w:color="auto" w:fill="auto"/>
            <w:noWrap/>
            <w:vAlign w:val="bottom"/>
          </w:tcPr>
          <w:p w14:paraId="2F68AECB" w14:textId="17BD06F1" w:rsidR="00715F19" w:rsidRPr="00323006" w:rsidRDefault="00A91304" w:rsidP="009A609A">
            <w:pPr>
              <w:spacing w:after="120"/>
              <w:jc w:val="right"/>
            </w:pPr>
            <w:r>
              <w:t>3</w:t>
            </w:r>
          </w:p>
        </w:tc>
        <w:tc>
          <w:tcPr>
            <w:tcW w:w="388" w:type="pct"/>
            <w:tcBorders>
              <w:top w:val="nil"/>
              <w:left w:val="nil"/>
              <w:bottom w:val="single" w:sz="4" w:space="0" w:color="auto"/>
              <w:right w:val="single" w:sz="12" w:space="0" w:color="auto"/>
            </w:tcBorders>
            <w:shd w:val="clear" w:color="auto" w:fill="auto"/>
            <w:noWrap/>
            <w:vAlign w:val="bottom"/>
          </w:tcPr>
          <w:p w14:paraId="5E066D46" w14:textId="77777777" w:rsidR="00715F19" w:rsidRPr="00323006" w:rsidRDefault="00715F19" w:rsidP="009A609A">
            <w:pPr>
              <w:spacing w:after="120"/>
              <w:jc w:val="right"/>
            </w:pPr>
            <w:r>
              <w:t>---</w:t>
            </w:r>
          </w:p>
        </w:tc>
        <w:tc>
          <w:tcPr>
            <w:tcW w:w="357" w:type="pct"/>
            <w:tcBorders>
              <w:top w:val="nil"/>
              <w:left w:val="nil"/>
              <w:bottom w:val="single" w:sz="4" w:space="0" w:color="auto"/>
              <w:right w:val="single" w:sz="4" w:space="0" w:color="auto"/>
            </w:tcBorders>
            <w:shd w:val="clear" w:color="auto" w:fill="auto"/>
            <w:noWrap/>
            <w:vAlign w:val="bottom"/>
          </w:tcPr>
          <w:p w14:paraId="379AF3DE" w14:textId="69AB22FB" w:rsidR="00715F19" w:rsidRPr="00323006" w:rsidRDefault="00A91304"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4E8A5288" w14:textId="77777777" w:rsidR="00715F19" w:rsidRPr="00323006" w:rsidRDefault="00715F19" w:rsidP="009A609A">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14:paraId="2B8CFECE" w14:textId="28003F4B" w:rsidR="00715F19" w:rsidRPr="00323006" w:rsidRDefault="00A91304"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5B17DEAE" w14:textId="77777777" w:rsidR="00715F19" w:rsidRPr="00323006" w:rsidRDefault="00715F19" w:rsidP="009A609A">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14:paraId="3DC69BBE" w14:textId="1A4E7970" w:rsidR="00715F19" w:rsidRPr="00323006" w:rsidRDefault="00A91304" w:rsidP="009A609A">
            <w:pPr>
              <w:spacing w:after="120"/>
              <w:jc w:val="right"/>
            </w:pPr>
            <w:r>
              <w:t>3</w:t>
            </w:r>
          </w:p>
        </w:tc>
        <w:tc>
          <w:tcPr>
            <w:tcW w:w="380" w:type="pct"/>
            <w:tcBorders>
              <w:top w:val="nil"/>
              <w:left w:val="nil"/>
              <w:bottom w:val="single" w:sz="4" w:space="0" w:color="auto"/>
              <w:right w:val="single" w:sz="12" w:space="0" w:color="auto"/>
            </w:tcBorders>
            <w:shd w:val="clear" w:color="auto" w:fill="auto"/>
            <w:noWrap/>
            <w:vAlign w:val="bottom"/>
          </w:tcPr>
          <w:p w14:paraId="07519C65" w14:textId="77777777" w:rsidR="00715F19" w:rsidRPr="00323006" w:rsidRDefault="00715F19" w:rsidP="009A609A">
            <w:pPr>
              <w:spacing w:after="120"/>
              <w:jc w:val="right"/>
            </w:pPr>
            <w:r>
              <w:t>---</w:t>
            </w:r>
          </w:p>
        </w:tc>
      </w:tr>
      <w:tr w:rsidR="00715F19" w:rsidRPr="0085656C" w14:paraId="6EE4873D" w14:textId="77777777" w:rsidTr="00715F19">
        <w:trPr>
          <w:trHeight w:val="379"/>
        </w:trPr>
        <w:tc>
          <w:tcPr>
            <w:tcW w:w="130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7C3B9A5F" w14:textId="77777777" w:rsidR="00715F19" w:rsidRPr="0085656C" w:rsidRDefault="00715F19"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56" w:type="pct"/>
            <w:tcBorders>
              <w:top w:val="nil"/>
              <w:left w:val="nil"/>
              <w:bottom w:val="single" w:sz="12" w:space="0" w:color="auto"/>
              <w:right w:val="single" w:sz="4" w:space="0" w:color="auto"/>
            </w:tcBorders>
            <w:shd w:val="clear" w:color="auto" w:fill="auto"/>
            <w:noWrap/>
            <w:vAlign w:val="bottom"/>
          </w:tcPr>
          <w:p w14:paraId="159E2E1E" w14:textId="16D53CAB" w:rsidR="00715F19" w:rsidRPr="00135075" w:rsidRDefault="00715F19" w:rsidP="009A609A">
            <w:pPr>
              <w:spacing w:after="120"/>
              <w:jc w:val="right"/>
              <w:rPr>
                <w:snapToGrid/>
                <w:kern w:val="0"/>
                <w:szCs w:val="22"/>
              </w:rPr>
            </w:pPr>
            <w:r w:rsidRPr="00135075">
              <w:rPr>
                <w:snapToGrid/>
                <w:kern w:val="0"/>
                <w:szCs w:val="22"/>
              </w:rPr>
              <w:t>1</w:t>
            </w:r>
            <w:r w:rsidR="00281BC0">
              <w:rPr>
                <w:snapToGrid/>
                <w:kern w:val="0"/>
                <w:szCs w:val="22"/>
              </w:rPr>
              <w:t>,</w:t>
            </w:r>
            <w:r w:rsidRPr="00135075">
              <w:rPr>
                <w:snapToGrid/>
                <w:kern w:val="0"/>
                <w:szCs w:val="22"/>
              </w:rPr>
              <w:t>388</w:t>
            </w:r>
          </w:p>
        </w:tc>
        <w:tc>
          <w:tcPr>
            <w:tcW w:w="380" w:type="pct"/>
            <w:tcBorders>
              <w:top w:val="nil"/>
              <w:left w:val="nil"/>
              <w:bottom w:val="single" w:sz="12" w:space="0" w:color="auto"/>
              <w:right w:val="single" w:sz="12" w:space="0" w:color="auto"/>
            </w:tcBorders>
            <w:shd w:val="clear" w:color="auto" w:fill="auto"/>
            <w:noWrap/>
            <w:vAlign w:val="bottom"/>
          </w:tcPr>
          <w:p w14:paraId="705BF542" w14:textId="77777777" w:rsidR="00715F19" w:rsidRPr="00135075" w:rsidRDefault="00715F19" w:rsidP="009A609A">
            <w:pPr>
              <w:spacing w:after="120"/>
              <w:jc w:val="right"/>
              <w:rPr>
                <w:snapToGrid/>
                <w:kern w:val="0"/>
                <w:szCs w:val="22"/>
              </w:rPr>
            </w:pPr>
            <w:r w:rsidRPr="00135075">
              <w:rPr>
                <w:snapToGrid/>
                <w:kern w:val="0"/>
                <w:szCs w:val="22"/>
              </w:rPr>
              <w:t>---</w:t>
            </w:r>
          </w:p>
        </w:tc>
        <w:tc>
          <w:tcPr>
            <w:tcW w:w="356" w:type="pct"/>
            <w:tcBorders>
              <w:top w:val="nil"/>
              <w:left w:val="nil"/>
              <w:bottom w:val="single" w:sz="12" w:space="0" w:color="auto"/>
              <w:right w:val="single" w:sz="4" w:space="0" w:color="auto"/>
            </w:tcBorders>
            <w:shd w:val="clear" w:color="auto" w:fill="auto"/>
            <w:noWrap/>
            <w:vAlign w:val="bottom"/>
          </w:tcPr>
          <w:p w14:paraId="12DCE64E" w14:textId="0D8537A7" w:rsidR="00715F19" w:rsidRPr="00135075" w:rsidRDefault="00715F19" w:rsidP="009A609A">
            <w:pPr>
              <w:spacing w:after="120"/>
              <w:jc w:val="right"/>
              <w:rPr>
                <w:snapToGrid/>
                <w:kern w:val="0"/>
                <w:szCs w:val="22"/>
              </w:rPr>
            </w:pPr>
            <w:r w:rsidRPr="00135075">
              <w:rPr>
                <w:snapToGrid/>
                <w:kern w:val="0"/>
                <w:szCs w:val="22"/>
              </w:rPr>
              <w:t>1</w:t>
            </w:r>
            <w:r w:rsidR="00281BC0">
              <w:rPr>
                <w:snapToGrid/>
                <w:kern w:val="0"/>
                <w:szCs w:val="22"/>
              </w:rPr>
              <w:t>,</w:t>
            </w:r>
            <w:r w:rsidRPr="00135075">
              <w:rPr>
                <w:snapToGrid/>
                <w:kern w:val="0"/>
                <w:szCs w:val="22"/>
              </w:rPr>
              <w:t>388</w:t>
            </w:r>
          </w:p>
        </w:tc>
        <w:tc>
          <w:tcPr>
            <w:tcW w:w="388" w:type="pct"/>
            <w:tcBorders>
              <w:top w:val="nil"/>
              <w:left w:val="nil"/>
              <w:bottom w:val="single" w:sz="12" w:space="0" w:color="auto"/>
              <w:right w:val="single" w:sz="12" w:space="0" w:color="auto"/>
            </w:tcBorders>
            <w:shd w:val="clear" w:color="auto" w:fill="auto"/>
            <w:noWrap/>
            <w:vAlign w:val="bottom"/>
          </w:tcPr>
          <w:p w14:paraId="3F7C0598" w14:textId="77777777" w:rsidR="00715F19" w:rsidRPr="00135075" w:rsidRDefault="00715F19" w:rsidP="009A609A">
            <w:pPr>
              <w:spacing w:after="120"/>
              <w:jc w:val="right"/>
              <w:rPr>
                <w:snapToGrid/>
                <w:kern w:val="0"/>
                <w:szCs w:val="22"/>
              </w:rPr>
            </w:pPr>
            <w:r w:rsidRPr="00135075">
              <w:rPr>
                <w:snapToGrid/>
                <w:kern w:val="0"/>
                <w:szCs w:val="22"/>
              </w:rPr>
              <w:t>---</w:t>
            </w:r>
          </w:p>
        </w:tc>
        <w:tc>
          <w:tcPr>
            <w:tcW w:w="357" w:type="pct"/>
            <w:tcBorders>
              <w:top w:val="nil"/>
              <w:left w:val="nil"/>
              <w:bottom w:val="single" w:sz="12" w:space="0" w:color="auto"/>
              <w:right w:val="single" w:sz="4" w:space="0" w:color="auto"/>
            </w:tcBorders>
            <w:shd w:val="clear" w:color="auto" w:fill="auto"/>
            <w:noWrap/>
            <w:vAlign w:val="bottom"/>
          </w:tcPr>
          <w:p w14:paraId="13EF6818" w14:textId="4AB4B8BD" w:rsidR="00715F19" w:rsidRPr="00135075" w:rsidRDefault="00715F19" w:rsidP="009A609A">
            <w:pPr>
              <w:spacing w:after="120"/>
              <w:jc w:val="right"/>
              <w:rPr>
                <w:snapToGrid/>
                <w:kern w:val="0"/>
                <w:szCs w:val="22"/>
              </w:rPr>
            </w:pPr>
            <w:r w:rsidRPr="00135075">
              <w:rPr>
                <w:snapToGrid/>
                <w:kern w:val="0"/>
                <w:szCs w:val="22"/>
              </w:rPr>
              <w:t>1</w:t>
            </w:r>
            <w:r w:rsidR="00281BC0">
              <w:rPr>
                <w:snapToGrid/>
                <w:kern w:val="0"/>
                <w:szCs w:val="22"/>
              </w:rPr>
              <w:t>,</w:t>
            </w:r>
            <w:r w:rsidRPr="00135075">
              <w:rPr>
                <w:snapToGrid/>
                <w:kern w:val="0"/>
                <w:szCs w:val="22"/>
              </w:rPr>
              <w:t>388</w:t>
            </w:r>
          </w:p>
        </w:tc>
        <w:tc>
          <w:tcPr>
            <w:tcW w:w="380" w:type="pct"/>
            <w:tcBorders>
              <w:top w:val="nil"/>
              <w:left w:val="nil"/>
              <w:bottom w:val="single" w:sz="12" w:space="0" w:color="auto"/>
              <w:right w:val="single" w:sz="12" w:space="0" w:color="auto"/>
            </w:tcBorders>
            <w:shd w:val="clear" w:color="auto" w:fill="auto"/>
            <w:noWrap/>
            <w:vAlign w:val="bottom"/>
          </w:tcPr>
          <w:p w14:paraId="62792C52" w14:textId="77777777" w:rsidR="00715F19" w:rsidRPr="00135075" w:rsidRDefault="00715F19" w:rsidP="009A609A">
            <w:pPr>
              <w:spacing w:after="120"/>
              <w:jc w:val="right"/>
              <w:rPr>
                <w:snapToGrid/>
                <w:kern w:val="0"/>
                <w:szCs w:val="22"/>
              </w:rPr>
            </w:pPr>
            <w:r w:rsidRPr="00135075">
              <w:rPr>
                <w:snapToGrid/>
                <w:kern w:val="0"/>
                <w:szCs w:val="22"/>
              </w:rPr>
              <w:t>---</w:t>
            </w:r>
          </w:p>
        </w:tc>
        <w:tc>
          <w:tcPr>
            <w:tcW w:w="358" w:type="pct"/>
            <w:tcBorders>
              <w:top w:val="nil"/>
              <w:left w:val="nil"/>
              <w:bottom w:val="single" w:sz="12" w:space="0" w:color="auto"/>
              <w:right w:val="single" w:sz="4" w:space="0" w:color="auto"/>
            </w:tcBorders>
            <w:shd w:val="clear" w:color="auto" w:fill="auto"/>
            <w:noWrap/>
            <w:vAlign w:val="bottom"/>
          </w:tcPr>
          <w:p w14:paraId="5DA62A31" w14:textId="122017E9" w:rsidR="00715F19" w:rsidRPr="00135075" w:rsidRDefault="00715F19" w:rsidP="009A609A">
            <w:pPr>
              <w:spacing w:after="120"/>
              <w:jc w:val="right"/>
              <w:rPr>
                <w:snapToGrid/>
                <w:kern w:val="0"/>
                <w:szCs w:val="22"/>
              </w:rPr>
            </w:pPr>
            <w:r w:rsidRPr="00135075">
              <w:rPr>
                <w:snapToGrid/>
                <w:kern w:val="0"/>
                <w:szCs w:val="22"/>
              </w:rPr>
              <w:t>1</w:t>
            </w:r>
            <w:r w:rsidR="00281BC0">
              <w:rPr>
                <w:snapToGrid/>
                <w:kern w:val="0"/>
                <w:szCs w:val="22"/>
              </w:rPr>
              <w:t>,</w:t>
            </w:r>
            <w:r w:rsidRPr="00135075">
              <w:rPr>
                <w:snapToGrid/>
                <w:kern w:val="0"/>
                <w:szCs w:val="22"/>
              </w:rPr>
              <w:t>388</w:t>
            </w:r>
          </w:p>
        </w:tc>
        <w:tc>
          <w:tcPr>
            <w:tcW w:w="380" w:type="pct"/>
            <w:tcBorders>
              <w:top w:val="nil"/>
              <w:left w:val="nil"/>
              <w:bottom w:val="single" w:sz="12" w:space="0" w:color="auto"/>
              <w:right w:val="single" w:sz="12" w:space="0" w:color="auto"/>
            </w:tcBorders>
            <w:shd w:val="clear" w:color="auto" w:fill="auto"/>
            <w:noWrap/>
            <w:vAlign w:val="bottom"/>
          </w:tcPr>
          <w:p w14:paraId="4AAD82ED" w14:textId="77777777" w:rsidR="00715F19" w:rsidRPr="00135075" w:rsidRDefault="00715F19" w:rsidP="009A609A">
            <w:pPr>
              <w:spacing w:after="120"/>
              <w:jc w:val="right"/>
              <w:rPr>
                <w:snapToGrid/>
                <w:kern w:val="0"/>
                <w:szCs w:val="22"/>
              </w:rPr>
            </w:pPr>
            <w:r w:rsidRPr="00135075">
              <w:rPr>
                <w:snapToGrid/>
                <w:kern w:val="0"/>
                <w:szCs w:val="22"/>
              </w:rPr>
              <w:t>---</w:t>
            </w:r>
          </w:p>
        </w:tc>
        <w:tc>
          <w:tcPr>
            <w:tcW w:w="358" w:type="pct"/>
            <w:tcBorders>
              <w:top w:val="nil"/>
              <w:left w:val="nil"/>
              <w:bottom w:val="single" w:sz="12" w:space="0" w:color="auto"/>
              <w:right w:val="single" w:sz="4" w:space="0" w:color="auto"/>
            </w:tcBorders>
            <w:shd w:val="clear" w:color="auto" w:fill="auto"/>
            <w:noWrap/>
            <w:vAlign w:val="bottom"/>
          </w:tcPr>
          <w:p w14:paraId="7D8491DD" w14:textId="7441F2AC" w:rsidR="00715F19" w:rsidRPr="00135075" w:rsidRDefault="00715F19" w:rsidP="009A609A">
            <w:pPr>
              <w:spacing w:after="120"/>
              <w:jc w:val="right"/>
              <w:rPr>
                <w:snapToGrid/>
                <w:kern w:val="0"/>
                <w:szCs w:val="22"/>
              </w:rPr>
            </w:pPr>
            <w:r w:rsidRPr="00135075">
              <w:rPr>
                <w:snapToGrid/>
                <w:kern w:val="0"/>
                <w:szCs w:val="22"/>
              </w:rPr>
              <w:t>1</w:t>
            </w:r>
            <w:r w:rsidR="00281BC0">
              <w:rPr>
                <w:snapToGrid/>
                <w:kern w:val="0"/>
                <w:szCs w:val="22"/>
              </w:rPr>
              <w:t>,</w:t>
            </w:r>
            <w:r w:rsidRPr="00135075">
              <w:rPr>
                <w:snapToGrid/>
                <w:kern w:val="0"/>
                <w:szCs w:val="22"/>
              </w:rPr>
              <w:t>388</w:t>
            </w:r>
          </w:p>
        </w:tc>
        <w:tc>
          <w:tcPr>
            <w:tcW w:w="380" w:type="pct"/>
            <w:tcBorders>
              <w:top w:val="nil"/>
              <w:left w:val="nil"/>
              <w:bottom w:val="single" w:sz="12" w:space="0" w:color="auto"/>
              <w:right w:val="single" w:sz="12" w:space="0" w:color="auto"/>
            </w:tcBorders>
            <w:shd w:val="clear" w:color="auto" w:fill="auto"/>
            <w:noWrap/>
            <w:vAlign w:val="bottom"/>
          </w:tcPr>
          <w:p w14:paraId="61DCCE55" w14:textId="77777777" w:rsidR="00715F19" w:rsidRPr="00135075" w:rsidRDefault="00715F19" w:rsidP="009A609A">
            <w:pPr>
              <w:spacing w:after="120"/>
              <w:jc w:val="right"/>
              <w:rPr>
                <w:snapToGrid/>
                <w:kern w:val="0"/>
                <w:szCs w:val="22"/>
              </w:rPr>
            </w:pPr>
            <w:r w:rsidRPr="00135075">
              <w:rPr>
                <w:snapToGrid/>
                <w:kern w:val="0"/>
                <w:szCs w:val="22"/>
              </w:rPr>
              <w:t>---</w:t>
            </w:r>
          </w:p>
        </w:tc>
      </w:tr>
      <w:tr w:rsidR="008E2606" w:rsidRPr="0085656C" w14:paraId="2FAED3E7" w14:textId="77777777" w:rsidTr="00715F19">
        <w:trPr>
          <w:trHeight w:val="300"/>
        </w:trPr>
        <w:tc>
          <w:tcPr>
            <w:tcW w:w="816" w:type="pct"/>
            <w:tcBorders>
              <w:top w:val="nil"/>
              <w:left w:val="nil"/>
              <w:bottom w:val="nil"/>
              <w:right w:val="nil"/>
            </w:tcBorders>
            <w:shd w:val="clear" w:color="auto" w:fill="auto"/>
            <w:noWrap/>
            <w:vAlign w:val="bottom"/>
          </w:tcPr>
          <w:p w14:paraId="502532BC" w14:textId="77777777" w:rsidR="008E2606" w:rsidRPr="0085656C" w:rsidRDefault="008E2606" w:rsidP="009A609A">
            <w:pPr>
              <w:widowControl/>
              <w:spacing w:after="120"/>
              <w:rPr>
                <w:b/>
                <w:bCs/>
                <w:snapToGrid/>
                <w:kern w:val="0"/>
                <w:sz w:val="24"/>
                <w:szCs w:val="24"/>
              </w:rPr>
            </w:pPr>
          </w:p>
        </w:tc>
        <w:tc>
          <w:tcPr>
            <w:tcW w:w="491" w:type="pct"/>
            <w:tcBorders>
              <w:top w:val="nil"/>
              <w:left w:val="nil"/>
              <w:bottom w:val="nil"/>
              <w:right w:val="nil"/>
            </w:tcBorders>
            <w:shd w:val="clear" w:color="auto" w:fill="auto"/>
            <w:noWrap/>
            <w:vAlign w:val="bottom"/>
          </w:tcPr>
          <w:p w14:paraId="3E182EA3" w14:textId="77777777" w:rsidR="008E2606" w:rsidRPr="0085656C" w:rsidRDefault="008E2606" w:rsidP="009A609A">
            <w:pPr>
              <w:widowControl/>
              <w:spacing w:after="120"/>
              <w:rPr>
                <w:b/>
                <w:bCs/>
                <w:snapToGrid/>
                <w:kern w:val="0"/>
                <w:sz w:val="24"/>
                <w:szCs w:val="24"/>
              </w:rPr>
            </w:pPr>
          </w:p>
        </w:tc>
        <w:tc>
          <w:tcPr>
            <w:tcW w:w="356" w:type="pct"/>
            <w:tcBorders>
              <w:top w:val="nil"/>
              <w:left w:val="nil"/>
              <w:bottom w:val="nil"/>
              <w:right w:val="nil"/>
            </w:tcBorders>
            <w:shd w:val="clear" w:color="auto" w:fill="auto"/>
            <w:noWrap/>
            <w:vAlign w:val="bottom"/>
          </w:tcPr>
          <w:p w14:paraId="40C202F9" w14:textId="77777777" w:rsidR="008E2606" w:rsidRPr="0085656C" w:rsidRDefault="008E2606" w:rsidP="009A609A">
            <w:pPr>
              <w:widowControl/>
              <w:spacing w:after="120"/>
              <w:rPr>
                <w:b/>
                <w:bCs/>
                <w:snapToGrid/>
                <w:kern w:val="0"/>
                <w:sz w:val="24"/>
                <w:szCs w:val="24"/>
              </w:rPr>
            </w:pPr>
          </w:p>
        </w:tc>
        <w:tc>
          <w:tcPr>
            <w:tcW w:w="380" w:type="pct"/>
            <w:tcBorders>
              <w:top w:val="nil"/>
              <w:left w:val="nil"/>
              <w:bottom w:val="nil"/>
              <w:right w:val="nil"/>
            </w:tcBorders>
            <w:shd w:val="clear" w:color="auto" w:fill="auto"/>
            <w:noWrap/>
            <w:vAlign w:val="bottom"/>
          </w:tcPr>
          <w:p w14:paraId="6DF8E98A" w14:textId="77777777" w:rsidR="008E2606" w:rsidRPr="0085656C" w:rsidRDefault="008E2606" w:rsidP="009A609A">
            <w:pPr>
              <w:widowControl/>
              <w:spacing w:after="120"/>
              <w:rPr>
                <w:snapToGrid/>
                <w:kern w:val="0"/>
                <w:sz w:val="24"/>
                <w:szCs w:val="24"/>
              </w:rPr>
            </w:pPr>
          </w:p>
        </w:tc>
        <w:tc>
          <w:tcPr>
            <w:tcW w:w="356" w:type="pct"/>
            <w:tcBorders>
              <w:top w:val="nil"/>
              <w:left w:val="nil"/>
              <w:bottom w:val="nil"/>
              <w:right w:val="nil"/>
            </w:tcBorders>
            <w:shd w:val="clear" w:color="auto" w:fill="auto"/>
            <w:noWrap/>
            <w:vAlign w:val="bottom"/>
          </w:tcPr>
          <w:p w14:paraId="0124403C" w14:textId="77777777" w:rsidR="008E2606" w:rsidRPr="0085656C" w:rsidRDefault="008E2606" w:rsidP="009A609A">
            <w:pPr>
              <w:widowControl/>
              <w:spacing w:after="120"/>
              <w:rPr>
                <w:snapToGrid/>
                <w:kern w:val="0"/>
                <w:szCs w:val="22"/>
              </w:rPr>
            </w:pPr>
          </w:p>
        </w:tc>
        <w:tc>
          <w:tcPr>
            <w:tcW w:w="388" w:type="pct"/>
            <w:tcBorders>
              <w:top w:val="nil"/>
              <w:left w:val="nil"/>
              <w:bottom w:val="nil"/>
              <w:right w:val="nil"/>
            </w:tcBorders>
            <w:shd w:val="clear" w:color="auto" w:fill="auto"/>
            <w:noWrap/>
            <w:vAlign w:val="bottom"/>
          </w:tcPr>
          <w:p w14:paraId="66C0DCE4" w14:textId="77777777" w:rsidR="008E2606" w:rsidRPr="0085656C" w:rsidRDefault="008E2606" w:rsidP="009A609A">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14:paraId="0FE6FF48" w14:textId="77777777" w:rsidR="008E2606" w:rsidRPr="0085656C" w:rsidRDefault="008E2606" w:rsidP="009A609A">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14:paraId="2BDC340A" w14:textId="77777777" w:rsidR="008E2606" w:rsidRPr="0085656C" w:rsidRDefault="008E2606" w:rsidP="009A609A">
            <w:pPr>
              <w:widowControl/>
              <w:spacing w:after="120"/>
              <w:jc w:val="right"/>
              <w:rPr>
                <w:snapToGrid/>
                <w:kern w:val="0"/>
                <w:sz w:val="20"/>
              </w:rPr>
            </w:pPr>
          </w:p>
        </w:tc>
        <w:tc>
          <w:tcPr>
            <w:tcW w:w="358" w:type="pct"/>
            <w:tcBorders>
              <w:top w:val="nil"/>
              <w:left w:val="nil"/>
              <w:bottom w:val="nil"/>
              <w:right w:val="nil"/>
            </w:tcBorders>
            <w:shd w:val="clear" w:color="auto" w:fill="auto"/>
            <w:noWrap/>
            <w:vAlign w:val="bottom"/>
          </w:tcPr>
          <w:p w14:paraId="39C53707" w14:textId="77777777" w:rsidR="008E2606" w:rsidRPr="0085656C" w:rsidRDefault="008E2606" w:rsidP="009A609A">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14:paraId="5DDCE7C0" w14:textId="77777777" w:rsidR="008E2606" w:rsidRPr="0085656C" w:rsidRDefault="008E2606" w:rsidP="009A609A">
            <w:pPr>
              <w:widowControl/>
              <w:spacing w:after="120"/>
              <w:jc w:val="right"/>
              <w:rPr>
                <w:snapToGrid/>
                <w:kern w:val="0"/>
                <w:sz w:val="20"/>
              </w:rPr>
            </w:pPr>
          </w:p>
        </w:tc>
        <w:tc>
          <w:tcPr>
            <w:tcW w:w="358" w:type="pct"/>
            <w:tcBorders>
              <w:top w:val="nil"/>
              <w:left w:val="nil"/>
              <w:bottom w:val="nil"/>
              <w:right w:val="nil"/>
            </w:tcBorders>
            <w:shd w:val="clear" w:color="auto" w:fill="auto"/>
            <w:noWrap/>
            <w:vAlign w:val="bottom"/>
          </w:tcPr>
          <w:p w14:paraId="7EB39347" w14:textId="77777777" w:rsidR="008E2606" w:rsidRPr="0085656C" w:rsidRDefault="008E2606" w:rsidP="009A609A">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14:paraId="4A260586" w14:textId="77777777" w:rsidR="008E2606" w:rsidRPr="0085656C" w:rsidRDefault="008E2606" w:rsidP="009A609A">
            <w:pPr>
              <w:widowControl/>
              <w:spacing w:after="120"/>
              <w:jc w:val="right"/>
              <w:rPr>
                <w:snapToGrid/>
                <w:kern w:val="0"/>
                <w:sz w:val="20"/>
              </w:rPr>
            </w:pPr>
          </w:p>
        </w:tc>
      </w:tr>
    </w:tbl>
    <w:p w14:paraId="6103FFCF"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92"/>
        <w:gridCol w:w="941"/>
        <w:gridCol w:w="638"/>
        <w:gridCol w:w="707"/>
        <w:gridCol w:w="709"/>
        <w:gridCol w:w="720"/>
        <w:gridCol w:w="638"/>
        <w:gridCol w:w="730"/>
        <w:gridCol w:w="638"/>
        <w:gridCol w:w="720"/>
        <w:gridCol w:w="638"/>
        <w:gridCol w:w="705"/>
      </w:tblGrid>
      <w:tr w:rsidR="0085656C" w:rsidRPr="0085656C" w14:paraId="61EB1859" w14:textId="77777777" w:rsidTr="00D871D1">
        <w:trPr>
          <w:trHeight w:hRule="exact" w:val="43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1799F8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A(3c)</w:t>
            </w:r>
          </w:p>
        </w:tc>
      </w:tr>
      <w:tr w:rsidR="008E2606" w:rsidRPr="0085656C" w14:paraId="34D605B0" w14:textId="77777777" w:rsidTr="00D871D1">
        <w:trPr>
          <w:trHeigh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131201A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0087A967"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11A4F640"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4D2911EE"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6F7A981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459A22F4"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3BA1B49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Full Power Commercial Television Stations - 201</w:t>
            </w:r>
            <w:r w:rsidR="00004364" w:rsidRPr="0085656C">
              <w:rPr>
                <w:b/>
                <w:bCs/>
                <w:snapToGrid/>
                <w:kern w:val="0"/>
                <w:sz w:val="24"/>
                <w:szCs w:val="24"/>
              </w:rPr>
              <w:t>5</w:t>
            </w:r>
          </w:p>
        </w:tc>
      </w:tr>
      <w:tr w:rsidR="008E2606" w:rsidRPr="0085656C" w14:paraId="226EA307" w14:textId="77777777" w:rsidTr="00D871D1">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453BCE85"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7F3DEF8F" w14:textId="77777777" w:rsidTr="008A6ECF">
        <w:trPr>
          <w:trHeight w:hRule="exact" w:val="288"/>
        </w:trPr>
        <w:tc>
          <w:tcPr>
            <w:tcW w:w="1428" w:type="pct"/>
            <w:gridSpan w:val="2"/>
            <w:tcBorders>
              <w:top w:val="single" w:sz="12" w:space="0" w:color="auto"/>
              <w:left w:val="single" w:sz="12" w:space="0" w:color="auto"/>
              <w:bottom w:val="nil"/>
              <w:right w:val="nil"/>
            </w:tcBorders>
            <w:shd w:val="clear" w:color="auto" w:fill="auto"/>
            <w:noWrap/>
            <w:vAlign w:val="center"/>
          </w:tcPr>
          <w:p w14:paraId="09710DCD"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512B252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A6ECF" w:rsidRPr="0085656C" w14:paraId="6E8C6B71" w14:textId="77777777" w:rsidTr="008A6ECF">
        <w:trPr>
          <w:trHeight w:hRule="exact" w:val="288"/>
        </w:trPr>
        <w:tc>
          <w:tcPr>
            <w:tcW w:w="936" w:type="pct"/>
            <w:tcBorders>
              <w:top w:val="nil"/>
              <w:left w:val="single" w:sz="12" w:space="0" w:color="auto"/>
              <w:bottom w:val="nil"/>
              <w:right w:val="nil"/>
            </w:tcBorders>
            <w:shd w:val="clear" w:color="auto" w:fill="auto"/>
            <w:noWrap/>
            <w:vAlign w:val="center"/>
          </w:tcPr>
          <w:p w14:paraId="061C3458"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14:paraId="0310BCF5" w14:textId="77777777" w:rsidR="008E2606" w:rsidRPr="0085656C" w:rsidRDefault="008E2606" w:rsidP="009A609A">
            <w:pPr>
              <w:widowControl/>
              <w:spacing w:after="120"/>
              <w:jc w:val="center"/>
              <w:rPr>
                <w:snapToGrid/>
                <w:kern w:val="0"/>
                <w:szCs w:val="22"/>
              </w:rPr>
            </w:pPr>
          </w:p>
        </w:tc>
        <w:tc>
          <w:tcPr>
            <w:tcW w:w="702"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342DC431"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70" w:type="pct"/>
            <w:gridSpan w:val="8"/>
            <w:tcBorders>
              <w:top w:val="single" w:sz="12" w:space="0" w:color="auto"/>
              <w:left w:val="nil"/>
              <w:bottom w:val="single" w:sz="12" w:space="0" w:color="auto"/>
              <w:right w:val="single" w:sz="12" w:space="0" w:color="000000"/>
            </w:tcBorders>
            <w:shd w:val="clear" w:color="auto" w:fill="auto"/>
            <w:noWrap/>
            <w:vAlign w:val="bottom"/>
          </w:tcPr>
          <w:p w14:paraId="5ACC66B1"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A6ECF" w:rsidRPr="0085656C" w14:paraId="1A0A86F1" w14:textId="77777777" w:rsidTr="008A6ECF">
        <w:trPr>
          <w:trHeight w:hRule="exact" w:val="720"/>
        </w:trPr>
        <w:tc>
          <w:tcPr>
            <w:tcW w:w="1428" w:type="pct"/>
            <w:gridSpan w:val="2"/>
            <w:tcBorders>
              <w:top w:val="nil"/>
              <w:left w:val="single" w:sz="12" w:space="0" w:color="auto"/>
              <w:bottom w:val="nil"/>
              <w:right w:val="single" w:sz="12" w:space="0" w:color="000000"/>
            </w:tcBorders>
            <w:shd w:val="clear" w:color="auto" w:fill="auto"/>
            <w:noWrap/>
          </w:tcPr>
          <w:p w14:paraId="1C02B16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02" w:type="pct"/>
            <w:gridSpan w:val="2"/>
            <w:vMerge/>
            <w:tcBorders>
              <w:top w:val="single" w:sz="12" w:space="0" w:color="auto"/>
              <w:left w:val="single" w:sz="12" w:space="0" w:color="auto"/>
              <w:bottom w:val="nil"/>
              <w:right w:val="single" w:sz="12" w:space="0" w:color="000000"/>
            </w:tcBorders>
            <w:vAlign w:val="center"/>
          </w:tcPr>
          <w:p w14:paraId="2E5CB73A" w14:textId="77777777" w:rsidR="008E2606" w:rsidRPr="0085656C" w:rsidRDefault="008E2606" w:rsidP="009A609A">
            <w:pPr>
              <w:widowControl/>
              <w:spacing w:after="120"/>
              <w:rPr>
                <w:b/>
                <w:bCs/>
                <w:snapToGrid/>
                <w:kern w:val="0"/>
                <w:szCs w:val="22"/>
              </w:rPr>
            </w:pPr>
          </w:p>
        </w:tc>
        <w:tc>
          <w:tcPr>
            <w:tcW w:w="746" w:type="pct"/>
            <w:gridSpan w:val="2"/>
            <w:tcBorders>
              <w:top w:val="single" w:sz="12" w:space="0" w:color="auto"/>
              <w:left w:val="nil"/>
              <w:bottom w:val="single" w:sz="12" w:space="0" w:color="auto"/>
              <w:right w:val="single" w:sz="12" w:space="0" w:color="auto"/>
            </w:tcBorders>
            <w:shd w:val="clear" w:color="auto" w:fill="auto"/>
            <w:vAlign w:val="center"/>
          </w:tcPr>
          <w:p w14:paraId="35EDFABF"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14:paraId="05B94097"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08" w:type="pct"/>
            <w:gridSpan w:val="2"/>
            <w:tcBorders>
              <w:top w:val="single" w:sz="12" w:space="0" w:color="auto"/>
              <w:left w:val="nil"/>
              <w:bottom w:val="single" w:sz="12" w:space="0" w:color="auto"/>
              <w:right w:val="single" w:sz="12" w:space="0" w:color="auto"/>
            </w:tcBorders>
            <w:shd w:val="clear" w:color="auto" w:fill="auto"/>
            <w:vAlign w:val="center"/>
          </w:tcPr>
          <w:p w14:paraId="2EEF941C"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02" w:type="pct"/>
            <w:gridSpan w:val="2"/>
            <w:tcBorders>
              <w:top w:val="single" w:sz="12" w:space="0" w:color="auto"/>
              <w:left w:val="nil"/>
              <w:bottom w:val="single" w:sz="12" w:space="0" w:color="auto"/>
              <w:right w:val="single" w:sz="12" w:space="0" w:color="auto"/>
            </w:tcBorders>
            <w:shd w:val="clear" w:color="auto" w:fill="auto"/>
            <w:vAlign w:val="center"/>
          </w:tcPr>
          <w:p w14:paraId="3811B2F1"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8A6ECF" w:rsidRPr="0085656C" w14:paraId="2E3B06C3" w14:textId="77777777" w:rsidTr="008A6ECF">
        <w:trPr>
          <w:trHeight w:hRule="exact" w:val="288"/>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14:paraId="20E798A7"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33" w:type="pct"/>
            <w:tcBorders>
              <w:top w:val="single" w:sz="12" w:space="0" w:color="auto"/>
              <w:left w:val="nil"/>
              <w:bottom w:val="single" w:sz="12" w:space="0" w:color="auto"/>
              <w:right w:val="single" w:sz="4" w:space="0" w:color="auto"/>
            </w:tcBorders>
            <w:shd w:val="clear" w:color="auto" w:fill="auto"/>
            <w:noWrap/>
            <w:vAlign w:val="bottom"/>
          </w:tcPr>
          <w:p w14:paraId="6FD814F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69" w:type="pct"/>
            <w:tcBorders>
              <w:top w:val="single" w:sz="12" w:space="0" w:color="auto"/>
              <w:left w:val="nil"/>
              <w:bottom w:val="single" w:sz="12" w:space="0" w:color="auto"/>
              <w:right w:val="single" w:sz="12" w:space="0" w:color="auto"/>
            </w:tcBorders>
            <w:shd w:val="clear" w:color="auto" w:fill="auto"/>
            <w:noWrap/>
            <w:vAlign w:val="bottom"/>
          </w:tcPr>
          <w:p w14:paraId="4FA9EAF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bottom"/>
          </w:tcPr>
          <w:p w14:paraId="44A8542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14:paraId="08B16C7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14:paraId="199B7E62"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7D4C24F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14:paraId="6D329D0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14:paraId="49BFD1A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14:paraId="5EDB4DC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69" w:type="pct"/>
            <w:tcBorders>
              <w:top w:val="nil"/>
              <w:left w:val="nil"/>
              <w:bottom w:val="single" w:sz="12" w:space="0" w:color="auto"/>
              <w:right w:val="single" w:sz="12" w:space="0" w:color="auto"/>
            </w:tcBorders>
            <w:shd w:val="clear" w:color="auto" w:fill="auto"/>
            <w:noWrap/>
            <w:vAlign w:val="bottom"/>
          </w:tcPr>
          <w:p w14:paraId="1E43E87F"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8A6ECF" w:rsidRPr="0085656C" w14:paraId="2B04B4A1"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297F2A47"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14:paraId="0E85AB8E"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14:paraId="39131E2F" w14:textId="40ECCE65" w:rsidR="00715F19" w:rsidRPr="008A6ECF" w:rsidRDefault="00607360" w:rsidP="009A609A">
            <w:pPr>
              <w:spacing w:after="120"/>
              <w:jc w:val="right"/>
              <w:rPr>
                <w:sz w:val="18"/>
                <w:szCs w:val="18"/>
              </w:rPr>
            </w:pPr>
            <w:r w:rsidRPr="008A6ECF">
              <w:rPr>
                <w:sz w:val="18"/>
                <w:szCs w:val="18"/>
              </w:rPr>
              <w:t>109</w:t>
            </w:r>
          </w:p>
        </w:tc>
        <w:tc>
          <w:tcPr>
            <w:tcW w:w="369" w:type="pct"/>
            <w:tcBorders>
              <w:top w:val="nil"/>
              <w:left w:val="nil"/>
              <w:bottom w:val="single" w:sz="4" w:space="0" w:color="auto"/>
              <w:right w:val="single" w:sz="12" w:space="0" w:color="auto"/>
            </w:tcBorders>
            <w:shd w:val="clear" w:color="auto" w:fill="auto"/>
            <w:noWrap/>
            <w:vAlign w:val="bottom"/>
          </w:tcPr>
          <w:p w14:paraId="2D79C25F" w14:textId="3BB50F95" w:rsidR="00715F19" w:rsidRPr="008A6ECF" w:rsidRDefault="00607360" w:rsidP="009A609A">
            <w:pPr>
              <w:spacing w:after="120"/>
              <w:jc w:val="right"/>
              <w:rPr>
                <w:sz w:val="18"/>
                <w:szCs w:val="18"/>
              </w:rPr>
            </w:pPr>
            <w:r w:rsidRPr="008A6ECF">
              <w:rPr>
                <w:sz w:val="18"/>
                <w:szCs w:val="18"/>
              </w:rPr>
              <w:t>10.9</w:t>
            </w:r>
          </w:p>
        </w:tc>
        <w:tc>
          <w:tcPr>
            <w:tcW w:w="370" w:type="pct"/>
            <w:tcBorders>
              <w:top w:val="nil"/>
              <w:left w:val="nil"/>
              <w:bottom w:val="single" w:sz="4" w:space="0" w:color="auto"/>
              <w:right w:val="single" w:sz="4" w:space="0" w:color="auto"/>
            </w:tcBorders>
            <w:shd w:val="clear" w:color="auto" w:fill="auto"/>
            <w:noWrap/>
            <w:vAlign w:val="bottom"/>
          </w:tcPr>
          <w:p w14:paraId="3322936D" w14:textId="77777777" w:rsidR="00715F19" w:rsidRPr="008A6ECF" w:rsidRDefault="00715F19" w:rsidP="009A609A">
            <w:pPr>
              <w:spacing w:after="120"/>
              <w:jc w:val="right"/>
              <w:rPr>
                <w:sz w:val="18"/>
                <w:szCs w:val="18"/>
              </w:rPr>
            </w:pPr>
            <w:r w:rsidRPr="008A6ECF">
              <w:rPr>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14:paraId="507E7910" w14:textId="77777777" w:rsidR="00715F19" w:rsidRPr="008A6ECF" w:rsidRDefault="00715F19" w:rsidP="009A609A">
            <w:pPr>
              <w:spacing w:after="120"/>
              <w:jc w:val="right"/>
              <w:rPr>
                <w:sz w:val="18"/>
                <w:szCs w:val="18"/>
              </w:rPr>
            </w:pPr>
            <w:r w:rsidRPr="008A6ECF">
              <w:rPr>
                <w:sz w:val="18"/>
                <w:szCs w:val="18"/>
              </w:rPr>
              <w:t>0.</w:t>
            </w:r>
            <w:r w:rsidR="00A76F11" w:rsidRPr="008A6ECF">
              <w:rPr>
                <w:sz w:val="18"/>
                <w:szCs w:val="18"/>
              </w:rPr>
              <w:t>3</w:t>
            </w:r>
          </w:p>
        </w:tc>
        <w:tc>
          <w:tcPr>
            <w:tcW w:w="333" w:type="pct"/>
            <w:tcBorders>
              <w:top w:val="nil"/>
              <w:left w:val="nil"/>
              <w:bottom w:val="single" w:sz="4" w:space="0" w:color="auto"/>
              <w:right w:val="single" w:sz="4" w:space="0" w:color="auto"/>
            </w:tcBorders>
            <w:shd w:val="clear" w:color="auto" w:fill="auto"/>
            <w:noWrap/>
            <w:vAlign w:val="bottom"/>
          </w:tcPr>
          <w:p w14:paraId="1EF74B0F" w14:textId="77777777" w:rsidR="00715F19" w:rsidRPr="008A6ECF" w:rsidRDefault="00715F19" w:rsidP="009A609A">
            <w:pPr>
              <w:spacing w:after="120"/>
              <w:jc w:val="right"/>
              <w:rPr>
                <w:sz w:val="18"/>
                <w:szCs w:val="18"/>
              </w:rPr>
            </w:pPr>
            <w:r w:rsidRPr="008A6ECF">
              <w:rPr>
                <w:sz w:val="18"/>
                <w:szCs w:val="18"/>
              </w:rPr>
              <w:t>3</w:t>
            </w:r>
          </w:p>
        </w:tc>
        <w:tc>
          <w:tcPr>
            <w:tcW w:w="381" w:type="pct"/>
            <w:tcBorders>
              <w:top w:val="nil"/>
              <w:left w:val="nil"/>
              <w:bottom w:val="single" w:sz="4" w:space="0" w:color="auto"/>
              <w:right w:val="single" w:sz="12" w:space="0" w:color="auto"/>
            </w:tcBorders>
            <w:shd w:val="clear" w:color="auto" w:fill="auto"/>
            <w:noWrap/>
            <w:vAlign w:val="bottom"/>
          </w:tcPr>
          <w:p w14:paraId="100735AD" w14:textId="77777777" w:rsidR="00715F19" w:rsidRPr="008A6ECF" w:rsidRDefault="00715F19" w:rsidP="009A609A">
            <w:pPr>
              <w:spacing w:after="120"/>
              <w:jc w:val="right"/>
              <w:rPr>
                <w:sz w:val="18"/>
                <w:szCs w:val="18"/>
              </w:rPr>
            </w:pPr>
            <w:r w:rsidRPr="008A6ECF">
              <w:rPr>
                <w:sz w:val="18"/>
                <w:szCs w:val="18"/>
              </w:rPr>
              <w:t>0.</w:t>
            </w:r>
            <w:r w:rsidR="00A76F11" w:rsidRPr="008A6ECF">
              <w:rPr>
                <w:sz w:val="18"/>
                <w:szCs w:val="18"/>
              </w:rPr>
              <w:t>3</w:t>
            </w:r>
          </w:p>
        </w:tc>
        <w:tc>
          <w:tcPr>
            <w:tcW w:w="333" w:type="pct"/>
            <w:tcBorders>
              <w:top w:val="nil"/>
              <w:left w:val="nil"/>
              <w:bottom w:val="single" w:sz="4" w:space="0" w:color="auto"/>
              <w:right w:val="single" w:sz="4" w:space="0" w:color="auto"/>
            </w:tcBorders>
            <w:shd w:val="clear" w:color="auto" w:fill="auto"/>
            <w:noWrap/>
            <w:vAlign w:val="bottom"/>
          </w:tcPr>
          <w:p w14:paraId="7FA2DC4D" w14:textId="77777777" w:rsidR="00715F19" w:rsidRPr="008A6ECF" w:rsidRDefault="00715F19" w:rsidP="009A609A">
            <w:pPr>
              <w:spacing w:after="120"/>
              <w:jc w:val="right"/>
              <w:rPr>
                <w:sz w:val="18"/>
                <w:szCs w:val="18"/>
              </w:rPr>
            </w:pPr>
            <w:r w:rsidRPr="008A6ECF">
              <w:rPr>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14:paraId="25EA677E" w14:textId="07612829" w:rsidR="00715F19" w:rsidRPr="008A6ECF" w:rsidRDefault="00607360" w:rsidP="009A609A">
            <w:pPr>
              <w:spacing w:after="120"/>
              <w:jc w:val="right"/>
              <w:rPr>
                <w:sz w:val="18"/>
                <w:szCs w:val="18"/>
              </w:rPr>
            </w:pPr>
            <w:r w:rsidRPr="008A6ECF">
              <w:rPr>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14:paraId="2C910772" w14:textId="77777777" w:rsidR="00715F19" w:rsidRPr="008A6ECF" w:rsidRDefault="00715F19" w:rsidP="009A609A">
            <w:pPr>
              <w:spacing w:after="120"/>
              <w:jc w:val="right"/>
              <w:rPr>
                <w:sz w:val="18"/>
                <w:szCs w:val="18"/>
              </w:rPr>
            </w:pPr>
            <w:r w:rsidRPr="008A6ECF">
              <w:rPr>
                <w:sz w:val="18"/>
                <w:szCs w:val="18"/>
              </w:rPr>
              <w:t>2</w:t>
            </w:r>
          </w:p>
        </w:tc>
        <w:tc>
          <w:tcPr>
            <w:tcW w:w="369" w:type="pct"/>
            <w:tcBorders>
              <w:top w:val="nil"/>
              <w:left w:val="nil"/>
              <w:bottom w:val="single" w:sz="4" w:space="0" w:color="auto"/>
              <w:right w:val="single" w:sz="12" w:space="0" w:color="auto"/>
            </w:tcBorders>
            <w:shd w:val="clear" w:color="auto" w:fill="auto"/>
            <w:noWrap/>
            <w:vAlign w:val="bottom"/>
          </w:tcPr>
          <w:p w14:paraId="52D75C81" w14:textId="6E8E4A20" w:rsidR="00715F19" w:rsidRPr="008A6ECF" w:rsidRDefault="00607360" w:rsidP="009A609A">
            <w:pPr>
              <w:spacing w:after="120"/>
              <w:jc w:val="right"/>
              <w:rPr>
                <w:sz w:val="18"/>
                <w:szCs w:val="18"/>
              </w:rPr>
            </w:pPr>
            <w:r w:rsidRPr="008A6ECF">
              <w:rPr>
                <w:sz w:val="18"/>
                <w:szCs w:val="18"/>
              </w:rPr>
              <w:t>0.5</w:t>
            </w:r>
          </w:p>
        </w:tc>
      </w:tr>
      <w:tr w:rsidR="008A6ECF" w:rsidRPr="0085656C" w14:paraId="5D9C4DD7"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6E925050" w14:textId="77777777" w:rsidR="00715F19" w:rsidRPr="0085656C" w:rsidRDefault="00715F19" w:rsidP="009A609A">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7E20065E"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14:paraId="2DA14759" w14:textId="7F954D4A" w:rsidR="00715F19" w:rsidRPr="008A6ECF" w:rsidRDefault="00607360" w:rsidP="009A609A">
            <w:pPr>
              <w:spacing w:after="120"/>
              <w:jc w:val="right"/>
              <w:rPr>
                <w:sz w:val="18"/>
                <w:szCs w:val="18"/>
              </w:rPr>
            </w:pPr>
            <w:r w:rsidRPr="008A6ECF">
              <w:rPr>
                <w:sz w:val="18"/>
                <w:szCs w:val="18"/>
              </w:rPr>
              <w:t>330</w:t>
            </w:r>
          </w:p>
        </w:tc>
        <w:tc>
          <w:tcPr>
            <w:tcW w:w="369" w:type="pct"/>
            <w:tcBorders>
              <w:top w:val="nil"/>
              <w:left w:val="nil"/>
              <w:bottom w:val="single" w:sz="4" w:space="0" w:color="auto"/>
              <w:right w:val="single" w:sz="12" w:space="0" w:color="auto"/>
            </w:tcBorders>
            <w:shd w:val="clear" w:color="auto" w:fill="auto"/>
            <w:noWrap/>
            <w:vAlign w:val="bottom"/>
          </w:tcPr>
          <w:p w14:paraId="1F3AFD45" w14:textId="5DB64B31" w:rsidR="00715F19" w:rsidRPr="008A6ECF" w:rsidRDefault="00607360" w:rsidP="009A609A">
            <w:pPr>
              <w:spacing w:after="120"/>
              <w:jc w:val="right"/>
              <w:rPr>
                <w:sz w:val="18"/>
                <w:szCs w:val="18"/>
              </w:rPr>
            </w:pPr>
            <w:r w:rsidRPr="008A6ECF">
              <w:rPr>
                <w:sz w:val="18"/>
                <w:szCs w:val="18"/>
              </w:rPr>
              <w:t>33.0</w:t>
            </w:r>
          </w:p>
        </w:tc>
        <w:tc>
          <w:tcPr>
            <w:tcW w:w="370" w:type="pct"/>
            <w:tcBorders>
              <w:top w:val="nil"/>
              <w:left w:val="nil"/>
              <w:bottom w:val="single" w:sz="4" w:space="0" w:color="auto"/>
              <w:right w:val="single" w:sz="4" w:space="0" w:color="auto"/>
            </w:tcBorders>
            <w:shd w:val="clear" w:color="auto" w:fill="auto"/>
            <w:noWrap/>
            <w:vAlign w:val="bottom"/>
          </w:tcPr>
          <w:p w14:paraId="35131509" w14:textId="3CE14151" w:rsidR="00715F19" w:rsidRPr="008A6ECF" w:rsidRDefault="00607360" w:rsidP="009A609A">
            <w:pPr>
              <w:spacing w:after="120"/>
              <w:jc w:val="right"/>
              <w:rPr>
                <w:sz w:val="18"/>
                <w:szCs w:val="18"/>
              </w:rPr>
            </w:pPr>
            <w:r w:rsidRPr="008A6ECF">
              <w:rPr>
                <w:sz w:val="18"/>
                <w:szCs w:val="18"/>
              </w:rPr>
              <w:t>53</w:t>
            </w:r>
          </w:p>
        </w:tc>
        <w:tc>
          <w:tcPr>
            <w:tcW w:w="376" w:type="pct"/>
            <w:tcBorders>
              <w:top w:val="nil"/>
              <w:left w:val="nil"/>
              <w:bottom w:val="single" w:sz="4" w:space="0" w:color="auto"/>
              <w:right w:val="single" w:sz="12" w:space="0" w:color="auto"/>
            </w:tcBorders>
            <w:shd w:val="clear" w:color="auto" w:fill="auto"/>
            <w:noWrap/>
            <w:vAlign w:val="bottom"/>
          </w:tcPr>
          <w:p w14:paraId="381AD35C" w14:textId="6C0BE993" w:rsidR="00715F19" w:rsidRPr="008A6ECF" w:rsidRDefault="00607360" w:rsidP="009A609A">
            <w:pPr>
              <w:spacing w:after="120"/>
              <w:jc w:val="right"/>
              <w:rPr>
                <w:sz w:val="18"/>
                <w:szCs w:val="18"/>
              </w:rPr>
            </w:pPr>
            <w:r w:rsidRPr="008A6ECF">
              <w:rPr>
                <w:sz w:val="18"/>
                <w:szCs w:val="18"/>
              </w:rPr>
              <w:t>5.2</w:t>
            </w:r>
          </w:p>
        </w:tc>
        <w:tc>
          <w:tcPr>
            <w:tcW w:w="333" w:type="pct"/>
            <w:tcBorders>
              <w:top w:val="nil"/>
              <w:left w:val="nil"/>
              <w:bottom w:val="single" w:sz="4" w:space="0" w:color="auto"/>
              <w:right w:val="single" w:sz="4" w:space="0" w:color="auto"/>
            </w:tcBorders>
            <w:shd w:val="clear" w:color="auto" w:fill="auto"/>
            <w:noWrap/>
            <w:vAlign w:val="bottom"/>
          </w:tcPr>
          <w:p w14:paraId="782B4922" w14:textId="1EDC83CA" w:rsidR="00715F19" w:rsidRPr="008A6ECF" w:rsidRDefault="00607360" w:rsidP="009A609A">
            <w:pPr>
              <w:spacing w:after="120"/>
              <w:jc w:val="right"/>
              <w:rPr>
                <w:sz w:val="18"/>
                <w:szCs w:val="18"/>
              </w:rPr>
            </w:pPr>
            <w:r w:rsidRPr="008A6ECF">
              <w:rPr>
                <w:sz w:val="18"/>
                <w:szCs w:val="18"/>
              </w:rPr>
              <w:t>5</w:t>
            </w:r>
          </w:p>
        </w:tc>
        <w:tc>
          <w:tcPr>
            <w:tcW w:w="381" w:type="pct"/>
            <w:tcBorders>
              <w:top w:val="nil"/>
              <w:left w:val="nil"/>
              <w:bottom w:val="single" w:sz="4" w:space="0" w:color="auto"/>
              <w:right w:val="single" w:sz="12" w:space="0" w:color="auto"/>
            </w:tcBorders>
            <w:shd w:val="clear" w:color="auto" w:fill="auto"/>
            <w:noWrap/>
            <w:vAlign w:val="bottom"/>
          </w:tcPr>
          <w:p w14:paraId="2FA19FF4" w14:textId="3BEAB5E8" w:rsidR="00715F19" w:rsidRPr="008A6ECF" w:rsidRDefault="00607360" w:rsidP="009A609A">
            <w:pPr>
              <w:spacing w:after="120"/>
              <w:jc w:val="right"/>
              <w:rPr>
                <w:sz w:val="18"/>
                <w:szCs w:val="18"/>
              </w:rPr>
            </w:pPr>
            <w:r w:rsidRPr="008A6ECF">
              <w:rPr>
                <w:sz w:val="18"/>
                <w:szCs w:val="18"/>
              </w:rPr>
              <w:t>5.5</w:t>
            </w:r>
          </w:p>
        </w:tc>
        <w:tc>
          <w:tcPr>
            <w:tcW w:w="333" w:type="pct"/>
            <w:tcBorders>
              <w:top w:val="nil"/>
              <w:left w:val="nil"/>
              <w:bottom w:val="single" w:sz="4" w:space="0" w:color="auto"/>
              <w:right w:val="single" w:sz="4" w:space="0" w:color="auto"/>
            </w:tcBorders>
            <w:shd w:val="clear" w:color="auto" w:fill="auto"/>
            <w:noWrap/>
            <w:vAlign w:val="bottom"/>
          </w:tcPr>
          <w:p w14:paraId="66821E31" w14:textId="6B67722C" w:rsidR="00715F19" w:rsidRPr="008A6ECF" w:rsidRDefault="00607360" w:rsidP="009A609A">
            <w:pPr>
              <w:spacing w:after="120"/>
              <w:jc w:val="right"/>
              <w:rPr>
                <w:sz w:val="18"/>
                <w:szCs w:val="18"/>
              </w:rPr>
            </w:pPr>
            <w:r w:rsidRPr="008A6ECF">
              <w:rPr>
                <w:sz w:val="18"/>
                <w:szCs w:val="18"/>
              </w:rPr>
              <w:t>8</w:t>
            </w:r>
          </w:p>
        </w:tc>
        <w:tc>
          <w:tcPr>
            <w:tcW w:w="376" w:type="pct"/>
            <w:tcBorders>
              <w:top w:val="nil"/>
              <w:left w:val="nil"/>
              <w:bottom w:val="single" w:sz="4" w:space="0" w:color="auto"/>
              <w:right w:val="single" w:sz="12" w:space="0" w:color="auto"/>
            </w:tcBorders>
            <w:shd w:val="clear" w:color="auto" w:fill="auto"/>
            <w:noWrap/>
            <w:vAlign w:val="bottom"/>
          </w:tcPr>
          <w:p w14:paraId="28CD33BD" w14:textId="1F1DCA18" w:rsidR="00715F19" w:rsidRPr="008A6ECF" w:rsidRDefault="00607360" w:rsidP="009A609A">
            <w:pPr>
              <w:spacing w:after="120"/>
              <w:jc w:val="right"/>
              <w:rPr>
                <w:sz w:val="18"/>
                <w:szCs w:val="18"/>
              </w:rPr>
            </w:pPr>
            <w:r w:rsidRPr="008A6ECF">
              <w:rPr>
                <w:sz w:val="18"/>
                <w:szCs w:val="18"/>
              </w:rPr>
              <w:t>1.0</w:t>
            </w:r>
          </w:p>
        </w:tc>
        <w:tc>
          <w:tcPr>
            <w:tcW w:w="333" w:type="pct"/>
            <w:tcBorders>
              <w:top w:val="nil"/>
              <w:left w:val="nil"/>
              <w:bottom w:val="single" w:sz="4" w:space="0" w:color="auto"/>
              <w:right w:val="single" w:sz="4" w:space="0" w:color="auto"/>
            </w:tcBorders>
            <w:shd w:val="clear" w:color="auto" w:fill="auto"/>
            <w:noWrap/>
            <w:vAlign w:val="bottom"/>
          </w:tcPr>
          <w:p w14:paraId="6346AFC0" w14:textId="77777777" w:rsidR="00715F19" w:rsidRPr="008A6ECF" w:rsidRDefault="00715F19" w:rsidP="009A609A">
            <w:pPr>
              <w:spacing w:after="120"/>
              <w:jc w:val="right"/>
              <w:rPr>
                <w:sz w:val="18"/>
                <w:szCs w:val="18"/>
              </w:rPr>
            </w:pPr>
            <w:r w:rsidRPr="008A6ECF">
              <w:rPr>
                <w:sz w:val="18"/>
                <w:szCs w:val="18"/>
              </w:rPr>
              <w:t>7</w:t>
            </w:r>
          </w:p>
        </w:tc>
        <w:tc>
          <w:tcPr>
            <w:tcW w:w="369" w:type="pct"/>
            <w:tcBorders>
              <w:top w:val="nil"/>
              <w:left w:val="nil"/>
              <w:bottom w:val="single" w:sz="4" w:space="0" w:color="auto"/>
              <w:right w:val="single" w:sz="12" w:space="0" w:color="auto"/>
            </w:tcBorders>
            <w:shd w:val="clear" w:color="auto" w:fill="auto"/>
            <w:noWrap/>
            <w:vAlign w:val="bottom"/>
          </w:tcPr>
          <w:p w14:paraId="29D14DA4" w14:textId="13113AE9" w:rsidR="00715F19" w:rsidRPr="008A6ECF" w:rsidRDefault="00607360" w:rsidP="009A609A">
            <w:pPr>
              <w:spacing w:after="120"/>
              <w:jc w:val="right"/>
              <w:rPr>
                <w:sz w:val="18"/>
                <w:szCs w:val="18"/>
              </w:rPr>
            </w:pPr>
            <w:r w:rsidRPr="008A6ECF">
              <w:rPr>
                <w:sz w:val="18"/>
                <w:szCs w:val="18"/>
              </w:rPr>
              <w:t>1.8</w:t>
            </w:r>
          </w:p>
        </w:tc>
      </w:tr>
      <w:tr w:rsidR="008A6ECF" w:rsidRPr="0085656C" w14:paraId="76146C8C" w14:textId="77777777" w:rsidTr="008A6ECF">
        <w:trPr>
          <w:trHeight w:val="360"/>
        </w:trPr>
        <w:tc>
          <w:tcPr>
            <w:tcW w:w="936" w:type="pct"/>
            <w:tcBorders>
              <w:top w:val="nil"/>
              <w:left w:val="single" w:sz="12" w:space="0" w:color="auto"/>
              <w:bottom w:val="single" w:sz="12" w:space="0" w:color="auto"/>
              <w:right w:val="nil"/>
            </w:tcBorders>
            <w:shd w:val="clear" w:color="auto" w:fill="auto"/>
            <w:noWrap/>
            <w:vAlign w:val="bottom"/>
          </w:tcPr>
          <w:p w14:paraId="506312F6" w14:textId="77777777" w:rsidR="00715F19" w:rsidRPr="0085656C" w:rsidRDefault="00715F19" w:rsidP="009A609A">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03DB49C1"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14:paraId="0EA91130" w14:textId="7C9C4124" w:rsidR="00715F19" w:rsidRPr="008A6ECF" w:rsidRDefault="00607360" w:rsidP="009A609A">
            <w:pPr>
              <w:spacing w:after="120"/>
              <w:jc w:val="right"/>
              <w:rPr>
                <w:sz w:val="18"/>
                <w:szCs w:val="18"/>
              </w:rPr>
            </w:pPr>
            <w:r w:rsidRPr="008A6ECF">
              <w:rPr>
                <w:sz w:val="18"/>
                <w:szCs w:val="18"/>
              </w:rPr>
              <w:t>351</w:t>
            </w:r>
          </w:p>
        </w:tc>
        <w:tc>
          <w:tcPr>
            <w:tcW w:w="369" w:type="pct"/>
            <w:tcBorders>
              <w:top w:val="nil"/>
              <w:left w:val="nil"/>
              <w:bottom w:val="single" w:sz="12" w:space="0" w:color="auto"/>
              <w:right w:val="single" w:sz="12" w:space="0" w:color="auto"/>
            </w:tcBorders>
            <w:shd w:val="clear" w:color="auto" w:fill="auto"/>
            <w:noWrap/>
            <w:vAlign w:val="bottom"/>
          </w:tcPr>
          <w:p w14:paraId="07050807" w14:textId="7A40989A" w:rsidR="00715F19" w:rsidRPr="008A6ECF" w:rsidRDefault="00607360" w:rsidP="009A609A">
            <w:pPr>
              <w:spacing w:after="120"/>
              <w:jc w:val="right"/>
              <w:rPr>
                <w:sz w:val="18"/>
                <w:szCs w:val="18"/>
              </w:rPr>
            </w:pPr>
            <w:r w:rsidRPr="008A6ECF">
              <w:rPr>
                <w:sz w:val="18"/>
                <w:szCs w:val="18"/>
              </w:rPr>
              <w:t>35.1</w:t>
            </w:r>
          </w:p>
        </w:tc>
        <w:tc>
          <w:tcPr>
            <w:tcW w:w="370" w:type="pct"/>
            <w:tcBorders>
              <w:top w:val="nil"/>
              <w:left w:val="nil"/>
              <w:bottom w:val="single" w:sz="12" w:space="0" w:color="auto"/>
              <w:right w:val="single" w:sz="4" w:space="0" w:color="auto"/>
            </w:tcBorders>
            <w:shd w:val="clear" w:color="auto" w:fill="auto"/>
            <w:noWrap/>
            <w:vAlign w:val="bottom"/>
          </w:tcPr>
          <w:p w14:paraId="6711A0C0" w14:textId="033469D5" w:rsidR="00715F19" w:rsidRPr="008A6ECF" w:rsidRDefault="00607360" w:rsidP="009A609A">
            <w:pPr>
              <w:spacing w:after="120"/>
              <w:jc w:val="right"/>
              <w:rPr>
                <w:sz w:val="18"/>
                <w:szCs w:val="18"/>
              </w:rPr>
            </w:pPr>
            <w:r w:rsidRPr="008A6ECF">
              <w:rPr>
                <w:sz w:val="18"/>
                <w:szCs w:val="18"/>
              </w:rPr>
              <w:t>55</w:t>
            </w:r>
          </w:p>
        </w:tc>
        <w:tc>
          <w:tcPr>
            <w:tcW w:w="376" w:type="pct"/>
            <w:tcBorders>
              <w:top w:val="nil"/>
              <w:left w:val="nil"/>
              <w:bottom w:val="single" w:sz="12" w:space="0" w:color="auto"/>
              <w:right w:val="single" w:sz="12" w:space="0" w:color="auto"/>
            </w:tcBorders>
            <w:shd w:val="clear" w:color="auto" w:fill="auto"/>
            <w:noWrap/>
            <w:vAlign w:val="bottom"/>
          </w:tcPr>
          <w:p w14:paraId="2A50C609" w14:textId="2BA5BF0A" w:rsidR="00715F19" w:rsidRPr="008A6ECF" w:rsidRDefault="00607360" w:rsidP="009A609A">
            <w:pPr>
              <w:spacing w:after="120"/>
              <w:jc w:val="right"/>
              <w:rPr>
                <w:sz w:val="18"/>
                <w:szCs w:val="18"/>
              </w:rPr>
            </w:pPr>
            <w:r w:rsidRPr="008A6ECF">
              <w:rPr>
                <w:sz w:val="18"/>
                <w:szCs w:val="18"/>
              </w:rPr>
              <w:t>5.4</w:t>
            </w:r>
          </w:p>
        </w:tc>
        <w:tc>
          <w:tcPr>
            <w:tcW w:w="333" w:type="pct"/>
            <w:tcBorders>
              <w:top w:val="nil"/>
              <w:left w:val="nil"/>
              <w:bottom w:val="single" w:sz="12" w:space="0" w:color="auto"/>
              <w:right w:val="single" w:sz="4" w:space="0" w:color="auto"/>
            </w:tcBorders>
            <w:shd w:val="clear" w:color="auto" w:fill="auto"/>
            <w:noWrap/>
            <w:vAlign w:val="bottom"/>
          </w:tcPr>
          <w:p w14:paraId="77CA0A67" w14:textId="32CA058D" w:rsidR="00715F19" w:rsidRPr="008A6ECF" w:rsidRDefault="00607360" w:rsidP="009A609A">
            <w:pPr>
              <w:spacing w:after="120"/>
              <w:jc w:val="right"/>
              <w:rPr>
                <w:sz w:val="18"/>
                <w:szCs w:val="18"/>
              </w:rPr>
            </w:pPr>
            <w:r w:rsidRPr="008A6ECF">
              <w:rPr>
                <w:sz w:val="18"/>
                <w:szCs w:val="18"/>
              </w:rPr>
              <w:t>5</w:t>
            </w:r>
          </w:p>
        </w:tc>
        <w:tc>
          <w:tcPr>
            <w:tcW w:w="381" w:type="pct"/>
            <w:tcBorders>
              <w:top w:val="nil"/>
              <w:left w:val="nil"/>
              <w:bottom w:val="single" w:sz="12" w:space="0" w:color="auto"/>
              <w:right w:val="single" w:sz="12" w:space="0" w:color="auto"/>
            </w:tcBorders>
            <w:shd w:val="clear" w:color="auto" w:fill="auto"/>
            <w:noWrap/>
            <w:vAlign w:val="bottom"/>
          </w:tcPr>
          <w:p w14:paraId="1CFE0808" w14:textId="4FE24370" w:rsidR="00715F19" w:rsidRPr="008A6ECF" w:rsidRDefault="00607360" w:rsidP="009A609A">
            <w:pPr>
              <w:spacing w:after="120"/>
              <w:jc w:val="right"/>
              <w:rPr>
                <w:sz w:val="18"/>
                <w:szCs w:val="18"/>
              </w:rPr>
            </w:pPr>
            <w:r w:rsidRPr="008A6ECF">
              <w:rPr>
                <w:sz w:val="18"/>
                <w:szCs w:val="18"/>
              </w:rPr>
              <w:t>5.8</w:t>
            </w:r>
          </w:p>
        </w:tc>
        <w:tc>
          <w:tcPr>
            <w:tcW w:w="333" w:type="pct"/>
            <w:tcBorders>
              <w:top w:val="nil"/>
              <w:left w:val="nil"/>
              <w:bottom w:val="single" w:sz="12" w:space="0" w:color="auto"/>
              <w:right w:val="single" w:sz="4" w:space="0" w:color="auto"/>
            </w:tcBorders>
            <w:shd w:val="clear" w:color="auto" w:fill="auto"/>
            <w:noWrap/>
            <w:vAlign w:val="bottom"/>
          </w:tcPr>
          <w:p w14:paraId="5886E310" w14:textId="269AC6EC" w:rsidR="00715F19" w:rsidRPr="008A6ECF" w:rsidRDefault="00607360" w:rsidP="009A609A">
            <w:pPr>
              <w:spacing w:after="120"/>
              <w:jc w:val="right"/>
              <w:rPr>
                <w:sz w:val="18"/>
                <w:szCs w:val="18"/>
              </w:rPr>
            </w:pPr>
            <w:r w:rsidRPr="008A6ECF">
              <w:rPr>
                <w:sz w:val="18"/>
                <w:szCs w:val="18"/>
              </w:rPr>
              <w:t>10</w:t>
            </w:r>
          </w:p>
        </w:tc>
        <w:tc>
          <w:tcPr>
            <w:tcW w:w="376" w:type="pct"/>
            <w:tcBorders>
              <w:top w:val="nil"/>
              <w:left w:val="nil"/>
              <w:bottom w:val="single" w:sz="12" w:space="0" w:color="auto"/>
              <w:right w:val="single" w:sz="12" w:space="0" w:color="auto"/>
            </w:tcBorders>
            <w:shd w:val="clear" w:color="auto" w:fill="auto"/>
            <w:noWrap/>
            <w:vAlign w:val="bottom"/>
          </w:tcPr>
          <w:p w14:paraId="49C1B394" w14:textId="28CAE379" w:rsidR="00715F19" w:rsidRPr="008A6ECF" w:rsidRDefault="00607360" w:rsidP="009A609A">
            <w:pPr>
              <w:spacing w:after="120"/>
              <w:jc w:val="right"/>
              <w:rPr>
                <w:sz w:val="18"/>
                <w:szCs w:val="18"/>
              </w:rPr>
            </w:pPr>
            <w:r w:rsidRPr="008A6ECF">
              <w:rPr>
                <w:sz w:val="18"/>
                <w:szCs w:val="18"/>
              </w:rPr>
              <w:t>1.3</w:t>
            </w:r>
          </w:p>
        </w:tc>
        <w:tc>
          <w:tcPr>
            <w:tcW w:w="333" w:type="pct"/>
            <w:tcBorders>
              <w:top w:val="nil"/>
              <w:left w:val="nil"/>
              <w:bottom w:val="single" w:sz="12" w:space="0" w:color="auto"/>
              <w:right w:val="single" w:sz="4" w:space="0" w:color="auto"/>
            </w:tcBorders>
            <w:shd w:val="clear" w:color="auto" w:fill="auto"/>
            <w:noWrap/>
            <w:vAlign w:val="bottom"/>
          </w:tcPr>
          <w:p w14:paraId="27131BA5" w14:textId="77777777" w:rsidR="00715F19" w:rsidRPr="008A6ECF" w:rsidRDefault="00715F19" w:rsidP="009A609A">
            <w:pPr>
              <w:spacing w:after="120"/>
              <w:jc w:val="right"/>
              <w:rPr>
                <w:sz w:val="18"/>
                <w:szCs w:val="18"/>
              </w:rPr>
            </w:pPr>
            <w:r w:rsidRPr="008A6ECF">
              <w:rPr>
                <w:sz w:val="18"/>
                <w:szCs w:val="18"/>
              </w:rPr>
              <w:t>9</w:t>
            </w:r>
          </w:p>
        </w:tc>
        <w:tc>
          <w:tcPr>
            <w:tcW w:w="369" w:type="pct"/>
            <w:tcBorders>
              <w:top w:val="nil"/>
              <w:left w:val="nil"/>
              <w:bottom w:val="single" w:sz="12" w:space="0" w:color="auto"/>
              <w:right w:val="single" w:sz="12" w:space="0" w:color="auto"/>
            </w:tcBorders>
            <w:shd w:val="clear" w:color="auto" w:fill="auto"/>
            <w:noWrap/>
            <w:vAlign w:val="bottom"/>
          </w:tcPr>
          <w:p w14:paraId="23184B7B" w14:textId="684DB3D1" w:rsidR="00715F19" w:rsidRPr="008A6ECF" w:rsidRDefault="00607360" w:rsidP="009A609A">
            <w:pPr>
              <w:spacing w:after="120"/>
              <w:jc w:val="right"/>
              <w:rPr>
                <w:sz w:val="18"/>
                <w:szCs w:val="18"/>
              </w:rPr>
            </w:pPr>
            <w:r w:rsidRPr="008A6ECF">
              <w:rPr>
                <w:sz w:val="18"/>
                <w:szCs w:val="18"/>
              </w:rPr>
              <w:t>2.3</w:t>
            </w:r>
          </w:p>
        </w:tc>
      </w:tr>
      <w:tr w:rsidR="008A6ECF" w:rsidRPr="0085656C" w14:paraId="51C12398"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08951FEA"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14:paraId="5BF5FA98" w14:textId="77777777" w:rsidR="00715F19" w:rsidRPr="0085656C" w:rsidRDefault="00715F19" w:rsidP="009A609A">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14:paraId="069B87F7" w14:textId="31F763A4" w:rsidR="00715F19" w:rsidRPr="008A6ECF" w:rsidRDefault="00607360" w:rsidP="009A609A">
            <w:pPr>
              <w:spacing w:after="120"/>
              <w:jc w:val="right"/>
              <w:rPr>
                <w:sz w:val="18"/>
                <w:szCs w:val="18"/>
              </w:rPr>
            </w:pPr>
            <w:r w:rsidRPr="008A6ECF">
              <w:rPr>
                <w:sz w:val="18"/>
                <w:szCs w:val="18"/>
              </w:rPr>
              <w:t>135</w:t>
            </w:r>
          </w:p>
        </w:tc>
        <w:tc>
          <w:tcPr>
            <w:tcW w:w="369" w:type="pct"/>
            <w:tcBorders>
              <w:top w:val="nil"/>
              <w:left w:val="nil"/>
              <w:bottom w:val="single" w:sz="4" w:space="0" w:color="auto"/>
              <w:right w:val="single" w:sz="12" w:space="0" w:color="auto"/>
            </w:tcBorders>
            <w:shd w:val="clear" w:color="auto" w:fill="auto"/>
            <w:noWrap/>
            <w:vAlign w:val="bottom"/>
          </w:tcPr>
          <w:p w14:paraId="17BBD40B" w14:textId="2CCD8949" w:rsidR="00715F19" w:rsidRPr="008A6ECF" w:rsidRDefault="00607360" w:rsidP="009A609A">
            <w:pPr>
              <w:spacing w:after="120"/>
              <w:jc w:val="right"/>
              <w:rPr>
                <w:sz w:val="18"/>
                <w:szCs w:val="18"/>
              </w:rPr>
            </w:pPr>
            <w:r w:rsidRPr="008A6ECF">
              <w:rPr>
                <w:sz w:val="18"/>
                <w:szCs w:val="18"/>
              </w:rPr>
              <w:t>13.5</w:t>
            </w:r>
          </w:p>
        </w:tc>
        <w:tc>
          <w:tcPr>
            <w:tcW w:w="370" w:type="pct"/>
            <w:tcBorders>
              <w:top w:val="nil"/>
              <w:left w:val="nil"/>
              <w:bottom w:val="single" w:sz="4" w:space="0" w:color="auto"/>
              <w:right w:val="single" w:sz="4" w:space="0" w:color="auto"/>
            </w:tcBorders>
            <w:shd w:val="clear" w:color="auto" w:fill="auto"/>
            <w:noWrap/>
            <w:vAlign w:val="bottom"/>
          </w:tcPr>
          <w:p w14:paraId="1BC25E26" w14:textId="77777777" w:rsidR="00715F19" w:rsidRPr="008A6ECF" w:rsidRDefault="00715F19" w:rsidP="009A609A">
            <w:pPr>
              <w:spacing w:after="120"/>
              <w:jc w:val="right"/>
              <w:rPr>
                <w:sz w:val="18"/>
                <w:szCs w:val="18"/>
              </w:rPr>
            </w:pPr>
            <w:r w:rsidRPr="008A6ECF">
              <w:rPr>
                <w:sz w:val="18"/>
                <w:szCs w:val="18"/>
              </w:rPr>
              <w:t>8</w:t>
            </w:r>
          </w:p>
        </w:tc>
        <w:tc>
          <w:tcPr>
            <w:tcW w:w="376" w:type="pct"/>
            <w:tcBorders>
              <w:top w:val="nil"/>
              <w:left w:val="nil"/>
              <w:bottom w:val="single" w:sz="4" w:space="0" w:color="auto"/>
              <w:right w:val="single" w:sz="12" w:space="0" w:color="auto"/>
            </w:tcBorders>
            <w:shd w:val="clear" w:color="auto" w:fill="auto"/>
            <w:noWrap/>
            <w:vAlign w:val="bottom"/>
          </w:tcPr>
          <w:p w14:paraId="0AA29B78" w14:textId="77777777" w:rsidR="00715F19" w:rsidRPr="008A6ECF" w:rsidRDefault="00715F19" w:rsidP="009A609A">
            <w:pPr>
              <w:spacing w:after="120"/>
              <w:jc w:val="right"/>
              <w:rPr>
                <w:sz w:val="18"/>
                <w:szCs w:val="18"/>
              </w:rPr>
            </w:pPr>
            <w:r w:rsidRPr="008A6ECF">
              <w:rPr>
                <w:sz w:val="18"/>
                <w:szCs w:val="18"/>
              </w:rPr>
              <w:t>0.</w:t>
            </w:r>
            <w:r w:rsidR="00FC12D0" w:rsidRPr="008A6ECF">
              <w:rPr>
                <w:sz w:val="18"/>
                <w:szCs w:val="18"/>
              </w:rPr>
              <w:t>8</w:t>
            </w:r>
          </w:p>
        </w:tc>
        <w:tc>
          <w:tcPr>
            <w:tcW w:w="333" w:type="pct"/>
            <w:tcBorders>
              <w:top w:val="nil"/>
              <w:left w:val="nil"/>
              <w:bottom w:val="single" w:sz="4" w:space="0" w:color="auto"/>
              <w:right w:val="single" w:sz="4" w:space="0" w:color="auto"/>
            </w:tcBorders>
            <w:shd w:val="clear" w:color="auto" w:fill="auto"/>
            <w:noWrap/>
            <w:vAlign w:val="bottom"/>
          </w:tcPr>
          <w:p w14:paraId="1B32FEE5" w14:textId="77777777" w:rsidR="00715F19" w:rsidRPr="008A6ECF" w:rsidRDefault="00715F19" w:rsidP="009A609A">
            <w:pPr>
              <w:spacing w:after="120"/>
              <w:jc w:val="right"/>
              <w:rPr>
                <w:sz w:val="18"/>
                <w:szCs w:val="18"/>
              </w:rPr>
            </w:pPr>
            <w:r w:rsidRPr="008A6ECF">
              <w:rPr>
                <w:sz w:val="18"/>
                <w:szCs w:val="18"/>
              </w:rPr>
              <w:t>7</w:t>
            </w:r>
          </w:p>
        </w:tc>
        <w:tc>
          <w:tcPr>
            <w:tcW w:w="381" w:type="pct"/>
            <w:tcBorders>
              <w:top w:val="nil"/>
              <w:left w:val="nil"/>
              <w:bottom w:val="single" w:sz="4" w:space="0" w:color="auto"/>
              <w:right w:val="single" w:sz="12" w:space="0" w:color="auto"/>
            </w:tcBorders>
            <w:shd w:val="clear" w:color="auto" w:fill="auto"/>
            <w:noWrap/>
            <w:vAlign w:val="bottom"/>
          </w:tcPr>
          <w:p w14:paraId="0E6968CB" w14:textId="77777777" w:rsidR="00715F19" w:rsidRPr="008A6ECF" w:rsidRDefault="00715F19" w:rsidP="009A609A">
            <w:pPr>
              <w:spacing w:after="120"/>
              <w:jc w:val="right"/>
              <w:rPr>
                <w:sz w:val="18"/>
                <w:szCs w:val="18"/>
              </w:rPr>
            </w:pPr>
            <w:r w:rsidRPr="008A6ECF">
              <w:rPr>
                <w:sz w:val="18"/>
                <w:szCs w:val="18"/>
              </w:rPr>
              <w:t>0.</w:t>
            </w:r>
            <w:r w:rsidR="00FC12D0" w:rsidRPr="008A6ECF">
              <w:rPr>
                <w:sz w:val="18"/>
                <w:szCs w:val="18"/>
              </w:rPr>
              <w:t>7</w:t>
            </w:r>
          </w:p>
        </w:tc>
        <w:tc>
          <w:tcPr>
            <w:tcW w:w="333" w:type="pct"/>
            <w:tcBorders>
              <w:top w:val="nil"/>
              <w:left w:val="nil"/>
              <w:bottom w:val="single" w:sz="4" w:space="0" w:color="auto"/>
              <w:right w:val="single" w:sz="4" w:space="0" w:color="auto"/>
            </w:tcBorders>
            <w:shd w:val="clear" w:color="auto" w:fill="auto"/>
            <w:noWrap/>
            <w:vAlign w:val="bottom"/>
          </w:tcPr>
          <w:p w14:paraId="7CE5DFCD" w14:textId="77777777" w:rsidR="00715F19" w:rsidRPr="008A6ECF" w:rsidRDefault="00715F19" w:rsidP="009A609A">
            <w:pPr>
              <w:spacing w:after="120"/>
              <w:jc w:val="right"/>
              <w:rPr>
                <w:sz w:val="18"/>
                <w:szCs w:val="18"/>
              </w:rPr>
            </w:pPr>
            <w:r w:rsidRPr="008A6ECF">
              <w:rPr>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14:paraId="19C7B42F" w14:textId="491B94F6" w:rsidR="00715F19" w:rsidRPr="008A6ECF" w:rsidRDefault="00607360" w:rsidP="009A609A">
            <w:pPr>
              <w:spacing w:after="120"/>
              <w:jc w:val="right"/>
              <w:rPr>
                <w:sz w:val="18"/>
                <w:szCs w:val="18"/>
              </w:rPr>
            </w:pPr>
            <w:r w:rsidRPr="008A6ECF">
              <w:rPr>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14:paraId="1D583A88" w14:textId="77777777" w:rsidR="00715F19" w:rsidRPr="008A6ECF" w:rsidRDefault="00715F19" w:rsidP="009A609A">
            <w:pPr>
              <w:spacing w:after="120"/>
              <w:jc w:val="right"/>
              <w:rPr>
                <w:sz w:val="18"/>
                <w:szCs w:val="18"/>
              </w:rPr>
            </w:pPr>
            <w:r w:rsidRPr="008A6ECF">
              <w:rPr>
                <w:sz w:val="18"/>
                <w:szCs w:val="18"/>
              </w:rPr>
              <w:t>1</w:t>
            </w:r>
          </w:p>
        </w:tc>
        <w:tc>
          <w:tcPr>
            <w:tcW w:w="369" w:type="pct"/>
            <w:tcBorders>
              <w:top w:val="nil"/>
              <w:left w:val="nil"/>
              <w:bottom w:val="single" w:sz="4" w:space="0" w:color="auto"/>
              <w:right w:val="single" w:sz="12" w:space="0" w:color="auto"/>
            </w:tcBorders>
            <w:shd w:val="clear" w:color="auto" w:fill="auto"/>
            <w:noWrap/>
            <w:vAlign w:val="bottom"/>
          </w:tcPr>
          <w:p w14:paraId="5CCA2382" w14:textId="77777777" w:rsidR="00715F19" w:rsidRPr="008A6ECF" w:rsidRDefault="00715F19" w:rsidP="009A609A">
            <w:pPr>
              <w:spacing w:after="120"/>
              <w:jc w:val="right"/>
              <w:rPr>
                <w:sz w:val="18"/>
                <w:szCs w:val="18"/>
              </w:rPr>
            </w:pPr>
            <w:r w:rsidRPr="008A6ECF">
              <w:rPr>
                <w:sz w:val="18"/>
                <w:szCs w:val="18"/>
              </w:rPr>
              <w:t>0.</w:t>
            </w:r>
            <w:r w:rsidR="00FC12D0" w:rsidRPr="008A6ECF">
              <w:rPr>
                <w:sz w:val="18"/>
                <w:szCs w:val="18"/>
              </w:rPr>
              <w:t>3</w:t>
            </w:r>
          </w:p>
        </w:tc>
      </w:tr>
      <w:tr w:rsidR="008A6ECF" w:rsidRPr="0085656C" w14:paraId="52CB3FF9"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797F513C" w14:textId="77777777" w:rsidR="00715F19" w:rsidRPr="0085656C" w:rsidRDefault="00715F19" w:rsidP="009A609A">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14:paraId="245C74E4" w14:textId="77777777" w:rsidR="00715F19" w:rsidRPr="0085656C" w:rsidRDefault="00715F19" w:rsidP="009A609A">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14:paraId="09FD1FAE" w14:textId="426B9DBB" w:rsidR="00715F19" w:rsidRPr="008A6ECF" w:rsidRDefault="00607360" w:rsidP="009A609A">
            <w:pPr>
              <w:spacing w:after="120"/>
              <w:jc w:val="right"/>
              <w:rPr>
                <w:sz w:val="18"/>
                <w:szCs w:val="18"/>
              </w:rPr>
            </w:pPr>
            <w:r w:rsidRPr="008A6ECF">
              <w:rPr>
                <w:sz w:val="18"/>
                <w:szCs w:val="18"/>
              </w:rPr>
              <w:t>187</w:t>
            </w:r>
          </w:p>
        </w:tc>
        <w:tc>
          <w:tcPr>
            <w:tcW w:w="369" w:type="pct"/>
            <w:tcBorders>
              <w:top w:val="nil"/>
              <w:left w:val="nil"/>
              <w:bottom w:val="single" w:sz="4" w:space="0" w:color="auto"/>
              <w:right w:val="single" w:sz="12" w:space="0" w:color="auto"/>
            </w:tcBorders>
            <w:shd w:val="clear" w:color="auto" w:fill="auto"/>
            <w:noWrap/>
            <w:vAlign w:val="bottom"/>
          </w:tcPr>
          <w:p w14:paraId="4EB50950" w14:textId="3196F18A" w:rsidR="00715F19" w:rsidRPr="008A6ECF" w:rsidRDefault="00607360" w:rsidP="009A609A">
            <w:pPr>
              <w:spacing w:after="120"/>
              <w:jc w:val="right"/>
              <w:rPr>
                <w:sz w:val="18"/>
                <w:szCs w:val="18"/>
              </w:rPr>
            </w:pPr>
            <w:r w:rsidRPr="008A6ECF">
              <w:rPr>
                <w:sz w:val="18"/>
                <w:szCs w:val="18"/>
              </w:rPr>
              <w:t>18.7</w:t>
            </w:r>
          </w:p>
        </w:tc>
        <w:tc>
          <w:tcPr>
            <w:tcW w:w="370" w:type="pct"/>
            <w:tcBorders>
              <w:top w:val="nil"/>
              <w:left w:val="nil"/>
              <w:bottom w:val="single" w:sz="4" w:space="0" w:color="auto"/>
              <w:right w:val="single" w:sz="4" w:space="0" w:color="auto"/>
            </w:tcBorders>
            <w:shd w:val="clear" w:color="auto" w:fill="auto"/>
            <w:noWrap/>
            <w:vAlign w:val="bottom"/>
          </w:tcPr>
          <w:p w14:paraId="12331742" w14:textId="45C9FC57" w:rsidR="00715F19" w:rsidRPr="008A6ECF" w:rsidRDefault="00607360" w:rsidP="009A609A">
            <w:pPr>
              <w:spacing w:after="120"/>
              <w:jc w:val="right"/>
              <w:rPr>
                <w:sz w:val="18"/>
                <w:szCs w:val="18"/>
              </w:rPr>
            </w:pPr>
            <w:r w:rsidRPr="008A6ECF">
              <w:rPr>
                <w:sz w:val="18"/>
                <w:szCs w:val="18"/>
              </w:rPr>
              <w:t>16</w:t>
            </w:r>
          </w:p>
        </w:tc>
        <w:tc>
          <w:tcPr>
            <w:tcW w:w="376" w:type="pct"/>
            <w:tcBorders>
              <w:top w:val="nil"/>
              <w:left w:val="nil"/>
              <w:bottom w:val="single" w:sz="4" w:space="0" w:color="auto"/>
              <w:right w:val="single" w:sz="12" w:space="0" w:color="auto"/>
            </w:tcBorders>
            <w:shd w:val="clear" w:color="auto" w:fill="auto"/>
            <w:noWrap/>
            <w:vAlign w:val="bottom"/>
          </w:tcPr>
          <w:p w14:paraId="4D10069C" w14:textId="0C2A5940" w:rsidR="00715F19" w:rsidRPr="008A6ECF" w:rsidRDefault="00607360" w:rsidP="009A609A">
            <w:pPr>
              <w:spacing w:after="120"/>
              <w:jc w:val="right"/>
              <w:rPr>
                <w:sz w:val="18"/>
                <w:szCs w:val="18"/>
              </w:rPr>
            </w:pPr>
            <w:r w:rsidRPr="008A6ECF">
              <w:rPr>
                <w:sz w:val="18"/>
                <w:szCs w:val="18"/>
              </w:rPr>
              <w:t>1.6</w:t>
            </w:r>
          </w:p>
        </w:tc>
        <w:tc>
          <w:tcPr>
            <w:tcW w:w="333" w:type="pct"/>
            <w:tcBorders>
              <w:top w:val="nil"/>
              <w:left w:val="nil"/>
              <w:bottom w:val="single" w:sz="4" w:space="0" w:color="auto"/>
              <w:right w:val="single" w:sz="4" w:space="0" w:color="auto"/>
            </w:tcBorders>
            <w:shd w:val="clear" w:color="auto" w:fill="auto"/>
            <w:noWrap/>
            <w:vAlign w:val="bottom"/>
          </w:tcPr>
          <w:p w14:paraId="7ADA5B05" w14:textId="4D3D9546" w:rsidR="00715F19" w:rsidRPr="008A6ECF" w:rsidRDefault="00607360" w:rsidP="009A609A">
            <w:pPr>
              <w:spacing w:after="120"/>
              <w:jc w:val="right"/>
              <w:rPr>
                <w:sz w:val="18"/>
                <w:szCs w:val="18"/>
              </w:rPr>
            </w:pPr>
            <w:r w:rsidRPr="008A6ECF">
              <w:rPr>
                <w:sz w:val="18"/>
                <w:szCs w:val="18"/>
              </w:rPr>
              <w:t>14</w:t>
            </w:r>
          </w:p>
        </w:tc>
        <w:tc>
          <w:tcPr>
            <w:tcW w:w="381" w:type="pct"/>
            <w:tcBorders>
              <w:top w:val="nil"/>
              <w:left w:val="nil"/>
              <w:bottom w:val="single" w:sz="4" w:space="0" w:color="auto"/>
              <w:right w:val="single" w:sz="12" w:space="0" w:color="auto"/>
            </w:tcBorders>
            <w:shd w:val="clear" w:color="auto" w:fill="auto"/>
            <w:noWrap/>
            <w:vAlign w:val="bottom"/>
          </w:tcPr>
          <w:p w14:paraId="25E2D28B" w14:textId="0E9E2F94" w:rsidR="00715F19" w:rsidRPr="008A6ECF" w:rsidRDefault="00607360" w:rsidP="009A609A">
            <w:pPr>
              <w:spacing w:after="120"/>
              <w:jc w:val="right"/>
              <w:rPr>
                <w:sz w:val="18"/>
                <w:szCs w:val="18"/>
              </w:rPr>
            </w:pPr>
            <w:r w:rsidRPr="008A6ECF">
              <w:rPr>
                <w:sz w:val="18"/>
                <w:szCs w:val="18"/>
              </w:rPr>
              <w:t>1.5</w:t>
            </w:r>
          </w:p>
        </w:tc>
        <w:tc>
          <w:tcPr>
            <w:tcW w:w="333" w:type="pct"/>
            <w:tcBorders>
              <w:top w:val="nil"/>
              <w:left w:val="nil"/>
              <w:bottom w:val="single" w:sz="4" w:space="0" w:color="auto"/>
              <w:right w:val="single" w:sz="4" w:space="0" w:color="auto"/>
            </w:tcBorders>
            <w:shd w:val="clear" w:color="auto" w:fill="auto"/>
            <w:noWrap/>
            <w:vAlign w:val="bottom"/>
          </w:tcPr>
          <w:p w14:paraId="09B3DE90" w14:textId="2C47CA78" w:rsidR="00715F19" w:rsidRPr="008A6ECF" w:rsidRDefault="00607360" w:rsidP="009A609A">
            <w:pPr>
              <w:spacing w:after="120"/>
              <w:jc w:val="right"/>
              <w:rPr>
                <w:sz w:val="18"/>
                <w:szCs w:val="18"/>
              </w:rPr>
            </w:pPr>
            <w:r w:rsidRPr="008A6ECF">
              <w:rPr>
                <w:sz w:val="18"/>
                <w:szCs w:val="18"/>
              </w:rPr>
              <w:t>8</w:t>
            </w:r>
          </w:p>
        </w:tc>
        <w:tc>
          <w:tcPr>
            <w:tcW w:w="376" w:type="pct"/>
            <w:tcBorders>
              <w:top w:val="nil"/>
              <w:left w:val="nil"/>
              <w:bottom w:val="single" w:sz="4" w:space="0" w:color="auto"/>
              <w:right w:val="single" w:sz="12" w:space="0" w:color="auto"/>
            </w:tcBorders>
            <w:shd w:val="clear" w:color="auto" w:fill="auto"/>
            <w:noWrap/>
            <w:vAlign w:val="bottom"/>
          </w:tcPr>
          <w:p w14:paraId="546DF967" w14:textId="480A64BA" w:rsidR="00715F19" w:rsidRPr="008A6ECF" w:rsidRDefault="00607360" w:rsidP="009A609A">
            <w:pPr>
              <w:spacing w:after="120"/>
              <w:jc w:val="right"/>
              <w:rPr>
                <w:sz w:val="18"/>
                <w:szCs w:val="18"/>
              </w:rPr>
            </w:pPr>
            <w:r w:rsidRPr="008A6ECF">
              <w:rPr>
                <w:sz w:val="18"/>
                <w:szCs w:val="18"/>
              </w:rPr>
              <w:t>1.0</w:t>
            </w:r>
          </w:p>
        </w:tc>
        <w:tc>
          <w:tcPr>
            <w:tcW w:w="333" w:type="pct"/>
            <w:tcBorders>
              <w:top w:val="nil"/>
              <w:left w:val="nil"/>
              <w:bottom w:val="single" w:sz="4" w:space="0" w:color="auto"/>
              <w:right w:val="single" w:sz="4" w:space="0" w:color="auto"/>
            </w:tcBorders>
            <w:shd w:val="clear" w:color="auto" w:fill="auto"/>
            <w:noWrap/>
            <w:vAlign w:val="bottom"/>
          </w:tcPr>
          <w:p w14:paraId="1A05BC03" w14:textId="5F3FFC74" w:rsidR="00715F19" w:rsidRPr="008A6ECF" w:rsidRDefault="00607360" w:rsidP="009A609A">
            <w:pPr>
              <w:spacing w:after="120"/>
              <w:jc w:val="right"/>
              <w:rPr>
                <w:sz w:val="18"/>
                <w:szCs w:val="18"/>
              </w:rPr>
            </w:pPr>
            <w:r w:rsidRPr="008A6ECF">
              <w:rPr>
                <w:sz w:val="18"/>
                <w:szCs w:val="18"/>
              </w:rPr>
              <w:t>6</w:t>
            </w:r>
          </w:p>
        </w:tc>
        <w:tc>
          <w:tcPr>
            <w:tcW w:w="369" w:type="pct"/>
            <w:tcBorders>
              <w:top w:val="nil"/>
              <w:left w:val="nil"/>
              <w:bottom w:val="single" w:sz="4" w:space="0" w:color="auto"/>
              <w:right w:val="single" w:sz="12" w:space="0" w:color="auto"/>
            </w:tcBorders>
            <w:shd w:val="clear" w:color="auto" w:fill="auto"/>
            <w:noWrap/>
            <w:vAlign w:val="bottom"/>
          </w:tcPr>
          <w:p w14:paraId="690A7F87" w14:textId="5678BBDF" w:rsidR="00715F19" w:rsidRPr="008A6ECF" w:rsidRDefault="00607360" w:rsidP="009A609A">
            <w:pPr>
              <w:spacing w:after="120"/>
              <w:jc w:val="right"/>
              <w:rPr>
                <w:sz w:val="18"/>
                <w:szCs w:val="18"/>
              </w:rPr>
            </w:pPr>
            <w:r w:rsidRPr="008A6ECF">
              <w:rPr>
                <w:sz w:val="18"/>
                <w:szCs w:val="18"/>
              </w:rPr>
              <w:t>1.5</w:t>
            </w:r>
          </w:p>
        </w:tc>
      </w:tr>
      <w:tr w:rsidR="008A6ECF" w:rsidRPr="0085656C" w14:paraId="6301E294" w14:textId="77777777" w:rsidTr="008A6ECF">
        <w:trPr>
          <w:trHeight w:val="360"/>
        </w:trPr>
        <w:tc>
          <w:tcPr>
            <w:tcW w:w="936" w:type="pct"/>
            <w:tcBorders>
              <w:top w:val="nil"/>
              <w:left w:val="single" w:sz="12" w:space="0" w:color="auto"/>
              <w:bottom w:val="single" w:sz="12" w:space="0" w:color="auto"/>
              <w:right w:val="nil"/>
            </w:tcBorders>
            <w:shd w:val="clear" w:color="auto" w:fill="auto"/>
            <w:noWrap/>
          </w:tcPr>
          <w:p w14:paraId="5A621CCE"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14:paraId="00F7F384"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tcPr>
          <w:p w14:paraId="4345B8EA" w14:textId="15175795" w:rsidR="008A6ECF" w:rsidRPr="008A6ECF" w:rsidRDefault="008A6ECF" w:rsidP="008A6ECF">
            <w:pPr>
              <w:spacing w:after="120"/>
              <w:jc w:val="right"/>
              <w:rPr>
                <w:sz w:val="18"/>
                <w:szCs w:val="18"/>
              </w:rPr>
            </w:pPr>
            <w:r w:rsidRPr="008A6ECF">
              <w:rPr>
                <w:sz w:val="18"/>
                <w:szCs w:val="18"/>
              </w:rPr>
              <w:t>203</w:t>
            </w:r>
          </w:p>
        </w:tc>
        <w:tc>
          <w:tcPr>
            <w:tcW w:w="369" w:type="pct"/>
            <w:tcBorders>
              <w:top w:val="nil"/>
              <w:left w:val="nil"/>
              <w:bottom w:val="single" w:sz="12" w:space="0" w:color="auto"/>
              <w:right w:val="single" w:sz="12" w:space="0" w:color="auto"/>
            </w:tcBorders>
            <w:shd w:val="clear" w:color="auto" w:fill="auto"/>
            <w:noWrap/>
          </w:tcPr>
          <w:p w14:paraId="64D3B80E" w14:textId="14800C88" w:rsidR="008A6ECF" w:rsidRPr="008A6ECF" w:rsidRDefault="008A6ECF" w:rsidP="008A6ECF">
            <w:pPr>
              <w:spacing w:after="120"/>
              <w:jc w:val="right"/>
              <w:rPr>
                <w:sz w:val="18"/>
                <w:szCs w:val="18"/>
              </w:rPr>
            </w:pPr>
            <w:r w:rsidRPr="008A6ECF">
              <w:rPr>
                <w:sz w:val="18"/>
                <w:szCs w:val="18"/>
              </w:rPr>
              <w:t>20.3</w:t>
            </w:r>
          </w:p>
        </w:tc>
        <w:tc>
          <w:tcPr>
            <w:tcW w:w="370" w:type="pct"/>
            <w:tcBorders>
              <w:top w:val="nil"/>
              <w:left w:val="nil"/>
              <w:bottom w:val="single" w:sz="12" w:space="0" w:color="auto"/>
              <w:right w:val="single" w:sz="4" w:space="0" w:color="auto"/>
            </w:tcBorders>
            <w:shd w:val="clear" w:color="auto" w:fill="auto"/>
            <w:noWrap/>
          </w:tcPr>
          <w:p w14:paraId="2948EE98" w14:textId="7B047B0A" w:rsidR="008A6ECF" w:rsidRPr="008A6ECF" w:rsidRDefault="008A6ECF" w:rsidP="008A6ECF">
            <w:pPr>
              <w:spacing w:after="120"/>
              <w:jc w:val="right"/>
              <w:rPr>
                <w:sz w:val="18"/>
                <w:szCs w:val="18"/>
              </w:rPr>
            </w:pPr>
            <w:r w:rsidRPr="008A6ECF">
              <w:rPr>
                <w:sz w:val="18"/>
                <w:szCs w:val="18"/>
              </w:rPr>
              <w:t>19</w:t>
            </w:r>
          </w:p>
        </w:tc>
        <w:tc>
          <w:tcPr>
            <w:tcW w:w="376" w:type="pct"/>
            <w:tcBorders>
              <w:top w:val="nil"/>
              <w:left w:val="nil"/>
              <w:bottom w:val="single" w:sz="12" w:space="0" w:color="auto"/>
              <w:right w:val="single" w:sz="12" w:space="0" w:color="auto"/>
            </w:tcBorders>
            <w:shd w:val="clear" w:color="auto" w:fill="auto"/>
            <w:noWrap/>
          </w:tcPr>
          <w:p w14:paraId="6DF5FA35" w14:textId="5779E55B" w:rsidR="008A6ECF" w:rsidRPr="008A6ECF" w:rsidRDefault="008A6ECF" w:rsidP="008A6ECF">
            <w:pPr>
              <w:spacing w:after="120"/>
              <w:jc w:val="right"/>
              <w:rPr>
                <w:sz w:val="18"/>
                <w:szCs w:val="18"/>
              </w:rPr>
            </w:pPr>
            <w:r w:rsidRPr="008A6ECF">
              <w:rPr>
                <w:sz w:val="18"/>
                <w:szCs w:val="18"/>
              </w:rPr>
              <w:t>1.9</w:t>
            </w:r>
          </w:p>
        </w:tc>
        <w:tc>
          <w:tcPr>
            <w:tcW w:w="333" w:type="pct"/>
            <w:tcBorders>
              <w:top w:val="nil"/>
              <w:left w:val="nil"/>
              <w:bottom w:val="single" w:sz="12" w:space="0" w:color="auto"/>
              <w:right w:val="single" w:sz="4" w:space="0" w:color="auto"/>
            </w:tcBorders>
            <w:shd w:val="clear" w:color="auto" w:fill="auto"/>
            <w:noWrap/>
          </w:tcPr>
          <w:p w14:paraId="108CBDEA" w14:textId="2FC6F38E" w:rsidR="008A6ECF" w:rsidRPr="008A6ECF" w:rsidRDefault="008A6ECF" w:rsidP="008A6ECF">
            <w:pPr>
              <w:spacing w:after="120"/>
              <w:jc w:val="right"/>
              <w:rPr>
                <w:sz w:val="18"/>
                <w:szCs w:val="18"/>
              </w:rPr>
            </w:pPr>
            <w:r w:rsidRPr="008A6ECF">
              <w:rPr>
                <w:sz w:val="18"/>
                <w:szCs w:val="18"/>
              </w:rPr>
              <w:t>17</w:t>
            </w:r>
          </w:p>
        </w:tc>
        <w:tc>
          <w:tcPr>
            <w:tcW w:w="381" w:type="pct"/>
            <w:tcBorders>
              <w:top w:val="nil"/>
              <w:left w:val="nil"/>
              <w:bottom w:val="single" w:sz="12" w:space="0" w:color="auto"/>
              <w:right w:val="single" w:sz="12" w:space="0" w:color="auto"/>
            </w:tcBorders>
            <w:shd w:val="clear" w:color="auto" w:fill="auto"/>
            <w:noWrap/>
          </w:tcPr>
          <w:p w14:paraId="025E7AD3" w14:textId="6E4BF090" w:rsidR="008A6ECF" w:rsidRPr="008A6ECF" w:rsidRDefault="008A6ECF" w:rsidP="008A6ECF">
            <w:pPr>
              <w:spacing w:after="120"/>
              <w:jc w:val="right"/>
              <w:rPr>
                <w:sz w:val="18"/>
                <w:szCs w:val="18"/>
              </w:rPr>
            </w:pPr>
            <w:r w:rsidRPr="008A6ECF">
              <w:rPr>
                <w:sz w:val="18"/>
                <w:szCs w:val="18"/>
              </w:rPr>
              <w:t>1.8</w:t>
            </w:r>
          </w:p>
        </w:tc>
        <w:tc>
          <w:tcPr>
            <w:tcW w:w="333" w:type="pct"/>
            <w:tcBorders>
              <w:top w:val="nil"/>
              <w:left w:val="nil"/>
              <w:bottom w:val="single" w:sz="12" w:space="0" w:color="auto"/>
              <w:right w:val="single" w:sz="4" w:space="0" w:color="auto"/>
            </w:tcBorders>
            <w:shd w:val="clear" w:color="auto" w:fill="auto"/>
            <w:noWrap/>
          </w:tcPr>
          <w:p w14:paraId="7D9AA8B2" w14:textId="62F63B67" w:rsidR="008A6ECF" w:rsidRPr="008A6ECF" w:rsidRDefault="008A6ECF" w:rsidP="008A6ECF">
            <w:pPr>
              <w:spacing w:after="120"/>
              <w:jc w:val="right"/>
              <w:rPr>
                <w:sz w:val="18"/>
                <w:szCs w:val="18"/>
              </w:rPr>
            </w:pPr>
            <w:r w:rsidRPr="008A6ECF">
              <w:rPr>
                <w:sz w:val="18"/>
                <w:szCs w:val="18"/>
              </w:rPr>
              <w:t>9</w:t>
            </w:r>
          </w:p>
        </w:tc>
        <w:tc>
          <w:tcPr>
            <w:tcW w:w="376" w:type="pct"/>
            <w:tcBorders>
              <w:top w:val="nil"/>
              <w:left w:val="nil"/>
              <w:bottom w:val="single" w:sz="12" w:space="0" w:color="auto"/>
              <w:right w:val="single" w:sz="12" w:space="0" w:color="auto"/>
            </w:tcBorders>
            <w:shd w:val="clear" w:color="auto" w:fill="auto"/>
            <w:noWrap/>
          </w:tcPr>
          <w:p w14:paraId="3146AFC6" w14:textId="7258BA9F" w:rsidR="008A6ECF" w:rsidRPr="008A6ECF" w:rsidRDefault="008A6ECF" w:rsidP="008A6ECF">
            <w:pPr>
              <w:spacing w:after="120"/>
              <w:jc w:val="right"/>
              <w:rPr>
                <w:sz w:val="18"/>
                <w:szCs w:val="18"/>
              </w:rPr>
            </w:pPr>
            <w:r w:rsidRPr="008A6ECF">
              <w:rPr>
                <w:sz w:val="18"/>
                <w:szCs w:val="18"/>
              </w:rPr>
              <w:t>1.1</w:t>
            </w:r>
          </w:p>
        </w:tc>
        <w:tc>
          <w:tcPr>
            <w:tcW w:w="333" w:type="pct"/>
            <w:tcBorders>
              <w:top w:val="nil"/>
              <w:left w:val="nil"/>
              <w:bottom w:val="single" w:sz="12" w:space="0" w:color="auto"/>
              <w:right w:val="single" w:sz="4" w:space="0" w:color="auto"/>
            </w:tcBorders>
            <w:shd w:val="clear" w:color="auto" w:fill="auto"/>
            <w:noWrap/>
          </w:tcPr>
          <w:p w14:paraId="7FD21A1D" w14:textId="20D82292" w:rsidR="008A6ECF" w:rsidRPr="008A6ECF" w:rsidRDefault="008A6ECF" w:rsidP="008A6ECF">
            <w:pPr>
              <w:spacing w:after="120"/>
              <w:jc w:val="right"/>
              <w:rPr>
                <w:sz w:val="18"/>
                <w:szCs w:val="18"/>
              </w:rPr>
            </w:pPr>
            <w:r w:rsidRPr="008A6ECF">
              <w:rPr>
                <w:sz w:val="18"/>
                <w:szCs w:val="18"/>
              </w:rPr>
              <w:t>7</w:t>
            </w:r>
          </w:p>
        </w:tc>
        <w:tc>
          <w:tcPr>
            <w:tcW w:w="369" w:type="pct"/>
            <w:tcBorders>
              <w:top w:val="nil"/>
              <w:left w:val="nil"/>
              <w:bottom w:val="single" w:sz="12" w:space="0" w:color="auto"/>
              <w:right w:val="single" w:sz="12" w:space="0" w:color="auto"/>
            </w:tcBorders>
            <w:shd w:val="clear" w:color="auto" w:fill="auto"/>
            <w:noWrap/>
          </w:tcPr>
          <w:p w14:paraId="3A40CCE9" w14:textId="4F2C212D" w:rsidR="008A6ECF" w:rsidRPr="008A6ECF" w:rsidRDefault="008A6ECF" w:rsidP="008A6ECF">
            <w:pPr>
              <w:spacing w:after="120"/>
              <w:jc w:val="right"/>
              <w:rPr>
                <w:sz w:val="18"/>
                <w:szCs w:val="18"/>
              </w:rPr>
            </w:pPr>
            <w:r w:rsidRPr="008A6ECF">
              <w:rPr>
                <w:sz w:val="18"/>
                <w:szCs w:val="18"/>
              </w:rPr>
              <w:t>1.8</w:t>
            </w:r>
          </w:p>
        </w:tc>
      </w:tr>
      <w:tr w:rsidR="008A6ECF" w:rsidRPr="0085656C" w14:paraId="5E7A7D15"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5A5E4319"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14:paraId="6D40EF2B" w14:textId="77777777" w:rsidR="008A6ECF" w:rsidRPr="0085656C" w:rsidRDefault="008A6ECF" w:rsidP="008A6ECF">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tcPr>
          <w:p w14:paraId="6F2443B2" w14:textId="7E46C4EA" w:rsidR="008A6ECF" w:rsidRPr="008A6ECF" w:rsidRDefault="008A6ECF" w:rsidP="008A6ECF">
            <w:pPr>
              <w:spacing w:after="120"/>
              <w:jc w:val="right"/>
              <w:rPr>
                <w:sz w:val="18"/>
                <w:szCs w:val="18"/>
              </w:rPr>
            </w:pPr>
            <w:r w:rsidRPr="008A6ECF">
              <w:rPr>
                <w:sz w:val="18"/>
                <w:szCs w:val="18"/>
              </w:rPr>
              <w:t>27</w:t>
            </w:r>
          </w:p>
        </w:tc>
        <w:tc>
          <w:tcPr>
            <w:tcW w:w="369" w:type="pct"/>
            <w:tcBorders>
              <w:top w:val="nil"/>
              <w:left w:val="nil"/>
              <w:bottom w:val="single" w:sz="4" w:space="0" w:color="auto"/>
              <w:right w:val="single" w:sz="12" w:space="0" w:color="auto"/>
            </w:tcBorders>
            <w:shd w:val="clear" w:color="auto" w:fill="auto"/>
            <w:noWrap/>
          </w:tcPr>
          <w:p w14:paraId="5D460643" w14:textId="35822F0A" w:rsidR="008A6ECF" w:rsidRPr="008A6ECF" w:rsidRDefault="008A6ECF" w:rsidP="008A6ECF">
            <w:pPr>
              <w:spacing w:after="120"/>
              <w:jc w:val="right"/>
              <w:rPr>
                <w:sz w:val="18"/>
                <w:szCs w:val="18"/>
              </w:rPr>
            </w:pPr>
            <w:r w:rsidRPr="008A6ECF">
              <w:rPr>
                <w:sz w:val="18"/>
                <w:szCs w:val="18"/>
              </w:rPr>
              <w:t>2.7</w:t>
            </w:r>
          </w:p>
        </w:tc>
        <w:tc>
          <w:tcPr>
            <w:tcW w:w="370" w:type="pct"/>
            <w:tcBorders>
              <w:top w:val="nil"/>
              <w:left w:val="nil"/>
              <w:bottom w:val="single" w:sz="4" w:space="0" w:color="auto"/>
              <w:right w:val="single" w:sz="4" w:space="0" w:color="auto"/>
            </w:tcBorders>
            <w:shd w:val="clear" w:color="auto" w:fill="auto"/>
            <w:noWrap/>
          </w:tcPr>
          <w:p w14:paraId="626B2941" w14:textId="6533C349" w:rsidR="008A6ECF" w:rsidRPr="008A6ECF" w:rsidRDefault="008A6ECF" w:rsidP="008A6ECF">
            <w:pPr>
              <w:spacing w:after="120"/>
              <w:jc w:val="right"/>
              <w:rPr>
                <w:sz w:val="18"/>
                <w:szCs w:val="18"/>
              </w:rPr>
            </w:pPr>
            <w:r w:rsidRPr="008A6ECF">
              <w:rPr>
                <w:sz w:val="18"/>
                <w:szCs w:val="18"/>
              </w:rPr>
              <w:t>2</w:t>
            </w:r>
          </w:p>
        </w:tc>
        <w:tc>
          <w:tcPr>
            <w:tcW w:w="376" w:type="pct"/>
            <w:tcBorders>
              <w:top w:val="nil"/>
              <w:left w:val="nil"/>
              <w:bottom w:val="single" w:sz="4" w:space="0" w:color="auto"/>
              <w:right w:val="single" w:sz="12" w:space="0" w:color="auto"/>
            </w:tcBorders>
            <w:shd w:val="clear" w:color="auto" w:fill="auto"/>
            <w:noWrap/>
          </w:tcPr>
          <w:p w14:paraId="441A988D" w14:textId="5643C115" w:rsidR="008A6ECF" w:rsidRPr="008A6ECF" w:rsidRDefault="008A6ECF" w:rsidP="008A6ECF">
            <w:pPr>
              <w:spacing w:after="120"/>
              <w:jc w:val="right"/>
              <w:rPr>
                <w:sz w:val="18"/>
                <w:szCs w:val="18"/>
              </w:rPr>
            </w:pPr>
            <w:r w:rsidRPr="008A6ECF">
              <w:rPr>
                <w:sz w:val="18"/>
                <w:szCs w:val="18"/>
              </w:rPr>
              <w:t>0.2</w:t>
            </w:r>
          </w:p>
        </w:tc>
        <w:tc>
          <w:tcPr>
            <w:tcW w:w="333" w:type="pct"/>
            <w:tcBorders>
              <w:top w:val="nil"/>
              <w:left w:val="nil"/>
              <w:bottom w:val="single" w:sz="4" w:space="0" w:color="auto"/>
              <w:right w:val="single" w:sz="4" w:space="0" w:color="auto"/>
            </w:tcBorders>
            <w:shd w:val="clear" w:color="auto" w:fill="auto"/>
            <w:noWrap/>
          </w:tcPr>
          <w:p w14:paraId="4B5B2F51" w14:textId="6E8DBA5C" w:rsidR="008A6ECF" w:rsidRPr="008A6ECF" w:rsidRDefault="008A6ECF" w:rsidP="008A6ECF">
            <w:pPr>
              <w:spacing w:after="120"/>
              <w:jc w:val="right"/>
              <w:rPr>
                <w:sz w:val="18"/>
                <w:szCs w:val="18"/>
              </w:rPr>
            </w:pPr>
            <w:r w:rsidRPr="008A6ECF">
              <w:rPr>
                <w:sz w:val="18"/>
                <w:szCs w:val="18"/>
              </w:rPr>
              <w:t>0</w:t>
            </w:r>
          </w:p>
        </w:tc>
        <w:tc>
          <w:tcPr>
            <w:tcW w:w="381" w:type="pct"/>
            <w:tcBorders>
              <w:top w:val="nil"/>
              <w:left w:val="nil"/>
              <w:bottom w:val="single" w:sz="4" w:space="0" w:color="auto"/>
              <w:right w:val="single" w:sz="12" w:space="0" w:color="auto"/>
            </w:tcBorders>
            <w:shd w:val="clear" w:color="auto" w:fill="auto"/>
            <w:noWrap/>
          </w:tcPr>
          <w:p w14:paraId="043304F4" w14:textId="1C8FFF68"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3451C5E7" w14:textId="4C98A69F" w:rsidR="008A6ECF" w:rsidRPr="008A6ECF" w:rsidRDefault="008A6ECF" w:rsidP="008A6ECF">
            <w:pPr>
              <w:spacing w:after="120"/>
              <w:jc w:val="right"/>
              <w:rPr>
                <w:sz w:val="18"/>
                <w:szCs w:val="18"/>
              </w:rPr>
            </w:pPr>
            <w:r w:rsidRPr="008A6ECF">
              <w:rPr>
                <w:sz w:val="18"/>
                <w:szCs w:val="18"/>
              </w:rPr>
              <w:t>0</w:t>
            </w:r>
          </w:p>
        </w:tc>
        <w:tc>
          <w:tcPr>
            <w:tcW w:w="376" w:type="pct"/>
            <w:tcBorders>
              <w:top w:val="nil"/>
              <w:left w:val="nil"/>
              <w:bottom w:val="single" w:sz="4" w:space="0" w:color="auto"/>
              <w:right w:val="single" w:sz="12" w:space="0" w:color="auto"/>
            </w:tcBorders>
            <w:shd w:val="clear" w:color="auto" w:fill="auto"/>
            <w:noWrap/>
          </w:tcPr>
          <w:p w14:paraId="402210C6" w14:textId="6110136C"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75EA5E4F" w14:textId="7A76A55D" w:rsidR="008A6ECF" w:rsidRPr="008A6ECF" w:rsidRDefault="008A6ECF" w:rsidP="008A6ECF">
            <w:pPr>
              <w:spacing w:after="120"/>
              <w:jc w:val="right"/>
              <w:rPr>
                <w:sz w:val="18"/>
                <w:szCs w:val="18"/>
              </w:rPr>
            </w:pPr>
            <w:r w:rsidRPr="008A6ECF">
              <w:rPr>
                <w:sz w:val="18"/>
                <w:szCs w:val="18"/>
              </w:rPr>
              <w:t>0</w:t>
            </w:r>
          </w:p>
        </w:tc>
        <w:tc>
          <w:tcPr>
            <w:tcW w:w="369" w:type="pct"/>
            <w:tcBorders>
              <w:top w:val="nil"/>
              <w:left w:val="nil"/>
              <w:bottom w:val="single" w:sz="4" w:space="0" w:color="auto"/>
              <w:right w:val="single" w:sz="12" w:space="0" w:color="auto"/>
            </w:tcBorders>
            <w:shd w:val="clear" w:color="auto" w:fill="auto"/>
            <w:noWrap/>
          </w:tcPr>
          <w:p w14:paraId="3B30E97F" w14:textId="6FB2E558" w:rsidR="008A6ECF" w:rsidRPr="008A6ECF" w:rsidRDefault="008A6ECF" w:rsidP="008A6ECF">
            <w:pPr>
              <w:spacing w:after="120"/>
              <w:jc w:val="right"/>
              <w:rPr>
                <w:sz w:val="18"/>
                <w:szCs w:val="18"/>
              </w:rPr>
            </w:pPr>
            <w:r w:rsidRPr="008A6ECF">
              <w:rPr>
                <w:sz w:val="18"/>
                <w:szCs w:val="18"/>
              </w:rPr>
              <w:t>0.0</w:t>
            </w:r>
          </w:p>
        </w:tc>
      </w:tr>
      <w:tr w:rsidR="008A6ECF" w:rsidRPr="0085656C" w14:paraId="42E1F61E"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1C1D8791"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14:paraId="33E67F99" w14:textId="77777777" w:rsidR="008A6ECF" w:rsidRPr="0085656C" w:rsidRDefault="008A6ECF" w:rsidP="008A6ECF">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tcPr>
          <w:p w14:paraId="2CB9D3B8" w14:textId="6BD8F043" w:rsidR="008A6ECF" w:rsidRPr="008A6ECF" w:rsidRDefault="008A6ECF" w:rsidP="008A6ECF">
            <w:pPr>
              <w:spacing w:after="120"/>
              <w:jc w:val="right"/>
              <w:rPr>
                <w:sz w:val="18"/>
                <w:szCs w:val="18"/>
              </w:rPr>
            </w:pPr>
            <w:r w:rsidRPr="008A6ECF">
              <w:rPr>
                <w:sz w:val="18"/>
                <w:szCs w:val="18"/>
              </w:rPr>
              <w:t>1</w:t>
            </w:r>
          </w:p>
        </w:tc>
        <w:tc>
          <w:tcPr>
            <w:tcW w:w="369" w:type="pct"/>
            <w:tcBorders>
              <w:top w:val="nil"/>
              <w:left w:val="nil"/>
              <w:bottom w:val="single" w:sz="4" w:space="0" w:color="auto"/>
              <w:right w:val="single" w:sz="12" w:space="0" w:color="auto"/>
            </w:tcBorders>
            <w:shd w:val="clear" w:color="auto" w:fill="auto"/>
            <w:noWrap/>
          </w:tcPr>
          <w:p w14:paraId="6FFC0A17" w14:textId="5E536820" w:rsidR="008A6ECF" w:rsidRPr="008A6ECF" w:rsidRDefault="008A6ECF" w:rsidP="008A6ECF">
            <w:pPr>
              <w:spacing w:after="120"/>
              <w:jc w:val="right"/>
              <w:rPr>
                <w:sz w:val="18"/>
                <w:szCs w:val="18"/>
              </w:rPr>
            </w:pPr>
            <w:r w:rsidRPr="008A6ECF">
              <w:rPr>
                <w:sz w:val="18"/>
                <w:szCs w:val="18"/>
              </w:rPr>
              <w:t>0.1</w:t>
            </w:r>
          </w:p>
        </w:tc>
        <w:tc>
          <w:tcPr>
            <w:tcW w:w="370" w:type="pct"/>
            <w:tcBorders>
              <w:top w:val="nil"/>
              <w:left w:val="nil"/>
              <w:bottom w:val="single" w:sz="4" w:space="0" w:color="auto"/>
              <w:right w:val="single" w:sz="4" w:space="0" w:color="auto"/>
            </w:tcBorders>
            <w:shd w:val="clear" w:color="auto" w:fill="auto"/>
            <w:noWrap/>
          </w:tcPr>
          <w:p w14:paraId="331C02CD" w14:textId="234A5721"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4" w:space="0" w:color="auto"/>
              <w:right w:val="single" w:sz="12" w:space="0" w:color="auto"/>
            </w:tcBorders>
            <w:shd w:val="clear" w:color="auto" w:fill="auto"/>
            <w:noWrap/>
          </w:tcPr>
          <w:p w14:paraId="54A4426C" w14:textId="00531474"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3C94FBCE" w14:textId="73B628C3" w:rsidR="008A6ECF" w:rsidRPr="008A6ECF" w:rsidRDefault="008A6ECF" w:rsidP="008A6ECF">
            <w:pPr>
              <w:spacing w:after="120"/>
              <w:jc w:val="right"/>
              <w:rPr>
                <w:sz w:val="18"/>
                <w:szCs w:val="18"/>
              </w:rPr>
            </w:pPr>
            <w:r w:rsidRPr="008A6ECF">
              <w:rPr>
                <w:sz w:val="18"/>
                <w:szCs w:val="18"/>
              </w:rPr>
              <w:t>1</w:t>
            </w:r>
          </w:p>
        </w:tc>
        <w:tc>
          <w:tcPr>
            <w:tcW w:w="381" w:type="pct"/>
            <w:tcBorders>
              <w:top w:val="nil"/>
              <w:left w:val="nil"/>
              <w:bottom w:val="single" w:sz="4" w:space="0" w:color="auto"/>
              <w:right w:val="single" w:sz="12" w:space="0" w:color="auto"/>
            </w:tcBorders>
            <w:shd w:val="clear" w:color="auto" w:fill="auto"/>
            <w:noWrap/>
          </w:tcPr>
          <w:p w14:paraId="3A8CEE1F" w14:textId="5B4601AF"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4B97DE66" w14:textId="6234F8E6"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4" w:space="0" w:color="auto"/>
              <w:right w:val="single" w:sz="12" w:space="0" w:color="auto"/>
            </w:tcBorders>
            <w:shd w:val="clear" w:color="auto" w:fill="auto"/>
            <w:noWrap/>
          </w:tcPr>
          <w:p w14:paraId="1C3BBF4E" w14:textId="40C602E1"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3B26DB6B" w14:textId="049B4875" w:rsidR="008A6ECF" w:rsidRPr="008A6ECF" w:rsidRDefault="008A6ECF" w:rsidP="008A6ECF">
            <w:pPr>
              <w:spacing w:after="120"/>
              <w:jc w:val="right"/>
              <w:rPr>
                <w:sz w:val="18"/>
                <w:szCs w:val="18"/>
              </w:rPr>
            </w:pPr>
            <w:r w:rsidRPr="008A6ECF">
              <w:rPr>
                <w:sz w:val="18"/>
                <w:szCs w:val="18"/>
              </w:rPr>
              <w:t>1</w:t>
            </w:r>
          </w:p>
        </w:tc>
        <w:tc>
          <w:tcPr>
            <w:tcW w:w="369" w:type="pct"/>
            <w:tcBorders>
              <w:top w:val="nil"/>
              <w:left w:val="nil"/>
              <w:bottom w:val="single" w:sz="4" w:space="0" w:color="auto"/>
              <w:right w:val="single" w:sz="12" w:space="0" w:color="auto"/>
            </w:tcBorders>
            <w:shd w:val="clear" w:color="auto" w:fill="auto"/>
            <w:noWrap/>
          </w:tcPr>
          <w:p w14:paraId="5CBC67AB" w14:textId="2D19A3FC" w:rsidR="008A6ECF" w:rsidRPr="008A6ECF" w:rsidRDefault="008A6ECF" w:rsidP="008A6ECF">
            <w:pPr>
              <w:spacing w:after="120"/>
              <w:jc w:val="right"/>
              <w:rPr>
                <w:sz w:val="18"/>
                <w:szCs w:val="18"/>
              </w:rPr>
            </w:pPr>
            <w:r w:rsidRPr="008A6ECF">
              <w:rPr>
                <w:sz w:val="18"/>
                <w:szCs w:val="18"/>
              </w:rPr>
              <w:t>0.3</w:t>
            </w:r>
          </w:p>
        </w:tc>
      </w:tr>
      <w:tr w:rsidR="008A6ECF" w:rsidRPr="0085656C" w14:paraId="2B1CF93F" w14:textId="77777777" w:rsidTr="008A6ECF">
        <w:trPr>
          <w:trHeight w:val="360"/>
        </w:trPr>
        <w:tc>
          <w:tcPr>
            <w:tcW w:w="936" w:type="pct"/>
            <w:tcBorders>
              <w:top w:val="nil"/>
              <w:left w:val="single" w:sz="12" w:space="0" w:color="auto"/>
              <w:bottom w:val="single" w:sz="12" w:space="0" w:color="auto"/>
              <w:right w:val="nil"/>
            </w:tcBorders>
            <w:shd w:val="clear" w:color="auto" w:fill="auto"/>
            <w:noWrap/>
          </w:tcPr>
          <w:p w14:paraId="71ABC56C"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14:paraId="65C1A8FB"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tcPr>
          <w:p w14:paraId="517CA2FD" w14:textId="6C6DAFC7" w:rsidR="008A6ECF" w:rsidRPr="008A6ECF" w:rsidRDefault="008A6ECF" w:rsidP="008A6ECF">
            <w:pPr>
              <w:spacing w:after="120"/>
              <w:jc w:val="right"/>
              <w:rPr>
                <w:sz w:val="18"/>
                <w:szCs w:val="18"/>
              </w:rPr>
            </w:pPr>
            <w:r w:rsidRPr="008A6ECF">
              <w:rPr>
                <w:sz w:val="18"/>
                <w:szCs w:val="18"/>
              </w:rPr>
              <w:t>27</w:t>
            </w:r>
          </w:p>
        </w:tc>
        <w:tc>
          <w:tcPr>
            <w:tcW w:w="369" w:type="pct"/>
            <w:tcBorders>
              <w:top w:val="nil"/>
              <w:left w:val="nil"/>
              <w:bottom w:val="single" w:sz="12" w:space="0" w:color="auto"/>
              <w:right w:val="single" w:sz="12" w:space="0" w:color="auto"/>
            </w:tcBorders>
            <w:shd w:val="clear" w:color="auto" w:fill="auto"/>
            <w:noWrap/>
          </w:tcPr>
          <w:p w14:paraId="35859CC7" w14:textId="40CE7721" w:rsidR="008A6ECF" w:rsidRPr="008A6ECF" w:rsidRDefault="008A6ECF" w:rsidP="008A6ECF">
            <w:pPr>
              <w:spacing w:after="120"/>
              <w:jc w:val="right"/>
              <w:rPr>
                <w:sz w:val="18"/>
                <w:szCs w:val="18"/>
              </w:rPr>
            </w:pPr>
            <w:r w:rsidRPr="008A6ECF">
              <w:rPr>
                <w:sz w:val="18"/>
                <w:szCs w:val="18"/>
              </w:rPr>
              <w:t>2.7</w:t>
            </w:r>
          </w:p>
        </w:tc>
        <w:tc>
          <w:tcPr>
            <w:tcW w:w="370" w:type="pct"/>
            <w:tcBorders>
              <w:top w:val="nil"/>
              <w:left w:val="nil"/>
              <w:bottom w:val="single" w:sz="12" w:space="0" w:color="auto"/>
              <w:right w:val="single" w:sz="4" w:space="0" w:color="auto"/>
            </w:tcBorders>
            <w:shd w:val="clear" w:color="auto" w:fill="auto"/>
            <w:noWrap/>
          </w:tcPr>
          <w:p w14:paraId="61DC421A" w14:textId="7AE509D4" w:rsidR="008A6ECF" w:rsidRPr="008A6ECF" w:rsidRDefault="008A6ECF" w:rsidP="008A6ECF">
            <w:pPr>
              <w:spacing w:after="120"/>
              <w:jc w:val="right"/>
              <w:rPr>
                <w:sz w:val="18"/>
                <w:szCs w:val="18"/>
              </w:rPr>
            </w:pPr>
            <w:r w:rsidRPr="008A6ECF">
              <w:rPr>
                <w:sz w:val="18"/>
                <w:szCs w:val="18"/>
              </w:rPr>
              <w:t>2</w:t>
            </w:r>
          </w:p>
        </w:tc>
        <w:tc>
          <w:tcPr>
            <w:tcW w:w="376" w:type="pct"/>
            <w:tcBorders>
              <w:top w:val="nil"/>
              <w:left w:val="nil"/>
              <w:bottom w:val="single" w:sz="12" w:space="0" w:color="auto"/>
              <w:right w:val="single" w:sz="12" w:space="0" w:color="auto"/>
            </w:tcBorders>
            <w:shd w:val="clear" w:color="auto" w:fill="auto"/>
            <w:noWrap/>
          </w:tcPr>
          <w:p w14:paraId="59E0C80B" w14:textId="7C0D129D" w:rsidR="008A6ECF" w:rsidRPr="008A6ECF" w:rsidRDefault="008A6ECF" w:rsidP="008A6ECF">
            <w:pPr>
              <w:spacing w:after="120"/>
              <w:jc w:val="right"/>
              <w:rPr>
                <w:sz w:val="18"/>
                <w:szCs w:val="18"/>
              </w:rPr>
            </w:pPr>
            <w:r w:rsidRPr="008A6ECF">
              <w:rPr>
                <w:sz w:val="18"/>
                <w:szCs w:val="18"/>
              </w:rPr>
              <w:t>0.2</w:t>
            </w:r>
          </w:p>
        </w:tc>
        <w:tc>
          <w:tcPr>
            <w:tcW w:w="333" w:type="pct"/>
            <w:tcBorders>
              <w:top w:val="nil"/>
              <w:left w:val="nil"/>
              <w:bottom w:val="single" w:sz="12" w:space="0" w:color="auto"/>
              <w:right w:val="single" w:sz="4" w:space="0" w:color="auto"/>
            </w:tcBorders>
            <w:shd w:val="clear" w:color="auto" w:fill="auto"/>
            <w:noWrap/>
          </w:tcPr>
          <w:p w14:paraId="1F673DB7" w14:textId="629516E3" w:rsidR="008A6ECF" w:rsidRPr="008A6ECF" w:rsidRDefault="008A6ECF" w:rsidP="008A6ECF">
            <w:pPr>
              <w:spacing w:after="120"/>
              <w:jc w:val="right"/>
              <w:rPr>
                <w:sz w:val="18"/>
                <w:szCs w:val="18"/>
              </w:rPr>
            </w:pPr>
            <w:r w:rsidRPr="008A6ECF">
              <w:rPr>
                <w:sz w:val="18"/>
                <w:szCs w:val="18"/>
              </w:rPr>
              <w:t>1</w:t>
            </w:r>
          </w:p>
        </w:tc>
        <w:tc>
          <w:tcPr>
            <w:tcW w:w="381" w:type="pct"/>
            <w:tcBorders>
              <w:top w:val="nil"/>
              <w:left w:val="nil"/>
              <w:bottom w:val="single" w:sz="12" w:space="0" w:color="auto"/>
              <w:right w:val="single" w:sz="12" w:space="0" w:color="auto"/>
            </w:tcBorders>
            <w:shd w:val="clear" w:color="auto" w:fill="auto"/>
            <w:noWrap/>
          </w:tcPr>
          <w:p w14:paraId="56B768A6" w14:textId="27BB8CAA"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12" w:space="0" w:color="auto"/>
              <w:right w:val="single" w:sz="4" w:space="0" w:color="auto"/>
            </w:tcBorders>
            <w:shd w:val="clear" w:color="auto" w:fill="auto"/>
            <w:noWrap/>
          </w:tcPr>
          <w:p w14:paraId="553699F8" w14:textId="1F593112"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12" w:space="0" w:color="auto"/>
              <w:right w:val="single" w:sz="12" w:space="0" w:color="auto"/>
            </w:tcBorders>
            <w:shd w:val="clear" w:color="auto" w:fill="auto"/>
            <w:noWrap/>
          </w:tcPr>
          <w:p w14:paraId="2ABDADFD" w14:textId="07695A1E"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12" w:space="0" w:color="auto"/>
              <w:right w:val="single" w:sz="4" w:space="0" w:color="auto"/>
            </w:tcBorders>
            <w:shd w:val="clear" w:color="auto" w:fill="auto"/>
            <w:noWrap/>
          </w:tcPr>
          <w:p w14:paraId="49C89628" w14:textId="63C563A7" w:rsidR="008A6ECF" w:rsidRPr="008A6ECF" w:rsidRDefault="008A6ECF" w:rsidP="008A6ECF">
            <w:pPr>
              <w:spacing w:after="120"/>
              <w:jc w:val="right"/>
              <w:rPr>
                <w:sz w:val="18"/>
                <w:szCs w:val="18"/>
              </w:rPr>
            </w:pPr>
            <w:r w:rsidRPr="008A6ECF">
              <w:rPr>
                <w:sz w:val="18"/>
                <w:szCs w:val="18"/>
              </w:rPr>
              <w:t>1</w:t>
            </w:r>
          </w:p>
        </w:tc>
        <w:tc>
          <w:tcPr>
            <w:tcW w:w="369" w:type="pct"/>
            <w:tcBorders>
              <w:top w:val="nil"/>
              <w:left w:val="nil"/>
              <w:bottom w:val="single" w:sz="12" w:space="0" w:color="auto"/>
              <w:right w:val="single" w:sz="12" w:space="0" w:color="auto"/>
            </w:tcBorders>
            <w:shd w:val="clear" w:color="auto" w:fill="auto"/>
            <w:noWrap/>
          </w:tcPr>
          <w:p w14:paraId="2F354ECE" w14:textId="36F4C2C8" w:rsidR="008A6ECF" w:rsidRPr="008A6ECF" w:rsidRDefault="008A6ECF" w:rsidP="008A6ECF">
            <w:pPr>
              <w:spacing w:after="120"/>
              <w:jc w:val="right"/>
              <w:rPr>
                <w:sz w:val="18"/>
                <w:szCs w:val="18"/>
              </w:rPr>
            </w:pPr>
            <w:r w:rsidRPr="008A6ECF">
              <w:rPr>
                <w:sz w:val="18"/>
                <w:szCs w:val="18"/>
              </w:rPr>
              <w:t>0.3</w:t>
            </w:r>
          </w:p>
        </w:tc>
      </w:tr>
      <w:tr w:rsidR="008A6ECF" w:rsidRPr="0085656C" w14:paraId="15129B66"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1192B983"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14:paraId="44E37EFA" w14:textId="77777777" w:rsidR="008A6ECF" w:rsidRPr="0085656C" w:rsidRDefault="008A6ECF" w:rsidP="008A6ECF">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tcPr>
          <w:p w14:paraId="668B12FC" w14:textId="75361C9C" w:rsidR="008A6ECF" w:rsidRPr="008A6ECF" w:rsidRDefault="008A6ECF" w:rsidP="008A6ECF">
            <w:pPr>
              <w:spacing w:after="120"/>
              <w:jc w:val="right"/>
              <w:rPr>
                <w:sz w:val="18"/>
                <w:szCs w:val="18"/>
              </w:rPr>
            </w:pPr>
            <w:r w:rsidRPr="008A6ECF">
              <w:rPr>
                <w:sz w:val="18"/>
                <w:szCs w:val="18"/>
              </w:rPr>
              <w:t>26</w:t>
            </w:r>
          </w:p>
        </w:tc>
        <w:tc>
          <w:tcPr>
            <w:tcW w:w="369" w:type="pct"/>
            <w:tcBorders>
              <w:top w:val="nil"/>
              <w:left w:val="nil"/>
              <w:bottom w:val="single" w:sz="4" w:space="0" w:color="auto"/>
              <w:right w:val="single" w:sz="12" w:space="0" w:color="auto"/>
            </w:tcBorders>
            <w:shd w:val="clear" w:color="auto" w:fill="auto"/>
            <w:noWrap/>
          </w:tcPr>
          <w:p w14:paraId="00644968" w14:textId="397351D9" w:rsidR="008A6ECF" w:rsidRPr="008A6ECF" w:rsidRDefault="008A6ECF" w:rsidP="008A6ECF">
            <w:pPr>
              <w:spacing w:after="120"/>
              <w:jc w:val="right"/>
              <w:rPr>
                <w:sz w:val="18"/>
                <w:szCs w:val="18"/>
              </w:rPr>
            </w:pPr>
            <w:r w:rsidRPr="008A6ECF">
              <w:rPr>
                <w:sz w:val="18"/>
                <w:szCs w:val="18"/>
              </w:rPr>
              <w:t>2.6</w:t>
            </w:r>
          </w:p>
        </w:tc>
        <w:tc>
          <w:tcPr>
            <w:tcW w:w="370" w:type="pct"/>
            <w:tcBorders>
              <w:top w:val="nil"/>
              <w:left w:val="nil"/>
              <w:bottom w:val="single" w:sz="4" w:space="0" w:color="auto"/>
              <w:right w:val="single" w:sz="4" w:space="0" w:color="auto"/>
            </w:tcBorders>
            <w:shd w:val="clear" w:color="auto" w:fill="auto"/>
            <w:noWrap/>
          </w:tcPr>
          <w:p w14:paraId="2260D7ED" w14:textId="493A85F8" w:rsidR="008A6ECF" w:rsidRPr="008A6ECF" w:rsidRDefault="008A6ECF" w:rsidP="008A6ECF">
            <w:pPr>
              <w:spacing w:after="120"/>
              <w:jc w:val="right"/>
              <w:rPr>
                <w:sz w:val="18"/>
                <w:szCs w:val="18"/>
              </w:rPr>
            </w:pPr>
            <w:r w:rsidRPr="008A6ECF">
              <w:rPr>
                <w:sz w:val="18"/>
                <w:szCs w:val="18"/>
              </w:rPr>
              <w:t>9</w:t>
            </w:r>
          </w:p>
        </w:tc>
        <w:tc>
          <w:tcPr>
            <w:tcW w:w="376" w:type="pct"/>
            <w:tcBorders>
              <w:top w:val="nil"/>
              <w:left w:val="nil"/>
              <w:bottom w:val="single" w:sz="4" w:space="0" w:color="auto"/>
              <w:right w:val="single" w:sz="12" w:space="0" w:color="auto"/>
            </w:tcBorders>
            <w:shd w:val="clear" w:color="auto" w:fill="auto"/>
            <w:noWrap/>
          </w:tcPr>
          <w:p w14:paraId="78485AF7" w14:textId="4B1560EC" w:rsidR="008A6ECF" w:rsidRPr="008A6ECF" w:rsidRDefault="008A6ECF" w:rsidP="008A6ECF">
            <w:pPr>
              <w:spacing w:after="120"/>
              <w:jc w:val="right"/>
              <w:rPr>
                <w:sz w:val="18"/>
                <w:szCs w:val="18"/>
              </w:rPr>
            </w:pPr>
            <w:r w:rsidRPr="008A6ECF">
              <w:rPr>
                <w:sz w:val="18"/>
                <w:szCs w:val="18"/>
              </w:rPr>
              <w:t>0.9</w:t>
            </w:r>
          </w:p>
        </w:tc>
        <w:tc>
          <w:tcPr>
            <w:tcW w:w="333" w:type="pct"/>
            <w:tcBorders>
              <w:top w:val="nil"/>
              <w:left w:val="nil"/>
              <w:bottom w:val="single" w:sz="4" w:space="0" w:color="auto"/>
              <w:right w:val="single" w:sz="4" w:space="0" w:color="auto"/>
            </w:tcBorders>
            <w:shd w:val="clear" w:color="auto" w:fill="auto"/>
            <w:noWrap/>
          </w:tcPr>
          <w:p w14:paraId="0AD6A2FB" w14:textId="1E2ED902" w:rsidR="008A6ECF" w:rsidRPr="008A6ECF" w:rsidRDefault="008A6ECF" w:rsidP="008A6ECF">
            <w:pPr>
              <w:spacing w:after="120"/>
              <w:jc w:val="right"/>
              <w:rPr>
                <w:sz w:val="18"/>
                <w:szCs w:val="18"/>
              </w:rPr>
            </w:pPr>
            <w:r w:rsidRPr="008A6ECF">
              <w:rPr>
                <w:sz w:val="18"/>
                <w:szCs w:val="18"/>
              </w:rPr>
              <w:t>9</w:t>
            </w:r>
          </w:p>
        </w:tc>
        <w:tc>
          <w:tcPr>
            <w:tcW w:w="381" w:type="pct"/>
            <w:tcBorders>
              <w:top w:val="nil"/>
              <w:left w:val="nil"/>
              <w:bottom w:val="single" w:sz="4" w:space="0" w:color="auto"/>
              <w:right w:val="single" w:sz="12" w:space="0" w:color="auto"/>
            </w:tcBorders>
            <w:shd w:val="clear" w:color="auto" w:fill="auto"/>
            <w:noWrap/>
          </w:tcPr>
          <w:p w14:paraId="6737245D" w14:textId="1B832E4C" w:rsidR="008A6ECF" w:rsidRPr="008A6ECF" w:rsidRDefault="008A6ECF" w:rsidP="008A6ECF">
            <w:pPr>
              <w:spacing w:after="120"/>
              <w:jc w:val="right"/>
              <w:rPr>
                <w:sz w:val="18"/>
                <w:szCs w:val="18"/>
              </w:rPr>
            </w:pPr>
            <w:r w:rsidRPr="008A6ECF">
              <w:rPr>
                <w:sz w:val="18"/>
                <w:szCs w:val="18"/>
              </w:rPr>
              <w:t>0.9</w:t>
            </w:r>
          </w:p>
        </w:tc>
        <w:tc>
          <w:tcPr>
            <w:tcW w:w="333" w:type="pct"/>
            <w:tcBorders>
              <w:top w:val="nil"/>
              <w:left w:val="nil"/>
              <w:bottom w:val="single" w:sz="4" w:space="0" w:color="auto"/>
              <w:right w:val="single" w:sz="4" w:space="0" w:color="auto"/>
            </w:tcBorders>
            <w:shd w:val="clear" w:color="auto" w:fill="auto"/>
            <w:noWrap/>
          </w:tcPr>
          <w:p w14:paraId="497AF1EE" w14:textId="12F5BA52" w:rsidR="008A6ECF" w:rsidRPr="008A6ECF" w:rsidRDefault="008A6ECF" w:rsidP="008A6ECF">
            <w:pPr>
              <w:spacing w:after="120"/>
              <w:jc w:val="right"/>
              <w:rPr>
                <w:sz w:val="18"/>
                <w:szCs w:val="18"/>
              </w:rPr>
            </w:pPr>
            <w:r w:rsidRPr="008A6ECF">
              <w:rPr>
                <w:sz w:val="18"/>
                <w:szCs w:val="18"/>
              </w:rPr>
              <w:t>0</w:t>
            </w:r>
          </w:p>
        </w:tc>
        <w:tc>
          <w:tcPr>
            <w:tcW w:w="376" w:type="pct"/>
            <w:tcBorders>
              <w:top w:val="nil"/>
              <w:left w:val="nil"/>
              <w:bottom w:val="single" w:sz="4" w:space="0" w:color="auto"/>
              <w:right w:val="single" w:sz="12" w:space="0" w:color="auto"/>
            </w:tcBorders>
            <w:shd w:val="clear" w:color="auto" w:fill="auto"/>
            <w:noWrap/>
          </w:tcPr>
          <w:p w14:paraId="0CA011C1" w14:textId="327BACD7"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73D5C7DE" w14:textId="08B7D9A1" w:rsidR="008A6ECF" w:rsidRPr="008A6ECF" w:rsidRDefault="008A6ECF" w:rsidP="008A6ECF">
            <w:pPr>
              <w:spacing w:after="120"/>
              <w:jc w:val="right"/>
              <w:rPr>
                <w:sz w:val="18"/>
                <w:szCs w:val="18"/>
              </w:rPr>
            </w:pPr>
            <w:r w:rsidRPr="008A6ECF">
              <w:rPr>
                <w:sz w:val="18"/>
                <w:szCs w:val="18"/>
              </w:rPr>
              <w:t>0</w:t>
            </w:r>
          </w:p>
        </w:tc>
        <w:tc>
          <w:tcPr>
            <w:tcW w:w="369" w:type="pct"/>
            <w:tcBorders>
              <w:top w:val="nil"/>
              <w:left w:val="nil"/>
              <w:bottom w:val="single" w:sz="4" w:space="0" w:color="auto"/>
              <w:right w:val="single" w:sz="12" w:space="0" w:color="auto"/>
            </w:tcBorders>
            <w:shd w:val="clear" w:color="auto" w:fill="auto"/>
            <w:noWrap/>
          </w:tcPr>
          <w:p w14:paraId="6B6176AC" w14:textId="0ED2654C" w:rsidR="008A6ECF" w:rsidRPr="008A6ECF" w:rsidRDefault="008A6ECF" w:rsidP="008A6ECF">
            <w:pPr>
              <w:spacing w:after="120"/>
              <w:jc w:val="right"/>
              <w:rPr>
                <w:sz w:val="18"/>
                <w:szCs w:val="18"/>
              </w:rPr>
            </w:pPr>
            <w:r w:rsidRPr="008A6ECF">
              <w:rPr>
                <w:sz w:val="18"/>
                <w:szCs w:val="18"/>
              </w:rPr>
              <w:t>0.0</w:t>
            </w:r>
          </w:p>
        </w:tc>
      </w:tr>
      <w:tr w:rsidR="008A6ECF" w:rsidRPr="0085656C" w14:paraId="19A5A53A"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05E055B9"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14:paraId="0A45607E" w14:textId="77777777" w:rsidR="008A6ECF" w:rsidRPr="0085656C" w:rsidRDefault="008A6ECF" w:rsidP="008A6ECF">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tcPr>
          <w:p w14:paraId="229383CA" w14:textId="26924133" w:rsidR="008A6ECF" w:rsidRPr="008A6ECF" w:rsidRDefault="008A6ECF" w:rsidP="008A6ECF">
            <w:pPr>
              <w:spacing w:after="120"/>
              <w:jc w:val="right"/>
              <w:rPr>
                <w:sz w:val="18"/>
                <w:szCs w:val="18"/>
              </w:rPr>
            </w:pPr>
            <w:r w:rsidRPr="008A6ECF">
              <w:rPr>
                <w:sz w:val="18"/>
                <w:szCs w:val="18"/>
              </w:rPr>
              <w:t>5</w:t>
            </w:r>
          </w:p>
        </w:tc>
        <w:tc>
          <w:tcPr>
            <w:tcW w:w="369" w:type="pct"/>
            <w:tcBorders>
              <w:top w:val="nil"/>
              <w:left w:val="nil"/>
              <w:bottom w:val="single" w:sz="4" w:space="0" w:color="auto"/>
              <w:right w:val="single" w:sz="12" w:space="0" w:color="auto"/>
            </w:tcBorders>
            <w:shd w:val="clear" w:color="auto" w:fill="auto"/>
            <w:noWrap/>
          </w:tcPr>
          <w:p w14:paraId="103390D6" w14:textId="1817D45E" w:rsidR="008A6ECF" w:rsidRPr="008A6ECF" w:rsidRDefault="008A6ECF" w:rsidP="008A6ECF">
            <w:pPr>
              <w:spacing w:after="120"/>
              <w:jc w:val="right"/>
              <w:rPr>
                <w:sz w:val="18"/>
                <w:szCs w:val="18"/>
              </w:rPr>
            </w:pPr>
            <w:r w:rsidRPr="008A6ECF">
              <w:rPr>
                <w:sz w:val="18"/>
                <w:szCs w:val="18"/>
              </w:rPr>
              <w:t>0.5</w:t>
            </w:r>
          </w:p>
        </w:tc>
        <w:tc>
          <w:tcPr>
            <w:tcW w:w="370" w:type="pct"/>
            <w:tcBorders>
              <w:top w:val="nil"/>
              <w:left w:val="nil"/>
              <w:bottom w:val="single" w:sz="4" w:space="0" w:color="auto"/>
              <w:right w:val="single" w:sz="4" w:space="0" w:color="auto"/>
            </w:tcBorders>
            <w:shd w:val="clear" w:color="auto" w:fill="auto"/>
            <w:noWrap/>
          </w:tcPr>
          <w:p w14:paraId="25481AEA" w14:textId="60283C82" w:rsidR="008A6ECF" w:rsidRPr="008A6ECF" w:rsidRDefault="008A6ECF" w:rsidP="008A6ECF">
            <w:pPr>
              <w:spacing w:after="120"/>
              <w:jc w:val="right"/>
              <w:rPr>
                <w:sz w:val="18"/>
                <w:szCs w:val="18"/>
              </w:rPr>
            </w:pPr>
            <w:r w:rsidRPr="008A6ECF">
              <w:rPr>
                <w:sz w:val="18"/>
                <w:szCs w:val="18"/>
              </w:rPr>
              <w:t>6</w:t>
            </w:r>
          </w:p>
        </w:tc>
        <w:tc>
          <w:tcPr>
            <w:tcW w:w="376" w:type="pct"/>
            <w:tcBorders>
              <w:top w:val="nil"/>
              <w:left w:val="nil"/>
              <w:bottom w:val="single" w:sz="4" w:space="0" w:color="auto"/>
              <w:right w:val="single" w:sz="12" w:space="0" w:color="auto"/>
            </w:tcBorders>
            <w:shd w:val="clear" w:color="auto" w:fill="auto"/>
            <w:noWrap/>
          </w:tcPr>
          <w:p w14:paraId="5A3D4D30" w14:textId="10D85199" w:rsidR="008A6ECF" w:rsidRPr="008A6ECF" w:rsidRDefault="008A6ECF" w:rsidP="008A6ECF">
            <w:pPr>
              <w:spacing w:after="120"/>
              <w:jc w:val="right"/>
              <w:rPr>
                <w:sz w:val="18"/>
                <w:szCs w:val="18"/>
              </w:rPr>
            </w:pPr>
            <w:r w:rsidRPr="008A6ECF">
              <w:rPr>
                <w:sz w:val="18"/>
                <w:szCs w:val="18"/>
              </w:rPr>
              <w:t>0.6</w:t>
            </w:r>
          </w:p>
        </w:tc>
        <w:tc>
          <w:tcPr>
            <w:tcW w:w="333" w:type="pct"/>
            <w:tcBorders>
              <w:top w:val="nil"/>
              <w:left w:val="nil"/>
              <w:bottom w:val="single" w:sz="4" w:space="0" w:color="auto"/>
              <w:right w:val="single" w:sz="4" w:space="0" w:color="auto"/>
            </w:tcBorders>
            <w:shd w:val="clear" w:color="auto" w:fill="auto"/>
            <w:noWrap/>
          </w:tcPr>
          <w:p w14:paraId="7CC6FD88" w14:textId="4B36D031" w:rsidR="008A6ECF" w:rsidRPr="008A6ECF" w:rsidRDefault="008A6ECF" w:rsidP="008A6ECF">
            <w:pPr>
              <w:spacing w:after="120"/>
              <w:jc w:val="right"/>
              <w:rPr>
                <w:sz w:val="18"/>
                <w:szCs w:val="18"/>
              </w:rPr>
            </w:pPr>
            <w:r w:rsidRPr="008A6ECF">
              <w:rPr>
                <w:sz w:val="18"/>
                <w:szCs w:val="18"/>
              </w:rPr>
              <w:t>6</w:t>
            </w:r>
          </w:p>
        </w:tc>
        <w:tc>
          <w:tcPr>
            <w:tcW w:w="381" w:type="pct"/>
            <w:tcBorders>
              <w:top w:val="nil"/>
              <w:left w:val="nil"/>
              <w:bottom w:val="single" w:sz="4" w:space="0" w:color="auto"/>
              <w:right w:val="single" w:sz="12" w:space="0" w:color="auto"/>
            </w:tcBorders>
            <w:shd w:val="clear" w:color="auto" w:fill="auto"/>
            <w:noWrap/>
          </w:tcPr>
          <w:p w14:paraId="78F9351A" w14:textId="1293DD93" w:rsidR="008A6ECF" w:rsidRPr="008A6ECF" w:rsidRDefault="008A6ECF" w:rsidP="008A6ECF">
            <w:pPr>
              <w:spacing w:after="120"/>
              <w:jc w:val="right"/>
              <w:rPr>
                <w:sz w:val="18"/>
                <w:szCs w:val="18"/>
              </w:rPr>
            </w:pPr>
            <w:r w:rsidRPr="008A6ECF">
              <w:rPr>
                <w:sz w:val="18"/>
                <w:szCs w:val="18"/>
              </w:rPr>
              <w:t>0.6</w:t>
            </w:r>
          </w:p>
        </w:tc>
        <w:tc>
          <w:tcPr>
            <w:tcW w:w="333" w:type="pct"/>
            <w:tcBorders>
              <w:top w:val="nil"/>
              <w:left w:val="nil"/>
              <w:bottom w:val="single" w:sz="4" w:space="0" w:color="auto"/>
              <w:right w:val="single" w:sz="4" w:space="0" w:color="auto"/>
            </w:tcBorders>
            <w:shd w:val="clear" w:color="auto" w:fill="auto"/>
            <w:noWrap/>
          </w:tcPr>
          <w:p w14:paraId="0B771977" w14:textId="52BA2CC8" w:rsidR="008A6ECF" w:rsidRPr="008A6ECF" w:rsidRDefault="008A6ECF" w:rsidP="008A6ECF">
            <w:pPr>
              <w:spacing w:after="120"/>
              <w:jc w:val="right"/>
              <w:rPr>
                <w:sz w:val="18"/>
                <w:szCs w:val="18"/>
              </w:rPr>
            </w:pPr>
            <w:r w:rsidRPr="008A6ECF">
              <w:rPr>
                <w:sz w:val="18"/>
                <w:szCs w:val="18"/>
              </w:rPr>
              <w:t>5</w:t>
            </w:r>
          </w:p>
        </w:tc>
        <w:tc>
          <w:tcPr>
            <w:tcW w:w="376" w:type="pct"/>
            <w:tcBorders>
              <w:top w:val="nil"/>
              <w:left w:val="nil"/>
              <w:bottom w:val="single" w:sz="4" w:space="0" w:color="auto"/>
              <w:right w:val="single" w:sz="12" w:space="0" w:color="auto"/>
            </w:tcBorders>
            <w:shd w:val="clear" w:color="auto" w:fill="auto"/>
            <w:noWrap/>
          </w:tcPr>
          <w:p w14:paraId="731896CF" w14:textId="4DA279CA" w:rsidR="008A6ECF" w:rsidRPr="008A6ECF" w:rsidRDefault="008A6ECF" w:rsidP="008A6ECF">
            <w:pPr>
              <w:spacing w:after="120"/>
              <w:jc w:val="right"/>
              <w:rPr>
                <w:sz w:val="18"/>
                <w:szCs w:val="18"/>
              </w:rPr>
            </w:pPr>
            <w:r w:rsidRPr="008A6ECF">
              <w:rPr>
                <w:sz w:val="18"/>
                <w:szCs w:val="18"/>
              </w:rPr>
              <w:t>0.6</w:t>
            </w:r>
          </w:p>
        </w:tc>
        <w:tc>
          <w:tcPr>
            <w:tcW w:w="333" w:type="pct"/>
            <w:tcBorders>
              <w:top w:val="nil"/>
              <w:left w:val="nil"/>
              <w:bottom w:val="single" w:sz="4" w:space="0" w:color="auto"/>
              <w:right w:val="single" w:sz="4" w:space="0" w:color="auto"/>
            </w:tcBorders>
            <w:shd w:val="clear" w:color="auto" w:fill="auto"/>
            <w:noWrap/>
          </w:tcPr>
          <w:p w14:paraId="115E8654" w14:textId="25177B41" w:rsidR="008A6ECF" w:rsidRPr="008A6ECF" w:rsidRDefault="008A6ECF" w:rsidP="008A6ECF">
            <w:pPr>
              <w:spacing w:after="120"/>
              <w:jc w:val="right"/>
              <w:rPr>
                <w:sz w:val="18"/>
                <w:szCs w:val="18"/>
              </w:rPr>
            </w:pPr>
            <w:r w:rsidRPr="008A6ECF">
              <w:rPr>
                <w:sz w:val="18"/>
                <w:szCs w:val="18"/>
              </w:rPr>
              <w:t>5</w:t>
            </w:r>
          </w:p>
        </w:tc>
        <w:tc>
          <w:tcPr>
            <w:tcW w:w="369" w:type="pct"/>
            <w:tcBorders>
              <w:top w:val="nil"/>
              <w:left w:val="nil"/>
              <w:bottom w:val="single" w:sz="4" w:space="0" w:color="auto"/>
              <w:right w:val="single" w:sz="12" w:space="0" w:color="auto"/>
            </w:tcBorders>
            <w:shd w:val="clear" w:color="auto" w:fill="auto"/>
            <w:noWrap/>
          </w:tcPr>
          <w:p w14:paraId="7253F331" w14:textId="761EC835" w:rsidR="008A6ECF" w:rsidRPr="008A6ECF" w:rsidRDefault="008A6ECF" w:rsidP="008A6ECF">
            <w:pPr>
              <w:spacing w:after="120"/>
              <w:jc w:val="right"/>
              <w:rPr>
                <w:sz w:val="18"/>
                <w:szCs w:val="18"/>
              </w:rPr>
            </w:pPr>
            <w:r w:rsidRPr="008A6ECF">
              <w:rPr>
                <w:sz w:val="18"/>
                <w:szCs w:val="18"/>
              </w:rPr>
              <w:t>1.3</w:t>
            </w:r>
          </w:p>
        </w:tc>
      </w:tr>
      <w:tr w:rsidR="008A6ECF" w:rsidRPr="0085656C" w14:paraId="13399431" w14:textId="77777777" w:rsidTr="008A6ECF">
        <w:trPr>
          <w:trHeight w:val="360"/>
        </w:trPr>
        <w:tc>
          <w:tcPr>
            <w:tcW w:w="936" w:type="pct"/>
            <w:tcBorders>
              <w:top w:val="nil"/>
              <w:left w:val="single" w:sz="12" w:space="0" w:color="auto"/>
              <w:bottom w:val="single" w:sz="12" w:space="0" w:color="auto"/>
              <w:right w:val="nil"/>
            </w:tcBorders>
            <w:shd w:val="clear" w:color="auto" w:fill="auto"/>
            <w:noWrap/>
          </w:tcPr>
          <w:p w14:paraId="02C05074"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14:paraId="26DB3654"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tcPr>
          <w:p w14:paraId="42BFF33C" w14:textId="74093E35" w:rsidR="008A6ECF" w:rsidRPr="008A6ECF" w:rsidRDefault="008A6ECF" w:rsidP="008A6ECF">
            <w:pPr>
              <w:spacing w:after="120"/>
              <w:jc w:val="right"/>
              <w:rPr>
                <w:sz w:val="18"/>
                <w:szCs w:val="18"/>
              </w:rPr>
            </w:pPr>
            <w:r w:rsidRPr="008A6ECF">
              <w:rPr>
                <w:sz w:val="18"/>
                <w:szCs w:val="18"/>
              </w:rPr>
              <w:t>31</w:t>
            </w:r>
          </w:p>
        </w:tc>
        <w:tc>
          <w:tcPr>
            <w:tcW w:w="369" w:type="pct"/>
            <w:tcBorders>
              <w:top w:val="nil"/>
              <w:left w:val="nil"/>
              <w:bottom w:val="single" w:sz="12" w:space="0" w:color="auto"/>
              <w:right w:val="single" w:sz="12" w:space="0" w:color="auto"/>
            </w:tcBorders>
            <w:shd w:val="clear" w:color="auto" w:fill="auto"/>
            <w:noWrap/>
          </w:tcPr>
          <w:p w14:paraId="58E3108C" w14:textId="653AC827" w:rsidR="008A6ECF" w:rsidRPr="008A6ECF" w:rsidRDefault="008A6ECF" w:rsidP="008A6ECF">
            <w:pPr>
              <w:spacing w:after="120"/>
              <w:jc w:val="right"/>
              <w:rPr>
                <w:sz w:val="18"/>
                <w:szCs w:val="18"/>
              </w:rPr>
            </w:pPr>
            <w:r w:rsidRPr="008A6ECF">
              <w:rPr>
                <w:sz w:val="18"/>
                <w:szCs w:val="18"/>
              </w:rPr>
              <w:t>3.1</w:t>
            </w:r>
          </w:p>
        </w:tc>
        <w:tc>
          <w:tcPr>
            <w:tcW w:w="370" w:type="pct"/>
            <w:tcBorders>
              <w:top w:val="nil"/>
              <w:left w:val="nil"/>
              <w:bottom w:val="single" w:sz="12" w:space="0" w:color="auto"/>
              <w:right w:val="single" w:sz="4" w:space="0" w:color="auto"/>
            </w:tcBorders>
            <w:shd w:val="clear" w:color="auto" w:fill="auto"/>
            <w:noWrap/>
          </w:tcPr>
          <w:p w14:paraId="19FEBD34" w14:textId="5988AAA5" w:rsidR="008A6ECF" w:rsidRPr="008A6ECF" w:rsidRDefault="008A6ECF" w:rsidP="008A6ECF">
            <w:pPr>
              <w:spacing w:after="120"/>
              <w:jc w:val="right"/>
              <w:rPr>
                <w:sz w:val="18"/>
                <w:szCs w:val="18"/>
              </w:rPr>
            </w:pPr>
            <w:r w:rsidRPr="008A6ECF">
              <w:rPr>
                <w:sz w:val="18"/>
                <w:szCs w:val="18"/>
              </w:rPr>
              <w:t>15</w:t>
            </w:r>
          </w:p>
        </w:tc>
        <w:tc>
          <w:tcPr>
            <w:tcW w:w="376" w:type="pct"/>
            <w:tcBorders>
              <w:top w:val="nil"/>
              <w:left w:val="nil"/>
              <w:bottom w:val="single" w:sz="12" w:space="0" w:color="auto"/>
              <w:right w:val="single" w:sz="12" w:space="0" w:color="auto"/>
            </w:tcBorders>
            <w:shd w:val="clear" w:color="auto" w:fill="auto"/>
            <w:noWrap/>
          </w:tcPr>
          <w:p w14:paraId="5CAD2E68" w14:textId="7BD7A934" w:rsidR="008A6ECF" w:rsidRPr="008A6ECF" w:rsidRDefault="008A6ECF" w:rsidP="008A6ECF">
            <w:pPr>
              <w:spacing w:after="120"/>
              <w:jc w:val="right"/>
              <w:rPr>
                <w:sz w:val="18"/>
                <w:szCs w:val="18"/>
              </w:rPr>
            </w:pPr>
            <w:r w:rsidRPr="008A6ECF">
              <w:rPr>
                <w:sz w:val="18"/>
                <w:szCs w:val="18"/>
              </w:rPr>
              <w:t>1.5</w:t>
            </w:r>
          </w:p>
        </w:tc>
        <w:tc>
          <w:tcPr>
            <w:tcW w:w="333" w:type="pct"/>
            <w:tcBorders>
              <w:top w:val="nil"/>
              <w:left w:val="nil"/>
              <w:bottom w:val="single" w:sz="12" w:space="0" w:color="auto"/>
              <w:right w:val="single" w:sz="4" w:space="0" w:color="auto"/>
            </w:tcBorders>
            <w:shd w:val="clear" w:color="auto" w:fill="auto"/>
            <w:noWrap/>
          </w:tcPr>
          <w:p w14:paraId="7ADA46A9" w14:textId="21031630" w:rsidR="008A6ECF" w:rsidRPr="008A6ECF" w:rsidRDefault="008A6ECF" w:rsidP="008A6ECF">
            <w:pPr>
              <w:spacing w:after="120"/>
              <w:jc w:val="right"/>
              <w:rPr>
                <w:sz w:val="18"/>
                <w:szCs w:val="18"/>
              </w:rPr>
            </w:pPr>
            <w:r w:rsidRPr="008A6ECF">
              <w:rPr>
                <w:sz w:val="18"/>
                <w:szCs w:val="18"/>
              </w:rPr>
              <w:t>15</w:t>
            </w:r>
          </w:p>
        </w:tc>
        <w:tc>
          <w:tcPr>
            <w:tcW w:w="381" w:type="pct"/>
            <w:tcBorders>
              <w:top w:val="nil"/>
              <w:left w:val="nil"/>
              <w:bottom w:val="single" w:sz="12" w:space="0" w:color="auto"/>
              <w:right w:val="single" w:sz="12" w:space="0" w:color="auto"/>
            </w:tcBorders>
            <w:shd w:val="clear" w:color="auto" w:fill="auto"/>
            <w:noWrap/>
          </w:tcPr>
          <w:p w14:paraId="22D5BD67" w14:textId="120059A4" w:rsidR="008A6ECF" w:rsidRPr="008A6ECF" w:rsidRDefault="008A6ECF" w:rsidP="008A6ECF">
            <w:pPr>
              <w:spacing w:after="120"/>
              <w:jc w:val="right"/>
              <w:rPr>
                <w:sz w:val="18"/>
                <w:szCs w:val="18"/>
              </w:rPr>
            </w:pPr>
            <w:r w:rsidRPr="008A6ECF">
              <w:rPr>
                <w:sz w:val="18"/>
                <w:szCs w:val="18"/>
              </w:rPr>
              <w:t>1.6</w:t>
            </w:r>
          </w:p>
        </w:tc>
        <w:tc>
          <w:tcPr>
            <w:tcW w:w="333" w:type="pct"/>
            <w:tcBorders>
              <w:top w:val="nil"/>
              <w:left w:val="nil"/>
              <w:bottom w:val="single" w:sz="12" w:space="0" w:color="auto"/>
              <w:right w:val="single" w:sz="4" w:space="0" w:color="auto"/>
            </w:tcBorders>
            <w:shd w:val="clear" w:color="auto" w:fill="auto"/>
            <w:noWrap/>
          </w:tcPr>
          <w:p w14:paraId="7CCFE391" w14:textId="33697D6B" w:rsidR="008A6ECF" w:rsidRPr="008A6ECF" w:rsidRDefault="008A6ECF" w:rsidP="008A6ECF">
            <w:pPr>
              <w:spacing w:after="120"/>
              <w:jc w:val="right"/>
              <w:rPr>
                <w:sz w:val="18"/>
                <w:szCs w:val="18"/>
              </w:rPr>
            </w:pPr>
            <w:r w:rsidRPr="008A6ECF">
              <w:rPr>
                <w:sz w:val="18"/>
                <w:szCs w:val="18"/>
              </w:rPr>
              <w:t>5</w:t>
            </w:r>
          </w:p>
        </w:tc>
        <w:tc>
          <w:tcPr>
            <w:tcW w:w="376" w:type="pct"/>
            <w:tcBorders>
              <w:top w:val="nil"/>
              <w:left w:val="nil"/>
              <w:bottom w:val="single" w:sz="12" w:space="0" w:color="auto"/>
              <w:right w:val="single" w:sz="12" w:space="0" w:color="auto"/>
            </w:tcBorders>
            <w:shd w:val="clear" w:color="auto" w:fill="auto"/>
            <w:noWrap/>
          </w:tcPr>
          <w:p w14:paraId="4E5A38FF" w14:textId="6D27115F" w:rsidR="008A6ECF" w:rsidRPr="008A6ECF" w:rsidRDefault="008A6ECF" w:rsidP="008A6ECF">
            <w:pPr>
              <w:spacing w:after="120"/>
              <w:jc w:val="right"/>
              <w:rPr>
                <w:sz w:val="18"/>
                <w:szCs w:val="18"/>
              </w:rPr>
            </w:pPr>
            <w:r w:rsidRPr="008A6ECF">
              <w:rPr>
                <w:sz w:val="18"/>
                <w:szCs w:val="18"/>
              </w:rPr>
              <w:t>0.6</w:t>
            </w:r>
          </w:p>
        </w:tc>
        <w:tc>
          <w:tcPr>
            <w:tcW w:w="333" w:type="pct"/>
            <w:tcBorders>
              <w:top w:val="nil"/>
              <w:left w:val="nil"/>
              <w:bottom w:val="single" w:sz="12" w:space="0" w:color="auto"/>
              <w:right w:val="single" w:sz="4" w:space="0" w:color="auto"/>
            </w:tcBorders>
            <w:shd w:val="clear" w:color="auto" w:fill="auto"/>
            <w:noWrap/>
          </w:tcPr>
          <w:p w14:paraId="76496A45" w14:textId="4E38DD7D" w:rsidR="008A6ECF" w:rsidRPr="008A6ECF" w:rsidRDefault="008A6ECF" w:rsidP="008A6ECF">
            <w:pPr>
              <w:spacing w:after="120"/>
              <w:jc w:val="right"/>
              <w:rPr>
                <w:sz w:val="18"/>
                <w:szCs w:val="18"/>
              </w:rPr>
            </w:pPr>
            <w:r w:rsidRPr="008A6ECF">
              <w:rPr>
                <w:sz w:val="18"/>
                <w:szCs w:val="18"/>
              </w:rPr>
              <w:t>5</w:t>
            </w:r>
          </w:p>
        </w:tc>
        <w:tc>
          <w:tcPr>
            <w:tcW w:w="369" w:type="pct"/>
            <w:tcBorders>
              <w:top w:val="nil"/>
              <w:left w:val="nil"/>
              <w:bottom w:val="single" w:sz="12" w:space="0" w:color="auto"/>
              <w:right w:val="single" w:sz="12" w:space="0" w:color="auto"/>
            </w:tcBorders>
            <w:shd w:val="clear" w:color="auto" w:fill="auto"/>
            <w:noWrap/>
          </w:tcPr>
          <w:p w14:paraId="797EDEE3" w14:textId="768EC200" w:rsidR="008A6ECF" w:rsidRPr="008A6ECF" w:rsidRDefault="008A6ECF" w:rsidP="008A6ECF">
            <w:pPr>
              <w:spacing w:after="120"/>
              <w:jc w:val="right"/>
              <w:rPr>
                <w:sz w:val="18"/>
                <w:szCs w:val="18"/>
              </w:rPr>
            </w:pPr>
            <w:r w:rsidRPr="008A6ECF">
              <w:rPr>
                <w:sz w:val="18"/>
                <w:szCs w:val="18"/>
              </w:rPr>
              <w:t>1.3</w:t>
            </w:r>
          </w:p>
        </w:tc>
      </w:tr>
      <w:tr w:rsidR="008A6ECF" w:rsidRPr="0085656C" w14:paraId="5FC71CEA"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22F6DAAB"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14:paraId="732F94CE" w14:textId="77777777" w:rsidR="008A6ECF" w:rsidRPr="0085656C" w:rsidRDefault="008A6ECF" w:rsidP="008A6ECF">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tcPr>
          <w:p w14:paraId="036C9601" w14:textId="2AE0A318" w:rsidR="008A6ECF" w:rsidRPr="008A6ECF" w:rsidRDefault="008A6ECF" w:rsidP="008A6ECF">
            <w:pPr>
              <w:spacing w:after="120"/>
              <w:jc w:val="right"/>
              <w:rPr>
                <w:sz w:val="18"/>
                <w:szCs w:val="18"/>
              </w:rPr>
            </w:pPr>
            <w:r w:rsidRPr="008A6ECF">
              <w:rPr>
                <w:sz w:val="18"/>
                <w:szCs w:val="18"/>
              </w:rPr>
              <w:t>38</w:t>
            </w:r>
          </w:p>
        </w:tc>
        <w:tc>
          <w:tcPr>
            <w:tcW w:w="369" w:type="pct"/>
            <w:tcBorders>
              <w:top w:val="nil"/>
              <w:left w:val="nil"/>
              <w:bottom w:val="single" w:sz="4" w:space="0" w:color="auto"/>
              <w:right w:val="single" w:sz="12" w:space="0" w:color="auto"/>
            </w:tcBorders>
            <w:shd w:val="clear" w:color="auto" w:fill="auto"/>
            <w:noWrap/>
          </w:tcPr>
          <w:p w14:paraId="77C35EE1" w14:textId="766CFE7A" w:rsidR="008A6ECF" w:rsidRPr="008A6ECF" w:rsidRDefault="008A6ECF" w:rsidP="008A6ECF">
            <w:pPr>
              <w:spacing w:after="120"/>
              <w:jc w:val="right"/>
              <w:rPr>
                <w:sz w:val="18"/>
                <w:szCs w:val="18"/>
              </w:rPr>
            </w:pPr>
            <w:r w:rsidRPr="008A6ECF">
              <w:rPr>
                <w:sz w:val="18"/>
                <w:szCs w:val="18"/>
              </w:rPr>
              <w:t>3.8</w:t>
            </w:r>
          </w:p>
        </w:tc>
        <w:tc>
          <w:tcPr>
            <w:tcW w:w="370" w:type="pct"/>
            <w:tcBorders>
              <w:top w:val="nil"/>
              <w:left w:val="nil"/>
              <w:bottom w:val="single" w:sz="4" w:space="0" w:color="auto"/>
              <w:right w:val="single" w:sz="4" w:space="0" w:color="auto"/>
            </w:tcBorders>
            <w:shd w:val="clear" w:color="auto" w:fill="auto"/>
            <w:noWrap/>
          </w:tcPr>
          <w:p w14:paraId="1D1BD8A0" w14:textId="5533E70B" w:rsidR="008A6ECF" w:rsidRPr="008A6ECF" w:rsidRDefault="008A6ECF" w:rsidP="008A6ECF">
            <w:pPr>
              <w:spacing w:after="120"/>
              <w:jc w:val="right"/>
              <w:rPr>
                <w:sz w:val="18"/>
                <w:szCs w:val="18"/>
              </w:rPr>
            </w:pPr>
            <w:r w:rsidRPr="008A6ECF">
              <w:rPr>
                <w:sz w:val="18"/>
                <w:szCs w:val="18"/>
              </w:rPr>
              <w:t>0</w:t>
            </w:r>
          </w:p>
        </w:tc>
        <w:tc>
          <w:tcPr>
            <w:tcW w:w="376" w:type="pct"/>
            <w:tcBorders>
              <w:top w:val="nil"/>
              <w:left w:val="nil"/>
              <w:bottom w:val="single" w:sz="4" w:space="0" w:color="auto"/>
              <w:right w:val="single" w:sz="12" w:space="0" w:color="auto"/>
            </w:tcBorders>
            <w:shd w:val="clear" w:color="auto" w:fill="auto"/>
            <w:noWrap/>
          </w:tcPr>
          <w:p w14:paraId="50522167" w14:textId="6CE3663D"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79D85DDB" w14:textId="42F49EFA" w:rsidR="008A6ECF" w:rsidRPr="008A6ECF" w:rsidRDefault="008A6ECF" w:rsidP="008A6ECF">
            <w:pPr>
              <w:spacing w:after="120"/>
              <w:jc w:val="right"/>
              <w:rPr>
                <w:sz w:val="18"/>
                <w:szCs w:val="18"/>
              </w:rPr>
            </w:pPr>
            <w:r w:rsidRPr="008A6ECF">
              <w:rPr>
                <w:sz w:val="18"/>
                <w:szCs w:val="18"/>
              </w:rPr>
              <w:t>0</w:t>
            </w:r>
          </w:p>
        </w:tc>
        <w:tc>
          <w:tcPr>
            <w:tcW w:w="381" w:type="pct"/>
            <w:tcBorders>
              <w:top w:val="nil"/>
              <w:left w:val="nil"/>
              <w:bottom w:val="single" w:sz="4" w:space="0" w:color="auto"/>
              <w:right w:val="single" w:sz="12" w:space="0" w:color="auto"/>
            </w:tcBorders>
            <w:shd w:val="clear" w:color="auto" w:fill="auto"/>
            <w:noWrap/>
          </w:tcPr>
          <w:p w14:paraId="7C959AE8" w14:textId="33B0D407"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1264BC55" w14:textId="24F13FE4" w:rsidR="008A6ECF" w:rsidRPr="008A6ECF" w:rsidRDefault="008A6ECF" w:rsidP="008A6ECF">
            <w:pPr>
              <w:spacing w:after="120"/>
              <w:jc w:val="right"/>
              <w:rPr>
                <w:sz w:val="18"/>
                <w:szCs w:val="18"/>
              </w:rPr>
            </w:pPr>
            <w:r w:rsidRPr="008A6ECF">
              <w:rPr>
                <w:sz w:val="18"/>
                <w:szCs w:val="18"/>
              </w:rPr>
              <w:t>0</w:t>
            </w:r>
          </w:p>
        </w:tc>
        <w:tc>
          <w:tcPr>
            <w:tcW w:w="376" w:type="pct"/>
            <w:tcBorders>
              <w:top w:val="nil"/>
              <w:left w:val="nil"/>
              <w:bottom w:val="single" w:sz="4" w:space="0" w:color="auto"/>
              <w:right w:val="single" w:sz="12" w:space="0" w:color="auto"/>
            </w:tcBorders>
            <w:shd w:val="clear" w:color="auto" w:fill="auto"/>
            <w:noWrap/>
          </w:tcPr>
          <w:p w14:paraId="3D99BAB5" w14:textId="665B888E" w:rsidR="008A6ECF" w:rsidRPr="008A6ECF" w:rsidRDefault="008A6ECF" w:rsidP="008A6ECF">
            <w:pPr>
              <w:spacing w:after="120"/>
              <w:jc w:val="right"/>
              <w:rPr>
                <w:sz w:val="18"/>
                <w:szCs w:val="18"/>
              </w:rPr>
            </w:pPr>
            <w:r w:rsidRPr="008A6ECF">
              <w:rPr>
                <w:sz w:val="18"/>
                <w:szCs w:val="18"/>
              </w:rPr>
              <w:t>0.0</w:t>
            </w:r>
          </w:p>
        </w:tc>
        <w:tc>
          <w:tcPr>
            <w:tcW w:w="333" w:type="pct"/>
            <w:tcBorders>
              <w:top w:val="nil"/>
              <w:left w:val="nil"/>
              <w:bottom w:val="single" w:sz="4" w:space="0" w:color="auto"/>
              <w:right w:val="single" w:sz="4" w:space="0" w:color="auto"/>
            </w:tcBorders>
            <w:shd w:val="clear" w:color="auto" w:fill="auto"/>
            <w:noWrap/>
          </w:tcPr>
          <w:p w14:paraId="4D9C8393" w14:textId="199783F8" w:rsidR="008A6ECF" w:rsidRPr="008A6ECF" w:rsidRDefault="008A6ECF" w:rsidP="008A6ECF">
            <w:pPr>
              <w:spacing w:after="120"/>
              <w:jc w:val="right"/>
              <w:rPr>
                <w:sz w:val="18"/>
                <w:szCs w:val="18"/>
              </w:rPr>
            </w:pPr>
            <w:r w:rsidRPr="008A6ECF">
              <w:rPr>
                <w:sz w:val="18"/>
                <w:szCs w:val="18"/>
              </w:rPr>
              <w:t>0</w:t>
            </w:r>
          </w:p>
        </w:tc>
        <w:tc>
          <w:tcPr>
            <w:tcW w:w="369" w:type="pct"/>
            <w:tcBorders>
              <w:top w:val="nil"/>
              <w:left w:val="nil"/>
              <w:bottom w:val="single" w:sz="4" w:space="0" w:color="auto"/>
              <w:right w:val="single" w:sz="12" w:space="0" w:color="auto"/>
            </w:tcBorders>
            <w:shd w:val="clear" w:color="auto" w:fill="auto"/>
            <w:noWrap/>
          </w:tcPr>
          <w:p w14:paraId="087085BB" w14:textId="14AFD519" w:rsidR="008A6ECF" w:rsidRPr="008A6ECF" w:rsidRDefault="008A6ECF" w:rsidP="008A6ECF">
            <w:pPr>
              <w:spacing w:after="120"/>
              <w:jc w:val="right"/>
              <w:rPr>
                <w:sz w:val="18"/>
                <w:szCs w:val="18"/>
              </w:rPr>
            </w:pPr>
            <w:r w:rsidRPr="008A6ECF">
              <w:rPr>
                <w:sz w:val="18"/>
                <w:szCs w:val="18"/>
              </w:rPr>
              <w:t>0.0</w:t>
            </w:r>
          </w:p>
        </w:tc>
      </w:tr>
      <w:tr w:rsidR="008A6ECF" w:rsidRPr="0085656C" w14:paraId="12B2A6FD"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74AD2FDF"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14:paraId="3312694F" w14:textId="77777777" w:rsidR="008A6ECF" w:rsidRPr="0085656C" w:rsidRDefault="008A6ECF" w:rsidP="008A6ECF">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tcPr>
          <w:p w14:paraId="645ED9BB" w14:textId="2DA68C0A" w:rsidR="008A6ECF" w:rsidRPr="008A6ECF" w:rsidRDefault="008A6ECF" w:rsidP="008A6ECF">
            <w:pPr>
              <w:spacing w:after="120"/>
              <w:jc w:val="right"/>
              <w:rPr>
                <w:sz w:val="18"/>
                <w:szCs w:val="18"/>
              </w:rPr>
            </w:pPr>
            <w:r w:rsidRPr="008A6ECF">
              <w:rPr>
                <w:sz w:val="18"/>
                <w:szCs w:val="18"/>
              </w:rPr>
              <w:t>27</w:t>
            </w:r>
          </w:p>
        </w:tc>
        <w:tc>
          <w:tcPr>
            <w:tcW w:w="369" w:type="pct"/>
            <w:tcBorders>
              <w:top w:val="nil"/>
              <w:left w:val="nil"/>
              <w:bottom w:val="single" w:sz="4" w:space="0" w:color="auto"/>
              <w:right w:val="single" w:sz="12" w:space="0" w:color="auto"/>
            </w:tcBorders>
            <w:shd w:val="clear" w:color="auto" w:fill="auto"/>
            <w:noWrap/>
          </w:tcPr>
          <w:p w14:paraId="25D3D990" w14:textId="4E6B786B" w:rsidR="008A6ECF" w:rsidRPr="008A6ECF" w:rsidRDefault="008A6ECF" w:rsidP="008A6ECF">
            <w:pPr>
              <w:spacing w:after="120"/>
              <w:jc w:val="right"/>
              <w:rPr>
                <w:sz w:val="18"/>
                <w:szCs w:val="18"/>
              </w:rPr>
            </w:pPr>
            <w:r w:rsidRPr="008A6ECF">
              <w:rPr>
                <w:sz w:val="18"/>
                <w:szCs w:val="18"/>
              </w:rPr>
              <w:t>2.7</w:t>
            </w:r>
          </w:p>
        </w:tc>
        <w:tc>
          <w:tcPr>
            <w:tcW w:w="370" w:type="pct"/>
            <w:tcBorders>
              <w:top w:val="nil"/>
              <w:left w:val="nil"/>
              <w:bottom w:val="single" w:sz="4" w:space="0" w:color="auto"/>
              <w:right w:val="single" w:sz="4" w:space="0" w:color="auto"/>
            </w:tcBorders>
            <w:shd w:val="clear" w:color="auto" w:fill="auto"/>
            <w:noWrap/>
          </w:tcPr>
          <w:p w14:paraId="4B4E421A" w14:textId="629CA18B"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4" w:space="0" w:color="auto"/>
              <w:right w:val="single" w:sz="12" w:space="0" w:color="auto"/>
            </w:tcBorders>
            <w:shd w:val="clear" w:color="auto" w:fill="auto"/>
            <w:noWrap/>
          </w:tcPr>
          <w:p w14:paraId="144AC2A7" w14:textId="6AD635A8"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131A4707" w14:textId="5760988E" w:rsidR="008A6ECF" w:rsidRPr="008A6ECF" w:rsidRDefault="008A6ECF" w:rsidP="008A6ECF">
            <w:pPr>
              <w:spacing w:after="120"/>
              <w:jc w:val="right"/>
              <w:rPr>
                <w:sz w:val="18"/>
                <w:szCs w:val="18"/>
              </w:rPr>
            </w:pPr>
            <w:r w:rsidRPr="008A6ECF">
              <w:rPr>
                <w:sz w:val="18"/>
                <w:szCs w:val="18"/>
              </w:rPr>
              <w:t>1</w:t>
            </w:r>
          </w:p>
        </w:tc>
        <w:tc>
          <w:tcPr>
            <w:tcW w:w="381" w:type="pct"/>
            <w:tcBorders>
              <w:top w:val="nil"/>
              <w:left w:val="nil"/>
              <w:bottom w:val="single" w:sz="4" w:space="0" w:color="auto"/>
              <w:right w:val="single" w:sz="12" w:space="0" w:color="auto"/>
            </w:tcBorders>
            <w:shd w:val="clear" w:color="auto" w:fill="auto"/>
            <w:noWrap/>
          </w:tcPr>
          <w:p w14:paraId="7223A085" w14:textId="21C2F21A"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5BD20B5F" w14:textId="60F8D1C5"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4" w:space="0" w:color="auto"/>
              <w:right w:val="single" w:sz="12" w:space="0" w:color="auto"/>
            </w:tcBorders>
            <w:shd w:val="clear" w:color="auto" w:fill="auto"/>
            <w:noWrap/>
          </w:tcPr>
          <w:p w14:paraId="240B1B7F" w14:textId="6092A466"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4" w:space="0" w:color="auto"/>
              <w:right w:val="single" w:sz="4" w:space="0" w:color="auto"/>
            </w:tcBorders>
            <w:shd w:val="clear" w:color="auto" w:fill="auto"/>
            <w:noWrap/>
          </w:tcPr>
          <w:p w14:paraId="592AA4C3" w14:textId="19C1DC83" w:rsidR="008A6ECF" w:rsidRPr="008A6ECF" w:rsidRDefault="008A6ECF" w:rsidP="008A6ECF">
            <w:pPr>
              <w:spacing w:after="120"/>
              <w:jc w:val="right"/>
              <w:rPr>
                <w:sz w:val="18"/>
                <w:szCs w:val="18"/>
              </w:rPr>
            </w:pPr>
            <w:r w:rsidRPr="008A6ECF">
              <w:rPr>
                <w:sz w:val="18"/>
                <w:szCs w:val="18"/>
              </w:rPr>
              <w:t>1</w:t>
            </w:r>
          </w:p>
        </w:tc>
        <w:tc>
          <w:tcPr>
            <w:tcW w:w="369" w:type="pct"/>
            <w:tcBorders>
              <w:top w:val="nil"/>
              <w:left w:val="nil"/>
              <w:bottom w:val="single" w:sz="4" w:space="0" w:color="auto"/>
              <w:right w:val="single" w:sz="12" w:space="0" w:color="auto"/>
            </w:tcBorders>
            <w:shd w:val="clear" w:color="auto" w:fill="auto"/>
            <w:noWrap/>
          </w:tcPr>
          <w:p w14:paraId="53FFAD92" w14:textId="351BBB20" w:rsidR="008A6ECF" w:rsidRPr="008A6ECF" w:rsidRDefault="008A6ECF" w:rsidP="008A6ECF">
            <w:pPr>
              <w:spacing w:after="120"/>
              <w:jc w:val="right"/>
              <w:rPr>
                <w:sz w:val="18"/>
                <w:szCs w:val="18"/>
              </w:rPr>
            </w:pPr>
            <w:r w:rsidRPr="008A6ECF">
              <w:rPr>
                <w:sz w:val="18"/>
                <w:szCs w:val="18"/>
              </w:rPr>
              <w:t>0.3</w:t>
            </w:r>
          </w:p>
        </w:tc>
      </w:tr>
      <w:tr w:rsidR="008A6ECF" w:rsidRPr="0085656C" w14:paraId="641CD3E3" w14:textId="77777777" w:rsidTr="008A6ECF">
        <w:trPr>
          <w:trHeight w:val="360"/>
        </w:trPr>
        <w:tc>
          <w:tcPr>
            <w:tcW w:w="936" w:type="pct"/>
            <w:tcBorders>
              <w:top w:val="nil"/>
              <w:left w:val="single" w:sz="12" w:space="0" w:color="auto"/>
              <w:bottom w:val="single" w:sz="12" w:space="0" w:color="auto"/>
              <w:right w:val="nil"/>
            </w:tcBorders>
            <w:shd w:val="clear" w:color="auto" w:fill="auto"/>
            <w:noWrap/>
          </w:tcPr>
          <w:p w14:paraId="6ABCEF6E"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14:paraId="6D3A3FA7"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tcPr>
          <w:p w14:paraId="6EA8CAB3" w14:textId="0836B8B7" w:rsidR="008A6ECF" w:rsidRPr="008A6ECF" w:rsidRDefault="008A6ECF" w:rsidP="008A6ECF">
            <w:pPr>
              <w:spacing w:after="120"/>
              <w:jc w:val="right"/>
              <w:rPr>
                <w:sz w:val="18"/>
                <w:szCs w:val="18"/>
              </w:rPr>
            </w:pPr>
            <w:r w:rsidRPr="008A6ECF">
              <w:rPr>
                <w:sz w:val="18"/>
                <w:szCs w:val="18"/>
              </w:rPr>
              <w:t>65</w:t>
            </w:r>
          </w:p>
        </w:tc>
        <w:tc>
          <w:tcPr>
            <w:tcW w:w="369" w:type="pct"/>
            <w:tcBorders>
              <w:top w:val="nil"/>
              <w:left w:val="nil"/>
              <w:bottom w:val="single" w:sz="12" w:space="0" w:color="auto"/>
              <w:right w:val="single" w:sz="12" w:space="0" w:color="auto"/>
            </w:tcBorders>
            <w:shd w:val="clear" w:color="auto" w:fill="auto"/>
            <w:noWrap/>
          </w:tcPr>
          <w:p w14:paraId="5C75178F" w14:textId="59214866" w:rsidR="008A6ECF" w:rsidRPr="008A6ECF" w:rsidRDefault="008A6ECF" w:rsidP="008A6ECF">
            <w:pPr>
              <w:spacing w:after="120"/>
              <w:jc w:val="right"/>
              <w:rPr>
                <w:sz w:val="18"/>
                <w:szCs w:val="18"/>
              </w:rPr>
            </w:pPr>
            <w:r w:rsidRPr="008A6ECF">
              <w:rPr>
                <w:sz w:val="18"/>
                <w:szCs w:val="18"/>
              </w:rPr>
              <w:t>6.5</w:t>
            </w:r>
          </w:p>
        </w:tc>
        <w:tc>
          <w:tcPr>
            <w:tcW w:w="370" w:type="pct"/>
            <w:tcBorders>
              <w:top w:val="nil"/>
              <w:left w:val="nil"/>
              <w:bottom w:val="single" w:sz="12" w:space="0" w:color="auto"/>
              <w:right w:val="single" w:sz="4" w:space="0" w:color="auto"/>
            </w:tcBorders>
            <w:shd w:val="clear" w:color="auto" w:fill="auto"/>
            <w:noWrap/>
          </w:tcPr>
          <w:p w14:paraId="13159D65" w14:textId="1AFCB8F4"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12" w:space="0" w:color="auto"/>
              <w:right w:val="single" w:sz="12" w:space="0" w:color="auto"/>
            </w:tcBorders>
            <w:shd w:val="clear" w:color="auto" w:fill="auto"/>
            <w:noWrap/>
          </w:tcPr>
          <w:p w14:paraId="3F43FA5E" w14:textId="36D565D8"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12" w:space="0" w:color="auto"/>
              <w:right w:val="single" w:sz="4" w:space="0" w:color="auto"/>
            </w:tcBorders>
            <w:shd w:val="clear" w:color="auto" w:fill="auto"/>
            <w:noWrap/>
          </w:tcPr>
          <w:p w14:paraId="2DE8B759" w14:textId="768AC42A" w:rsidR="008A6ECF" w:rsidRPr="008A6ECF" w:rsidRDefault="008A6ECF" w:rsidP="008A6ECF">
            <w:pPr>
              <w:spacing w:after="120"/>
              <w:jc w:val="right"/>
              <w:rPr>
                <w:sz w:val="18"/>
                <w:szCs w:val="18"/>
              </w:rPr>
            </w:pPr>
            <w:r w:rsidRPr="008A6ECF">
              <w:rPr>
                <w:sz w:val="18"/>
                <w:szCs w:val="18"/>
              </w:rPr>
              <w:t>1</w:t>
            </w:r>
          </w:p>
        </w:tc>
        <w:tc>
          <w:tcPr>
            <w:tcW w:w="381" w:type="pct"/>
            <w:tcBorders>
              <w:top w:val="nil"/>
              <w:left w:val="nil"/>
              <w:bottom w:val="single" w:sz="12" w:space="0" w:color="auto"/>
              <w:right w:val="single" w:sz="12" w:space="0" w:color="auto"/>
            </w:tcBorders>
            <w:shd w:val="clear" w:color="auto" w:fill="auto"/>
            <w:noWrap/>
          </w:tcPr>
          <w:p w14:paraId="53CEAAF2" w14:textId="4ECE95F4"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12" w:space="0" w:color="auto"/>
              <w:right w:val="single" w:sz="4" w:space="0" w:color="auto"/>
            </w:tcBorders>
            <w:shd w:val="clear" w:color="auto" w:fill="auto"/>
            <w:noWrap/>
          </w:tcPr>
          <w:p w14:paraId="3A80E90B" w14:textId="1048A8A9" w:rsidR="008A6ECF" w:rsidRPr="008A6ECF" w:rsidRDefault="008A6ECF" w:rsidP="008A6ECF">
            <w:pPr>
              <w:spacing w:after="120"/>
              <w:jc w:val="right"/>
              <w:rPr>
                <w:sz w:val="18"/>
                <w:szCs w:val="18"/>
              </w:rPr>
            </w:pPr>
            <w:r w:rsidRPr="008A6ECF">
              <w:rPr>
                <w:sz w:val="18"/>
                <w:szCs w:val="18"/>
              </w:rPr>
              <w:t>1</w:t>
            </w:r>
          </w:p>
        </w:tc>
        <w:tc>
          <w:tcPr>
            <w:tcW w:w="376" w:type="pct"/>
            <w:tcBorders>
              <w:top w:val="nil"/>
              <w:left w:val="nil"/>
              <w:bottom w:val="single" w:sz="12" w:space="0" w:color="auto"/>
              <w:right w:val="single" w:sz="12" w:space="0" w:color="auto"/>
            </w:tcBorders>
            <w:shd w:val="clear" w:color="auto" w:fill="auto"/>
            <w:noWrap/>
          </w:tcPr>
          <w:p w14:paraId="7E7930BF" w14:textId="74B9BDB6" w:rsidR="008A6ECF" w:rsidRPr="008A6ECF" w:rsidRDefault="008A6ECF" w:rsidP="008A6ECF">
            <w:pPr>
              <w:spacing w:after="120"/>
              <w:jc w:val="right"/>
              <w:rPr>
                <w:sz w:val="18"/>
                <w:szCs w:val="18"/>
              </w:rPr>
            </w:pPr>
            <w:r w:rsidRPr="008A6ECF">
              <w:rPr>
                <w:sz w:val="18"/>
                <w:szCs w:val="18"/>
              </w:rPr>
              <w:t>0.1</w:t>
            </w:r>
          </w:p>
        </w:tc>
        <w:tc>
          <w:tcPr>
            <w:tcW w:w="333" w:type="pct"/>
            <w:tcBorders>
              <w:top w:val="nil"/>
              <w:left w:val="nil"/>
              <w:bottom w:val="single" w:sz="12" w:space="0" w:color="auto"/>
              <w:right w:val="single" w:sz="4" w:space="0" w:color="auto"/>
            </w:tcBorders>
            <w:shd w:val="clear" w:color="auto" w:fill="auto"/>
            <w:noWrap/>
          </w:tcPr>
          <w:p w14:paraId="0A5002DB" w14:textId="40790616" w:rsidR="008A6ECF" w:rsidRPr="008A6ECF" w:rsidRDefault="008A6ECF" w:rsidP="008A6ECF">
            <w:pPr>
              <w:spacing w:after="120"/>
              <w:jc w:val="right"/>
              <w:rPr>
                <w:sz w:val="18"/>
                <w:szCs w:val="18"/>
              </w:rPr>
            </w:pPr>
            <w:r w:rsidRPr="008A6ECF">
              <w:rPr>
                <w:sz w:val="18"/>
                <w:szCs w:val="18"/>
              </w:rPr>
              <w:t>1</w:t>
            </w:r>
          </w:p>
        </w:tc>
        <w:tc>
          <w:tcPr>
            <w:tcW w:w="369" w:type="pct"/>
            <w:tcBorders>
              <w:top w:val="nil"/>
              <w:left w:val="nil"/>
              <w:bottom w:val="single" w:sz="12" w:space="0" w:color="auto"/>
              <w:right w:val="single" w:sz="12" w:space="0" w:color="auto"/>
            </w:tcBorders>
            <w:shd w:val="clear" w:color="auto" w:fill="auto"/>
            <w:noWrap/>
          </w:tcPr>
          <w:p w14:paraId="3A8A3B97" w14:textId="53159419" w:rsidR="008A6ECF" w:rsidRPr="008A6ECF" w:rsidRDefault="008A6ECF" w:rsidP="008A6ECF">
            <w:pPr>
              <w:spacing w:after="120"/>
              <w:jc w:val="right"/>
              <w:rPr>
                <w:sz w:val="18"/>
                <w:szCs w:val="18"/>
              </w:rPr>
            </w:pPr>
            <w:r w:rsidRPr="008A6ECF">
              <w:rPr>
                <w:sz w:val="18"/>
                <w:szCs w:val="18"/>
              </w:rPr>
              <w:t>0.3</w:t>
            </w:r>
          </w:p>
        </w:tc>
      </w:tr>
      <w:tr w:rsidR="008A6ECF" w:rsidRPr="0085656C" w14:paraId="065D7131" w14:textId="77777777" w:rsidTr="008A6ECF">
        <w:trPr>
          <w:trHeight w:val="360"/>
        </w:trPr>
        <w:tc>
          <w:tcPr>
            <w:tcW w:w="936" w:type="pct"/>
            <w:tcBorders>
              <w:top w:val="nil"/>
              <w:left w:val="single" w:sz="12" w:space="0" w:color="auto"/>
              <w:bottom w:val="nil"/>
              <w:right w:val="nil"/>
            </w:tcBorders>
            <w:shd w:val="clear" w:color="auto" w:fill="auto"/>
            <w:noWrap/>
            <w:vAlign w:val="bottom"/>
          </w:tcPr>
          <w:p w14:paraId="40F9A8F8"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14:paraId="44D41573" w14:textId="77777777" w:rsidR="008A6ECF" w:rsidRPr="0085656C" w:rsidRDefault="008A6ECF" w:rsidP="008A6ECF">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tcPr>
          <w:p w14:paraId="1747B113" w14:textId="7C9A3311" w:rsidR="008A6ECF" w:rsidRPr="008A6ECF" w:rsidRDefault="008A6ECF" w:rsidP="008A6ECF">
            <w:pPr>
              <w:spacing w:after="120"/>
              <w:jc w:val="right"/>
              <w:rPr>
                <w:sz w:val="18"/>
                <w:szCs w:val="18"/>
              </w:rPr>
            </w:pPr>
            <w:r w:rsidRPr="008A6ECF">
              <w:rPr>
                <w:sz w:val="18"/>
                <w:szCs w:val="18"/>
              </w:rPr>
              <w:t>851</w:t>
            </w:r>
          </w:p>
        </w:tc>
        <w:tc>
          <w:tcPr>
            <w:tcW w:w="369" w:type="pct"/>
            <w:tcBorders>
              <w:top w:val="nil"/>
              <w:left w:val="nil"/>
              <w:bottom w:val="single" w:sz="4" w:space="0" w:color="auto"/>
              <w:right w:val="single" w:sz="12" w:space="0" w:color="auto"/>
            </w:tcBorders>
            <w:shd w:val="clear" w:color="auto" w:fill="auto"/>
            <w:noWrap/>
          </w:tcPr>
          <w:p w14:paraId="3460E6A4" w14:textId="1F297F6B" w:rsidR="008A6ECF" w:rsidRPr="008A6ECF" w:rsidRDefault="008A6ECF" w:rsidP="008A6ECF">
            <w:pPr>
              <w:spacing w:after="120"/>
              <w:jc w:val="right"/>
              <w:rPr>
                <w:sz w:val="18"/>
                <w:szCs w:val="18"/>
              </w:rPr>
            </w:pPr>
            <w:r w:rsidRPr="008A6ECF">
              <w:rPr>
                <w:sz w:val="18"/>
                <w:szCs w:val="18"/>
              </w:rPr>
              <w:t>85.0</w:t>
            </w:r>
          </w:p>
        </w:tc>
        <w:tc>
          <w:tcPr>
            <w:tcW w:w="370" w:type="pct"/>
            <w:tcBorders>
              <w:top w:val="nil"/>
              <w:left w:val="nil"/>
              <w:bottom w:val="single" w:sz="4" w:space="0" w:color="auto"/>
              <w:right w:val="single" w:sz="4" w:space="0" w:color="auto"/>
            </w:tcBorders>
            <w:shd w:val="clear" w:color="auto" w:fill="auto"/>
            <w:noWrap/>
          </w:tcPr>
          <w:p w14:paraId="047CF906" w14:textId="20FF6093" w:rsidR="008A6ECF" w:rsidRPr="008A6ECF" w:rsidRDefault="008A6ECF" w:rsidP="008A6ECF">
            <w:pPr>
              <w:spacing w:after="120"/>
              <w:jc w:val="right"/>
              <w:rPr>
                <w:sz w:val="18"/>
                <w:szCs w:val="18"/>
              </w:rPr>
            </w:pPr>
            <w:r w:rsidRPr="008A6ECF">
              <w:rPr>
                <w:sz w:val="18"/>
                <w:szCs w:val="18"/>
              </w:rPr>
              <w:t>467</w:t>
            </w:r>
          </w:p>
        </w:tc>
        <w:tc>
          <w:tcPr>
            <w:tcW w:w="376" w:type="pct"/>
            <w:tcBorders>
              <w:top w:val="nil"/>
              <w:left w:val="nil"/>
              <w:bottom w:val="single" w:sz="4" w:space="0" w:color="auto"/>
              <w:right w:val="single" w:sz="12" w:space="0" w:color="auto"/>
            </w:tcBorders>
            <w:shd w:val="clear" w:color="auto" w:fill="auto"/>
            <w:noWrap/>
          </w:tcPr>
          <w:p w14:paraId="496A0DAE" w14:textId="35B7ADD0" w:rsidR="008A6ECF" w:rsidRPr="008A6ECF" w:rsidRDefault="008A6ECF" w:rsidP="008A6ECF">
            <w:pPr>
              <w:spacing w:after="120"/>
              <w:jc w:val="right"/>
              <w:rPr>
                <w:sz w:val="18"/>
                <w:szCs w:val="18"/>
              </w:rPr>
            </w:pPr>
            <w:r w:rsidRPr="008A6ECF">
              <w:rPr>
                <w:sz w:val="18"/>
                <w:szCs w:val="18"/>
              </w:rPr>
              <w:t>45.4</w:t>
            </w:r>
          </w:p>
        </w:tc>
        <w:tc>
          <w:tcPr>
            <w:tcW w:w="333" w:type="pct"/>
            <w:tcBorders>
              <w:top w:val="nil"/>
              <w:left w:val="nil"/>
              <w:bottom w:val="single" w:sz="4" w:space="0" w:color="auto"/>
              <w:right w:val="single" w:sz="4" w:space="0" w:color="auto"/>
            </w:tcBorders>
            <w:shd w:val="clear" w:color="auto" w:fill="auto"/>
            <w:noWrap/>
          </w:tcPr>
          <w:p w14:paraId="049BB663" w14:textId="5488E14D" w:rsidR="008A6ECF" w:rsidRPr="008A6ECF" w:rsidRDefault="008A6ECF" w:rsidP="008A6ECF">
            <w:pPr>
              <w:spacing w:after="120"/>
              <w:jc w:val="right"/>
              <w:rPr>
                <w:sz w:val="18"/>
                <w:szCs w:val="18"/>
              </w:rPr>
            </w:pPr>
            <w:r w:rsidRPr="008A6ECF">
              <w:rPr>
                <w:sz w:val="18"/>
                <w:szCs w:val="18"/>
              </w:rPr>
              <w:t>385</w:t>
            </w:r>
          </w:p>
        </w:tc>
        <w:tc>
          <w:tcPr>
            <w:tcW w:w="381" w:type="pct"/>
            <w:tcBorders>
              <w:top w:val="nil"/>
              <w:left w:val="nil"/>
              <w:bottom w:val="single" w:sz="4" w:space="0" w:color="auto"/>
              <w:right w:val="single" w:sz="12" w:space="0" w:color="auto"/>
            </w:tcBorders>
            <w:shd w:val="clear" w:color="auto" w:fill="auto"/>
            <w:noWrap/>
          </w:tcPr>
          <w:p w14:paraId="64B0B633" w14:textId="5E1B45AC" w:rsidR="008A6ECF" w:rsidRPr="008A6ECF" w:rsidRDefault="008A6ECF" w:rsidP="008A6ECF">
            <w:pPr>
              <w:spacing w:after="120"/>
              <w:jc w:val="right"/>
              <w:rPr>
                <w:sz w:val="18"/>
                <w:szCs w:val="18"/>
              </w:rPr>
            </w:pPr>
            <w:r w:rsidRPr="008A6ECF">
              <w:rPr>
                <w:sz w:val="18"/>
                <w:szCs w:val="18"/>
              </w:rPr>
              <w:t>40.2</w:t>
            </w:r>
          </w:p>
        </w:tc>
        <w:tc>
          <w:tcPr>
            <w:tcW w:w="333" w:type="pct"/>
            <w:tcBorders>
              <w:top w:val="nil"/>
              <w:left w:val="nil"/>
              <w:bottom w:val="single" w:sz="4" w:space="0" w:color="auto"/>
              <w:right w:val="single" w:sz="4" w:space="0" w:color="auto"/>
            </w:tcBorders>
            <w:shd w:val="clear" w:color="auto" w:fill="auto"/>
            <w:noWrap/>
          </w:tcPr>
          <w:p w14:paraId="6A4AB23E" w14:textId="3DE39054" w:rsidR="008A6ECF" w:rsidRPr="008A6ECF" w:rsidRDefault="008A6ECF" w:rsidP="008A6ECF">
            <w:pPr>
              <w:spacing w:after="120"/>
              <w:jc w:val="right"/>
              <w:rPr>
                <w:sz w:val="18"/>
                <w:szCs w:val="18"/>
              </w:rPr>
            </w:pPr>
            <w:r w:rsidRPr="008A6ECF">
              <w:rPr>
                <w:sz w:val="18"/>
                <w:szCs w:val="18"/>
              </w:rPr>
              <w:t>254</w:t>
            </w:r>
          </w:p>
        </w:tc>
        <w:tc>
          <w:tcPr>
            <w:tcW w:w="376" w:type="pct"/>
            <w:tcBorders>
              <w:top w:val="nil"/>
              <w:left w:val="nil"/>
              <w:bottom w:val="single" w:sz="4" w:space="0" w:color="auto"/>
              <w:right w:val="single" w:sz="12" w:space="0" w:color="auto"/>
            </w:tcBorders>
            <w:shd w:val="clear" w:color="auto" w:fill="auto"/>
            <w:noWrap/>
          </w:tcPr>
          <w:p w14:paraId="4EA4EE0E" w14:textId="25791ED7" w:rsidR="008A6ECF" w:rsidRPr="008A6ECF" w:rsidRDefault="008A6ECF" w:rsidP="008A6ECF">
            <w:pPr>
              <w:spacing w:after="120"/>
              <w:jc w:val="right"/>
              <w:rPr>
                <w:sz w:val="18"/>
                <w:szCs w:val="18"/>
              </w:rPr>
            </w:pPr>
            <w:r w:rsidRPr="008A6ECF">
              <w:rPr>
                <w:sz w:val="18"/>
                <w:szCs w:val="18"/>
              </w:rPr>
              <w:t>31.8</w:t>
            </w:r>
          </w:p>
        </w:tc>
        <w:tc>
          <w:tcPr>
            <w:tcW w:w="333" w:type="pct"/>
            <w:tcBorders>
              <w:top w:val="nil"/>
              <w:left w:val="nil"/>
              <w:bottom w:val="single" w:sz="4" w:space="0" w:color="auto"/>
              <w:right w:val="single" w:sz="4" w:space="0" w:color="auto"/>
            </w:tcBorders>
            <w:shd w:val="clear" w:color="auto" w:fill="auto"/>
            <w:noWrap/>
          </w:tcPr>
          <w:p w14:paraId="284D80C1" w14:textId="115D2C04" w:rsidR="008A6ECF" w:rsidRPr="008A6ECF" w:rsidRDefault="008A6ECF" w:rsidP="008A6ECF">
            <w:pPr>
              <w:spacing w:after="120"/>
              <w:jc w:val="right"/>
              <w:rPr>
                <w:sz w:val="18"/>
                <w:szCs w:val="18"/>
              </w:rPr>
            </w:pPr>
            <w:r w:rsidRPr="008A6ECF">
              <w:rPr>
                <w:sz w:val="18"/>
                <w:szCs w:val="18"/>
              </w:rPr>
              <w:t>51</w:t>
            </w:r>
          </w:p>
        </w:tc>
        <w:tc>
          <w:tcPr>
            <w:tcW w:w="369" w:type="pct"/>
            <w:tcBorders>
              <w:top w:val="nil"/>
              <w:left w:val="nil"/>
              <w:bottom w:val="single" w:sz="4" w:space="0" w:color="auto"/>
              <w:right w:val="single" w:sz="12" w:space="0" w:color="auto"/>
            </w:tcBorders>
            <w:shd w:val="clear" w:color="auto" w:fill="auto"/>
            <w:noWrap/>
          </w:tcPr>
          <w:p w14:paraId="405134A5" w14:textId="5331A882" w:rsidR="008A6ECF" w:rsidRPr="008A6ECF" w:rsidRDefault="008A6ECF" w:rsidP="008A6ECF">
            <w:pPr>
              <w:spacing w:after="120"/>
              <w:jc w:val="right"/>
              <w:rPr>
                <w:sz w:val="18"/>
                <w:szCs w:val="18"/>
              </w:rPr>
            </w:pPr>
            <w:r w:rsidRPr="008A6ECF">
              <w:rPr>
                <w:sz w:val="18"/>
                <w:szCs w:val="18"/>
              </w:rPr>
              <w:t>12.9</w:t>
            </w:r>
          </w:p>
        </w:tc>
      </w:tr>
      <w:tr w:rsidR="008A6ECF" w:rsidRPr="0085656C" w14:paraId="4595C19A" w14:textId="77777777" w:rsidTr="008A6ECF">
        <w:trPr>
          <w:trHeight w:val="360"/>
        </w:trPr>
        <w:tc>
          <w:tcPr>
            <w:tcW w:w="936" w:type="pct"/>
            <w:tcBorders>
              <w:top w:val="nil"/>
              <w:left w:val="single" w:sz="12" w:space="0" w:color="auto"/>
              <w:bottom w:val="nil"/>
              <w:right w:val="nil"/>
            </w:tcBorders>
            <w:shd w:val="clear" w:color="auto" w:fill="auto"/>
            <w:noWrap/>
            <w:vAlign w:val="center"/>
          </w:tcPr>
          <w:p w14:paraId="49CC10B5" w14:textId="77777777" w:rsidR="008A6ECF" w:rsidRPr="0085656C" w:rsidRDefault="008A6ECF" w:rsidP="008A6ECF">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34A9DA87" w14:textId="77777777" w:rsidR="008A6ECF" w:rsidRPr="0085656C" w:rsidRDefault="008A6ECF" w:rsidP="008A6ECF">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tcPr>
          <w:p w14:paraId="733140A9" w14:textId="5A523D8E" w:rsidR="008A6ECF" w:rsidRPr="008A6ECF" w:rsidRDefault="008A6ECF" w:rsidP="008A6ECF">
            <w:pPr>
              <w:spacing w:after="120"/>
              <w:jc w:val="right"/>
              <w:rPr>
                <w:sz w:val="18"/>
                <w:szCs w:val="18"/>
              </w:rPr>
            </w:pPr>
            <w:r w:rsidRPr="008A6ECF">
              <w:rPr>
                <w:sz w:val="18"/>
                <w:szCs w:val="18"/>
              </w:rPr>
              <w:t>960</w:t>
            </w:r>
          </w:p>
        </w:tc>
        <w:tc>
          <w:tcPr>
            <w:tcW w:w="369" w:type="pct"/>
            <w:tcBorders>
              <w:top w:val="nil"/>
              <w:left w:val="nil"/>
              <w:bottom w:val="single" w:sz="4" w:space="0" w:color="auto"/>
              <w:right w:val="single" w:sz="12" w:space="0" w:color="auto"/>
            </w:tcBorders>
            <w:shd w:val="clear" w:color="auto" w:fill="auto"/>
            <w:noWrap/>
          </w:tcPr>
          <w:p w14:paraId="438A8882" w14:textId="1609F48E" w:rsidR="008A6ECF" w:rsidRPr="008A6ECF" w:rsidRDefault="008A6ECF" w:rsidP="008A6ECF">
            <w:pPr>
              <w:spacing w:after="120"/>
              <w:jc w:val="right"/>
              <w:rPr>
                <w:sz w:val="18"/>
                <w:szCs w:val="18"/>
              </w:rPr>
            </w:pPr>
            <w:r w:rsidRPr="008A6ECF">
              <w:rPr>
                <w:sz w:val="18"/>
                <w:szCs w:val="18"/>
              </w:rPr>
              <w:t>95.9</w:t>
            </w:r>
          </w:p>
        </w:tc>
        <w:tc>
          <w:tcPr>
            <w:tcW w:w="370" w:type="pct"/>
            <w:tcBorders>
              <w:top w:val="nil"/>
              <w:left w:val="nil"/>
              <w:bottom w:val="single" w:sz="4" w:space="0" w:color="auto"/>
              <w:right w:val="single" w:sz="4" w:space="0" w:color="auto"/>
            </w:tcBorders>
            <w:shd w:val="clear" w:color="auto" w:fill="auto"/>
            <w:noWrap/>
          </w:tcPr>
          <w:p w14:paraId="34A3B978" w14:textId="09C1E4C9" w:rsidR="008A6ECF" w:rsidRPr="008A6ECF" w:rsidRDefault="008A6ECF" w:rsidP="008A6ECF">
            <w:pPr>
              <w:spacing w:after="120"/>
              <w:jc w:val="right"/>
              <w:rPr>
                <w:sz w:val="18"/>
                <w:szCs w:val="18"/>
              </w:rPr>
            </w:pPr>
            <w:r w:rsidRPr="008A6ECF">
              <w:rPr>
                <w:sz w:val="18"/>
                <w:szCs w:val="18"/>
              </w:rPr>
              <w:t>921</w:t>
            </w:r>
          </w:p>
        </w:tc>
        <w:tc>
          <w:tcPr>
            <w:tcW w:w="376" w:type="pct"/>
            <w:tcBorders>
              <w:top w:val="nil"/>
              <w:left w:val="nil"/>
              <w:bottom w:val="single" w:sz="4" w:space="0" w:color="auto"/>
              <w:right w:val="single" w:sz="12" w:space="0" w:color="auto"/>
            </w:tcBorders>
            <w:shd w:val="clear" w:color="auto" w:fill="auto"/>
            <w:noWrap/>
          </w:tcPr>
          <w:p w14:paraId="080F0D0F" w14:textId="750F0CEB" w:rsidR="008A6ECF" w:rsidRPr="008A6ECF" w:rsidRDefault="008A6ECF" w:rsidP="008A6ECF">
            <w:pPr>
              <w:spacing w:after="120"/>
              <w:jc w:val="right"/>
              <w:rPr>
                <w:sz w:val="18"/>
                <w:szCs w:val="18"/>
              </w:rPr>
            </w:pPr>
            <w:r w:rsidRPr="008A6ECF">
              <w:rPr>
                <w:sz w:val="18"/>
                <w:szCs w:val="18"/>
              </w:rPr>
              <w:t>89.6</w:t>
            </w:r>
          </w:p>
        </w:tc>
        <w:tc>
          <w:tcPr>
            <w:tcW w:w="333" w:type="pct"/>
            <w:tcBorders>
              <w:top w:val="nil"/>
              <w:left w:val="nil"/>
              <w:bottom w:val="single" w:sz="4" w:space="0" w:color="auto"/>
              <w:right w:val="single" w:sz="4" w:space="0" w:color="auto"/>
            </w:tcBorders>
            <w:shd w:val="clear" w:color="auto" w:fill="auto"/>
            <w:noWrap/>
          </w:tcPr>
          <w:p w14:paraId="4474B178" w14:textId="190859DF" w:rsidR="008A6ECF" w:rsidRPr="008A6ECF" w:rsidRDefault="008A6ECF" w:rsidP="008A6ECF">
            <w:pPr>
              <w:spacing w:after="120"/>
              <w:jc w:val="right"/>
              <w:rPr>
                <w:sz w:val="18"/>
                <w:szCs w:val="18"/>
              </w:rPr>
            </w:pPr>
            <w:r w:rsidRPr="008A6ECF">
              <w:rPr>
                <w:sz w:val="18"/>
                <w:szCs w:val="18"/>
              </w:rPr>
              <w:t>856</w:t>
            </w:r>
          </w:p>
        </w:tc>
        <w:tc>
          <w:tcPr>
            <w:tcW w:w="381" w:type="pct"/>
            <w:tcBorders>
              <w:top w:val="nil"/>
              <w:left w:val="nil"/>
              <w:bottom w:val="single" w:sz="4" w:space="0" w:color="auto"/>
              <w:right w:val="single" w:sz="12" w:space="0" w:color="auto"/>
            </w:tcBorders>
            <w:shd w:val="clear" w:color="auto" w:fill="auto"/>
            <w:noWrap/>
          </w:tcPr>
          <w:p w14:paraId="4BC92B33" w14:textId="3C8A7354" w:rsidR="008A6ECF" w:rsidRPr="008A6ECF" w:rsidRDefault="008A6ECF" w:rsidP="00036273">
            <w:pPr>
              <w:spacing w:after="120"/>
              <w:jc w:val="right"/>
              <w:rPr>
                <w:sz w:val="18"/>
                <w:szCs w:val="18"/>
              </w:rPr>
            </w:pPr>
            <w:r w:rsidRPr="008A6ECF">
              <w:rPr>
                <w:sz w:val="18"/>
                <w:szCs w:val="18"/>
              </w:rPr>
              <w:t>89.5</w:t>
            </w:r>
          </w:p>
        </w:tc>
        <w:tc>
          <w:tcPr>
            <w:tcW w:w="333" w:type="pct"/>
            <w:tcBorders>
              <w:top w:val="nil"/>
              <w:left w:val="nil"/>
              <w:bottom w:val="single" w:sz="4" w:space="0" w:color="auto"/>
              <w:right w:val="single" w:sz="4" w:space="0" w:color="auto"/>
            </w:tcBorders>
            <w:shd w:val="clear" w:color="auto" w:fill="auto"/>
            <w:noWrap/>
          </w:tcPr>
          <w:p w14:paraId="7F8B1EDD" w14:textId="6A2F167A" w:rsidR="008A6ECF" w:rsidRPr="008A6ECF" w:rsidRDefault="008A6ECF" w:rsidP="008A6ECF">
            <w:pPr>
              <w:spacing w:after="120"/>
              <w:jc w:val="right"/>
              <w:rPr>
                <w:sz w:val="18"/>
                <w:szCs w:val="18"/>
              </w:rPr>
            </w:pPr>
            <w:r w:rsidRPr="008A6ECF">
              <w:rPr>
                <w:sz w:val="18"/>
                <w:szCs w:val="18"/>
              </w:rPr>
              <w:t>659</w:t>
            </w:r>
          </w:p>
        </w:tc>
        <w:tc>
          <w:tcPr>
            <w:tcW w:w="376" w:type="pct"/>
            <w:tcBorders>
              <w:top w:val="nil"/>
              <w:left w:val="nil"/>
              <w:bottom w:val="single" w:sz="4" w:space="0" w:color="auto"/>
              <w:right w:val="single" w:sz="12" w:space="0" w:color="auto"/>
            </w:tcBorders>
            <w:shd w:val="clear" w:color="auto" w:fill="auto"/>
            <w:noWrap/>
          </w:tcPr>
          <w:p w14:paraId="172BEE3D" w14:textId="04014A5F" w:rsidR="008A6ECF" w:rsidRPr="008A6ECF" w:rsidRDefault="008A6ECF" w:rsidP="008A6ECF">
            <w:pPr>
              <w:spacing w:after="120"/>
              <w:jc w:val="right"/>
              <w:rPr>
                <w:sz w:val="18"/>
                <w:szCs w:val="18"/>
              </w:rPr>
            </w:pPr>
            <w:r w:rsidRPr="008A6ECF">
              <w:rPr>
                <w:sz w:val="18"/>
                <w:szCs w:val="18"/>
              </w:rPr>
              <w:t>82.4</w:t>
            </w:r>
          </w:p>
        </w:tc>
        <w:tc>
          <w:tcPr>
            <w:tcW w:w="333" w:type="pct"/>
            <w:tcBorders>
              <w:top w:val="nil"/>
              <w:left w:val="nil"/>
              <w:bottom w:val="single" w:sz="4" w:space="0" w:color="auto"/>
              <w:right w:val="single" w:sz="4" w:space="0" w:color="auto"/>
            </w:tcBorders>
            <w:shd w:val="clear" w:color="auto" w:fill="auto"/>
            <w:noWrap/>
          </w:tcPr>
          <w:p w14:paraId="0B5F47A5" w14:textId="053D510D" w:rsidR="008A6ECF" w:rsidRPr="008A6ECF" w:rsidRDefault="008A6ECF" w:rsidP="008A6ECF">
            <w:pPr>
              <w:spacing w:after="120"/>
              <w:jc w:val="right"/>
              <w:rPr>
                <w:sz w:val="18"/>
                <w:szCs w:val="18"/>
              </w:rPr>
            </w:pPr>
            <w:r w:rsidRPr="008A6ECF">
              <w:rPr>
                <w:sz w:val="18"/>
                <w:szCs w:val="18"/>
              </w:rPr>
              <w:t>315</w:t>
            </w:r>
          </w:p>
        </w:tc>
        <w:tc>
          <w:tcPr>
            <w:tcW w:w="369" w:type="pct"/>
            <w:tcBorders>
              <w:top w:val="nil"/>
              <w:left w:val="nil"/>
              <w:bottom w:val="single" w:sz="4" w:space="0" w:color="auto"/>
              <w:right w:val="single" w:sz="12" w:space="0" w:color="auto"/>
            </w:tcBorders>
            <w:shd w:val="clear" w:color="auto" w:fill="auto"/>
            <w:noWrap/>
          </w:tcPr>
          <w:p w14:paraId="614C423B" w14:textId="2A9BEE7F" w:rsidR="008A6ECF" w:rsidRPr="008A6ECF" w:rsidRDefault="008A6ECF" w:rsidP="008A6ECF">
            <w:pPr>
              <w:spacing w:after="120"/>
              <w:jc w:val="right"/>
              <w:rPr>
                <w:sz w:val="18"/>
                <w:szCs w:val="18"/>
              </w:rPr>
            </w:pPr>
            <w:r w:rsidRPr="008A6ECF">
              <w:rPr>
                <w:sz w:val="18"/>
                <w:szCs w:val="18"/>
              </w:rPr>
              <w:t>80.0</w:t>
            </w:r>
          </w:p>
        </w:tc>
      </w:tr>
      <w:tr w:rsidR="008A6ECF" w:rsidRPr="0085656C" w14:paraId="65D0CB28" w14:textId="77777777" w:rsidTr="008A6ECF">
        <w:trPr>
          <w:trHeight w:val="360"/>
        </w:trPr>
        <w:tc>
          <w:tcPr>
            <w:tcW w:w="936" w:type="pct"/>
            <w:tcBorders>
              <w:top w:val="nil"/>
              <w:left w:val="single" w:sz="12" w:space="0" w:color="auto"/>
              <w:bottom w:val="single" w:sz="12" w:space="0" w:color="auto"/>
              <w:right w:val="nil"/>
            </w:tcBorders>
            <w:shd w:val="clear" w:color="auto" w:fill="auto"/>
            <w:noWrap/>
          </w:tcPr>
          <w:p w14:paraId="1D310791" w14:textId="77777777" w:rsidR="008A6ECF" w:rsidRPr="0085656C" w:rsidRDefault="008A6ECF" w:rsidP="008A6ECF">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7CFBF840" w14:textId="77777777" w:rsidR="008A6ECF" w:rsidRPr="0085656C" w:rsidRDefault="008A6ECF" w:rsidP="008A6ECF">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tcPr>
          <w:p w14:paraId="696FA064" w14:textId="51DACCC7" w:rsidR="008A6ECF" w:rsidRPr="008A6ECF" w:rsidRDefault="008A6ECF" w:rsidP="008A6ECF">
            <w:pPr>
              <w:spacing w:after="120"/>
              <w:jc w:val="right"/>
              <w:rPr>
                <w:sz w:val="18"/>
                <w:szCs w:val="18"/>
              </w:rPr>
            </w:pPr>
            <w:r w:rsidRPr="008A6ECF">
              <w:rPr>
                <w:sz w:val="18"/>
                <w:szCs w:val="18"/>
              </w:rPr>
              <w:t>993</w:t>
            </w:r>
          </w:p>
        </w:tc>
        <w:tc>
          <w:tcPr>
            <w:tcW w:w="369" w:type="pct"/>
            <w:tcBorders>
              <w:top w:val="nil"/>
              <w:left w:val="nil"/>
              <w:bottom w:val="single" w:sz="12" w:space="0" w:color="auto"/>
              <w:right w:val="single" w:sz="12" w:space="0" w:color="auto"/>
            </w:tcBorders>
            <w:shd w:val="clear" w:color="auto" w:fill="auto"/>
            <w:noWrap/>
          </w:tcPr>
          <w:p w14:paraId="7A6900F4" w14:textId="16F7A668" w:rsidR="008A6ECF" w:rsidRPr="008A6ECF" w:rsidRDefault="008A6ECF" w:rsidP="008A6ECF">
            <w:pPr>
              <w:spacing w:after="120"/>
              <w:jc w:val="right"/>
              <w:rPr>
                <w:sz w:val="18"/>
                <w:szCs w:val="18"/>
              </w:rPr>
            </w:pPr>
            <w:r w:rsidRPr="008A6ECF">
              <w:rPr>
                <w:sz w:val="18"/>
                <w:szCs w:val="18"/>
              </w:rPr>
              <w:t>99.2</w:t>
            </w:r>
          </w:p>
        </w:tc>
        <w:tc>
          <w:tcPr>
            <w:tcW w:w="370" w:type="pct"/>
            <w:tcBorders>
              <w:top w:val="nil"/>
              <w:left w:val="nil"/>
              <w:bottom w:val="single" w:sz="12" w:space="0" w:color="auto"/>
              <w:right w:val="single" w:sz="4" w:space="0" w:color="auto"/>
            </w:tcBorders>
            <w:shd w:val="clear" w:color="auto" w:fill="auto"/>
            <w:noWrap/>
          </w:tcPr>
          <w:p w14:paraId="29568EAC" w14:textId="59D25A01" w:rsidR="008A6ECF" w:rsidRPr="008A6ECF" w:rsidRDefault="008A6ECF" w:rsidP="008A6ECF">
            <w:pPr>
              <w:spacing w:after="120"/>
              <w:jc w:val="right"/>
              <w:rPr>
                <w:sz w:val="18"/>
                <w:szCs w:val="18"/>
              </w:rPr>
            </w:pPr>
            <w:r w:rsidRPr="008A6ECF">
              <w:rPr>
                <w:sz w:val="18"/>
                <w:szCs w:val="18"/>
              </w:rPr>
              <w:t>958</w:t>
            </w:r>
          </w:p>
        </w:tc>
        <w:tc>
          <w:tcPr>
            <w:tcW w:w="376" w:type="pct"/>
            <w:tcBorders>
              <w:top w:val="nil"/>
              <w:left w:val="nil"/>
              <w:bottom w:val="single" w:sz="12" w:space="0" w:color="auto"/>
              <w:right w:val="single" w:sz="12" w:space="0" w:color="auto"/>
            </w:tcBorders>
            <w:shd w:val="clear" w:color="auto" w:fill="auto"/>
            <w:noWrap/>
          </w:tcPr>
          <w:p w14:paraId="78AC240A" w14:textId="7A565C2E" w:rsidR="008A6ECF" w:rsidRPr="008A6ECF" w:rsidRDefault="008A6ECF" w:rsidP="008A6ECF">
            <w:pPr>
              <w:spacing w:after="120"/>
              <w:jc w:val="right"/>
              <w:rPr>
                <w:sz w:val="18"/>
                <w:szCs w:val="18"/>
              </w:rPr>
            </w:pPr>
            <w:r w:rsidRPr="008A6ECF">
              <w:rPr>
                <w:sz w:val="18"/>
                <w:szCs w:val="18"/>
              </w:rPr>
              <w:t>93.2</w:t>
            </w:r>
          </w:p>
        </w:tc>
        <w:tc>
          <w:tcPr>
            <w:tcW w:w="333" w:type="pct"/>
            <w:tcBorders>
              <w:top w:val="nil"/>
              <w:left w:val="nil"/>
              <w:bottom w:val="single" w:sz="12" w:space="0" w:color="auto"/>
              <w:right w:val="single" w:sz="4" w:space="0" w:color="auto"/>
            </w:tcBorders>
            <w:shd w:val="clear" w:color="auto" w:fill="auto"/>
            <w:noWrap/>
          </w:tcPr>
          <w:p w14:paraId="7EEF7F60" w14:textId="32263B27" w:rsidR="008A6ECF" w:rsidRPr="008A6ECF" w:rsidRDefault="008A6ECF" w:rsidP="008A6ECF">
            <w:pPr>
              <w:spacing w:after="120"/>
              <w:jc w:val="right"/>
              <w:rPr>
                <w:sz w:val="18"/>
                <w:szCs w:val="18"/>
              </w:rPr>
            </w:pPr>
            <w:r w:rsidRPr="008A6ECF">
              <w:rPr>
                <w:sz w:val="18"/>
                <w:szCs w:val="18"/>
              </w:rPr>
              <w:t>887</w:t>
            </w:r>
          </w:p>
        </w:tc>
        <w:tc>
          <w:tcPr>
            <w:tcW w:w="381" w:type="pct"/>
            <w:tcBorders>
              <w:top w:val="nil"/>
              <w:left w:val="nil"/>
              <w:bottom w:val="single" w:sz="12" w:space="0" w:color="auto"/>
              <w:right w:val="single" w:sz="12" w:space="0" w:color="auto"/>
            </w:tcBorders>
            <w:shd w:val="clear" w:color="auto" w:fill="auto"/>
            <w:noWrap/>
          </w:tcPr>
          <w:p w14:paraId="44F68DDF" w14:textId="0FD3590B" w:rsidR="008A6ECF" w:rsidRPr="008A6ECF" w:rsidRDefault="008A6ECF" w:rsidP="008A6ECF">
            <w:pPr>
              <w:spacing w:after="120"/>
              <w:jc w:val="right"/>
              <w:rPr>
                <w:sz w:val="18"/>
                <w:szCs w:val="18"/>
              </w:rPr>
            </w:pPr>
            <w:r w:rsidRPr="008A6ECF">
              <w:rPr>
                <w:sz w:val="18"/>
                <w:szCs w:val="18"/>
              </w:rPr>
              <w:t>92.7</w:t>
            </w:r>
          </w:p>
        </w:tc>
        <w:tc>
          <w:tcPr>
            <w:tcW w:w="333" w:type="pct"/>
            <w:tcBorders>
              <w:top w:val="nil"/>
              <w:left w:val="nil"/>
              <w:bottom w:val="single" w:sz="12" w:space="0" w:color="auto"/>
              <w:right w:val="single" w:sz="4" w:space="0" w:color="auto"/>
            </w:tcBorders>
            <w:shd w:val="clear" w:color="auto" w:fill="auto"/>
            <w:noWrap/>
          </w:tcPr>
          <w:p w14:paraId="41AD7190" w14:textId="60FE27AE" w:rsidR="008A6ECF" w:rsidRPr="008A6ECF" w:rsidRDefault="008A6ECF" w:rsidP="008A6ECF">
            <w:pPr>
              <w:spacing w:after="120"/>
              <w:jc w:val="right"/>
              <w:rPr>
                <w:sz w:val="18"/>
                <w:szCs w:val="18"/>
              </w:rPr>
            </w:pPr>
            <w:r w:rsidRPr="008A6ECF">
              <w:rPr>
                <w:sz w:val="18"/>
                <w:szCs w:val="18"/>
              </w:rPr>
              <w:t>774</w:t>
            </w:r>
          </w:p>
        </w:tc>
        <w:tc>
          <w:tcPr>
            <w:tcW w:w="376" w:type="pct"/>
            <w:tcBorders>
              <w:top w:val="nil"/>
              <w:left w:val="nil"/>
              <w:bottom w:val="single" w:sz="12" w:space="0" w:color="auto"/>
              <w:right w:val="single" w:sz="12" w:space="0" w:color="auto"/>
            </w:tcBorders>
            <w:shd w:val="clear" w:color="auto" w:fill="auto"/>
            <w:noWrap/>
          </w:tcPr>
          <w:p w14:paraId="35EA7B14" w14:textId="5E5738FA" w:rsidR="008A6ECF" w:rsidRPr="008A6ECF" w:rsidRDefault="008A6ECF" w:rsidP="008A6ECF">
            <w:pPr>
              <w:spacing w:after="120"/>
              <w:jc w:val="right"/>
              <w:rPr>
                <w:sz w:val="18"/>
                <w:szCs w:val="18"/>
              </w:rPr>
            </w:pPr>
            <w:r w:rsidRPr="008A6ECF">
              <w:rPr>
                <w:sz w:val="18"/>
                <w:szCs w:val="18"/>
              </w:rPr>
              <w:t>96.8</w:t>
            </w:r>
          </w:p>
        </w:tc>
        <w:tc>
          <w:tcPr>
            <w:tcW w:w="333" w:type="pct"/>
            <w:tcBorders>
              <w:top w:val="nil"/>
              <w:left w:val="nil"/>
              <w:bottom w:val="single" w:sz="12" w:space="0" w:color="auto"/>
              <w:right w:val="single" w:sz="4" w:space="0" w:color="auto"/>
            </w:tcBorders>
            <w:shd w:val="clear" w:color="auto" w:fill="auto"/>
            <w:noWrap/>
          </w:tcPr>
          <w:p w14:paraId="7F8078F7" w14:textId="3EDC0E1A" w:rsidR="008A6ECF" w:rsidRPr="008A6ECF" w:rsidRDefault="008A6ECF" w:rsidP="008A6ECF">
            <w:pPr>
              <w:spacing w:after="120"/>
              <w:jc w:val="right"/>
              <w:rPr>
                <w:sz w:val="18"/>
                <w:szCs w:val="18"/>
              </w:rPr>
            </w:pPr>
            <w:r w:rsidRPr="008A6ECF">
              <w:rPr>
                <w:sz w:val="18"/>
                <w:szCs w:val="18"/>
              </w:rPr>
              <w:t>371</w:t>
            </w:r>
          </w:p>
        </w:tc>
        <w:tc>
          <w:tcPr>
            <w:tcW w:w="369" w:type="pct"/>
            <w:tcBorders>
              <w:top w:val="nil"/>
              <w:left w:val="nil"/>
              <w:bottom w:val="single" w:sz="12" w:space="0" w:color="auto"/>
              <w:right w:val="single" w:sz="12" w:space="0" w:color="auto"/>
            </w:tcBorders>
            <w:shd w:val="clear" w:color="auto" w:fill="auto"/>
            <w:noWrap/>
          </w:tcPr>
          <w:p w14:paraId="7EAD9F9A" w14:textId="7A595070" w:rsidR="008A6ECF" w:rsidRPr="008A6ECF" w:rsidRDefault="008A6ECF" w:rsidP="008A6ECF">
            <w:pPr>
              <w:spacing w:after="120"/>
              <w:jc w:val="right"/>
              <w:rPr>
                <w:sz w:val="18"/>
                <w:szCs w:val="18"/>
              </w:rPr>
            </w:pPr>
            <w:r w:rsidRPr="008A6ECF">
              <w:rPr>
                <w:sz w:val="18"/>
                <w:szCs w:val="18"/>
              </w:rPr>
              <w:t>94.2</w:t>
            </w:r>
          </w:p>
        </w:tc>
      </w:tr>
      <w:tr w:rsidR="008A6ECF" w:rsidRPr="0085656C" w14:paraId="6761FB1A" w14:textId="77777777" w:rsidTr="008A6ECF">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160EB33F" w14:textId="77777777" w:rsidR="008A6ECF" w:rsidRPr="0085656C" w:rsidRDefault="008A6ECF" w:rsidP="008A6ECF">
            <w:pPr>
              <w:widowControl/>
              <w:spacing w:after="120"/>
              <w:rPr>
                <w:b/>
                <w:bCs/>
                <w:snapToGrid/>
                <w:kern w:val="0"/>
                <w:sz w:val="24"/>
                <w:szCs w:val="24"/>
              </w:rPr>
            </w:pPr>
            <w:r w:rsidRPr="0085656C">
              <w:rPr>
                <w:b/>
                <w:bCs/>
                <w:snapToGrid/>
                <w:kern w:val="0"/>
                <w:sz w:val="24"/>
                <w:szCs w:val="24"/>
              </w:rPr>
              <w:t xml:space="preserve"> Total stations</w:t>
            </w:r>
          </w:p>
        </w:tc>
        <w:tc>
          <w:tcPr>
            <w:tcW w:w="333" w:type="pct"/>
            <w:tcBorders>
              <w:top w:val="nil"/>
              <w:left w:val="nil"/>
              <w:bottom w:val="single" w:sz="4" w:space="0" w:color="auto"/>
              <w:right w:val="single" w:sz="4" w:space="0" w:color="auto"/>
            </w:tcBorders>
            <w:shd w:val="clear" w:color="auto" w:fill="auto"/>
            <w:noWrap/>
          </w:tcPr>
          <w:p w14:paraId="4CFF3913" w14:textId="7D52B52A" w:rsidR="008A6ECF" w:rsidRPr="008A6ECF" w:rsidRDefault="008A6ECF" w:rsidP="008A6ECF">
            <w:pPr>
              <w:spacing w:after="120"/>
              <w:jc w:val="right"/>
              <w:rPr>
                <w:sz w:val="18"/>
                <w:szCs w:val="18"/>
              </w:rPr>
            </w:pPr>
            <w:r w:rsidRPr="008A6ECF">
              <w:rPr>
                <w:sz w:val="18"/>
                <w:szCs w:val="18"/>
              </w:rPr>
              <w:t>1</w:t>
            </w:r>
            <w:r>
              <w:rPr>
                <w:sz w:val="18"/>
                <w:szCs w:val="18"/>
              </w:rPr>
              <w:t>,</w:t>
            </w:r>
            <w:r w:rsidRPr="008A6ECF">
              <w:rPr>
                <w:sz w:val="18"/>
                <w:szCs w:val="18"/>
              </w:rPr>
              <w:t>001</w:t>
            </w:r>
          </w:p>
        </w:tc>
        <w:tc>
          <w:tcPr>
            <w:tcW w:w="369" w:type="pct"/>
            <w:tcBorders>
              <w:top w:val="nil"/>
              <w:left w:val="nil"/>
              <w:bottom w:val="single" w:sz="4" w:space="0" w:color="auto"/>
              <w:right w:val="single" w:sz="12" w:space="0" w:color="auto"/>
            </w:tcBorders>
            <w:shd w:val="clear" w:color="auto" w:fill="auto"/>
            <w:noWrap/>
          </w:tcPr>
          <w:p w14:paraId="763D68CA" w14:textId="19E9FB91" w:rsidR="008A6ECF" w:rsidRPr="008A6ECF" w:rsidRDefault="008A6ECF" w:rsidP="00936FB8">
            <w:pPr>
              <w:spacing w:after="120"/>
              <w:jc w:val="right"/>
              <w:rPr>
                <w:sz w:val="18"/>
                <w:szCs w:val="18"/>
              </w:rPr>
            </w:pPr>
            <w:r w:rsidRPr="008A6ECF">
              <w:rPr>
                <w:sz w:val="18"/>
                <w:szCs w:val="18"/>
              </w:rPr>
              <w:t>100.0</w:t>
            </w:r>
          </w:p>
        </w:tc>
        <w:tc>
          <w:tcPr>
            <w:tcW w:w="370" w:type="pct"/>
            <w:tcBorders>
              <w:top w:val="nil"/>
              <w:left w:val="nil"/>
              <w:bottom w:val="single" w:sz="4" w:space="0" w:color="auto"/>
              <w:right w:val="single" w:sz="4" w:space="0" w:color="auto"/>
            </w:tcBorders>
            <w:shd w:val="clear" w:color="auto" w:fill="auto"/>
            <w:noWrap/>
          </w:tcPr>
          <w:p w14:paraId="2CE9F3E3" w14:textId="68FD0BC9" w:rsidR="008A6ECF" w:rsidRPr="008A6ECF" w:rsidRDefault="008A6ECF" w:rsidP="008A6ECF">
            <w:pPr>
              <w:spacing w:after="120"/>
              <w:jc w:val="right"/>
              <w:rPr>
                <w:sz w:val="18"/>
                <w:szCs w:val="18"/>
              </w:rPr>
            </w:pPr>
            <w:r w:rsidRPr="008A6ECF">
              <w:rPr>
                <w:sz w:val="18"/>
                <w:szCs w:val="18"/>
              </w:rPr>
              <w:t>1</w:t>
            </w:r>
            <w:r>
              <w:rPr>
                <w:sz w:val="18"/>
                <w:szCs w:val="18"/>
              </w:rPr>
              <w:t>,</w:t>
            </w:r>
            <w:r w:rsidRPr="008A6ECF">
              <w:rPr>
                <w:sz w:val="18"/>
                <w:szCs w:val="18"/>
              </w:rPr>
              <w:t>028</w:t>
            </w:r>
          </w:p>
        </w:tc>
        <w:tc>
          <w:tcPr>
            <w:tcW w:w="376" w:type="pct"/>
            <w:tcBorders>
              <w:top w:val="nil"/>
              <w:left w:val="nil"/>
              <w:bottom w:val="single" w:sz="4" w:space="0" w:color="auto"/>
              <w:right w:val="single" w:sz="12" w:space="0" w:color="auto"/>
            </w:tcBorders>
            <w:shd w:val="clear" w:color="auto" w:fill="auto"/>
            <w:noWrap/>
          </w:tcPr>
          <w:p w14:paraId="263E1186" w14:textId="4064A731" w:rsidR="008A6ECF" w:rsidRPr="008A6ECF" w:rsidRDefault="008A6ECF" w:rsidP="00936FB8">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tcPr>
          <w:p w14:paraId="36331527" w14:textId="52B91C87" w:rsidR="008A6ECF" w:rsidRPr="008A6ECF" w:rsidRDefault="008A6ECF" w:rsidP="008A6ECF">
            <w:pPr>
              <w:spacing w:after="120"/>
              <w:jc w:val="right"/>
              <w:rPr>
                <w:sz w:val="18"/>
                <w:szCs w:val="18"/>
              </w:rPr>
            </w:pPr>
            <w:r w:rsidRPr="008A6ECF">
              <w:rPr>
                <w:sz w:val="18"/>
                <w:szCs w:val="18"/>
              </w:rPr>
              <w:t>957</w:t>
            </w:r>
          </w:p>
        </w:tc>
        <w:tc>
          <w:tcPr>
            <w:tcW w:w="381" w:type="pct"/>
            <w:tcBorders>
              <w:top w:val="nil"/>
              <w:left w:val="nil"/>
              <w:bottom w:val="single" w:sz="4" w:space="0" w:color="auto"/>
              <w:right w:val="single" w:sz="12" w:space="0" w:color="auto"/>
            </w:tcBorders>
            <w:shd w:val="clear" w:color="auto" w:fill="auto"/>
            <w:noWrap/>
          </w:tcPr>
          <w:p w14:paraId="60BF39FB" w14:textId="706EE182" w:rsidR="008A6ECF" w:rsidRPr="008A6ECF" w:rsidRDefault="008A6ECF" w:rsidP="00936FB8">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tcPr>
          <w:p w14:paraId="23203098" w14:textId="6B9AB5D4" w:rsidR="008A6ECF" w:rsidRPr="008A6ECF" w:rsidRDefault="008A6ECF" w:rsidP="008A6ECF">
            <w:pPr>
              <w:spacing w:after="120"/>
              <w:jc w:val="right"/>
              <w:rPr>
                <w:sz w:val="18"/>
                <w:szCs w:val="18"/>
              </w:rPr>
            </w:pPr>
            <w:r w:rsidRPr="008A6ECF">
              <w:rPr>
                <w:sz w:val="18"/>
                <w:szCs w:val="18"/>
              </w:rPr>
              <w:t>800</w:t>
            </w:r>
          </w:p>
        </w:tc>
        <w:tc>
          <w:tcPr>
            <w:tcW w:w="376" w:type="pct"/>
            <w:tcBorders>
              <w:top w:val="nil"/>
              <w:left w:val="nil"/>
              <w:bottom w:val="single" w:sz="4" w:space="0" w:color="auto"/>
              <w:right w:val="single" w:sz="12" w:space="0" w:color="auto"/>
            </w:tcBorders>
            <w:shd w:val="clear" w:color="auto" w:fill="auto"/>
            <w:noWrap/>
          </w:tcPr>
          <w:p w14:paraId="24F50BF7" w14:textId="68CE28D7" w:rsidR="008A6ECF" w:rsidRPr="008A6ECF" w:rsidRDefault="008A6ECF" w:rsidP="00936FB8">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tcPr>
          <w:p w14:paraId="67D8C6EA" w14:textId="60A0407E" w:rsidR="008A6ECF" w:rsidRPr="008A6ECF" w:rsidRDefault="008A6ECF" w:rsidP="008A6ECF">
            <w:pPr>
              <w:spacing w:after="120"/>
              <w:jc w:val="right"/>
              <w:rPr>
                <w:sz w:val="18"/>
                <w:szCs w:val="18"/>
              </w:rPr>
            </w:pPr>
            <w:r w:rsidRPr="008A6ECF">
              <w:rPr>
                <w:sz w:val="18"/>
                <w:szCs w:val="18"/>
              </w:rPr>
              <w:t>394</w:t>
            </w:r>
          </w:p>
        </w:tc>
        <w:tc>
          <w:tcPr>
            <w:tcW w:w="369" w:type="pct"/>
            <w:tcBorders>
              <w:top w:val="nil"/>
              <w:left w:val="nil"/>
              <w:bottom w:val="single" w:sz="4" w:space="0" w:color="auto"/>
              <w:right w:val="single" w:sz="12" w:space="0" w:color="auto"/>
            </w:tcBorders>
            <w:shd w:val="clear" w:color="auto" w:fill="auto"/>
            <w:noWrap/>
          </w:tcPr>
          <w:p w14:paraId="0253E417" w14:textId="4801C09B" w:rsidR="008A6ECF" w:rsidRPr="008A6ECF" w:rsidRDefault="008A6ECF" w:rsidP="00936FB8">
            <w:pPr>
              <w:spacing w:after="120"/>
              <w:jc w:val="right"/>
              <w:rPr>
                <w:sz w:val="18"/>
                <w:szCs w:val="18"/>
              </w:rPr>
            </w:pPr>
            <w:r w:rsidRPr="008A6ECF">
              <w:rPr>
                <w:sz w:val="18"/>
                <w:szCs w:val="18"/>
              </w:rPr>
              <w:t>100.0</w:t>
            </w:r>
          </w:p>
        </w:tc>
      </w:tr>
      <w:tr w:rsidR="008A6ECF" w:rsidRPr="0085656C" w14:paraId="0DDAFDB5" w14:textId="77777777" w:rsidTr="008A6ECF">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4EB0FDB" w14:textId="77777777" w:rsidR="00FC12D0" w:rsidRPr="0085656C" w:rsidRDefault="00FC12D0" w:rsidP="009A609A">
            <w:pPr>
              <w:widowControl/>
              <w:spacing w:after="120"/>
              <w:rPr>
                <w:snapToGrid/>
                <w:kern w:val="0"/>
                <w:sz w:val="24"/>
                <w:szCs w:val="24"/>
              </w:rPr>
            </w:pPr>
            <w:r w:rsidRPr="0085656C">
              <w:rPr>
                <w:snapToGrid/>
                <w:kern w:val="0"/>
                <w:sz w:val="24"/>
                <w:szCs w:val="24"/>
              </w:rPr>
              <w:t xml:space="preserve"> Insufficient data</w:t>
            </w:r>
          </w:p>
        </w:tc>
        <w:tc>
          <w:tcPr>
            <w:tcW w:w="333" w:type="pct"/>
            <w:tcBorders>
              <w:top w:val="nil"/>
              <w:left w:val="nil"/>
              <w:bottom w:val="single" w:sz="4" w:space="0" w:color="auto"/>
              <w:right w:val="single" w:sz="4" w:space="0" w:color="auto"/>
            </w:tcBorders>
            <w:shd w:val="clear" w:color="auto" w:fill="auto"/>
            <w:noWrap/>
            <w:vAlign w:val="bottom"/>
          </w:tcPr>
          <w:p w14:paraId="38CC1542" w14:textId="26773901" w:rsidR="00FC12D0" w:rsidRPr="008A6ECF" w:rsidRDefault="00717EB5" w:rsidP="00717EB5">
            <w:pPr>
              <w:spacing w:after="120"/>
              <w:jc w:val="right"/>
              <w:rPr>
                <w:sz w:val="18"/>
                <w:szCs w:val="18"/>
              </w:rPr>
            </w:pPr>
            <w:r>
              <w:rPr>
                <w:sz w:val="18"/>
                <w:szCs w:val="18"/>
              </w:rPr>
              <w:t>153</w:t>
            </w:r>
          </w:p>
        </w:tc>
        <w:tc>
          <w:tcPr>
            <w:tcW w:w="369" w:type="pct"/>
            <w:tcBorders>
              <w:top w:val="nil"/>
              <w:left w:val="nil"/>
              <w:bottom w:val="single" w:sz="4" w:space="0" w:color="auto"/>
              <w:right w:val="single" w:sz="12" w:space="0" w:color="auto"/>
            </w:tcBorders>
            <w:shd w:val="clear" w:color="auto" w:fill="auto"/>
            <w:noWrap/>
            <w:vAlign w:val="bottom"/>
          </w:tcPr>
          <w:p w14:paraId="08585082" w14:textId="77777777" w:rsidR="00FC12D0" w:rsidRPr="008A6ECF" w:rsidRDefault="00FC12D0" w:rsidP="009A609A">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14:paraId="3F15424D" w14:textId="46D2ACE3" w:rsidR="00FC12D0" w:rsidRPr="008A6ECF" w:rsidRDefault="00717EB5" w:rsidP="00717EB5">
            <w:pPr>
              <w:spacing w:after="120"/>
              <w:jc w:val="right"/>
              <w:rPr>
                <w:sz w:val="18"/>
                <w:szCs w:val="18"/>
              </w:rPr>
            </w:pPr>
            <w:r>
              <w:rPr>
                <w:sz w:val="18"/>
                <w:szCs w:val="18"/>
              </w:rPr>
              <w:t>153</w:t>
            </w:r>
          </w:p>
        </w:tc>
        <w:tc>
          <w:tcPr>
            <w:tcW w:w="376" w:type="pct"/>
            <w:tcBorders>
              <w:top w:val="nil"/>
              <w:left w:val="nil"/>
              <w:bottom w:val="single" w:sz="4" w:space="0" w:color="auto"/>
              <w:right w:val="single" w:sz="12" w:space="0" w:color="auto"/>
            </w:tcBorders>
            <w:shd w:val="clear" w:color="auto" w:fill="auto"/>
            <w:noWrap/>
            <w:vAlign w:val="bottom"/>
          </w:tcPr>
          <w:p w14:paraId="2D9D4ADB"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064D86F5" w14:textId="1B3F4BEC" w:rsidR="00FC12D0" w:rsidRPr="008A6ECF" w:rsidRDefault="00717EB5" w:rsidP="00717EB5">
            <w:pPr>
              <w:spacing w:after="120"/>
              <w:jc w:val="right"/>
              <w:rPr>
                <w:sz w:val="18"/>
                <w:szCs w:val="18"/>
              </w:rPr>
            </w:pPr>
            <w:r>
              <w:rPr>
                <w:sz w:val="18"/>
                <w:szCs w:val="18"/>
              </w:rPr>
              <w:t>153</w:t>
            </w:r>
          </w:p>
        </w:tc>
        <w:tc>
          <w:tcPr>
            <w:tcW w:w="381" w:type="pct"/>
            <w:tcBorders>
              <w:top w:val="nil"/>
              <w:left w:val="nil"/>
              <w:bottom w:val="single" w:sz="4" w:space="0" w:color="auto"/>
              <w:right w:val="single" w:sz="12" w:space="0" w:color="auto"/>
            </w:tcBorders>
            <w:shd w:val="clear" w:color="auto" w:fill="auto"/>
            <w:noWrap/>
            <w:vAlign w:val="bottom"/>
          </w:tcPr>
          <w:p w14:paraId="673F1ED9"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7B8F4D5C" w14:textId="66504CD6" w:rsidR="00FC12D0" w:rsidRPr="008A6ECF" w:rsidRDefault="00717EB5" w:rsidP="00717EB5">
            <w:pPr>
              <w:spacing w:after="120"/>
              <w:jc w:val="right"/>
              <w:rPr>
                <w:sz w:val="18"/>
                <w:szCs w:val="18"/>
              </w:rPr>
            </w:pPr>
            <w:r>
              <w:rPr>
                <w:sz w:val="18"/>
                <w:szCs w:val="18"/>
              </w:rPr>
              <w:t>153</w:t>
            </w:r>
          </w:p>
        </w:tc>
        <w:tc>
          <w:tcPr>
            <w:tcW w:w="376" w:type="pct"/>
            <w:tcBorders>
              <w:top w:val="nil"/>
              <w:left w:val="nil"/>
              <w:bottom w:val="single" w:sz="4" w:space="0" w:color="auto"/>
              <w:right w:val="single" w:sz="12" w:space="0" w:color="auto"/>
            </w:tcBorders>
            <w:shd w:val="clear" w:color="auto" w:fill="auto"/>
            <w:noWrap/>
            <w:vAlign w:val="bottom"/>
          </w:tcPr>
          <w:p w14:paraId="4397BD28"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2F406F64" w14:textId="31A09F1C" w:rsidR="00FC12D0" w:rsidRPr="008A6ECF" w:rsidRDefault="00717EB5" w:rsidP="00717EB5">
            <w:pPr>
              <w:spacing w:after="120"/>
              <w:jc w:val="right"/>
              <w:rPr>
                <w:sz w:val="18"/>
                <w:szCs w:val="18"/>
              </w:rPr>
            </w:pPr>
            <w:r>
              <w:rPr>
                <w:sz w:val="18"/>
                <w:szCs w:val="18"/>
              </w:rPr>
              <w:t>153</w:t>
            </w:r>
          </w:p>
        </w:tc>
        <w:tc>
          <w:tcPr>
            <w:tcW w:w="369" w:type="pct"/>
            <w:tcBorders>
              <w:top w:val="nil"/>
              <w:left w:val="nil"/>
              <w:bottom w:val="single" w:sz="4" w:space="0" w:color="auto"/>
              <w:right w:val="single" w:sz="12" w:space="0" w:color="auto"/>
            </w:tcBorders>
            <w:shd w:val="clear" w:color="auto" w:fill="auto"/>
            <w:noWrap/>
            <w:vAlign w:val="bottom"/>
          </w:tcPr>
          <w:p w14:paraId="55FE0A39" w14:textId="77777777" w:rsidR="00FC12D0" w:rsidRPr="008A6ECF" w:rsidRDefault="00FC12D0" w:rsidP="009A609A">
            <w:pPr>
              <w:spacing w:after="120"/>
              <w:jc w:val="right"/>
              <w:rPr>
                <w:sz w:val="18"/>
                <w:szCs w:val="18"/>
              </w:rPr>
            </w:pPr>
            <w:r w:rsidRPr="008A6ECF">
              <w:rPr>
                <w:sz w:val="18"/>
                <w:szCs w:val="18"/>
              </w:rPr>
              <w:t>---</w:t>
            </w:r>
          </w:p>
        </w:tc>
      </w:tr>
      <w:tr w:rsidR="008A6ECF" w:rsidRPr="0085656C" w14:paraId="3927774E" w14:textId="77777777" w:rsidTr="008A6ECF">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2543C9CB" w14:textId="77777777" w:rsidR="00FC12D0" w:rsidRPr="0085656C" w:rsidRDefault="00FC12D0" w:rsidP="009A609A">
            <w:pPr>
              <w:widowControl/>
              <w:spacing w:after="120"/>
              <w:rPr>
                <w:snapToGrid/>
                <w:kern w:val="0"/>
                <w:sz w:val="24"/>
                <w:szCs w:val="24"/>
              </w:rPr>
            </w:pPr>
            <w:r w:rsidRPr="0085656C">
              <w:rPr>
                <w:snapToGrid/>
                <w:kern w:val="0"/>
                <w:sz w:val="24"/>
                <w:szCs w:val="24"/>
              </w:rPr>
              <w:t xml:space="preserve"> Stations not filed</w:t>
            </w:r>
          </w:p>
        </w:tc>
        <w:tc>
          <w:tcPr>
            <w:tcW w:w="333" w:type="pct"/>
            <w:tcBorders>
              <w:top w:val="nil"/>
              <w:left w:val="nil"/>
              <w:bottom w:val="single" w:sz="4" w:space="0" w:color="auto"/>
              <w:right w:val="single" w:sz="4" w:space="0" w:color="auto"/>
            </w:tcBorders>
            <w:shd w:val="clear" w:color="auto" w:fill="auto"/>
            <w:noWrap/>
            <w:vAlign w:val="bottom"/>
          </w:tcPr>
          <w:p w14:paraId="34A13DB3" w14:textId="4F958B76" w:rsidR="00FC12D0" w:rsidRPr="008A6ECF" w:rsidRDefault="0089295F" w:rsidP="009A609A">
            <w:pPr>
              <w:spacing w:after="120"/>
              <w:jc w:val="right"/>
              <w:rPr>
                <w:sz w:val="18"/>
                <w:szCs w:val="18"/>
              </w:rPr>
            </w:pPr>
            <w:r w:rsidRPr="008A6ECF">
              <w:rPr>
                <w:sz w:val="18"/>
                <w:szCs w:val="18"/>
              </w:rPr>
              <w:t>3</w:t>
            </w:r>
          </w:p>
        </w:tc>
        <w:tc>
          <w:tcPr>
            <w:tcW w:w="369" w:type="pct"/>
            <w:tcBorders>
              <w:top w:val="nil"/>
              <w:left w:val="nil"/>
              <w:bottom w:val="single" w:sz="4" w:space="0" w:color="auto"/>
              <w:right w:val="single" w:sz="12" w:space="0" w:color="auto"/>
            </w:tcBorders>
            <w:shd w:val="clear" w:color="auto" w:fill="auto"/>
            <w:noWrap/>
            <w:vAlign w:val="bottom"/>
          </w:tcPr>
          <w:p w14:paraId="28C8C469" w14:textId="77777777" w:rsidR="00FC12D0" w:rsidRPr="008A6ECF" w:rsidRDefault="00FC12D0" w:rsidP="009A609A">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14:paraId="3923B574" w14:textId="1997987A" w:rsidR="00FC12D0" w:rsidRPr="008A6ECF" w:rsidRDefault="00A91304" w:rsidP="009A609A">
            <w:pPr>
              <w:spacing w:after="120"/>
              <w:jc w:val="right"/>
              <w:rPr>
                <w:sz w:val="18"/>
                <w:szCs w:val="18"/>
              </w:rPr>
            </w:pPr>
            <w:r w:rsidRPr="008A6ECF">
              <w:rPr>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14:paraId="29F4FDA8"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36B3D9B1" w14:textId="7AA4E280" w:rsidR="00FC12D0" w:rsidRPr="008A6ECF" w:rsidRDefault="00A91304" w:rsidP="009A609A">
            <w:pPr>
              <w:spacing w:after="120"/>
              <w:jc w:val="right"/>
              <w:rPr>
                <w:sz w:val="18"/>
                <w:szCs w:val="18"/>
              </w:rPr>
            </w:pPr>
            <w:r w:rsidRPr="008A6ECF">
              <w:rPr>
                <w:sz w:val="18"/>
                <w:szCs w:val="18"/>
              </w:rPr>
              <w:t>3</w:t>
            </w:r>
          </w:p>
        </w:tc>
        <w:tc>
          <w:tcPr>
            <w:tcW w:w="381" w:type="pct"/>
            <w:tcBorders>
              <w:top w:val="nil"/>
              <w:left w:val="nil"/>
              <w:bottom w:val="single" w:sz="4" w:space="0" w:color="auto"/>
              <w:right w:val="single" w:sz="12" w:space="0" w:color="auto"/>
            </w:tcBorders>
            <w:shd w:val="clear" w:color="auto" w:fill="auto"/>
            <w:noWrap/>
            <w:vAlign w:val="bottom"/>
          </w:tcPr>
          <w:p w14:paraId="2CB335F7"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722A1653" w14:textId="61A2ABA2" w:rsidR="00FC12D0" w:rsidRPr="008A6ECF" w:rsidRDefault="00A91304" w:rsidP="009A609A">
            <w:pPr>
              <w:spacing w:after="120"/>
              <w:jc w:val="right"/>
              <w:rPr>
                <w:sz w:val="18"/>
                <w:szCs w:val="18"/>
              </w:rPr>
            </w:pPr>
            <w:r w:rsidRPr="008A6ECF">
              <w:rPr>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14:paraId="53A766F0" w14:textId="77777777" w:rsidR="00FC12D0" w:rsidRPr="008A6ECF" w:rsidRDefault="00FC12D0" w:rsidP="009A609A">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14:paraId="5824D788" w14:textId="55C1DCC4" w:rsidR="00FC12D0" w:rsidRPr="008A6ECF" w:rsidRDefault="00A91304" w:rsidP="009A609A">
            <w:pPr>
              <w:spacing w:after="120"/>
              <w:jc w:val="right"/>
              <w:rPr>
                <w:sz w:val="18"/>
                <w:szCs w:val="18"/>
              </w:rPr>
            </w:pPr>
            <w:r w:rsidRPr="008A6ECF">
              <w:rPr>
                <w:sz w:val="18"/>
                <w:szCs w:val="18"/>
              </w:rPr>
              <w:t>3</w:t>
            </w:r>
          </w:p>
        </w:tc>
        <w:tc>
          <w:tcPr>
            <w:tcW w:w="369" w:type="pct"/>
            <w:tcBorders>
              <w:top w:val="nil"/>
              <w:left w:val="nil"/>
              <w:bottom w:val="single" w:sz="4" w:space="0" w:color="auto"/>
              <w:right w:val="single" w:sz="12" w:space="0" w:color="auto"/>
            </w:tcBorders>
            <w:shd w:val="clear" w:color="auto" w:fill="auto"/>
            <w:noWrap/>
            <w:vAlign w:val="bottom"/>
          </w:tcPr>
          <w:p w14:paraId="186D6E26" w14:textId="77777777" w:rsidR="00FC12D0" w:rsidRPr="008A6ECF" w:rsidRDefault="00FC12D0" w:rsidP="009A609A">
            <w:pPr>
              <w:spacing w:after="120"/>
              <w:jc w:val="right"/>
              <w:rPr>
                <w:sz w:val="18"/>
                <w:szCs w:val="18"/>
              </w:rPr>
            </w:pPr>
            <w:r w:rsidRPr="008A6ECF">
              <w:rPr>
                <w:sz w:val="18"/>
                <w:szCs w:val="18"/>
              </w:rPr>
              <w:t>---</w:t>
            </w:r>
          </w:p>
        </w:tc>
      </w:tr>
      <w:tr w:rsidR="008A6ECF" w:rsidRPr="0085656C" w14:paraId="56E4AD7C" w14:textId="77777777" w:rsidTr="008A6ECF">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3A18BA76" w14:textId="77777777" w:rsidR="00FC12D0" w:rsidRPr="0085656C" w:rsidRDefault="00FC12D0"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33" w:type="pct"/>
            <w:tcBorders>
              <w:top w:val="nil"/>
              <w:left w:val="nil"/>
              <w:bottom w:val="single" w:sz="12" w:space="0" w:color="auto"/>
              <w:right w:val="single" w:sz="4" w:space="0" w:color="auto"/>
            </w:tcBorders>
            <w:shd w:val="clear" w:color="auto" w:fill="auto"/>
            <w:noWrap/>
            <w:vAlign w:val="bottom"/>
          </w:tcPr>
          <w:p w14:paraId="61B61383" w14:textId="2107B70F" w:rsidR="00FC12D0" w:rsidRPr="008A6ECF" w:rsidRDefault="00FC12D0" w:rsidP="009A609A">
            <w:pPr>
              <w:spacing w:after="120"/>
              <w:jc w:val="right"/>
              <w:rPr>
                <w:snapToGrid/>
                <w:kern w:val="0"/>
                <w:sz w:val="18"/>
                <w:szCs w:val="18"/>
              </w:rPr>
            </w:pPr>
            <w:r w:rsidRPr="008A6ECF">
              <w:rPr>
                <w:snapToGrid/>
                <w:kern w:val="0"/>
                <w:sz w:val="18"/>
                <w:szCs w:val="18"/>
              </w:rPr>
              <w:t>1</w:t>
            </w:r>
            <w:r w:rsidR="00281BC0" w:rsidRPr="008A6ECF">
              <w:rPr>
                <w:snapToGrid/>
                <w:kern w:val="0"/>
                <w:sz w:val="18"/>
                <w:szCs w:val="18"/>
              </w:rPr>
              <w:t>,</w:t>
            </w:r>
            <w:r w:rsidRPr="008A6ECF">
              <w:rPr>
                <w:snapToGrid/>
                <w:kern w:val="0"/>
                <w:sz w:val="18"/>
                <w:szCs w:val="18"/>
              </w:rPr>
              <w:t>388</w:t>
            </w:r>
          </w:p>
        </w:tc>
        <w:tc>
          <w:tcPr>
            <w:tcW w:w="369" w:type="pct"/>
            <w:tcBorders>
              <w:top w:val="nil"/>
              <w:left w:val="nil"/>
              <w:bottom w:val="single" w:sz="12" w:space="0" w:color="auto"/>
              <w:right w:val="single" w:sz="12" w:space="0" w:color="auto"/>
            </w:tcBorders>
            <w:shd w:val="clear" w:color="auto" w:fill="auto"/>
            <w:noWrap/>
            <w:vAlign w:val="bottom"/>
          </w:tcPr>
          <w:p w14:paraId="21176FD8" w14:textId="77777777" w:rsidR="00FC12D0" w:rsidRPr="008A6ECF" w:rsidRDefault="00FC12D0" w:rsidP="009A609A">
            <w:pPr>
              <w:spacing w:after="120"/>
              <w:jc w:val="right"/>
              <w:rPr>
                <w:snapToGrid/>
                <w:kern w:val="0"/>
                <w:sz w:val="18"/>
                <w:szCs w:val="18"/>
              </w:rPr>
            </w:pPr>
            <w:r w:rsidRPr="008A6ECF">
              <w:rPr>
                <w:snapToGrid/>
                <w:kern w:val="0"/>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14:paraId="1B2A707C" w14:textId="4006769E" w:rsidR="00FC12D0" w:rsidRPr="008A6ECF" w:rsidRDefault="00FC12D0" w:rsidP="009A609A">
            <w:pPr>
              <w:spacing w:after="120"/>
              <w:jc w:val="right"/>
              <w:rPr>
                <w:snapToGrid/>
                <w:kern w:val="0"/>
                <w:sz w:val="18"/>
                <w:szCs w:val="18"/>
              </w:rPr>
            </w:pPr>
            <w:r w:rsidRPr="008A6ECF">
              <w:rPr>
                <w:snapToGrid/>
                <w:kern w:val="0"/>
                <w:sz w:val="18"/>
                <w:szCs w:val="18"/>
              </w:rPr>
              <w:t>1</w:t>
            </w:r>
            <w:r w:rsidR="00281BC0" w:rsidRPr="008A6ECF">
              <w:rPr>
                <w:snapToGrid/>
                <w:kern w:val="0"/>
                <w:sz w:val="18"/>
                <w:szCs w:val="18"/>
              </w:rPr>
              <w:t>,</w:t>
            </w:r>
            <w:r w:rsidRPr="008A6ECF">
              <w:rPr>
                <w:snapToGrid/>
                <w:kern w:val="0"/>
                <w:sz w:val="18"/>
                <w:szCs w:val="18"/>
              </w:rPr>
              <w:t>388</w:t>
            </w:r>
          </w:p>
        </w:tc>
        <w:tc>
          <w:tcPr>
            <w:tcW w:w="376" w:type="pct"/>
            <w:tcBorders>
              <w:top w:val="nil"/>
              <w:left w:val="nil"/>
              <w:bottom w:val="single" w:sz="12" w:space="0" w:color="auto"/>
              <w:right w:val="single" w:sz="12" w:space="0" w:color="auto"/>
            </w:tcBorders>
            <w:shd w:val="clear" w:color="auto" w:fill="auto"/>
            <w:noWrap/>
            <w:vAlign w:val="bottom"/>
          </w:tcPr>
          <w:p w14:paraId="462A15AB" w14:textId="77777777" w:rsidR="00FC12D0" w:rsidRPr="008A6ECF" w:rsidRDefault="00FC12D0" w:rsidP="009A609A">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14:paraId="578E2C0B" w14:textId="634C664E" w:rsidR="00FC12D0" w:rsidRPr="008A6ECF" w:rsidRDefault="00FC12D0" w:rsidP="009A609A">
            <w:pPr>
              <w:spacing w:after="120"/>
              <w:jc w:val="right"/>
              <w:rPr>
                <w:snapToGrid/>
                <w:kern w:val="0"/>
                <w:sz w:val="18"/>
                <w:szCs w:val="18"/>
              </w:rPr>
            </w:pPr>
            <w:r w:rsidRPr="008A6ECF">
              <w:rPr>
                <w:snapToGrid/>
                <w:kern w:val="0"/>
                <w:sz w:val="18"/>
                <w:szCs w:val="18"/>
              </w:rPr>
              <w:t>1</w:t>
            </w:r>
            <w:r w:rsidR="00281BC0" w:rsidRPr="008A6ECF">
              <w:rPr>
                <w:snapToGrid/>
                <w:kern w:val="0"/>
                <w:sz w:val="18"/>
                <w:szCs w:val="18"/>
              </w:rPr>
              <w:t>,</w:t>
            </w:r>
            <w:r w:rsidRPr="008A6ECF">
              <w:rPr>
                <w:snapToGrid/>
                <w:kern w:val="0"/>
                <w:sz w:val="18"/>
                <w:szCs w:val="18"/>
              </w:rPr>
              <w:t>388</w:t>
            </w:r>
          </w:p>
        </w:tc>
        <w:tc>
          <w:tcPr>
            <w:tcW w:w="381" w:type="pct"/>
            <w:tcBorders>
              <w:top w:val="nil"/>
              <w:left w:val="nil"/>
              <w:bottom w:val="single" w:sz="12" w:space="0" w:color="auto"/>
              <w:right w:val="single" w:sz="12" w:space="0" w:color="auto"/>
            </w:tcBorders>
            <w:shd w:val="clear" w:color="auto" w:fill="auto"/>
            <w:noWrap/>
            <w:vAlign w:val="bottom"/>
          </w:tcPr>
          <w:p w14:paraId="043C838F" w14:textId="77777777" w:rsidR="00FC12D0" w:rsidRPr="008A6ECF" w:rsidRDefault="00FC12D0" w:rsidP="009A609A">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14:paraId="208FA519" w14:textId="04FDAFEE" w:rsidR="00FC12D0" w:rsidRPr="008A6ECF" w:rsidRDefault="00FC12D0" w:rsidP="009A609A">
            <w:pPr>
              <w:spacing w:after="120"/>
              <w:jc w:val="right"/>
              <w:rPr>
                <w:snapToGrid/>
                <w:kern w:val="0"/>
                <w:sz w:val="18"/>
                <w:szCs w:val="18"/>
              </w:rPr>
            </w:pPr>
            <w:r w:rsidRPr="008A6ECF">
              <w:rPr>
                <w:snapToGrid/>
                <w:kern w:val="0"/>
                <w:sz w:val="18"/>
                <w:szCs w:val="18"/>
              </w:rPr>
              <w:t>1</w:t>
            </w:r>
            <w:r w:rsidR="00281BC0" w:rsidRPr="008A6ECF">
              <w:rPr>
                <w:snapToGrid/>
                <w:kern w:val="0"/>
                <w:sz w:val="18"/>
                <w:szCs w:val="18"/>
              </w:rPr>
              <w:t>,</w:t>
            </w:r>
            <w:r w:rsidRPr="008A6ECF">
              <w:rPr>
                <w:snapToGrid/>
                <w:kern w:val="0"/>
                <w:sz w:val="18"/>
                <w:szCs w:val="18"/>
              </w:rPr>
              <w:t>388</w:t>
            </w:r>
          </w:p>
        </w:tc>
        <w:tc>
          <w:tcPr>
            <w:tcW w:w="376" w:type="pct"/>
            <w:tcBorders>
              <w:top w:val="nil"/>
              <w:left w:val="nil"/>
              <w:bottom w:val="single" w:sz="12" w:space="0" w:color="auto"/>
              <w:right w:val="single" w:sz="12" w:space="0" w:color="auto"/>
            </w:tcBorders>
            <w:shd w:val="clear" w:color="auto" w:fill="auto"/>
            <w:noWrap/>
            <w:vAlign w:val="bottom"/>
          </w:tcPr>
          <w:p w14:paraId="41BD60A3" w14:textId="77777777" w:rsidR="00FC12D0" w:rsidRPr="008A6ECF" w:rsidRDefault="00FC12D0" w:rsidP="009A609A">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14:paraId="19311BAB" w14:textId="1352FF07" w:rsidR="00FC12D0" w:rsidRPr="008A6ECF" w:rsidRDefault="00FC12D0" w:rsidP="009A609A">
            <w:pPr>
              <w:spacing w:after="120"/>
              <w:jc w:val="right"/>
              <w:rPr>
                <w:snapToGrid/>
                <w:kern w:val="0"/>
                <w:sz w:val="18"/>
                <w:szCs w:val="18"/>
              </w:rPr>
            </w:pPr>
            <w:r w:rsidRPr="008A6ECF">
              <w:rPr>
                <w:snapToGrid/>
                <w:kern w:val="0"/>
                <w:sz w:val="18"/>
                <w:szCs w:val="18"/>
              </w:rPr>
              <w:t>1</w:t>
            </w:r>
            <w:r w:rsidR="00281BC0" w:rsidRPr="008A6ECF">
              <w:rPr>
                <w:snapToGrid/>
                <w:kern w:val="0"/>
                <w:sz w:val="18"/>
                <w:szCs w:val="18"/>
              </w:rPr>
              <w:t>,</w:t>
            </w:r>
            <w:r w:rsidRPr="008A6ECF">
              <w:rPr>
                <w:snapToGrid/>
                <w:kern w:val="0"/>
                <w:sz w:val="18"/>
                <w:szCs w:val="18"/>
              </w:rPr>
              <w:t>388</w:t>
            </w:r>
          </w:p>
        </w:tc>
        <w:tc>
          <w:tcPr>
            <w:tcW w:w="369" w:type="pct"/>
            <w:tcBorders>
              <w:top w:val="nil"/>
              <w:left w:val="nil"/>
              <w:bottom w:val="single" w:sz="12" w:space="0" w:color="auto"/>
              <w:right w:val="single" w:sz="12" w:space="0" w:color="auto"/>
            </w:tcBorders>
            <w:shd w:val="clear" w:color="auto" w:fill="auto"/>
            <w:noWrap/>
            <w:vAlign w:val="bottom"/>
          </w:tcPr>
          <w:p w14:paraId="0BFF296B" w14:textId="77777777" w:rsidR="00FC12D0" w:rsidRPr="008A6ECF" w:rsidRDefault="00FC12D0" w:rsidP="009A609A">
            <w:pPr>
              <w:spacing w:after="120"/>
              <w:jc w:val="right"/>
              <w:rPr>
                <w:snapToGrid/>
                <w:kern w:val="0"/>
                <w:sz w:val="18"/>
                <w:szCs w:val="18"/>
              </w:rPr>
            </w:pPr>
            <w:r w:rsidRPr="008A6ECF">
              <w:rPr>
                <w:snapToGrid/>
                <w:kern w:val="0"/>
                <w:sz w:val="18"/>
                <w:szCs w:val="18"/>
              </w:rPr>
              <w:t>---</w:t>
            </w:r>
          </w:p>
        </w:tc>
      </w:tr>
    </w:tbl>
    <w:p w14:paraId="1DE0500E" w14:textId="77777777" w:rsidR="008E2606" w:rsidRPr="0085656C" w:rsidRDefault="008E2606" w:rsidP="009A609A">
      <w:pPr>
        <w:widowControl/>
        <w:spacing w:after="120"/>
        <w:jc w:val="center"/>
      </w:pPr>
    </w:p>
    <w:p w14:paraId="416BF30A" w14:textId="77777777" w:rsidR="008E2606" w:rsidRPr="0085656C" w:rsidRDefault="008E2606" w:rsidP="009A609A">
      <w:pPr>
        <w:pStyle w:val="Title"/>
        <w:widowControl/>
        <w:spacing w:after="120"/>
        <w:jc w:val="left"/>
        <w:rPr>
          <w:b/>
          <w:kern w:val="0"/>
          <w:sz w:val="24"/>
          <w:szCs w:val="24"/>
        </w:rPr>
      </w:pPr>
    </w:p>
    <w:p w14:paraId="6557AB2F" w14:textId="77777777" w:rsidR="008E2606" w:rsidRPr="0085656C" w:rsidRDefault="008E2606" w:rsidP="009A609A">
      <w:pPr>
        <w:pStyle w:val="Title"/>
        <w:widowControl/>
        <w:spacing w:before="2280" w:after="120"/>
        <w:rPr>
          <w:kern w:val="0"/>
          <w:sz w:val="24"/>
          <w:szCs w:val="24"/>
        </w:rPr>
      </w:pPr>
      <w:r w:rsidRPr="0085656C">
        <w:rPr>
          <w:b/>
          <w:kern w:val="0"/>
          <w:sz w:val="24"/>
          <w:szCs w:val="24"/>
        </w:rPr>
        <w:t>TABLE B</w:t>
      </w:r>
    </w:p>
    <w:p w14:paraId="6F4F2122"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49B7073E" w14:textId="77777777" w:rsidR="008E2606" w:rsidRPr="0085656C" w:rsidRDefault="008E2606" w:rsidP="009A609A">
      <w:pPr>
        <w:pStyle w:val="Title"/>
        <w:widowControl/>
        <w:spacing w:after="120"/>
        <w:rPr>
          <w:kern w:val="0"/>
          <w:sz w:val="24"/>
          <w:szCs w:val="24"/>
        </w:rPr>
      </w:pPr>
      <w:r w:rsidRPr="0085656C">
        <w:rPr>
          <w:b/>
          <w:kern w:val="0"/>
          <w:sz w:val="24"/>
          <w:szCs w:val="24"/>
        </w:rPr>
        <w:t>201</w:t>
      </w:r>
      <w:r w:rsidR="00D54172" w:rsidRPr="0085656C">
        <w:rPr>
          <w:b/>
          <w:kern w:val="0"/>
          <w:sz w:val="24"/>
          <w:szCs w:val="24"/>
        </w:rPr>
        <w:t>5</w:t>
      </w:r>
    </w:p>
    <w:p w14:paraId="0D9DB2F6" w14:textId="0646E7DC" w:rsidR="008E2606" w:rsidRPr="0085656C" w:rsidRDefault="008E2606" w:rsidP="009A609A">
      <w:pPr>
        <w:widowControl/>
        <w:spacing w:after="120"/>
        <w:jc w:val="center"/>
        <w:rPr>
          <w:b/>
          <w:kern w:val="0"/>
          <w:sz w:val="24"/>
          <w:szCs w:val="24"/>
        </w:rPr>
      </w:pPr>
      <w:r w:rsidRPr="0085656C">
        <w:rPr>
          <w:b/>
          <w:kern w:val="0"/>
          <w:sz w:val="24"/>
          <w:szCs w:val="24"/>
        </w:rPr>
        <w:t>Class</w:t>
      </w:r>
      <w:r w:rsidR="00936FB8">
        <w:rPr>
          <w:b/>
          <w:kern w:val="0"/>
          <w:sz w:val="24"/>
          <w:szCs w:val="24"/>
        </w:rPr>
        <w:t xml:space="preserve"> </w:t>
      </w:r>
      <w:r w:rsidRPr="0085656C">
        <w:rPr>
          <w:b/>
          <w:kern w:val="0"/>
          <w:sz w:val="24"/>
          <w:szCs w:val="24"/>
        </w:rPr>
        <w:t>A Television</w:t>
      </w:r>
    </w:p>
    <w:p w14:paraId="75E74E3F" w14:textId="77777777" w:rsidR="008E2606" w:rsidRPr="0085656C" w:rsidRDefault="008E2606" w:rsidP="009A609A">
      <w:pPr>
        <w:widowControl/>
        <w:spacing w:after="120"/>
        <w:jc w:val="center"/>
      </w:pPr>
    </w:p>
    <w:p w14:paraId="45B1C0A5"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3780"/>
        <w:gridCol w:w="609"/>
        <w:gridCol w:w="982"/>
        <w:gridCol w:w="565"/>
        <w:gridCol w:w="841"/>
        <w:gridCol w:w="550"/>
        <w:gridCol w:w="843"/>
        <w:gridCol w:w="565"/>
        <w:gridCol w:w="841"/>
      </w:tblGrid>
      <w:tr w:rsidR="0085656C" w:rsidRPr="0085656C" w14:paraId="3FEA2635" w14:textId="77777777" w:rsidTr="00D871D1">
        <w:trPr>
          <w:trHeight w:val="600"/>
        </w:trPr>
        <w:tc>
          <w:tcPr>
            <w:tcW w:w="5000" w:type="pct"/>
            <w:gridSpan w:val="9"/>
            <w:tcBorders>
              <w:top w:val="single" w:sz="12" w:space="0" w:color="auto"/>
              <w:left w:val="single" w:sz="12" w:space="0" w:color="auto"/>
              <w:bottom w:val="nil"/>
              <w:right w:val="single" w:sz="12" w:space="0" w:color="000000"/>
            </w:tcBorders>
            <w:shd w:val="clear" w:color="auto" w:fill="auto"/>
            <w:noWrap/>
            <w:vAlign w:val="bottom"/>
          </w:tcPr>
          <w:p w14:paraId="4F385A3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B(1a)</w:t>
            </w:r>
          </w:p>
        </w:tc>
      </w:tr>
      <w:tr w:rsidR="008E2606" w:rsidRPr="0085656C" w14:paraId="6D360FF1" w14:textId="77777777" w:rsidTr="00D871D1">
        <w:trPr>
          <w:trHeight w:val="402"/>
        </w:trPr>
        <w:tc>
          <w:tcPr>
            <w:tcW w:w="5000" w:type="pct"/>
            <w:gridSpan w:val="9"/>
            <w:tcBorders>
              <w:top w:val="nil"/>
              <w:left w:val="single" w:sz="12" w:space="0" w:color="auto"/>
              <w:bottom w:val="nil"/>
              <w:right w:val="single" w:sz="12" w:space="0" w:color="000000"/>
            </w:tcBorders>
            <w:shd w:val="clear" w:color="auto" w:fill="auto"/>
            <w:noWrap/>
            <w:vAlign w:val="bottom"/>
          </w:tcPr>
          <w:p w14:paraId="14C88F8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Gender</w:t>
            </w:r>
          </w:p>
        </w:tc>
      </w:tr>
      <w:tr w:rsidR="008E2606" w:rsidRPr="0085656C" w14:paraId="1E52DF31" w14:textId="77777777" w:rsidTr="00D871D1">
        <w:trPr>
          <w:trHeight w:val="319"/>
        </w:trPr>
        <w:tc>
          <w:tcPr>
            <w:tcW w:w="5000" w:type="pct"/>
            <w:gridSpan w:val="9"/>
            <w:tcBorders>
              <w:top w:val="nil"/>
              <w:left w:val="single" w:sz="12" w:space="0" w:color="auto"/>
              <w:bottom w:val="nil"/>
              <w:right w:val="single" w:sz="12" w:space="0" w:color="000000"/>
            </w:tcBorders>
            <w:shd w:val="clear" w:color="auto" w:fill="auto"/>
            <w:noWrap/>
            <w:vAlign w:val="bottom"/>
          </w:tcPr>
          <w:p w14:paraId="4E0E86B6" w14:textId="36512391"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4CF44617" w14:textId="77777777" w:rsidTr="00D871D1">
        <w:trPr>
          <w:trHeight w:val="360"/>
        </w:trPr>
        <w:tc>
          <w:tcPr>
            <w:tcW w:w="5000" w:type="pct"/>
            <w:gridSpan w:val="9"/>
            <w:tcBorders>
              <w:top w:val="nil"/>
              <w:left w:val="single" w:sz="12" w:space="0" w:color="auto"/>
              <w:bottom w:val="nil"/>
              <w:right w:val="single" w:sz="12" w:space="0" w:color="000000"/>
            </w:tcBorders>
            <w:shd w:val="clear" w:color="auto" w:fill="auto"/>
            <w:noWrap/>
            <w:vAlign w:val="bottom"/>
          </w:tcPr>
          <w:p w14:paraId="6C4923E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58706575" w14:textId="77777777" w:rsidTr="00D871D1">
        <w:trPr>
          <w:trHeight w:val="360"/>
        </w:trPr>
        <w:tc>
          <w:tcPr>
            <w:tcW w:w="5000" w:type="pct"/>
            <w:gridSpan w:val="9"/>
            <w:tcBorders>
              <w:top w:val="nil"/>
              <w:left w:val="single" w:sz="12" w:space="0" w:color="auto"/>
              <w:bottom w:val="single" w:sz="12" w:space="0" w:color="auto"/>
              <w:right w:val="single" w:sz="12" w:space="0" w:color="000000"/>
            </w:tcBorders>
            <w:shd w:val="clear" w:color="auto" w:fill="auto"/>
            <w:noWrap/>
            <w:vAlign w:val="center"/>
          </w:tcPr>
          <w:p w14:paraId="5231B819"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127FE130" w14:textId="77777777" w:rsidTr="00D00C50">
        <w:trPr>
          <w:trHeight w:val="522"/>
        </w:trPr>
        <w:tc>
          <w:tcPr>
            <w:tcW w:w="1974" w:type="pct"/>
            <w:tcBorders>
              <w:top w:val="single" w:sz="12" w:space="0" w:color="auto"/>
              <w:left w:val="single" w:sz="12" w:space="0" w:color="auto"/>
              <w:bottom w:val="nil"/>
              <w:right w:val="nil"/>
            </w:tcBorders>
            <w:shd w:val="clear" w:color="auto" w:fill="auto"/>
            <w:noWrap/>
            <w:vAlign w:val="center"/>
          </w:tcPr>
          <w:p w14:paraId="6AF1133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26"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3D7A28E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48D8632C" w14:textId="77777777" w:rsidTr="00D00C50">
        <w:trPr>
          <w:trHeight w:val="600"/>
        </w:trPr>
        <w:tc>
          <w:tcPr>
            <w:tcW w:w="1974" w:type="pct"/>
            <w:tcBorders>
              <w:top w:val="nil"/>
              <w:left w:val="single" w:sz="12" w:space="0" w:color="auto"/>
              <w:bottom w:val="nil"/>
              <w:right w:val="nil"/>
            </w:tcBorders>
            <w:shd w:val="clear" w:color="auto" w:fill="auto"/>
            <w:noWrap/>
            <w:vAlign w:val="center"/>
          </w:tcPr>
          <w:p w14:paraId="4EEEBBE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831" w:type="pct"/>
            <w:gridSpan w:val="2"/>
            <w:tcBorders>
              <w:top w:val="nil"/>
              <w:left w:val="single" w:sz="12" w:space="0" w:color="auto"/>
              <w:bottom w:val="single" w:sz="4" w:space="0" w:color="auto"/>
              <w:right w:val="single" w:sz="12" w:space="0" w:color="auto"/>
            </w:tcBorders>
            <w:shd w:val="clear" w:color="auto" w:fill="auto"/>
            <w:noWrap/>
            <w:vAlign w:val="center"/>
          </w:tcPr>
          <w:p w14:paraId="37ABD2C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34" w:type="pct"/>
            <w:gridSpan w:val="2"/>
            <w:tcBorders>
              <w:top w:val="single" w:sz="12" w:space="0" w:color="auto"/>
              <w:left w:val="nil"/>
              <w:bottom w:val="single" w:sz="4" w:space="0" w:color="auto"/>
              <w:right w:val="single" w:sz="4" w:space="0" w:color="auto"/>
            </w:tcBorders>
            <w:shd w:val="clear" w:color="auto" w:fill="auto"/>
            <w:vAlign w:val="bottom"/>
          </w:tcPr>
          <w:p w14:paraId="55C2F7A9"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27" w:type="pct"/>
            <w:gridSpan w:val="2"/>
            <w:tcBorders>
              <w:top w:val="single" w:sz="12" w:space="0" w:color="auto"/>
              <w:left w:val="nil"/>
              <w:bottom w:val="single" w:sz="4" w:space="0" w:color="auto"/>
              <w:right w:val="single" w:sz="4" w:space="0" w:color="auto"/>
            </w:tcBorders>
            <w:shd w:val="clear" w:color="auto" w:fill="auto"/>
            <w:vAlign w:val="bottom"/>
          </w:tcPr>
          <w:p w14:paraId="33A3EB88"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34" w:type="pct"/>
            <w:gridSpan w:val="2"/>
            <w:tcBorders>
              <w:top w:val="single" w:sz="12" w:space="0" w:color="auto"/>
              <w:left w:val="nil"/>
              <w:bottom w:val="single" w:sz="4" w:space="0" w:color="auto"/>
              <w:right w:val="single" w:sz="12" w:space="0" w:color="000000"/>
            </w:tcBorders>
            <w:shd w:val="clear" w:color="auto" w:fill="auto"/>
            <w:vAlign w:val="bottom"/>
          </w:tcPr>
          <w:p w14:paraId="328F91C8"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4D8FE4DB" w14:textId="77777777" w:rsidTr="00D00C50">
        <w:trPr>
          <w:trHeight w:val="439"/>
        </w:trPr>
        <w:tc>
          <w:tcPr>
            <w:tcW w:w="1974" w:type="pct"/>
            <w:tcBorders>
              <w:top w:val="nil"/>
              <w:left w:val="single" w:sz="12" w:space="0" w:color="auto"/>
              <w:bottom w:val="single" w:sz="12" w:space="0" w:color="auto"/>
              <w:right w:val="nil"/>
            </w:tcBorders>
            <w:shd w:val="clear" w:color="auto" w:fill="auto"/>
            <w:noWrap/>
            <w:vAlign w:val="center"/>
          </w:tcPr>
          <w:p w14:paraId="30616DB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24BA0FEC"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513" w:type="pct"/>
            <w:tcBorders>
              <w:top w:val="nil"/>
              <w:left w:val="nil"/>
              <w:bottom w:val="single" w:sz="12" w:space="0" w:color="auto"/>
              <w:right w:val="single" w:sz="12" w:space="0" w:color="auto"/>
            </w:tcBorders>
            <w:shd w:val="clear" w:color="auto" w:fill="auto"/>
            <w:noWrap/>
            <w:vAlign w:val="bottom"/>
          </w:tcPr>
          <w:p w14:paraId="11018470"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14:paraId="02427CE8"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4" w:space="0" w:color="auto"/>
            </w:tcBorders>
            <w:shd w:val="clear" w:color="auto" w:fill="auto"/>
            <w:noWrap/>
            <w:vAlign w:val="bottom"/>
          </w:tcPr>
          <w:p w14:paraId="4BBE76F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87" w:type="pct"/>
            <w:tcBorders>
              <w:top w:val="nil"/>
              <w:left w:val="nil"/>
              <w:bottom w:val="single" w:sz="12" w:space="0" w:color="auto"/>
              <w:right w:val="single" w:sz="4" w:space="0" w:color="auto"/>
            </w:tcBorders>
            <w:shd w:val="clear" w:color="auto" w:fill="auto"/>
            <w:noWrap/>
            <w:vAlign w:val="bottom"/>
          </w:tcPr>
          <w:p w14:paraId="64E5F14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14:paraId="646595E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5" w:type="pct"/>
            <w:tcBorders>
              <w:top w:val="nil"/>
              <w:left w:val="nil"/>
              <w:bottom w:val="single" w:sz="12" w:space="0" w:color="auto"/>
              <w:right w:val="single" w:sz="4" w:space="0" w:color="auto"/>
            </w:tcBorders>
            <w:shd w:val="clear" w:color="auto" w:fill="auto"/>
            <w:noWrap/>
            <w:vAlign w:val="bottom"/>
          </w:tcPr>
          <w:p w14:paraId="2834440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12" w:space="0" w:color="auto"/>
            </w:tcBorders>
            <w:shd w:val="clear" w:color="auto" w:fill="auto"/>
            <w:noWrap/>
            <w:vAlign w:val="bottom"/>
          </w:tcPr>
          <w:p w14:paraId="78220E6A"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D00C50" w:rsidRPr="0085656C" w14:paraId="4A7D25D5" w14:textId="77777777" w:rsidTr="00D00C50">
        <w:trPr>
          <w:trHeight w:val="720"/>
        </w:trPr>
        <w:tc>
          <w:tcPr>
            <w:tcW w:w="1974" w:type="pct"/>
            <w:tcBorders>
              <w:top w:val="single" w:sz="12" w:space="0" w:color="auto"/>
              <w:left w:val="single" w:sz="12" w:space="0" w:color="auto"/>
              <w:bottom w:val="single" w:sz="4" w:space="0" w:color="auto"/>
              <w:right w:val="nil"/>
            </w:tcBorders>
            <w:shd w:val="clear" w:color="auto" w:fill="auto"/>
            <w:noWrap/>
            <w:vAlign w:val="bottom"/>
          </w:tcPr>
          <w:p w14:paraId="244B7236"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Female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7D69547C" w14:textId="77777777" w:rsidR="00D00C50" w:rsidRPr="00D00C50" w:rsidRDefault="00D00C50" w:rsidP="009A609A">
            <w:pPr>
              <w:widowControl/>
              <w:spacing w:after="120"/>
              <w:jc w:val="right"/>
              <w:rPr>
                <w:snapToGrid/>
                <w:color w:val="000000"/>
                <w:kern w:val="0"/>
                <w:szCs w:val="22"/>
              </w:rPr>
            </w:pPr>
            <w:r w:rsidRPr="00D00C50">
              <w:rPr>
                <w:color w:val="000000"/>
                <w:szCs w:val="22"/>
              </w:rPr>
              <w:t>37</w:t>
            </w:r>
          </w:p>
        </w:tc>
        <w:tc>
          <w:tcPr>
            <w:tcW w:w="513" w:type="pct"/>
            <w:tcBorders>
              <w:top w:val="nil"/>
              <w:left w:val="nil"/>
              <w:bottom w:val="single" w:sz="4" w:space="0" w:color="auto"/>
              <w:right w:val="single" w:sz="12" w:space="0" w:color="auto"/>
            </w:tcBorders>
            <w:shd w:val="clear" w:color="auto" w:fill="auto"/>
            <w:noWrap/>
            <w:vAlign w:val="bottom"/>
          </w:tcPr>
          <w:p w14:paraId="4CDB1534" w14:textId="77777777" w:rsidR="00D00C50" w:rsidRPr="00D00C50" w:rsidRDefault="00D00C50" w:rsidP="009A609A">
            <w:pPr>
              <w:spacing w:after="120"/>
              <w:jc w:val="right"/>
              <w:rPr>
                <w:color w:val="000000"/>
                <w:szCs w:val="22"/>
              </w:rPr>
            </w:pPr>
            <w:r w:rsidRPr="00D00C50">
              <w:rPr>
                <w:color w:val="000000"/>
                <w:szCs w:val="22"/>
              </w:rPr>
              <w:t>9.3</w:t>
            </w:r>
          </w:p>
        </w:tc>
        <w:tc>
          <w:tcPr>
            <w:tcW w:w="295" w:type="pct"/>
            <w:tcBorders>
              <w:top w:val="nil"/>
              <w:left w:val="nil"/>
              <w:bottom w:val="single" w:sz="4" w:space="0" w:color="auto"/>
              <w:right w:val="single" w:sz="4" w:space="0" w:color="auto"/>
            </w:tcBorders>
            <w:shd w:val="clear" w:color="auto" w:fill="auto"/>
            <w:noWrap/>
            <w:vAlign w:val="bottom"/>
          </w:tcPr>
          <w:p w14:paraId="0BC944FC" w14:textId="77777777" w:rsidR="00D00C50" w:rsidRPr="00D00C50" w:rsidRDefault="00D00C50" w:rsidP="009A609A">
            <w:pPr>
              <w:spacing w:after="120"/>
              <w:jc w:val="right"/>
              <w:rPr>
                <w:color w:val="000000"/>
                <w:szCs w:val="22"/>
              </w:rPr>
            </w:pPr>
            <w:r w:rsidRPr="00D00C50">
              <w:rPr>
                <w:color w:val="000000"/>
                <w:szCs w:val="22"/>
              </w:rPr>
              <w:t>14</w:t>
            </w:r>
          </w:p>
        </w:tc>
        <w:tc>
          <w:tcPr>
            <w:tcW w:w="439" w:type="pct"/>
            <w:tcBorders>
              <w:top w:val="nil"/>
              <w:left w:val="nil"/>
              <w:bottom w:val="single" w:sz="4" w:space="0" w:color="auto"/>
              <w:right w:val="single" w:sz="4" w:space="0" w:color="auto"/>
            </w:tcBorders>
            <w:shd w:val="clear" w:color="auto" w:fill="auto"/>
            <w:noWrap/>
            <w:vAlign w:val="bottom"/>
          </w:tcPr>
          <w:p w14:paraId="436829E6" w14:textId="77777777" w:rsidR="00D00C50" w:rsidRPr="00D00C50" w:rsidRDefault="00D00C50" w:rsidP="009A609A">
            <w:pPr>
              <w:spacing w:after="120"/>
              <w:jc w:val="right"/>
              <w:rPr>
                <w:color w:val="000000"/>
                <w:szCs w:val="22"/>
              </w:rPr>
            </w:pPr>
            <w:r w:rsidRPr="00D00C50">
              <w:rPr>
                <w:color w:val="000000"/>
                <w:szCs w:val="22"/>
              </w:rPr>
              <w:t>7.2</w:t>
            </w:r>
          </w:p>
        </w:tc>
        <w:tc>
          <w:tcPr>
            <w:tcW w:w="287" w:type="pct"/>
            <w:tcBorders>
              <w:top w:val="nil"/>
              <w:left w:val="nil"/>
              <w:bottom w:val="single" w:sz="4" w:space="0" w:color="auto"/>
              <w:right w:val="single" w:sz="4" w:space="0" w:color="auto"/>
            </w:tcBorders>
            <w:shd w:val="clear" w:color="auto" w:fill="auto"/>
            <w:noWrap/>
            <w:vAlign w:val="bottom"/>
          </w:tcPr>
          <w:p w14:paraId="0E1C38CB" w14:textId="77777777" w:rsidR="00D00C50" w:rsidRPr="00D00C50" w:rsidRDefault="00D00C50" w:rsidP="009A609A">
            <w:pPr>
              <w:spacing w:after="120"/>
              <w:jc w:val="right"/>
              <w:rPr>
                <w:color w:val="000000"/>
                <w:szCs w:val="22"/>
              </w:rPr>
            </w:pPr>
            <w:r w:rsidRPr="00D00C50">
              <w:rPr>
                <w:color w:val="000000"/>
                <w:szCs w:val="22"/>
              </w:rPr>
              <w:t>10</w:t>
            </w:r>
          </w:p>
        </w:tc>
        <w:tc>
          <w:tcPr>
            <w:tcW w:w="440" w:type="pct"/>
            <w:tcBorders>
              <w:top w:val="nil"/>
              <w:left w:val="nil"/>
              <w:bottom w:val="single" w:sz="4" w:space="0" w:color="auto"/>
              <w:right w:val="single" w:sz="4" w:space="0" w:color="auto"/>
            </w:tcBorders>
            <w:shd w:val="clear" w:color="auto" w:fill="auto"/>
            <w:noWrap/>
            <w:vAlign w:val="bottom"/>
          </w:tcPr>
          <w:p w14:paraId="6BBB8E39" w14:textId="77777777" w:rsidR="00D00C50" w:rsidRPr="00D00C50" w:rsidRDefault="00D00C50" w:rsidP="009A609A">
            <w:pPr>
              <w:spacing w:after="120"/>
              <w:jc w:val="right"/>
              <w:rPr>
                <w:color w:val="000000"/>
                <w:szCs w:val="22"/>
              </w:rPr>
            </w:pPr>
            <w:r w:rsidRPr="00D00C50">
              <w:rPr>
                <w:color w:val="000000"/>
                <w:szCs w:val="22"/>
              </w:rPr>
              <w:t>11.2</w:t>
            </w:r>
          </w:p>
        </w:tc>
        <w:tc>
          <w:tcPr>
            <w:tcW w:w="295" w:type="pct"/>
            <w:tcBorders>
              <w:top w:val="nil"/>
              <w:left w:val="nil"/>
              <w:bottom w:val="single" w:sz="4" w:space="0" w:color="auto"/>
              <w:right w:val="single" w:sz="4" w:space="0" w:color="auto"/>
            </w:tcBorders>
            <w:shd w:val="clear" w:color="auto" w:fill="auto"/>
            <w:noWrap/>
            <w:vAlign w:val="bottom"/>
          </w:tcPr>
          <w:p w14:paraId="154C0FAE" w14:textId="77777777" w:rsidR="00D00C50" w:rsidRPr="00D00C50" w:rsidRDefault="00D00C50" w:rsidP="009A609A">
            <w:pPr>
              <w:spacing w:after="120"/>
              <w:jc w:val="right"/>
              <w:rPr>
                <w:color w:val="000000"/>
                <w:szCs w:val="22"/>
              </w:rPr>
            </w:pPr>
            <w:r w:rsidRPr="00D00C50">
              <w:rPr>
                <w:color w:val="000000"/>
                <w:szCs w:val="22"/>
              </w:rPr>
              <w:t>13</w:t>
            </w:r>
          </w:p>
        </w:tc>
        <w:tc>
          <w:tcPr>
            <w:tcW w:w="439" w:type="pct"/>
            <w:tcBorders>
              <w:top w:val="nil"/>
              <w:left w:val="nil"/>
              <w:bottom w:val="single" w:sz="4" w:space="0" w:color="auto"/>
              <w:right w:val="single" w:sz="12" w:space="0" w:color="auto"/>
            </w:tcBorders>
            <w:shd w:val="clear" w:color="auto" w:fill="auto"/>
            <w:noWrap/>
            <w:vAlign w:val="bottom"/>
          </w:tcPr>
          <w:p w14:paraId="22023A23" w14:textId="77777777" w:rsidR="00D00C50" w:rsidRPr="00D00C50" w:rsidRDefault="00D00C50" w:rsidP="009A609A">
            <w:pPr>
              <w:spacing w:after="120"/>
              <w:jc w:val="right"/>
              <w:rPr>
                <w:color w:val="000000"/>
                <w:szCs w:val="22"/>
              </w:rPr>
            </w:pPr>
            <w:r w:rsidRPr="00D00C50">
              <w:rPr>
                <w:color w:val="000000"/>
                <w:szCs w:val="22"/>
              </w:rPr>
              <w:t>11.6</w:t>
            </w:r>
          </w:p>
        </w:tc>
      </w:tr>
      <w:tr w:rsidR="00D00C50" w:rsidRPr="0085656C" w14:paraId="5A0BA1B1" w14:textId="77777777" w:rsidTr="00D00C50">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14:paraId="3E214368"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1D23BD42" w14:textId="77777777" w:rsidR="00D00C50" w:rsidRPr="00D00C50" w:rsidRDefault="00D00C50" w:rsidP="009A609A">
            <w:pPr>
              <w:spacing w:after="120"/>
              <w:jc w:val="right"/>
              <w:rPr>
                <w:color w:val="000000"/>
                <w:szCs w:val="22"/>
              </w:rPr>
            </w:pPr>
            <w:r w:rsidRPr="00D00C50">
              <w:rPr>
                <w:color w:val="000000"/>
                <w:szCs w:val="22"/>
              </w:rPr>
              <w:t>293</w:t>
            </w:r>
          </w:p>
        </w:tc>
        <w:tc>
          <w:tcPr>
            <w:tcW w:w="513" w:type="pct"/>
            <w:tcBorders>
              <w:top w:val="nil"/>
              <w:left w:val="nil"/>
              <w:bottom w:val="single" w:sz="4" w:space="0" w:color="auto"/>
              <w:right w:val="single" w:sz="12" w:space="0" w:color="auto"/>
            </w:tcBorders>
            <w:shd w:val="clear" w:color="auto" w:fill="auto"/>
            <w:noWrap/>
            <w:vAlign w:val="bottom"/>
          </w:tcPr>
          <w:p w14:paraId="7F204399" w14:textId="77777777" w:rsidR="00D00C50" w:rsidRPr="00D00C50" w:rsidRDefault="00D00C50" w:rsidP="009A609A">
            <w:pPr>
              <w:spacing w:after="120"/>
              <w:jc w:val="right"/>
              <w:rPr>
                <w:color w:val="000000"/>
                <w:szCs w:val="22"/>
              </w:rPr>
            </w:pPr>
            <w:r w:rsidRPr="00D00C50">
              <w:rPr>
                <w:color w:val="000000"/>
                <w:szCs w:val="22"/>
              </w:rPr>
              <w:t>74.0</w:t>
            </w:r>
          </w:p>
        </w:tc>
        <w:tc>
          <w:tcPr>
            <w:tcW w:w="295" w:type="pct"/>
            <w:tcBorders>
              <w:top w:val="nil"/>
              <w:left w:val="nil"/>
              <w:bottom w:val="single" w:sz="4" w:space="0" w:color="auto"/>
              <w:right w:val="single" w:sz="4" w:space="0" w:color="auto"/>
            </w:tcBorders>
            <w:shd w:val="clear" w:color="auto" w:fill="auto"/>
            <w:noWrap/>
            <w:vAlign w:val="bottom"/>
          </w:tcPr>
          <w:p w14:paraId="13CE2E62" w14:textId="77777777" w:rsidR="00D00C50" w:rsidRPr="00D00C50" w:rsidRDefault="00D00C50" w:rsidP="009A609A">
            <w:pPr>
              <w:spacing w:after="120"/>
              <w:jc w:val="right"/>
              <w:rPr>
                <w:color w:val="000000"/>
                <w:szCs w:val="22"/>
              </w:rPr>
            </w:pPr>
            <w:r w:rsidRPr="00D00C50">
              <w:rPr>
                <w:color w:val="000000"/>
                <w:szCs w:val="22"/>
              </w:rPr>
              <w:t>147</w:t>
            </w:r>
          </w:p>
        </w:tc>
        <w:tc>
          <w:tcPr>
            <w:tcW w:w="439" w:type="pct"/>
            <w:tcBorders>
              <w:top w:val="nil"/>
              <w:left w:val="nil"/>
              <w:bottom w:val="single" w:sz="4" w:space="0" w:color="auto"/>
              <w:right w:val="single" w:sz="4" w:space="0" w:color="auto"/>
            </w:tcBorders>
            <w:shd w:val="clear" w:color="auto" w:fill="auto"/>
            <w:noWrap/>
            <w:vAlign w:val="bottom"/>
          </w:tcPr>
          <w:p w14:paraId="67D62B5C" w14:textId="77777777" w:rsidR="00D00C50" w:rsidRPr="00D00C50" w:rsidRDefault="00D00C50" w:rsidP="009A609A">
            <w:pPr>
              <w:spacing w:after="120"/>
              <w:jc w:val="right"/>
              <w:rPr>
                <w:color w:val="000000"/>
                <w:szCs w:val="22"/>
              </w:rPr>
            </w:pPr>
            <w:r w:rsidRPr="00D00C50">
              <w:rPr>
                <w:color w:val="000000"/>
                <w:szCs w:val="22"/>
              </w:rPr>
              <w:t>75.4</w:t>
            </w:r>
          </w:p>
        </w:tc>
        <w:tc>
          <w:tcPr>
            <w:tcW w:w="287" w:type="pct"/>
            <w:tcBorders>
              <w:top w:val="nil"/>
              <w:left w:val="nil"/>
              <w:bottom w:val="single" w:sz="4" w:space="0" w:color="auto"/>
              <w:right w:val="single" w:sz="4" w:space="0" w:color="auto"/>
            </w:tcBorders>
            <w:shd w:val="clear" w:color="auto" w:fill="auto"/>
            <w:noWrap/>
            <w:vAlign w:val="bottom"/>
          </w:tcPr>
          <w:p w14:paraId="1E4A4662" w14:textId="77777777" w:rsidR="00D00C50" w:rsidRPr="00D00C50" w:rsidRDefault="00D00C50" w:rsidP="009A609A">
            <w:pPr>
              <w:spacing w:after="120"/>
              <w:jc w:val="right"/>
              <w:rPr>
                <w:color w:val="000000"/>
                <w:szCs w:val="22"/>
              </w:rPr>
            </w:pPr>
            <w:r w:rsidRPr="00D00C50">
              <w:rPr>
                <w:color w:val="000000"/>
                <w:szCs w:val="22"/>
              </w:rPr>
              <w:t>68</w:t>
            </w:r>
          </w:p>
        </w:tc>
        <w:tc>
          <w:tcPr>
            <w:tcW w:w="440" w:type="pct"/>
            <w:tcBorders>
              <w:top w:val="nil"/>
              <w:left w:val="nil"/>
              <w:bottom w:val="single" w:sz="4" w:space="0" w:color="auto"/>
              <w:right w:val="single" w:sz="4" w:space="0" w:color="auto"/>
            </w:tcBorders>
            <w:shd w:val="clear" w:color="auto" w:fill="auto"/>
            <w:noWrap/>
            <w:vAlign w:val="bottom"/>
          </w:tcPr>
          <w:p w14:paraId="227AEEE7" w14:textId="77777777" w:rsidR="00D00C50" w:rsidRPr="00D00C50" w:rsidRDefault="00D00C50" w:rsidP="009A609A">
            <w:pPr>
              <w:spacing w:after="120"/>
              <w:jc w:val="right"/>
              <w:rPr>
                <w:color w:val="000000"/>
                <w:szCs w:val="22"/>
              </w:rPr>
            </w:pPr>
            <w:r w:rsidRPr="00D00C50">
              <w:rPr>
                <w:color w:val="000000"/>
                <w:szCs w:val="22"/>
              </w:rPr>
              <w:t>76.4</w:t>
            </w:r>
          </w:p>
        </w:tc>
        <w:tc>
          <w:tcPr>
            <w:tcW w:w="295" w:type="pct"/>
            <w:tcBorders>
              <w:top w:val="nil"/>
              <w:left w:val="nil"/>
              <w:bottom w:val="single" w:sz="4" w:space="0" w:color="auto"/>
              <w:right w:val="single" w:sz="4" w:space="0" w:color="auto"/>
            </w:tcBorders>
            <w:shd w:val="clear" w:color="auto" w:fill="auto"/>
            <w:noWrap/>
            <w:vAlign w:val="bottom"/>
          </w:tcPr>
          <w:p w14:paraId="612BCA77" w14:textId="77777777" w:rsidR="00D00C50" w:rsidRPr="00D00C50" w:rsidRDefault="00D00C50" w:rsidP="009A609A">
            <w:pPr>
              <w:spacing w:after="120"/>
              <w:jc w:val="right"/>
              <w:rPr>
                <w:color w:val="000000"/>
                <w:szCs w:val="22"/>
              </w:rPr>
            </w:pPr>
            <w:r w:rsidRPr="00D00C50">
              <w:rPr>
                <w:color w:val="000000"/>
                <w:szCs w:val="22"/>
              </w:rPr>
              <w:t>78</w:t>
            </w:r>
          </w:p>
        </w:tc>
        <w:tc>
          <w:tcPr>
            <w:tcW w:w="439" w:type="pct"/>
            <w:tcBorders>
              <w:top w:val="nil"/>
              <w:left w:val="nil"/>
              <w:bottom w:val="single" w:sz="4" w:space="0" w:color="auto"/>
              <w:right w:val="single" w:sz="12" w:space="0" w:color="auto"/>
            </w:tcBorders>
            <w:shd w:val="clear" w:color="auto" w:fill="auto"/>
            <w:noWrap/>
            <w:vAlign w:val="bottom"/>
          </w:tcPr>
          <w:p w14:paraId="68031A0F" w14:textId="77777777" w:rsidR="00D00C50" w:rsidRPr="00D00C50" w:rsidRDefault="00D00C50" w:rsidP="009A609A">
            <w:pPr>
              <w:spacing w:after="120"/>
              <w:jc w:val="right"/>
              <w:rPr>
                <w:color w:val="000000"/>
                <w:szCs w:val="22"/>
              </w:rPr>
            </w:pPr>
            <w:r w:rsidRPr="00D00C50">
              <w:rPr>
                <w:color w:val="000000"/>
                <w:szCs w:val="22"/>
              </w:rPr>
              <w:t>69.6</w:t>
            </w:r>
          </w:p>
        </w:tc>
      </w:tr>
      <w:tr w:rsidR="00D00C50" w:rsidRPr="0085656C" w14:paraId="11C8E8CA" w14:textId="77777777" w:rsidTr="00D00C50">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14:paraId="0B46E0E4"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Joint female/male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392E3949" w14:textId="77777777" w:rsidR="00D00C50" w:rsidRPr="00D00C50" w:rsidRDefault="00D00C50" w:rsidP="009A609A">
            <w:pPr>
              <w:spacing w:after="120"/>
              <w:jc w:val="right"/>
              <w:rPr>
                <w:color w:val="000000"/>
                <w:szCs w:val="22"/>
              </w:rPr>
            </w:pPr>
            <w:r w:rsidRPr="00D00C50">
              <w:rPr>
                <w:color w:val="000000"/>
                <w:szCs w:val="22"/>
              </w:rPr>
              <w:t>3</w:t>
            </w:r>
          </w:p>
        </w:tc>
        <w:tc>
          <w:tcPr>
            <w:tcW w:w="513" w:type="pct"/>
            <w:tcBorders>
              <w:top w:val="nil"/>
              <w:left w:val="nil"/>
              <w:bottom w:val="single" w:sz="12" w:space="0" w:color="auto"/>
              <w:right w:val="single" w:sz="12" w:space="0" w:color="auto"/>
            </w:tcBorders>
            <w:shd w:val="clear" w:color="auto" w:fill="auto"/>
            <w:noWrap/>
            <w:vAlign w:val="bottom"/>
          </w:tcPr>
          <w:p w14:paraId="3D5870AC" w14:textId="77777777" w:rsidR="00D00C50" w:rsidRPr="00D00C50" w:rsidRDefault="00D00C50" w:rsidP="009A609A">
            <w:pPr>
              <w:spacing w:after="120"/>
              <w:jc w:val="right"/>
              <w:rPr>
                <w:color w:val="000000"/>
                <w:szCs w:val="22"/>
              </w:rPr>
            </w:pPr>
            <w:r w:rsidRPr="00D00C50">
              <w:rPr>
                <w:color w:val="000000"/>
                <w:szCs w:val="22"/>
              </w:rPr>
              <w:t>0.8</w:t>
            </w:r>
          </w:p>
        </w:tc>
        <w:tc>
          <w:tcPr>
            <w:tcW w:w="295" w:type="pct"/>
            <w:tcBorders>
              <w:top w:val="nil"/>
              <w:left w:val="nil"/>
              <w:bottom w:val="single" w:sz="12" w:space="0" w:color="auto"/>
              <w:right w:val="single" w:sz="4" w:space="0" w:color="auto"/>
            </w:tcBorders>
            <w:shd w:val="clear" w:color="auto" w:fill="auto"/>
            <w:noWrap/>
            <w:vAlign w:val="bottom"/>
          </w:tcPr>
          <w:p w14:paraId="04E75772" w14:textId="77777777" w:rsidR="00D00C50" w:rsidRPr="00D00C50" w:rsidRDefault="00D00C50" w:rsidP="009A609A">
            <w:pPr>
              <w:spacing w:after="120"/>
              <w:jc w:val="right"/>
              <w:rPr>
                <w:color w:val="000000"/>
                <w:szCs w:val="22"/>
              </w:rPr>
            </w:pPr>
            <w:r w:rsidRPr="00D00C50">
              <w:rPr>
                <w:color w:val="000000"/>
                <w:szCs w:val="22"/>
              </w:rPr>
              <w:t>1</w:t>
            </w:r>
          </w:p>
        </w:tc>
        <w:tc>
          <w:tcPr>
            <w:tcW w:w="439" w:type="pct"/>
            <w:tcBorders>
              <w:top w:val="nil"/>
              <w:left w:val="nil"/>
              <w:bottom w:val="single" w:sz="12" w:space="0" w:color="auto"/>
              <w:right w:val="single" w:sz="4" w:space="0" w:color="auto"/>
            </w:tcBorders>
            <w:shd w:val="clear" w:color="auto" w:fill="auto"/>
            <w:noWrap/>
            <w:vAlign w:val="bottom"/>
          </w:tcPr>
          <w:p w14:paraId="3A12658A" w14:textId="77777777" w:rsidR="00D00C50" w:rsidRPr="00D00C50" w:rsidRDefault="00D00C50" w:rsidP="009A609A">
            <w:pPr>
              <w:spacing w:after="120"/>
              <w:jc w:val="right"/>
              <w:rPr>
                <w:color w:val="000000"/>
                <w:szCs w:val="22"/>
              </w:rPr>
            </w:pPr>
            <w:r w:rsidRPr="00D00C50">
              <w:rPr>
                <w:color w:val="000000"/>
                <w:szCs w:val="22"/>
              </w:rPr>
              <w:t>0.5</w:t>
            </w:r>
          </w:p>
        </w:tc>
        <w:tc>
          <w:tcPr>
            <w:tcW w:w="287" w:type="pct"/>
            <w:tcBorders>
              <w:top w:val="nil"/>
              <w:left w:val="nil"/>
              <w:bottom w:val="single" w:sz="12" w:space="0" w:color="auto"/>
              <w:right w:val="single" w:sz="4" w:space="0" w:color="auto"/>
            </w:tcBorders>
            <w:shd w:val="clear" w:color="auto" w:fill="auto"/>
            <w:noWrap/>
            <w:vAlign w:val="bottom"/>
          </w:tcPr>
          <w:p w14:paraId="6ECE30A7" w14:textId="77777777" w:rsidR="00D00C50" w:rsidRPr="00D00C50" w:rsidRDefault="00D00C50" w:rsidP="009A609A">
            <w:pPr>
              <w:spacing w:after="120"/>
              <w:jc w:val="right"/>
              <w:rPr>
                <w:color w:val="000000"/>
                <w:szCs w:val="22"/>
              </w:rPr>
            </w:pPr>
            <w:r w:rsidRPr="00D00C50">
              <w:rPr>
                <w:color w:val="000000"/>
                <w:szCs w:val="22"/>
              </w:rPr>
              <w:t>1</w:t>
            </w:r>
          </w:p>
        </w:tc>
        <w:tc>
          <w:tcPr>
            <w:tcW w:w="440" w:type="pct"/>
            <w:tcBorders>
              <w:top w:val="nil"/>
              <w:left w:val="nil"/>
              <w:bottom w:val="single" w:sz="12" w:space="0" w:color="auto"/>
              <w:right w:val="single" w:sz="4" w:space="0" w:color="auto"/>
            </w:tcBorders>
            <w:shd w:val="clear" w:color="auto" w:fill="auto"/>
            <w:noWrap/>
            <w:vAlign w:val="bottom"/>
          </w:tcPr>
          <w:p w14:paraId="772D687B" w14:textId="77777777" w:rsidR="00D00C50" w:rsidRPr="00D00C50" w:rsidRDefault="00D00C50" w:rsidP="009A609A">
            <w:pPr>
              <w:spacing w:after="120"/>
              <w:jc w:val="right"/>
              <w:rPr>
                <w:color w:val="000000"/>
                <w:szCs w:val="22"/>
              </w:rPr>
            </w:pPr>
            <w:r w:rsidRPr="00D00C50">
              <w:rPr>
                <w:color w:val="000000"/>
                <w:szCs w:val="22"/>
              </w:rPr>
              <w:t>1.1</w:t>
            </w:r>
          </w:p>
        </w:tc>
        <w:tc>
          <w:tcPr>
            <w:tcW w:w="295" w:type="pct"/>
            <w:tcBorders>
              <w:top w:val="nil"/>
              <w:left w:val="nil"/>
              <w:bottom w:val="single" w:sz="12" w:space="0" w:color="auto"/>
              <w:right w:val="single" w:sz="4" w:space="0" w:color="auto"/>
            </w:tcBorders>
            <w:shd w:val="clear" w:color="auto" w:fill="auto"/>
            <w:noWrap/>
            <w:vAlign w:val="bottom"/>
          </w:tcPr>
          <w:p w14:paraId="240E3397" w14:textId="77777777" w:rsidR="00D00C50" w:rsidRPr="00D00C50" w:rsidRDefault="00D00C50" w:rsidP="009A609A">
            <w:pPr>
              <w:spacing w:after="120"/>
              <w:jc w:val="right"/>
              <w:rPr>
                <w:color w:val="000000"/>
                <w:szCs w:val="22"/>
              </w:rPr>
            </w:pPr>
            <w:r w:rsidRPr="00D00C50">
              <w:rPr>
                <w:color w:val="000000"/>
                <w:szCs w:val="22"/>
              </w:rPr>
              <w:t>1</w:t>
            </w:r>
          </w:p>
        </w:tc>
        <w:tc>
          <w:tcPr>
            <w:tcW w:w="439" w:type="pct"/>
            <w:tcBorders>
              <w:top w:val="nil"/>
              <w:left w:val="nil"/>
              <w:bottom w:val="single" w:sz="12" w:space="0" w:color="auto"/>
              <w:right w:val="single" w:sz="12" w:space="0" w:color="auto"/>
            </w:tcBorders>
            <w:shd w:val="clear" w:color="auto" w:fill="auto"/>
            <w:noWrap/>
            <w:vAlign w:val="bottom"/>
          </w:tcPr>
          <w:p w14:paraId="4FDDF9E7" w14:textId="77777777" w:rsidR="00D00C50" w:rsidRPr="00D00C50" w:rsidRDefault="00D00C50" w:rsidP="009A609A">
            <w:pPr>
              <w:spacing w:after="120"/>
              <w:jc w:val="right"/>
              <w:rPr>
                <w:color w:val="000000"/>
                <w:szCs w:val="22"/>
              </w:rPr>
            </w:pPr>
            <w:r w:rsidRPr="00D00C50">
              <w:rPr>
                <w:color w:val="000000"/>
                <w:szCs w:val="22"/>
              </w:rPr>
              <w:t>0.9</w:t>
            </w:r>
          </w:p>
        </w:tc>
      </w:tr>
      <w:tr w:rsidR="00D00C50" w:rsidRPr="0085656C" w14:paraId="04571F16" w14:textId="77777777" w:rsidTr="00D00C50">
        <w:trPr>
          <w:trHeight w:val="600"/>
        </w:trPr>
        <w:tc>
          <w:tcPr>
            <w:tcW w:w="1974" w:type="pct"/>
            <w:tcBorders>
              <w:top w:val="nil"/>
              <w:left w:val="single" w:sz="12" w:space="0" w:color="auto"/>
              <w:bottom w:val="single" w:sz="4" w:space="0" w:color="auto"/>
              <w:right w:val="nil"/>
            </w:tcBorders>
            <w:shd w:val="clear" w:color="auto" w:fill="auto"/>
            <w:noWrap/>
            <w:vAlign w:val="bottom"/>
          </w:tcPr>
          <w:p w14:paraId="63974700"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3D8BBEFD" w14:textId="77777777" w:rsidR="00D00C50" w:rsidRPr="00D00C50" w:rsidRDefault="00D00C50" w:rsidP="009A609A">
            <w:pPr>
              <w:spacing w:after="120"/>
              <w:jc w:val="right"/>
              <w:rPr>
                <w:color w:val="000000"/>
                <w:szCs w:val="22"/>
              </w:rPr>
            </w:pPr>
            <w:r w:rsidRPr="00D00C50">
              <w:rPr>
                <w:color w:val="000000"/>
                <w:szCs w:val="22"/>
              </w:rPr>
              <w:t>63</w:t>
            </w:r>
          </w:p>
        </w:tc>
        <w:tc>
          <w:tcPr>
            <w:tcW w:w="513" w:type="pct"/>
            <w:tcBorders>
              <w:top w:val="nil"/>
              <w:left w:val="nil"/>
              <w:bottom w:val="single" w:sz="4" w:space="0" w:color="auto"/>
              <w:right w:val="single" w:sz="12" w:space="0" w:color="auto"/>
            </w:tcBorders>
            <w:shd w:val="clear" w:color="auto" w:fill="auto"/>
            <w:noWrap/>
            <w:vAlign w:val="bottom"/>
          </w:tcPr>
          <w:p w14:paraId="352AD0A5" w14:textId="77777777" w:rsidR="00D00C50" w:rsidRPr="00D00C50" w:rsidRDefault="00D00C50" w:rsidP="009A609A">
            <w:pPr>
              <w:spacing w:after="120"/>
              <w:jc w:val="right"/>
              <w:rPr>
                <w:color w:val="000000"/>
                <w:szCs w:val="22"/>
              </w:rPr>
            </w:pPr>
            <w:r w:rsidRPr="00D00C50">
              <w:rPr>
                <w:color w:val="000000"/>
                <w:szCs w:val="22"/>
              </w:rPr>
              <w:t>15.9</w:t>
            </w:r>
          </w:p>
        </w:tc>
        <w:tc>
          <w:tcPr>
            <w:tcW w:w="295" w:type="pct"/>
            <w:tcBorders>
              <w:top w:val="nil"/>
              <w:left w:val="nil"/>
              <w:bottom w:val="single" w:sz="4" w:space="0" w:color="auto"/>
              <w:right w:val="single" w:sz="4" w:space="0" w:color="auto"/>
            </w:tcBorders>
            <w:shd w:val="clear" w:color="auto" w:fill="auto"/>
            <w:noWrap/>
            <w:vAlign w:val="bottom"/>
          </w:tcPr>
          <w:p w14:paraId="46931086" w14:textId="77777777" w:rsidR="00D00C50" w:rsidRPr="00D00C50" w:rsidRDefault="00D00C50" w:rsidP="009A609A">
            <w:pPr>
              <w:spacing w:after="120"/>
              <w:jc w:val="right"/>
              <w:rPr>
                <w:color w:val="000000"/>
                <w:szCs w:val="22"/>
              </w:rPr>
            </w:pPr>
            <w:r w:rsidRPr="00D00C50">
              <w:rPr>
                <w:color w:val="000000"/>
                <w:szCs w:val="22"/>
              </w:rPr>
              <w:t>33</w:t>
            </w:r>
          </w:p>
        </w:tc>
        <w:tc>
          <w:tcPr>
            <w:tcW w:w="439" w:type="pct"/>
            <w:tcBorders>
              <w:top w:val="nil"/>
              <w:left w:val="nil"/>
              <w:bottom w:val="single" w:sz="4" w:space="0" w:color="auto"/>
              <w:right w:val="single" w:sz="4" w:space="0" w:color="auto"/>
            </w:tcBorders>
            <w:shd w:val="clear" w:color="auto" w:fill="auto"/>
            <w:noWrap/>
            <w:vAlign w:val="bottom"/>
          </w:tcPr>
          <w:p w14:paraId="12EDC291" w14:textId="77777777" w:rsidR="00D00C50" w:rsidRPr="00D00C50" w:rsidRDefault="00D00C50" w:rsidP="009A609A">
            <w:pPr>
              <w:spacing w:after="120"/>
              <w:jc w:val="right"/>
              <w:rPr>
                <w:color w:val="000000"/>
                <w:szCs w:val="22"/>
              </w:rPr>
            </w:pPr>
            <w:r w:rsidRPr="00D00C50">
              <w:rPr>
                <w:color w:val="000000"/>
                <w:szCs w:val="22"/>
              </w:rPr>
              <w:t>16.9</w:t>
            </w:r>
          </w:p>
        </w:tc>
        <w:tc>
          <w:tcPr>
            <w:tcW w:w="287" w:type="pct"/>
            <w:tcBorders>
              <w:top w:val="nil"/>
              <w:left w:val="nil"/>
              <w:bottom w:val="single" w:sz="4" w:space="0" w:color="auto"/>
              <w:right w:val="single" w:sz="4" w:space="0" w:color="auto"/>
            </w:tcBorders>
            <w:shd w:val="clear" w:color="auto" w:fill="auto"/>
            <w:noWrap/>
            <w:vAlign w:val="bottom"/>
          </w:tcPr>
          <w:p w14:paraId="464DFF01" w14:textId="77777777" w:rsidR="00D00C50" w:rsidRPr="00D00C50" w:rsidRDefault="00D00C50" w:rsidP="009A609A">
            <w:pPr>
              <w:spacing w:after="120"/>
              <w:jc w:val="right"/>
              <w:rPr>
                <w:color w:val="000000"/>
                <w:szCs w:val="22"/>
              </w:rPr>
            </w:pPr>
            <w:r w:rsidRPr="00D00C50">
              <w:rPr>
                <w:color w:val="000000"/>
                <w:szCs w:val="22"/>
              </w:rPr>
              <w:t>10</w:t>
            </w:r>
          </w:p>
        </w:tc>
        <w:tc>
          <w:tcPr>
            <w:tcW w:w="440" w:type="pct"/>
            <w:tcBorders>
              <w:top w:val="nil"/>
              <w:left w:val="nil"/>
              <w:bottom w:val="single" w:sz="4" w:space="0" w:color="auto"/>
              <w:right w:val="single" w:sz="4" w:space="0" w:color="auto"/>
            </w:tcBorders>
            <w:shd w:val="clear" w:color="auto" w:fill="auto"/>
            <w:noWrap/>
            <w:vAlign w:val="bottom"/>
          </w:tcPr>
          <w:p w14:paraId="393CAA65" w14:textId="77777777" w:rsidR="00D00C50" w:rsidRPr="00D00C50" w:rsidRDefault="00D00C50" w:rsidP="009A609A">
            <w:pPr>
              <w:spacing w:after="120"/>
              <w:jc w:val="right"/>
              <w:rPr>
                <w:color w:val="000000"/>
                <w:szCs w:val="22"/>
              </w:rPr>
            </w:pPr>
            <w:r w:rsidRPr="00D00C50">
              <w:rPr>
                <w:color w:val="000000"/>
                <w:szCs w:val="22"/>
              </w:rPr>
              <w:t>11.2</w:t>
            </w:r>
          </w:p>
        </w:tc>
        <w:tc>
          <w:tcPr>
            <w:tcW w:w="295" w:type="pct"/>
            <w:tcBorders>
              <w:top w:val="nil"/>
              <w:left w:val="nil"/>
              <w:bottom w:val="single" w:sz="4" w:space="0" w:color="auto"/>
              <w:right w:val="single" w:sz="4" w:space="0" w:color="auto"/>
            </w:tcBorders>
            <w:shd w:val="clear" w:color="auto" w:fill="auto"/>
            <w:noWrap/>
            <w:vAlign w:val="bottom"/>
          </w:tcPr>
          <w:p w14:paraId="6761C725" w14:textId="77777777" w:rsidR="00D00C50" w:rsidRPr="00D00C50" w:rsidRDefault="00D00C50" w:rsidP="009A609A">
            <w:pPr>
              <w:spacing w:after="120"/>
              <w:jc w:val="right"/>
              <w:rPr>
                <w:color w:val="000000"/>
                <w:szCs w:val="22"/>
              </w:rPr>
            </w:pPr>
            <w:r w:rsidRPr="00D00C50">
              <w:rPr>
                <w:color w:val="000000"/>
                <w:szCs w:val="22"/>
              </w:rPr>
              <w:t>20</w:t>
            </w:r>
          </w:p>
        </w:tc>
        <w:tc>
          <w:tcPr>
            <w:tcW w:w="439" w:type="pct"/>
            <w:tcBorders>
              <w:top w:val="nil"/>
              <w:left w:val="nil"/>
              <w:bottom w:val="single" w:sz="4" w:space="0" w:color="auto"/>
              <w:right w:val="single" w:sz="12" w:space="0" w:color="auto"/>
            </w:tcBorders>
            <w:shd w:val="clear" w:color="auto" w:fill="auto"/>
            <w:noWrap/>
            <w:vAlign w:val="bottom"/>
          </w:tcPr>
          <w:p w14:paraId="2D21CA35" w14:textId="77777777" w:rsidR="00D00C50" w:rsidRPr="00D00C50" w:rsidRDefault="00D00C50" w:rsidP="009A609A">
            <w:pPr>
              <w:spacing w:after="120"/>
              <w:jc w:val="right"/>
              <w:rPr>
                <w:color w:val="000000"/>
                <w:szCs w:val="22"/>
              </w:rPr>
            </w:pPr>
            <w:r w:rsidRPr="00D00C50">
              <w:rPr>
                <w:color w:val="000000"/>
                <w:szCs w:val="22"/>
              </w:rPr>
              <w:t>17.9</w:t>
            </w:r>
          </w:p>
        </w:tc>
      </w:tr>
      <w:tr w:rsidR="00D00C50" w:rsidRPr="0085656C" w14:paraId="2FF08D89" w14:textId="77777777" w:rsidTr="00D00C50">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14:paraId="1D503B94"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2A0A532A" w14:textId="77777777" w:rsidR="00D00C50" w:rsidRPr="00D00C50" w:rsidRDefault="00D00C50" w:rsidP="009A609A">
            <w:pPr>
              <w:spacing w:after="120"/>
              <w:jc w:val="right"/>
              <w:rPr>
                <w:color w:val="000000"/>
                <w:szCs w:val="22"/>
              </w:rPr>
            </w:pPr>
            <w:r w:rsidRPr="00D00C50">
              <w:rPr>
                <w:color w:val="000000"/>
                <w:szCs w:val="22"/>
              </w:rPr>
              <w:t>396</w:t>
            </w:r>
          </w:p>
        </w:tc>
        <w:tc>
          <w:tcPr>
            <w:tcW w:w="513" w:type="pct"/>
            <w:tcBorders>
              <w:top w:val="nil"/>
              <w:left w:val="nil"/>
              <w:bottom w:val="single" w:sz="12" w:space="0" w:color="auto"/>
              <w:right w:val="single" w:sz="12" w:space="0" w:color="auto"/>
            </w:tcBorders>
            <w:shd w:val="clear" w:color="auto" w:fill="auto"/>
            <w:noWrap/>
            <w:vAlign w:val="bottom"/>
          </w:tcPr>
          <w:p w14:paraId="69254726" w14:textId="77777777" w:rsidR="00D00C50" w:rsidRPr="00D00C50" w:rsidRDefault="00D00C50" w:rsidP="009A609A">
            <w:pPr>
              <w:spacing w:after="120"/>
              <w:jc w:val="right"/>
              <w:rPr>
                <w:color w:val="000000"/>
                <w:szCs w:val="22"/>
              </w:rPr>
            </w:pPr>
            <w:r w:rsidRPr="00D00C50">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14:paraId="5627754A" w14:textId="77777777" w:rsidR="00D00C50" w:rsidRPr="00D00C50" w:rsidRDefault="00D00C50" w:rsidP="009A609A">
            <w:pPr>
              <w:spacing w:after="120"/>
              <w:jc w:val="right"/>
              <w:rPr>
                <w:color w:val="000000"/>
                <w:szCs w:val="22"/>
              </w:rPr>
            </w:pPr>
            <w:r w:rsidRPr="00D00C50">
              <w:rPr>
                <w:color w:val="000000"/>
                <w:szCs w:val="22"/>
              </w:rPr>
              <w:t>195</w:t>
            </w:r>
          </w:p>
        </w:tc>
        <w:tc>
          <w:tcPr>
            <w:tcW w:w="439" w:type="pct"/>
            <w:tcBorders>
              <w:top w:val="nil"/>
              <w:left w:val="nil"/>
              <w:bottom w:val="single" w:sz="12" w:space="0" w:color="auto"/>
              <w:right w:val="single" w:sz="4" w:space="0" w:color="auto"/>
            </w:tcBorders>
            <w:shd w:val="clear" w:color="auto" w:fill="auto"/>
            <w:noWrap/>
            <w:vAlign w:val="bottom"/>
          </w:tcPr>
          <w:p w14:paraId="42CB74B8" w14:textId="77777777" w:rsidR="00D00C50" w:rsidRPr="00D00C50" w:rsidRDefault="00D00C50" w:rsidP="009A609A">
            <w:pPr>
              <w:spacing w:after="120"/>
              <w:jc w:val="right"/>
              <w:rPr>
                <w:color w:val="000000"/>
                <w:szCs w:val="22"/>
              </w:rPr>
            </w:pPr>
            <w:r w:rsidRPr="00D00C50">
              <w:rPr>
                <w:color w:val="000000"/>
                <w:szCs w:val="22"/>
              </w:rPr>
              <w:t>100.0</w:t>
            </w:r>
          </w:p>
        </w:tc>
        <w:tc>
          <w:tcPr>
            <w:tcW w:w="287" w:type="pct"/>
            <w:tcBorders>
              <w:top w:val="nil"/>
              <w:left w:val="nil"/>
              <w:bottom w:val="single" w:sz="12" w:space="0" w:color="auto"/>
              <w:right w:val="single" w:sz="4" w:space="0" w:color="auto"/>
            </w:tcBorders>
            <w:shd w:val="clear" w:color="auto" w:fill="auto"/>
            <w:noWrap/>
            <w:vAlign w:val="bottom"/>
          </w:tcPr>
          <w:p w14:paraId="124992B5" w14:textId="77777777" w:rsidR="00D00C50" w:rsidRPr="00D00C50" w:rsidRDefault="00D00C50" w:rsidP="009A609A">
            <w:pPr>
              <w:spacing w:after="120"/>
              <w:jc w:val="right"/>
              <w:rPr>
                <w:color w:val="000000"/>
                <w:szCs w:val="22"/>
              </w:rPr>
            </w:pPr>
            <w:r w:rsidRPr="00D00C50">
              <w:rPr>
                <w:color w:val="000000"/>
                <w:szCs w:val="22"/>
              </w:rPr>
              <w:t>89</w:t>
            </w:r>
          </w:p>
        </w:tc>
        <w:tc>
          <w:tcPr>
            <w:tcW w:w="440" w:type="pct"/>
            <w:tcBorders>
              <w:top w:val="nil"/>
              <w:left w:val="nil"/>
              <w:bottom w:val="single" w:sz="12" w:space="0" w:color="auto"/>
              <w:right w:val="single" w:sz="4" w:space="0" w:color="auto"/>
            </w:tcBorders>
            <w:shd w:val="clear" w:color="auto" w:fill="auto"/>
            <w:noWrap/>
            <w:vAlign w:val="bottom"/>
          </w:tcPr>
          <w:p w14:paraId="2B8DF7C1" w14:textId="77777777" w:rsidR="00D00C50" w:rsidRPr="00D00C50" w:rsidRDefault="00D00C50" w:rsidP="009A609A">
            <w:pPr>
              <w:spacing w:after="120"/>
              <w:jc w:val="right"/>
              <w:rPr>
                <w:color w:val="000000"/>
                <w:szCs w:val="22"/>
              </w:rPr>
            </w:pPr>
            <w:r w:rsidRPr="00D00C50">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14:paraId="00668454" w14:textId="77777777" w:rsidR="00D00C50" w:rsidRPr="00D00C50" w:rsidRDefault="00D00C50" w:rsidP="009A609A">
            <w:pPr>
              <w:spacing w:after="120"/>
              <w:jc w:val="right"/>
              <w:rPr>
                <w:color w:val="000000"/>
                <w:szCs w:val="22"/>
              </w:rPr>
            </w:pPr>
            <w:r w:rsidRPr="00D00C50">
              <w:rPr>
                <w:color w:val="000000"/>
                <w:szCs w:val="22"/>
              </w:rPr>
              <w:t>112</w:t>
            </w:r>
          </w:p>
        </w:tc>
        <w:tc>
          <w:tcPr>
            <w:tcW w:w="439" w:type="pct"/>
            <w:tcBorders>
              <w:top w:val="nil"/>
              <w:left w:val="nil"/>
              <w:bottom w:val="single" w:sz="12" w:space="0" w:color="auto"/>
              <w:right w:val="single" w:sz="12" w:space="0" w:color="auto"/>
            </w:tcBorders>
            <w:shd w:val="clear" w:color="auto" w:fill="auto"/>
            <w:noWrap/>
            <w:vAlign w:val="bottom"/>
          </w:tcPr>
          <w:p w14:paraId="77EF3C7D" w14:textId="77777777" w:rsidR="00D00C50" w:rsidRPr="00D00C50" w:rsidRDefault="00D00C50" w:rsidP="009A609A">
            <w:pPr>
              <w:spacing w:after="120"/>
              <w:jc w:val="right"/>
              <w:rPr>
                <w:color w:val="000000"/>
                <w:szCs w:val="22"/>
              </w:rPr>
            </w:pPr>
            <w:r w:rsidRPr="00D00C50">
              <w:rPr>
                <w:color w:val="000000"/>
                <w:szCs w:val="22"/>
              </w:rPr>
              <w:t>100.0</w:t>
            </w:r>
          </w:p>
        </w:tc>
      </w:tr>
      <w:tr w:rsidR="00D00C50" w:rsidRPr="0085656C" w14:paraId="14F483D0" w14:textId="77777777" w:rsidTr="00D00C50">
        <w:trPr>
          <w:trHeight w:val="600"/>
        </w:trPr>
        <w:tc>
          <w:tcPr>
            <w:tcW w:w="1974" w:type="pct"/>
            <w:tcBorders>
              <w:top w:val="nil"/>
              <w:left w:val="single" w:sz="12" w:space="0" w:color="auto"/>
              <w:bottom w:val="single" w:sz="4" w:space="0" w:color="auto"/>
              <w:right w:val="nil"/>
            </w:tcBorders>
            <w:shd w:val="clear" w:color="auto" w:fill="auto"/>
            <w:noWrap/>
            <w:vAlign w:val="bottom"/>
          </w:tcPr>
          <w:p w14:paraId="3A7287E1"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56D384AD" w14:textId="77777777" w:rsidR="00D00C50" w:rsidRPr="00D00C50" w:rsidRDefault="00D00C50" w:rsidP="009A609A">
            <w:pPr>
              <w:widowControl/>
              <w:spacing w:after="120"/>
              <w:jc w:val="right"/>
              <w:rPr>
                <w:snapToGrid/>
                <w:color w:val="000000"/>
                <w:kern w:val="0"/>
                <w:szCs w:val="22"/>
              </w:rPr>
            </w:pPr>
            <w:r w:rsidRPr="00D00C50">
              <w:rPr>
                <w:color w:val="000000"/>
                <w:szCs w:val="22"/>
              </w:rPr>
              <w:t>9</w:t>
            </w:r>
          </w:p>
        </w:tc>
        <w:tc>
          <w:tcPr>
            <w:tcW w:w="513" w:type="pct"/>
            <w:tcBorders>
              <w:top w:val="nil"/>
              <w:left w:val="nil"/>
              <w:bottom w:val="single" w:sz="4" w:space="0" w:color="auto"/>
              <w:right w:val="single" w:sz="12" w:space="0" w:color="auto"/>
            </w:tcBorders>
            <w:shd w:val="clear" w:color="auto" w:fill="auto"/>
            <w:noWrap/>
            <w:vAlign w:val="bottom"/>
          </w:tcPr>
          <w:p w14:paraId="0B95B4B2" w14:textId="77777777" w:rsidR="00D00C50" w:rsidRPr="00D00C50" w:rsidRDefault="00D00C50" w:rsidP="009A609A">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14:paraId="0941CDF6" w14:textId="77777777" w:rsidR="00D00C50" w:rsidRPr="00D00C50" w:rsidRDefault="00D00C50" w:rsidP="009A609A">
            <w:pPr>
              <w:spacing w:after="120"/>
              <w:jc w:val="right"/>
              <w:rPr>
                <w:color w:val="000000"/>
                <w:szCs w:val="22"/>
              </w:rPr>
            </w:pPr>
            <w:r w:rsidRPr="00D00C50">
              <w:rPr>
                <w:color w:val="000000"/>
                <w:szCs w:val="22"/>
              </w:rPr>
              <w:t>7</w:t>
            </w:r>
          </w:p>
        </w:tc>
        <w:tc>
          <w:tcPr>
            <w:tcW w:w="439" w:type="pct"/>
            <w:tcBorders>
              <w:top w:val="nil"/>
              <w:left w:val="nil"/>
              <w:bottom w:val="single" w:sz="4" w:space="0" w:color="auto"/>
              <w:right w:val="single" w:sz="4" w:space="0" w:color="auto"/>
            </w:tcBorders>
            <w:shd w:val="clear" w:color="auto" w:fill="auto"/>
            <w:noWrap/>
            <w:vAlign w:val="bottom"/>
          </w:tcPr>
          <w:p w14:paraId="3C86F9CF" w14:textId="77777777" w:rsidR="00D00C50" w:rsidRPr="00D00C50" w:rsidRDefault="00D00C50" w:rsidP="009A609A">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14:paraId="212A50D2" w14:textId="77777777" w:rsidR="00D00C50" w:rsidRPr="00D00C50" w:rsidRDefault="00D00C50" w:rsidP="009A609A">
            <w:pPr>
              <w:spacing w:after="120"/>
              <w:jc w:val="right"/>
              <w:rPr>
                <w:color w:val="000000"/>
                <w:szCs w:val="22"/>
              </w:rPr>
            </w:pPr>
            <w:r w:rsidRPr="00D00C50">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14:paraId="6F6B3ADD" w14:textId="77777777" w:rsidR="00D00C50" w:rsidRPr="00D00C50" w:rsidRDefault="00D00C50" w:rsidP="009A609A">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14:paraId="7FBE216C" w14:textId="77777777" w:rsidR="00D00C50" w:rsidRPr="00D00C50" w:rsidRDefault="00D00C50" w:rsidP="009A609A">
            <w:pPr>
              <w:spacing w:after="120"/>
              <w:jc w:val="right"/>
              <w:rPr>
                <w:color w:val="000000"/>
                <w:szCs w:val="22"/>
              </w:rPr>
            </w:pPr>
            <w:r w:rsidRPr="00D00C50">
              <w:rPr>
                <w:color w:val="000000"/>
                <w:szCs w:val="22"/>
              </w:rPr>
              <w:t>2</w:t>
            </w:r>
          </w:p>
        </w:tc>
        <w:tc>
          <w:tcPr>
            <w:tcW w:w="439" w:type="pct"/>
            <w:tcBorders>
              <w:top w:val="nil"/>
              <w:left w:val="nil"/>
              <w:bottom w:val="single" w:sz="4" w:space="0" w:color="auto"/>
              <w:right w:val="single" w:sz="12" w:space="0" w:color="auto"/>
            </w:tcBorders>
            <w:shd w:val="clear" w:color="auto" w:fill="auto"/>
            <w:noWrap/>
            <w:vAlign w:val="bottom"/>
          </w:tcPr>
          <w:p w14:paraId="3C15373A" w14:textId="77777777" w:rsidR="00D00C50" w:rsidRPr="00D00C50" w:rsidRDefault="00D00C50" w:rsidP="009A609A">
            <w:pPr>
              <w:spacing w:after="120"/>
              <w:jc w:val="right"/>
              <w:rPr>
                <w:szCs w:val="22"/>
              </w:rPr>
            </w:pPr>
            <w:r w:rsidRPr="00D00C50">
              <w:rPr>
                <w:szCs w:val="22"/>
              </w:rPr>
              <w:t>---</w:t>
            </w:r>
          </w:p>
        </w:tc>
      </w:tr>
      <w:tr w:rsidR="00D00C50" w:rsidRPr="0085656C" w14:paraId="650654F8" w14:textId="77777777" w:rsidTr="00D00C50">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14:paraId="037190F1"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36D220E1" w14:textId="77777777" w:rsidR="00D00C50" w:rsidRPr="00D00C50" w:rsidRDefault="00D00C50" w:rsidP="009A609A">
            <w:pPr>
              <w:spacing w:after="120"/>
              <w:jc w:val="right"/>
              <w:rPr>
                <w:color w:val="000000"/>
                <w:szCs w:val="22"/>
              </w:rPr>
            </w:pPr>
            <w:r w:rsidRPr="00D00C50">
              <w:rPr>
                <w:color w:val="000000"/>
                <w:szCs w:val="22"/>
              </w:rPr>
              <w:t>15</w:t>
            </w:r>
          </w:p>
        </w:tc>
        <w:tc>
          <w:tcPr>
            <w:tcW w:w="513" w:type="pct"/>
            <w:tcBorders>
              <w:top w:val="nil"/>
              <w:left w:val="nil"/>
              <w:bottom w:val="single" w:sz="4" w:space="0" w:color="auto"/>
              <w:right w:val="single" w:sz="12" w:space="0" w:color="auto"/>
            </w:tcBorders>
            <w:shd w:val="clear" w:color="auto" w:fill="auto"/>
            <w:noWrap/>
            <w:vAlign w:val="bottom"/>
          </w:tcPr>
          <w:p w14:paraId="36441B79" w14:textId="77777777" w:rsidR="00D00C50" w:rsidRPr="00D00C50" w:rsidRDefault="00D00C50" w:rsidP="009A609A">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14:paraId="6DDED296" w14:textId="77777777" w:rsidR="00D00C50" w:rsidRPr="00D00C50" w:rsidRDefault="00D00C50" w:rsidP="009A609A">
            <w:pPr>
              <w:spacing w:after="120"/>
              <w:jc w:val="right"/>
              <w:rPr>
                <w:color w:val="000000"/>
                <w:szCs w:val="22"/>
              </w:rPr>
            </w:pPr>
            <w:r w:rsidRPr="00D00C50">
              <w:rPr>
                <w:color w:val="000000"/>
                <w:szCs w:val="22"/>
              </w:rPr>
              <w:t>8</w:t>
            </w:r>
          </w:p>
        </w:tc>
        <w:tc>
          <w:tcPr>
            <w:tcW w:w="439" w:type="pct"/>
            <w:tcBorders>
              <w:top w:val="nil"/>
              <w:left w:val="nil"/>
              <w:bottom w:val="single" w:sz="4" w:space="0" w:color="auto"/>
              <w:right w:val="single" w:sz="4" w:space="0" w:color="auto"/>
            </w:tcBorders>
            <w:shd w:val="clear" w:color="auto" w:fill="auto"/>
            <w:noWrap/>
            <w:vAlign w:val="bottom"/>
          </w:tcPr>
          <w:p w14:paraId="1841B856" w14:textId="77777777" w:rsidR="00D00C50" w:rsidRPr="00D00C50" w:rsidRDefault="00D00C50" w:rsidP="009A609A">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14:paraId="2C4967D3" w14:textId="77777777" w:rsidR="00D00C50" w:rsidRPr="00D00C50" w:rsidRDefault="00D00C50" w:rsidP="009A609A">
            <w:pPr>
              <w:spacing w:after="120"/>
              <w:jc w:val="right"/>
              <w:rPr>
                <w:color w:val="000000"/>
                <w:szCs w:val="22"/>
              </w:rPr>
            </w:pPr>
            <w:r w:rsidRPr="00D00C50">
              <w:rPr>
                <w:color w:val="000000"/>
                <w:szCs w:val="22"/>
              </w:rPr>
              <w:t>5</w:t>
            </w:r>
          </w:p>
        </w:tc>
        <w:tc>
          <w:tcPr>
            <w:tcW w:w="440" w:type="pct"/>
            <w:tcBorders>
              <w:top w:val="nil"/>
              <w:left w:val="nil"/>
              <w:bottom w:val="single" w:sz="4" w:space="0" w:color="auto"/>
              <w:right w:val="single" w:sz="4" w:space="0" w:color="auto"/>
            </w:tcBorders>
            <w:shd w:val="clear" w:color="auto" w:fill="auto"/>
            <w:noWrap/>
            <w:vAlign w:val="bottom"/>
          </w:tcPr>
          <w:p w14:paraId="1720E66B" w14:textId="77777777" w:rsidR="00D00C50" w:rsidRPr="00D00C50" w:rsidRDefault="00D00C50" w:rsidP="009A609A">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14:paraId="64344566" w14:textId="77777777" w:rsidR="00D00C50" w:rsidRPr="00D00C50" w:rsidRDefault="00D00C50" w:rsidP="009A609A">
            <w:pPr>
              <w:spacing w:after="120"/>
              <w:jc w:val="right"/>
              <w:rPr>
                <w:color w:val="000000"/>
                <w:szCs w:val="22"/>
              </w:rPr>
            </w:pPr>
            <w:r w:rsidRPr="00D00C50">
              <w:rPr>
                <w:color w:val="000000"/>
                <w:szCs w:val="22"/>
              </w:rPr>
              <w:t>2</w:t>
            </w:r>
          </w:p>
        </w:tc>
        <w:tc>
          <w:tcPr>
            <w:tcW w:w="439" w:type="pct"/>
            <w:tcBorders>
              <w:top w:val="nil"/>
              <w:left w:val="nil"/>
              <w:bottom w:val="single" w:sz="4" w:space="0" w:color="auto"/>
              <w:right w:val="single" w:sz="12" w:space="0" w:color="auto"/>
            </w:tcBorders>
            <w:shd w:val="clear" w:color="auto" w:fill="auto"/>
            <w:noWrap/>
            <w:vAlign w:val="bottom"/>
          </w:tcPr>
          <w:p w14:paraId="4457528A" w14:textId="77777777" w:rsidR="00D00C50" w:rsidRPr="00D00C50" w:rsidRDefault="00D00C50" w:rsidP="009A609A">
            <w:pPr>
              <w:spacing w:after="120"/>
              <w:jc w:val="right"/>
              <w:rPr>
                <w:szCs w:val="22"/>
              </w:rPr>
            </w:pPr>
            <w:r w:rsidRPr="00D00C50">
              <w:rPr>
                <w:szCs w:val="22"/>
              </w:rPr>
              <w:t>---</w:t>
            </w:r>
          </w:p>
        </w:tc>
      </w:tr>
      <w:tr w:rsidR="00D00C50" w:rsidRPr="0085656C" w14:paraId="5F4E701E" w14:textId="77777777" w:rsidTr="00D00C50">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14:paraId="3EF689F5"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13174A02" w14:textId="77777777" w:rsidR="00D00C50" w:rsidRPr="00D00C50" w:rsidRDefault="00D00C50" w:rsidP="009A609A">
            <w:pPr>
              <w:spacing w:after="120"/>
              <w:jc w:val="right"/>
              <w:rPr>
                <w:color w:val="000000"/>
                <w:szCs w:val="22"/>
              </w:rPr>
            </w:pPr>
            <w:r w:rsidRPr="00D00C50">
              <w:rPr>
                <w:color w:val="000000"/>
                <w:szCs w:val="22"/>
              </w:rPr>
              <w:t>420</w:t>
            </w:r>
          </w:p>
        </w:tc>
        <w:tc>
          <w:tcPr>
            <w:tcW w:w="513" w:type="pct"/>
            <w:tcBorders>
              <w:top w:val="nil"/>
              <w:left w:val="nil"/>
              <w:bottom w:val="single" w:sz="12" w:space="0" w:color="auto"/>
              <w:right w:val="single" w:sz="12" w:space="0" w:color="auto"/>
            </w:tcBorders>
            <w:shd w:val="clear" w:color="auto" w:fill="auto"/>
            <w:noWrap/>
            <w:vAlign w:val="bottom"/>
          </w:tcPr>
          <w:p w14:paraId="7F7EE592" w14:textId="77777777" w:rsidR="00D00C50" w:rsidRPr="00D00C50" w:rsidRDefault="00D00C50" w:rsidP="009A609A">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14:paraId="423A10BE" w14:textId="77777777" w:rsidR="00D00C50" w:rsidRPr="00D00C50" w:rsidRDefault="00D00C50" w:rsidP="009A609A">
            <w:pPr>
              <w:spacing w:after="120"/>
              <w:jc w:val="right"/>
              <w:rPr>
                <w:color w:val="000000"/>
                <w:szCs w:val="22"/>
              </w:rPr>
            </w:pPr>
            <w:r w:rsidRPr="00D00C50">
              <w:rPr>
                <w:color w:val="000000"/>
                <w:szCs w:val="22"/>
              </w:rPr>
              <w:t>210</w:t>
            </w:r>
          </w:p>
        </w:tc>
        <w:tc>
          <w:tcPr>
            <w:tcW w:w="439" w:type="pct"/>
            <w:tcBorders>
              <w:top w:val="nil"/>
              <w:left w:val="nil"/>
              <w:bottom w:val="single" w:sz="12" w:space="0" w:color="auto"/>
              <w:right w:val="single" w:sz="4" w:space="0" w:color="auto"/>
            </w:tcBorders>
            <w:shd w:val="clear" w:color="auto" w:fill="auto"/>
            <w:noWrap/>
            <w:vAlign w:val="bottom"/>
          </w:tcPr>
          <w:p w14:paraId="48A128DB" w14:textId="77777777" w:rsidR="00D00C50" w:rsidRPr="00D00C50" w:rsidRDefault="00D00C50" w:rsidP="009A609A">
            <w:pPr>
              <w:spacing w:after="120"/>
              <w:jc w:val="right"/>
              <w:rPr>
                <w:snapToGrid/>
                <w:kern w:val="0"/>
                <w:szCs w:val="22"/>
              </w:rPr>
            </w:pPr>
            <w:r w:rsidRPr="00D00C50">
              <w:rPr>
                <w:snapToGrid/>
                <w:kern w:val="0"/>
                <w:szCs w:val="22"/>
              </w:rPr>
              <w:t>---</w:t>
            </w:r>
          </w:p>
        </w:tc>
        <w:tc>
          <w:tcPr>
            <w:tcW w:w="287" w:type="pct"/>
            <w:tcBorders>
              <w:top w:val="nil"/>
              <w:left w:val="nil"/>
              <w:bottom w:val="single" w:sz="12" w:space="0" w:color="auto"/>
              <w:right w:val="single" w:sz="4" w:space="0" w:color="auto"/>
            </w:tcBorders>
            <w:shd w:val="clear" w:color="auto" w:fill="auto"/>
            <w:noWrap/>
            <w:vAlign w:val="bottom"/>
          </w:tcPr>
          <w:p w14:paraId="69A93F9C" w14:textId="77777777" w:rsidR="00D00C50" w:rsidRPr="00D00C50" w:rsidRDefault="00D00C50" w:rsidP="009A609A">
            <w:pPr>
              <w:spacing w:after="120"/>
              <w:jc w:val="right"/>
              <w:rPr>
                <w:color w:val="000000"/>
                <w:szCs w:val="22"/>
              </w:rPr>
            </w:pPr>
            <w:r w:rsidRPr="00D00C50">
              <w:rPr>
                <w:color w:val="000000"/>
                <w:szCs w:val="22"/>
              </w:rPr>
              <w:t>94</w:t>
            </w:r>
          </w:p>
        </w:tc>
        <w:tc>
          <w:tcPr>
            <w:tcW w:w="440" w:type="pct"/>
            <w:tcBorders>
              <w:top w:val="nil"/>
              <w:left w:val="nil"/>
              <w:bottom w:val="single" w:sz="12" w:space="0" w:color="auto"/>
              <w:right w:val="single" w:sz="4" w:space="0" w:color="auto"/>
            </w:tcBorders>
            <w:shd w:val="clear" w:color="auto" w:fill="auto"/>
            <w:noWrap/>
            <w:vAlign w:val="bottom"/>
          </w:tcPr>
          <w:p w14:paraId="1CFA2CA6" w14:textId="77777777" w:rsidR="00D00C50" w:rsidRPr="00D00C50" w:rsidRDefault="00D00C50" w:rsidP="009A609A">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14:paraId="448FA223" w14:textId="77777777" w:rsidR="00D00C50" w:rsidRPr="00D00C50" w:rsidRDefault="00D00C50" w:rsidP="009A609A">
            <w:pPr>
              <w:spacing w:after="120"/>
              <w:jc w:val="right"/>
              <w:rPr>
                <w:color w:val="000000"/>
                <w:szCs w:val="22"/>
              </w:rPr>
            </w:pPr>
            <w:r w:rsidRPr="00D00C50">
              <w:rPr>
                <w:color w:val="000000"/>
                <w:szCs w:val="22"/>
              </w:rPr>
              <w:t>116</w:t>
            </w:r>
          </w:p>
        </w:tc>
        <w:tc>
          <w:tcPr>
            <w:tcW w:w="439" w:type="pct"/>
            <w:tcBorders>
              <w:top w:val="nil"/>
              <w:left w:val="nil"/>
              <w:bottom w:val="single" w:sz="12" w:space="0" w:color="auto"/>
              <w:right w:val="single" w:sz="12" w:space="0" w:color="auto"/>
            </w:tcBorders>
            <w:shd w:val="clear" w:color="auto" w:fill="auto"/>
            <w:noWrap/>
            <w:vAlign w:val="bottom"/>
          </w:tcPr>
          <w:p w14:paraId="554BFDA4" w14:textId="77777777" w:rsidR="00D00C50" w:rsidRPr="00D00C50" w:rsidRDefault="00D00C50" w:rsidP="009A609A">
            <w:pPr>
              <w:spacing w:after="120"/>
              <w:jc w:val="right"/>
              <w:rPr>
                <w:snapToGrid/>
                <w:kern w:val="0"/>
                <w:szCs w:val="22"/>
              </w:rPr>
            </w:pPr>
            <w:r w:rsidRPr="00D00C50">
              <w:rPr>
                <w:snapToGrid/>
                <w:kern w:val="0"/>
                <w:szCs w:val="22"/>
              </w:rPr>
              <w:t>---</w:t>
            </w:r>
          </w:p>
        </w:tc>
      </w:tr>
      <w:tr w:rsidR="008E2606" w:rsidRPr="0085656C" w14:paraId="51504662" w14:textId="77777777" w:rsidTr="00D871D1">
        <w:trPr>
          <w:trHeight w:val="1099"/>
        </w:trPr>
        <w:tc>
          <w:tcPr>
            <w:tcW w:w="5000" w:type="pct"/>
            <w:gridSpan w:val="9"/>
            <w:tcBorders>
              <w:top w:val="single" w:sz="12" w:space="0" w:color="auto"/>
              <w:left w:val="nil"/>
              <w:bottom w:val="nil"/>
              <w:right w:val="nil"/>
            </w:tcBorders>
            <w:shd w:val="clear" w:color="auto" w:fill="auto"/>
            <w:vAlign w:val="center"/>
          </w:tcPr>
          <w:p w14:paraId="5F300C2F" w14:textId="09FED615" w:rsidR="008E2606" w:rsidRPr="0085656C" w:rsidRDefault="008E2606" w:rsidP="009A609A">
            <w:pPr>
              <w:widowControl/>
              <w:spacing w:after="120"/>
              <w:jc w:val="both"/>
              <w:rPr>
                <w:snapToGrid/>
                <w:kern w:val="0"/>
                <w:sz w:val="20"/>
              </w:rPr>
            </w:pPr>
            <w:r w:rsidRPr="0085656C">
              <w:rPr>
                <w:snapToGrid/>
                <w:kern w:val="0"/>
                <w:sz w:val="20"/>
              </w:rPr>
              <w:t>* “Joint female/male</w:t>
            </w:r>
            <w:r w:rsidR="0054341B">
              <w:rPr>
                <w:snapToGrid/>
                <w:kern w:val="0"/>
                <w:sz w:val="20"/>
              </w:rPr>
              <w:t>”</w:t>
            </w:r>
            <w:r w:rsidRPr="0085656C">
              <w:rPr>
                <w:snapToGrid/>
                <w:kern w:val="0"/>
                <w:sz w:val="20"/>
              </w:rPr>
              <w:t xml:space="preserve"> is defined as a situation in which there is at least one female and one male attributable station owner and the aggregate votes of the female attributable owner(s) and the aggregate votes of the male attributable owner(s)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a wife and husband each own 100</w:t>
            </w:r>
            <w:r w:rsidR="009220A3">
              <w:rPr>
                <w:snapToGrid/>
                <w:kern w:val="0"/>
                <w:sz w:val="20"/>
              </w:rPr>
              <w:t xml:space="preserve"> percent</w:t>
            </w:r>
            <w:r w:rsidRPr="0085656C">
              <w:rPr>
                <w:snapToGrid/>
                <w:kern w:val="0"/>
                <w:sz w:val="20"/>
              </w:rPr>
              <w:t xml:space="preserve"> of the station as joint tenants).</w:t>
            </w:r>
          </w:p>
        </w:tc>
      </w:tr>
    </w:tbl>
    <w:p w14:paraId="0FA8F93E" w14:textId="77777777" w:rsidR="008E2606" w:rsidRPr="0085656C" w:rsidRDefault="008E2606" w:rsidP="009A609A">
      <w:pPr>
        <w:widowControl/>
        <w:spacing w:after="120"/>
        <w:jc w:val="center"/>
      </w:pPr>
    </w:p>
    <w:p w14:paraId="606E789E" w14:textId="77777777" w:rsidR="008E2606" w:rsidRPr="0085656C" w:rsidRDefault="008E2606" w:rsidP="009A609A">
      <w:pPr>
        <w:widowControl/>
        <w:spacing w:after="120"/>
        <w:jc w:val="center"/>
      </w:pPr>
      <w:r w:rsidRPr="0085656C">
        <w:br w:type="page"/>
      </w:r>
    </w:p>
    <w:tbl>
      <w:tblPr>
        <w:tblW w:w="5000" w:type="pct"/>
        <w:tblLook w:val="04A0" w:firstRow="1" w:lastRow="0" w:firstColumn="1" w:lastColumn="0" w:noHBand="0" w:noVBand="1"/>
      </w:tblPr>
      <w:tblGrid>
        <w:gridCol w:w="1712"/>
        <w:gridCol w:w="1076"/>
        <w:gridCol w:w="785"/>
        <w:gridCol w:w="785"/>
        <w:gridCol w:w="609"/>
        <w:gridCol w:w="709"/>
        <w:gridCol w:w="565"/>
        <w:gridCol w:w="684"/>
        <w:gridCol w:w="636"/>
        <w:gridCol w:w="684"/>
        <w:gridCol w:w="649"/>
        <w:gridCol w:w="682"/>
      </w:tblGrid>
      <w:tr w:rsidR="0085656C" w:rsidRPr="0085656C" w14:paraId="3314DDAD"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9162EF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B(1b)</w:t>
            </w:r>
          </w:p>
        </w:tc>
      </w:tr>
      <w:tr w:rsidR="008E2606" w:rsidRPr="0085656C" w14:paraId="1BE44A60"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4288F9C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Ethnicity</w:t>
            </w:r>
          </w:p>
        </w:tc>
      </w:tr>
      <w:tr w:rsidR="008E2606" w:rsidRPr="0085656C" w14:paraId="22208ED5"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00605FD" w14:textId="106799F5"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62C06A42"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561445A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0524894D"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0AB9635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2AAD443B" w14:textId="77777777" w:rsidTr="00F24553">
        <w:trPr>
          <w:trHeight w:val="522"/>
        </w:trPr>
        <w:tc>
          <w:tcPr>
            <w:tcW w:w="2276" w:type="pct"/>
            <w:gridSpan w:val="4"/>
            <w:tcBorders>
              <w:top w:val="single" w:sz="12" w:space="0" w:color="auto"/>
              <w:left w:val="single" w:sz="12" w:space="0" w:color="auto"/>
              <w:bottom w:val="nil"/>
              <w:right w:val="nil"/>
            </w:tcBorders>
            <w:shd w:val="clear" w:color="auto" w:fill="auto"/>
            <w:noWrap/>
            <w:vAlign w:val="center"/>
          </w:tcPr>
          <w:p w14:paraId="65B40525"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463642C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1E4ED92C" w14:textId="77777777" w:rsidTr="00F24553">
        <w:trPr>
          <w:trHeight w:val="600"/>
        </w:trPr>
        <w:tc>
          <w:tcPr>
            <w:tcW w:w="2276" w:type="pct"/>
            <w:gridSpan w:val="4"/>
            <w:tcBorders>
              <w:top w:val="nil"/>
              <w:left w:val="single" w:sz="12" w:space="0" w:color="auto"/>
              <w:bottom w:val="nil"/>
              <w:right w:val="nil"/>
            </w:tcBorders>
            <w:shd w:val="clear" w:color="auto" w:fill="auto"/>
            <w:noWrap/>
            <w:vAlign w:val="center"/>
          </w:tcPr>
          <w:p w14:paraId="541F672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688" w:type="pct"/>
            <w:gridSpan w:val="2"/>
            <w:tcBorders>
              <w:top w:val="nil"/>
              <w:left w:val="single" w:sz="12" w:space="0" w:color="auto"/>
              <w:bottom w:val="single" w:sz="4" w:space="0" w:color="auto"/>
              <w:right w:val="single" w:sz="12" w:space="0" w:color="auto"/>
            </w:tcBorders>
            <w:shd w:val="clear" w:color="auto" w:fill="auto"/>
            <w:noWrap/>
            <w:vAlign w:val="center"/>
          </w:tcPr>
          <w:p w14:paraId="53C4DCD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52" w:type="pct"/>
            <w:gridSpan w:val="2"/>
            <w:tcBorders>
              <w:top w:val="nil"/>
              <w:left w:val="nil"/>
              <w:bottom w:val="single" w:sz="4" w:space="0" w:color="auto"/>
              <w:right w:val="single" w:sz="4" w:space="0" w:color="auto"/>
            </w:tcBorders>
            <w:shd w:val="clear" w:color="auto" w:fill="auto"/>
            <w:vAlign w:val="bottom"/>
          </w:tcPr>
          <w:p w14:paraId="425A161A"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89" w:type="pct"/>
            <w:gridSpan w:val="2"/>
            <w:tcBorders>
              <w:top w:val="nil"/>
              <w:left w:val="nil"/>
              <w:bottom w:val="single" w:sz="4" w:space="0" w:color="auto"/>
              <w:right w:val="single" w:sz="4" w:space="0" w:color="auto"/>
            </w:tcBorders>
            <w:shd w:val="clear" w:color="auto" w:fill="auto"/>
            <w:vAlign w:val="bottom"/>
          </w:tcPr>
          <w:p w14:paraId="150EBB0A" w14:textId="77777777" w:rsidR="008E2606" w:rsidRPr="0085656C" w:rsidRDefault="008E2606" w:rsidP="009A609A">
            <w:pPr>
              <w:widowControl/>
              <w:spacing w:after="120"/>
              <w:jc w:val="center"/>
              <w:rPr>
                <w:snapToGrid/>
                <w:kern w:val="0"/>
                <w:sz w:val="20"/>
              </w:rPr>
            </w:pPr>
            <w:r w:rsidRPr="0085656C">
              <w:rPr>
                <w:snapToGrid/>
                <w:kern w:val="0"/>
                <w:sz w:val="20"/>
              </w:rPr>
              <w:t xml:space="preserve"> DMA</w:t>
            </w:r>
          </w:p>
          <w:p w14:paraId="712A2F12"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696" w:type="pct"/>
            <w:gridSpan w:val="2"/>
            <w:tcBorders>
              <w:top w:val="nil"/>
              <w:left w:val="nil"/>
              <w:bottom w:val="single" w:sz="4" w:space="0" w:color="auto"/>
              <w:right w:val="single" w:sz="12" w:space="0" w:color="000000"/>
            </w:tcBorders>
            <w:shd w:val="clear" w:color="auto" w:fill="auto"/>
            <w:vAlign w:val="bottom"/>
          </w:tcPr>
          <w:p w14:paraId="7A5CA778"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4F919004"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D00C50" w:rsidRPr="0085656C" w14:paraId="566DFB43" w14:textId="77777777" w:rsidTr="00F24553">
        <w:trPr>
          <w:trHeight w:val="402"/>
        </w:trPr>
        <w:tc>
          <w:tcPr>
            <w:tcW w:w="2276" w:type="pct"/>
            <w:gridSpan w:val="4"/>
            <w:tcBorders>
              <w:top w:val="nil"/>
              <w:left w:val="single" w:sz="12" w:space="0" w:color="auto"/>
              <w:bottom w:val="single" w:sz="12" w:space="0" w:color="auto"/>
              <w:right w:val="nil"/>
            </w:tcBorders>
            <w:shd w:val="clear" w:color="auto" w:fill="auto"/>
            <w:noWrap/>
            <w:vAlign w:val="center"/>
          </w:tcPr>
          <w:p w14:paraId="51EE4027"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3C2009D6"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69" w:type="pct"/>
            <w:tcBorders>
              <w:top w:val="nil"/>
              <w:left w:val="nil"/>
              <w:bottom w:val="single" w:sz="12" w:space="0" w:color="auto"/>
              <w:right w:val="single" w:sz="12" w:space="0" w:color="auto"/>
            </w:tcBorders>
            <w:shd w:val="clear" w:color="auto" w:fill="auto"/>
            <w:noWrap/>
            <w:vAlign w:val="bottom"/>
          </w:tcPr>
          <w:p w14:paraId="34261F46"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14:paraId="358A93AD"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14:paraId="2050261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2" w:type="pct"/>
            <w:tcBorders>
              <w:top w:val="nil"/>
              <w:left w:val="nil"/>
              <w:bottom w:val="single" w:sz="12" w:space="0" w:color="auto"/>
              <w:right w:val="single" w:sz="4" w:space="0" w:color="auto"/>
            </w:tcBorders>
            <w:shd w:val="clear" w:color="auto" w:fill="auto"/>
            <w:noWrap/>
            <w:vAlign w:val="bottom"/>
          </w:tcPr>
          <w:p w14:paraId="3DD337A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14:paraId="6B0B951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14:paraId="3663FB8F"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14:paraId="34B67331"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F24553" w:rsidRPr="0085656C" w14:paraId="063EC970" w14:textId="77777777" w:rsidTr="00F24553">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544D18B9"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14:paraId="2CBA53D0" w14:textId="77777777" w:rsidR="00F24553" w:rsidRPr="0085656C" w:rsidRDefault="00F24553" w:rsidP="009A609A">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14:paraId="032E2DE7" w14:textId="5EEBBDE0" w:rsidR="00F24553" w:rsidRPr="00F24553" w:rsidRDefault="00F24553" w:rsidP="009A609A">
            <w:pPr>
              <w:widowControl/>
              <w:spacing w:after="120"/>
              <w:jc w:val="right"/>
              <w:rPr>
                <w:snapToGrid/>
                <w:color w:val="000000"/>
                <w:kern w:val="0"/>
                <w:sz w:val="20"/>
              </w:rPr>
            </w:pPr>
            <w:r w:rsidRPr="00F24553">
              <w:rPr>
                <w:color w:val="000000"/>
                <w:sz w:val="20"/>
              </w:rPr>
              <w:t>6</w:t>
            </w:r>
          </w:p>
        </w:tc>
        <w:tc>
          <w:tcPr>
            <w:tcW w:w="369" w:type="pct"/>
            <w:tcBorders>
              <w:top w:val="nil"/>
              <w:left w:val="nil"/>
              <w:bottom w:val="single" w:sz="4" w:space="0" w:color="auto"/>
              <w:right w:val="single" w:sz="12" w:space="0" w:color="auto"/>
            </w:tcBorders>
            <w:shd w:val="clear" w:color="auto" w:fill="auto"/>
            <w:noWrap/>
            <w:vAlign w:val="bottom"/>
          </w:tcPr>
          <w:p w14:paraId="1DA3BA81" w14:textId="737FD322" w:rsidR="00F24553" w:rsidRPr="00F24553" w:rsidRDefault="00F24553" w:rsidP="009A609A">
            <w:pPr>
              <w:spacing w:after="120"/>
              <w:jc w:val="right"/>
              <w:rPr>
                <w:color w:val="000000"/>
                <w:sz w:val="20"/>
              </w:rPr>
            </w:pPr>
            <w:r w:rsidRPr="00F24553">
              <w:rPr>
                <w:color w:val="000000"/>
                <w:sz w:val="20"/>
              </w:rPr>
              <w:t>1.5</w:t>
            </w:r>
          </w:p>
        </w:tc>
        <w:tc>
          <w:tcPr>
            <w:tcW w:w="295" w:type="pct"/>
            <w:tcBorders>
              <w:top w:val="nil"/>
              <w:left w:val="nil"/>
              <w:bottom w:val="single" w:sz="4" w:space="0" w:color="auto"/>
              <w:right w:val="single" w:sz="4" w:space="0" w:color="auto"/>
            </w:tcBorders>
            <w:shd w:val="clear" w:color="auto" w:fill="auto"/>
            <w:noWrap/>
            <w:vAlign w:val="bottom"/>
          </w:tcPr>
          <w:p w14:paraId="2D36BA90" w14:textId="3B58D01C" w:rsidR="00F24553" w:rsidRPr="00F24553" w:rsidRDefault="00F24553" w:rsidP="009A609A">
            <w:pPr>
              <w:spacing w:after="120"/>
              <w:jc w:val="right"/>
              <w:rPr>
                <w:color w:val="000000"/>
                <w:sz w:val="20"/>
              </w:rPr>
            </w:pPr>
            <w:r w:rsidRPr="00F24553">
              <w:rPr>
                <w:color w:val="000000"/>
                <w:sz w:val="20"/>
              </w:rPr>
              <w:t>2</w:t>
            </w:r>
          </w:p>
        </w:tc>
        <w:tc>
          <w:tcPr>
            <w:tcW w:w="357" w:type="pct"/>
            <w:tcBorders>
              <w:top w:val="nil"/>
              <w:left w:val="nil"/>
              <w:bottom w:val="single" w:sz="4" w:space="0" w:color="auto"/>
              <w:right w:val="single" w:sz="4" w:space="0" w:color="auto"/>
            </w:tcBorders>
            <w:shd w:val="clear" w:color="auto" w:fill="auto"/>
            <w:noWrap/>
            <w:vAlign w:val="bottom"/>
          </w:tcPr>
          <w:p w14:paraId="279FECAC" w14:textId="50CDE238" w:rsidR="00F24553" w:rsidRPr="00F24553" w:rsidRDefault="00F24553" w:rsidP="009A609A">
            <w:pPr>
              <w:spacing w:after="120"/>
              <w:jc w:val="right"/>
              <w:rPr>
                <w:color w:val="000000"/>
                <w:sz w:val="20"/>
              </w:rPr>
            </w:pPr>
            <w:r w:rsidRPr="00F24553">
              <w:rPr>
                <w:color w:val="000000"/>
                <w:sz w:val="20"/>
              </w:rPr>
              <w:t>1.0</w:t>
            </w:r>
          </w:p>
        </w:tc>
        <w:tc>
          <w:tcPr>
            <w:tcW w:w="332" w:type="pct"/>
            <w:tcBorders>
              <w:top w:val="nil"/>
              <w:left w:val="nil"/>
              <w:bottom w:val="single" w:sz="4" w:space="0" w:color="auto"/>
              <w:right w:val="single" w:sz="4" w:space="0" w:color="auto"/>
            </w:tcBorders>
            <w:shd w:val="clear" w:color="auto" w:fill="auto"/>
            <w:noWrap/>
            <w:vAlign w:val="bottom"/>
          </w:tcPr>
          <w:p w14:paraId="3D474B77" w14:textId="6435FFC9" w:rsidR="00F24553" w:rsidRPr="00F24553" w:rsidRDefault="00F24553" w:rsidP="009A609A">
            <w:pPr>
              <w:spacing w:after="120"/>
              <w:jc w:val="right"/>
              <w:rPr>
                <w:color w:val="000000"/>
                <w:sz w:val="20"/>
              </w:rPr>
            </w:pPr>
            <w:r w:rsidRPr="00F24553">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7326EAEB" w14:textId="2905644B" w:rsidR="00F24553" w:rsidRPr="00F24553" w:rsidRDefault="00F24553" w:rsidP="009A609A">
            <w:pPr>
              <w:spacing w:after="120"/>
              <w:jc w:val="right"/>
              <w:rPr>
                <w:color w:val="000000"/>
                <w:sz w:val="20"/>
              </w:rPr>
            </w:pPr>
            <w:r w:rsidRPr="00F24553">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14:paraId="370F3FA5" w14:textId="4C1919FF" w:rsidR="00F24553" w:rsidRPr="00F24553" w:rsidRDefault="00F24553" w:rsidP="009A609A">
            <w:pPr>
              <w:spacing w:after="120"/>
              <w:jc w:val="right"/>
              <w:rPr>
                <w:color w:val="000000"/>
                <w:sz w:val="20"/>
              </w:rPr>
            </w:pPr>
            <w:r w:rsidRPr="00F24553">
              <w:rPr>
                <w:color w:val="000000"/>
                <w:sz w:val="20"/>
              </w:rPr>
              <w:t>4</w:t>
            </w:r>
          </w:p>
        </w:tc>
        <w:tc>
          <w:tcPr>
            <w:tcW w:w="357" w:type="pct"/>
            <w:tcBorders>
              <w:top w:val="nil"/>
              <w:left w:val="nil"/>
              <w:bottom w:val="single" w:sz="4" w:space="0" w:color="auto"/>
              <w:right w:val="single" w:sz="12" w:space="0" w:color="auto"/>
            </w:tcBorders>
            <w:shd w:val="clear" w:color="auto" w:fill="auto"/>
            <w:noWrap/>
            <w:vAlign w:val="bottom"/>
          </w:tcPr>
          <w:p w14:paraId="5F096399" w14:textId="7F49AA15" w:rsidR="00F24553" w:rsidRPr="00F24553" w:rsidRDefault="00F24553" w:rsidP="009A609A">
            <w:pPr>
              <w:spacing w:after="120"/>
              <w:jc w:val="right"/>
              <w:rPr>
                <w:color w:val="000000"/>
                <w:sz w:val="20"/>
              </w:rPr>
            </w:pPr>
            <w:r w:rsidRPr="00F24553">
              <w:rPr>
                <w:color w:val="000000"/>
                <w:sz w:val="20"/>
              </w:rPr>
              <w:t>3.6</w:t>
            </w:r>
          </w:p>
        </w:tc>
      </w:tr>
      <w:tr w:rsidR="00F24553" w:rsidRPr="0085656C" w14:paraId="68665ECD" w14:textId="77777777" w:rsidTr="00F24553">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14:paraId="31C293E6"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10B0999A" w14:textId="77777777" w:rsidR="00F24553" w:rsidRPr="0085656C" w:rsidRDefault="00F24553" w:rsidP="009A609A">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14:paraId="62016184" w14:textId="18DED990" w:rsidR="00F24553" w:rsidRPr="00F24553" w:rsidRDefault="00F24553" w:rsidP="009A609A">
            <w:pPr>
              <w:spacing w:after="120"/>
              <w:jc w:val="right"/>
              <w:rPr>
                <w:color w:val="000000"/>
                <w:sz w:val="20"/>
              </w:rPr>
            </w:pPr>
            <w:r w:rsidRPr="00F24553">
              <w:rPr>
                <w:color w:val="000000"/>
                <w:sz w:val="20"/>
              </w:rPr>
              <w:t>47</w:t>
            </w:r>
          </w:p>
        </w:tc>
        <w:tc>
          <w:tcPr>
            <w:tcW w:w="369" w:type="pct"/>
            <w:tcBorders>
              <w:top w:val="nil"/>
              <w:left w:val="nil"/>
              <w:bottom w:val="single" w:sz="4" w:space="0" w:color="auto"/>
              <w:right w:val="single" w:sz="12" w:space="0" w:color="auto"/>
            </w:tcBorders>
            <w:shd w:val="clear" w:color="auto" w:fill="auto"/>
            <w:noWrap/>
            <w:vAlign w:val="bottom"/>
          </w:tcPr>
          <w:p w14:paraId="6A06E41C" w14:textId="03E88571" w:rsidR="00F24553" w:rsidRPr="00F24553" w:rsidRDefault="00F24553" w:rsidP="009A609A">
            <w:pPr>
              <w:spacing w:after="120"/>
              <w:jc w:val="right"/>
              <w:rPr>
                <w:color w:val="000000"/>
                <w:sz w:val="20"/>
              </w:rPr>
            </w:pPr>
            <w:r w:rsidRPr="00F24553">
              <w:rPr>
                <w:color w:val="000000"/>
                <w:sz w:val="20"/>
              </w:rPr>
              <w:t>11.9</w:t>
            </w:r>
          </w:p>
        </w:tc>
        <w:tc>
          <w:tcPr>
            <w:tcW w:w="295" w:type="pct"/>
            <w:tcBorders>
              <w:top w:val="nil"/>
              <w:left w:val="nil"/>
              <w:bottom w:val="single" w:sz="4" w:space="0" w:color="auto"/>
              <w:right w:val="single" w:sz="4" w:space="0" w:color="auto"/>
            </w:tcBorders>
            <w:shd w:val="clear" w:color="auto" w:fill="auto"/>
            <w:noWrap/>
            <w:vAlign w:val="bottom"/>
          </w:tcPr>
          <w:p w14:paraId="2569FA3D" w14:textId="2B515449" w:rsidR="00F24553" w:rsidRPr="00F24553" w:rsidRDefault="00F24553" w:rsidP="009A609A">
            <w:pPr>
              <w:spacing w:after="120"/>
              <w:jc w:val="right"/>
              <w:rPr>
                <w:color w:val="000000"/>
                <w:sz w:val="20"/>
              </w:rPr>
            </w:pPr>
            <w:r w:rsidRPr="00F24553">
              <w:rPr>
                <w:color w:val="000000"/>
                <w:sz w:val="20"/>
              </w:rPr>
              <w:t>23</w:t>
            </w:r>
          </w:p>
        </w:tc>
        <w:tc>
          <w:tcPr>
            <w:tcW w:w="357" w:type="pct"/>
            <w:tcBorders>
              <w:top w:val="nil"/>
              <w:left w:val="nil"/>
              <w:bottom w:val="single" w:sz="4" w:space="0" w:color="auto"/>
              <w:right w:val="single" w:sz="4" w:space="0" w:color="auto"/>
            </w:tcBorders>
            <w:shd w:val="clear" w:color="auto" w:fill="auto"/>
            <w:noWrap/>
            <w:vAlign w:val="bottom"/>
          </w:tcPr>
          <w:p w14:paraId="6DB1B77F" w14:textId="34BF4F6A" w:rsidR="00F24553" w:rsidRPr="00F24553" w:rsidRDefault="00F24553" w:rsidP="009A609A">
            <w:pPr>
              <w:spacing w:after="120"/>
              <w:jc w:val="right"/>
              <w:rPr>
                <w:color w:val="000000"/>
                <w:sz w:val="20"/>
              </w:rPr>
            </w:pPr>
            <w:r w:rsidRPr="00F24553">
              <w:rPr>
                <w:color w:val="000000"/>
                <w:sz w:val="20"/>
              </w:rPr>
              <w:t>11.8</w:t>
            </w:r>
          </w:p>
        </w:tc>
        <w:tc>
          <w:tcPr>
            <w:tcW w:w="332" w:type="pct"/>
            <w:tcBorders>
              <w:top w:val="nil"/>
              <w:left w:val="nil"/>
              <w:bottom w:val="single" w:sz="4" w:space="0" w:color="auto"/>
              <w:right w:val="single" w:sz="4" w:space="0" w:color="auto"/>
            </w:tcBorders>
            <w:shd w:val="clear" w:color="auto" w:fill="auto"/>
            <w:noWrap/>
            <w:vAlign w:val="bottom"/>
          </w:tcPr>
          <w:p w14:paraId="55D96BF6" w14:textId="4D3F56BB" w:rsidR="00F24553" w:rsidRPr="00F24553" w:rsidRDefault="00F24553" w:rsidP="009A609A">
            <w:pPr>
              <w:spacing w:after="120"/>
              <w:jc w:val="right"/>
              <w:rPr>
                <w:color w:val="000000"/>
                <w:sz w:val="20"/>
              </w:rPr>
            </w:pPr>
            <w:r w:rsidRPr="00F24553">
              <w:rPr>
                <w:color w:val="000000"/>
                <w:sz w:val="20"/>
              </w:rPr>
              <w:t>9</w:t>
            </w:r>
          </w:p>
        </w:tc>
        <w:tc>
          <w:tcPr>
            <w:tcW w:w="357" w:type="pct"/>
            <w:tcBorders>
              <w:top w:val="nil"/>
              <w:left w:val="nil"/>
              <w:bottom w:val="single" w:sz="4" w:space="0" w:color="auto"/>
              <w:right w:val="single" w:sz="4" w:space="0" w:color="auto"/>
            </w:tcBorders>
            <w:shd w:val="clear" w:color="auto" w:fill="auto"/>
            <w:noWrap/>
            <w:vAlign w:val="bottom"/>
          </w:tcPr>
          <w:p w14:paraId="110F9AB5" w14:textId="1E9AD7FD" w:rsidR="00F24553" w:rsidRPr="00F24553" w:rsidRDefault="00F24553" w:rsidP="009A609A">
            <w:pPr>
              <w:spacing w:after="120"/>
              <w:jc w:val="right"/>
              <w:rPr>
                <w:color w:val="000000"/>
                <w:sz w:val="20"/>
              </w:rPr>
            </w:pPr>
            <w:r w:rsidRPr="00F24553">
              <w:rPr>
                <w:color w:val="000000"/>
                <w:sz w:val="20"/>
              </w:rPr>
              <w:t>10.1</w:t>
            </w:r>
          </w:p>
        </w:tc>
        <w:tc>
          <w:tcPr>
            <w:tcW w:w="339" w:type="pct"/>
            <w:tcBorders>
              <w:top w:val="nil"/>
              <w:left w:val="nil"/>
              <w:bottom w:val="single" w:sz="4" w:space="0" w:color="auto"/>
              <w:right w:val="single" w:sz="4" w:space="0" w:color="auto"/>
            </w:tcBorders>
            <w:shd w:val="clear" w:color="auto" w:fill="auto"/>
            <w:noWrap/>
            <w:vAlign w:val="bottom"/>
          </w:tcPr>
          <w:p w14:paraId="1EAEB92B" w14:textId="003F585A" w:rsidR="00F24553" w:rsidRPr="00F24553" w:rsidRDefault="00F24553" w:rsidP="009A609A">
            <w:pPr>
              <w:spacing w:after="120"/>
              <w:jc w:val="right"/>
              <w:rPr>
                <w:color w:val="000000"/>
                <w:sz w:val="20"/>
              </w:rPr>
            </w:pPr>
            <w:r w:rsidRPr="00F24553">
              <w:rPr>
                <w:color w:val="000000"/>
                <w:sz w:val="20"/>
              </w:rPr>
              <w:t>15</w:t>
            </w:r>
          </w:p>
        </w:tc>
        <w:tc>
          <w:tcPr>
            <w:tcW w:w="357" w:type="pct"/>
            <w:tcBorders>
              <w:top w:val="nil"/>
              <w:left w:val="nil"/>
              <w:bottom w:val="single" w:sz="4" w:space="0" w:color="auto"/>
              <w:right w:val="single" w:sz="12" w:space="0" w:color="auto"/>
            </w:tcBorders>
            <w:shd w:val="clear" w:color="auto" w:fill="auto"/>
            <w:noWrap/>
            <w:vAlign w:val="bottom"/>
          </w:tcPr>
          <w:p w14:paraId="30026EEE" w14:textId="74C9CD63" w:rsidR="00F24553" w:rsidRPr="00F24553" w:rsidRDefault="00F24553" w:rsidP="009A609A">
            <w:pPr>
              <w:spacing w:after="120"/>
              <w:jc w:val="right"/>
              <w:rPr>
                <w:color w:val="000000"/>
                <w:sz w:val="20"/>
              </w:rPr>
            </w:pPr>
            <w:r w:rsidRPr="00F24553">
              <w:rPr>
                <w:color w:val="000000"/>
                <w:sz w:val="20"/>
              </w:rPr>
              <w:t>13.4</w:t>
            </w:r>
          </w:p>
        </w:tc>
      </w:tr>
      <w:tr w:rsidR="00F24553" w:rsidRPr="0085656C" w14:paraId="5FA2F3E9" w14:textId="77777777" w:rsidTr="00F24553">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14:paraId="3A4FBD1C"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20169E76" w14:textId="77777777" w:rsidR="00F24553" w:rsidRPr="0085656C" w:rsidRDefault="00F24553" w:rsidP="009A609A">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14:paraId="1EC9CCB1" w14:textId="53EE59FA" w:rsidR="00F24553" w:rsidRPr="00F24553" w:rsidRDefault="00F24553" w:rsidP="009A609A">
            <w:pPr>
              <w:spacing w:after="120"/>
              <w:jc w:val="right"/>
              <w:rPr>
                <w:color w:val="000000"/>
                <w:sz w:val="20"/>
              </w:rPr>
            </w:pPr>
            <w:r w:rsidRPr="00F24553">
              <w:rPr>
                <w:color w:val="000000"/>
                <w:sz w:val="20"/>
              </w:rPr>
              <w:t>0</w:t>
            </w:r>
          </w:p>
        </w:tc>
        <w:tc>
          <w:tcPr>
            <w:tcW w:w="369" w:type="pct"/>
            <w:tcBorders>
              <w:top w:val="nil"/>
              <w:left w:val="nil"/>
              <w:bottom w:val="single" w:sz="4" w:space="0" w:color="auto"/>
              <w:right w:val="single" w:sz="12" w:space="0" w:color="auto"/>
            </w:tcBorders>
            <w:shd w:val="clear" w:color="auto" w:fill="auto"/>
            <w:noWrap/>
            <w:vAlign w:val="bottom"/>
          </w:tcPr>
          <w:p w14:paraId="3EBE6224" w14:textId="3CA9CD97" w:rsidR="00F24553" w:rsidRPr="00F24553" w:rsidRDefault="00F24553" w:rsidP="009A609A">
            <w:pPr>
              <w:spacing w:after="120"/>
              <w:jc w:val="right"/>
              <w:rPr>
                <w:color w:val="000000"/>
                <w:sz w:val="20"/>
              </w:rPr>
            </w:pPr>
            <w:r w:rsidRPr="00F24553">
              <w:rPr>
                <w:color w:val="000000"/>
                <w:sz w:val="20"/>
              </w:rPr>
              <w:t>0.0</w:t>
            </w:r>
          </w:p>
        </w:tc>
        <w:tc>
          <w:tcPr>
            <w:tcW w:w="295" w:type="pct"/>
            <w:tcBorders>
              <w:top w:val="nil"/>
              <w:left w:val="nil"/>
              <w:bottom w:val="single" w:sz="4" w:space="0" w:color="auto"/>
              <w:right w:val="single" w:sz="4" w:space="0" w:color="auto"/>
            </w:tcBorders>
            <w:shd w:val="clear" w:color="auto" w:fill="auto"/>
            <w:noWrap/>
            <w:vAlign w:val="bottom"/>
          </w:tcPr>
          <w:p w14:paraId="28C7CFA1" w14:textId="4EA1B608" w:rsidR="00F24553" w:rsidRPr="00F24553" w:rsidRDefault="00F24553" w:rsidP="009A609A">
            <w:pPr>
              <w:spacing w:after="120"/>
              <w:jc w:val="right"/>
              <w:rPr>
                <w:color w:val="000000"/>
                <w:sz w:val="20"/>
              </w:rPr>
            </w:pPr>
            <w:r w:rsidRPr="00F24553">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14751115" w14:textId="71E875F5" w:rsidR="00F24553" w:rsidRPr="00F24553" w:rsidRDefault="00F24553" w:rsidP="009A609A">
            <w:pPr>
              <w:spacing w:after="120"/>
              <w:jc w:val="right"/>
              <w:rPr>
                <w:color w:val="000000"/>
                <w:sz w:val="20"/>
              </w:rPr>
            </w:pPr>
            <w:r w:rsidRPr="00F24553">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14:paraId="6A1D11F1" w14:textId="45FCE761" w:rsidR="00F24553" w:rsidRPr="00F24553" w:rsidRDefault="00F24553" w:rsidP="009A609A">
            <w:pPr>
              <w:spacing w:after="120"/>
              <w:jc w:val="right"/>
              <w:rPr>
                <w:color w:val="000000"/>
                <w:sz w:val="20"/>
              </w:rPr>
            </w:pPr>
            <w:r w:rsidRPr="00F24553">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7846370B" w14:textId="094F75BE" w:rsidR="00F24553" w:rsidRPr="00F24553" w:rsidRDefault="00F24553" w:rsidP="009A609A">
            <w:pPr>
              <w:spacing w:after="120"/>
              <w:jc w:val="right"/>
              <w:rPr>
                <w:color w:val="000000"/>
                <w:sz w:val="20"/>
              </w:rPr>
            </w:pPr>
            <w:r w:rsidRPr="00F24553">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14:paraId="38BAA1CC" w14:textId="36B2EA72" w:rsidR="00F24553" w:rsidRPr="00F24553" w:rsidRDefault="00F24553" w:rsidP="009A609A">
            <w:pPr>
              <w:spacing w:after="120"/>
              <w:jc w:val="right"/>
              <w:rPr>
                <w:color w:val="000000"/>
                <w:sz w:val="20"/>
              </w:rPr>
            </w:pPr>
            <w:r w:rsidRPr="00F24553">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14:paraId="6ADDF23D" w14:textId="07050CC5" w:rsidR="00F24553" w:rsidRPr="00F24553" w:rsidRDefault="00F24553" w:rsidP="009A609A">
            <w:pPr>
              <w:spacing w:after="120"/>
              <w:jc w:val="right"/>
              <w:rPr>
                <w:color w:val="000000"/>
                <w:sz w:val="20"/>
              </w:rPr>
            </w:pPr>
            <w:r w:rsidRPr="00F24553">
              <w:rPr>
                <w:color w:val="000000"/>
                <w:sz w:val="20"/>
              </w:rPr>
              <w:t>0.0</w:t>
            </w:r>
          </w:p>
        </w:tc>
      </w:tr>
      <w:tr w:rsidR="00F24553" w:rsidRPr="0085656C" w14:paraId="06C24ED0" w14:textId="77777777" w:rsidTr="00F24553">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09742543"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14:paraId="47C6393B" w14:textId="77777777" w:rsidR="00F24553" w:rsidRPr="0085656C" w:rsidRDefault="00F24553" w:rsidP="009A609A">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14:paraId="1A8E67A0" w14:textId="282E6F3D" w:rsidR="00F24553" w:rsidRPr="00F24553" w:rsidRDefault="00F24553" w:rsidP="009A609A">
            <w:pPr>
              <w:spacing w:after="120"/>
              <w:jc w:val="right"/>
              <w:rPr>
                <w:color w:val="000000"/>
                <w:sz w:val="20"/>
              </w:rPr>
            </w:pPr>
            <w:r w:rsidRPr="00F24553">
              <w:rPr>
                <w:color w:val="000000"/>
                <w:sz w:val="20"/>
              </w:rPr>
              <w:t>53</w:t>
            </w:r>
          </w:p>
        </w:tc>
        <w:tc>
          <w:tcPr>
            <w:tcW w:w="369" w:type="pct"/>
            <w:tcBorders>
              <w:top w:val="nil"/>
              <w:left w:val="nil"/>
              <w:bottom w:val="single" w:sz="12" w:space="0" w:color="auto"/>
              <w:right w:val="single" w:sz="12" w:space="0" w:color="auto"/>
            </w:tcBorders>
            <w:shd w:val="clear" w:color="auto" w:fill="auto"/>
            <w:noWrap/>
            <w:vAlign w:val="bottom"/>
          </w:tcPr>
          <w:p w14:paraId="642A1AC6" w14:textId="59F58C61" w:rsidR="00F24553" w:rsidRPr="00F24553" w:rsidRDefault="00F24553" w:rsidP="009A609A">
            <w:pPr>
              <w:spacing w:after="120"/>
              <w:jc w:val="right"/>
              <w:rPr>
                <w:color w:val="000000"/>
                <w:sz w:val="20"/>
              </w:rPr>
            </w:pPr>
            <w:r w:rsidRPr="00F24553">
              <w:rPr>
                <w:color w:val="000000"/>
                <w:sz w:val="20"/>
              </w:rPr>
              <w:t>13.4</w:t>
            </w:r>
          </w:p>
        </w:tc>
        <w:tc>
          <w:tcPr>
            <w:tcW w:w="295" w:type="pct"/>
            <w:tcBorders>
              <w:top w:val="nil"/>
              <w:left w:val="nil"/>
              <w:bottom w:val="single" w:sz="12" w:space="0" w:color="auto"/>
              <w:right w:val="single" w:sz="4" w:space="0" w:color="auto"/>
            </w:tcBorders>
            <w:shd w:val="clear" w:color="auto" w:fill="auto"/>
            <w:noWrap/>
            <w:vAlign w:val="bottom"/>
          </w:tcPr>
          <w:p w14:paraId="3E51F9DE" w14:textId="3527C71B" w:rsidR="00F24553" w:rsidRPr="00F24553" w:rsidRDefault="00F24553" w:rsidP="009A609A">
            <w:pPr>
              <w:spacing w:after="120"/>
              <w:jc w:val="right"/>
              <w:rPr>
                <w:color w:val="000000"/>
                <w:sz w:val="20"/>
              </w:rPr>
            </w:pPr>
            <w:r w:rsidRPr="00F24553">
              <w:rPr>
                <w:color w:val="000000"/>
                <w:sz w:val="20"/>
              </w:rPr>
              <w:t>25</w:t>
            </w:r>
          </w:p>
        </w:tc>
        <w:tc>
          <w:tcPr>
            <w:tcW w:w="357" w:type="pct"/>
            <w:tcBorders>
              <w:top w:val="nil"/>
              <w:left w:val="nil"/>
              <w:bottom w:val="single" w:sz="12" w:space="0" w:color="auto"/>
              <w:right w:val="single" w:sz="4" w:space="0" w:color="auto"/>
            </w:tcBorders>
            <w:shd w:val="clear" w:color="auto" w:fill="auto"/>
            <w:noWrap/>
            <w:vAlign w:val="bottom"/>
          </w:tcPr>
          <w:p w14:paraId="69EB8E9D" w14:textId="01A74D6F" w:rsidR="00F24553" w:rsidRPr="00F24553" w:rsidRDefault="00F24553" w:rsidP="009A609A">
            <w:pPr>
              <w:spacing w:after="120"/>
              <w:jc w:val="right"/>
              <w:rPr>
                <w:color w:val="000000"/>
                <w:sz w:val="20"/>
              </w:rPr>
            </w:pPr>
            <w:r w:rsidRPr="00F24553">
              <w:rPr>
                <w:color w:val="000000"/>
                <w:sz w:val="20"/>
              </w:rPr>
              <w:t>12.8</w:t>
            </w:r>
          </w:p>
        </w:tc>
        <w:tc>
          <w:tcPr>
            <w:tcW w:w="332" w:type="pct"/>
            <w:tcBorders>
              <w:top w:val="nil"/>
              <w:left w:val="nil"/>
              <w:bottom w:val="single" w:sz="12" w:space="0" w:color="auto"/>
              <w:right w:val="single" w:sz="4" w:space="0" w:color="auto"/>
            </w:tcBorders>
            <w:shd w:val="clear" w:color="auto" w:fill="auto"/>
            <w:noWrap/>
            <w:vAlign w:val="bottom"/>
          </w:tcPr>
          <w:p w14:paraId="0CCB1C7E" w14:textId="57A90CF5" w:rsidR="00F24553" w:rsidRPr="00F24553" w:rsidRDefault="00F24553" w:rsidP="009A609A">
            <w:pPr>
              <w:spacing w:after="120"/>
              <w:jc w:val="right"/>
              <w:rPr>
                <w:color w:val="000000"/>
                <w:sz w:val="20"/>
              </w:rPr>
            </w:pPr>
            <w:r w:rsidRPr="00F24553">
              <w:rPr>
                <w:color w:val="000000"/>
                <w:sz w:val="20"/>
              </w:rPr>
              <w:t>9</w:t>
            </w:r>
          </w:p>
        </w:tc>
        <w:tc>
          <w:tcPr>
            <w:tcW w:w="357" w:type="pct"/>
            <w:tcBorders>
              <w:top w:val="nil"/>
              <w:left w:val="nil"/>
              <w:bottom w:val="single" w:sz="12" w:space="0" w:color="auto"/>
              <w:right w:val="single" w:sz="4" w:space="0" w:color="auto"/>
            </w:tcBorders>
            <w:shd w:val="clear" w:color="auto" w:fill="auto"/>
            <w:noWrap/>
            <w:vAlign w:val="bottom"/>
          </w:tcPr>
          <w:p w14:paraId="6710C020" w14:textId="6F94B013" w:rsidR="00F24553" w:rsidRPr="00F24553" w:rsidRDefault="00F24553" w:rsidP="009A609A">
            <w:pPr>
              <w:spacing w:after="120"/>
              <w:jc w:val="right"/>
              <w:rPr>
                <w:color w:val="000000"/>
                <w:sz w:val="20"/>
              </w:rPr>
            </w:pPr>
            <w:r w:rsidRPr="00F24553">
              <w:rPr>
                <w:color w:val="000000"/>
                <w:sz w:val="20"/>
              </w:rPr>
              <w:t>10.1</w:t>
            </w:r>
          </w:p>
        </w:tc>
        <w:tc>
          <w:tcPr>
            <w:tcW w:w="339" w:type="pct"/>
            <w:tcBorders>
              <w:top w:val="nil"/>
              <w:left w:val="nil"/>
              <w:bottom w:val="single" w:sz="12" w:space="0" w:color="auto"/>
              <w:right w:val="single" w:sz="4" w:space="0" w:color="auto"/>
            </w:tcBorders>
            <w:shd w:val="clear" w:color="auto" w:fill="auto"/>
            <w:noWrap/>
            <w:vAlign w:val="bottom"/>
          </w:tcPr>
          <w:p w14:paraId="08A767DE" w14:textId="6F3D5233" w:rsidR="00F24553" w:rsidRPr="00F24553" w:rsidRDefault="00F24553" w:rsidP="009A609A">
            <w:pPr>
              <w:spacing w:after="120"/>
              <w:jc w:val="right"/>
              <w:rPr>
                <w:color w:val="000000"/>
                <w:sz w:val="20"/>
              </w:rPr>
            </w:pPr>
            <w:r w:rsidRPr="00F24553">
              <w:rPr>
                <w:color w:val="000000"/>
                <w:sz w:val="20"/>
              </w:rPr>
              <w:t>19</w:t>
            </w:r>
          </w:p>
        </w:tc>
        <w:tc>
          <w:tcPr>
            <w:tcW w:w="357" w:type="pct"/>
            <w:tcBorders>
              <w:top w:val="nil"/>
              <w:left w:val="nil"/>
              <w:bottom w:val="single" w:sz="12" w:space="0" w:color="auto"/>
              <w:right w:val="single" w:sz="12" w:space="0" w:color="auto"/>
            </w:tcBorders>
            <w:shd w:val="clear" w:color="auto" w:fill="auto"/>
            <w:noWrap/>
            <w:vAlign w:val="bottom"/>
          </w:tcPr>
          <w:p w14:paraId="194853C4" w14:textId="4A7C6707" w:rsidR="00F24553" w:rsidRPr="00F24553" w:rsidRDefault="00F24553" w:rsidP="009A609A">
            <w:pPr>
              <w:spacing w:after="120"/>
              <w:jc w:val="right"/>
              <w:rPr>
                <w:color w:val="000000"/>
                <w:sz w:val="20"/>
              </w:rPr>
            </w:pPr>
            <w:r w:rsidRPr="00F24553">
              <w:rPr>
                <w:color w:val="000000"/>
                <w:sz w:val="20"/>
              </w:rPr>
              <w:t>17.0</w:t>
            </w:r>
          </w:p>
        </w:tc>
      </w:tr>
      <w:tr w:rsidR="00F24553" w:rsidRPr="0085656C" w14:paraId="223426A1" w14:textId="77777777" w:rsidTr="00F24553">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67563569"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14:paraId="714BF1A8" w14:textId="77777777" w:rsidR="00F24553" w:rsidRPr="0085656C" w:rsidRDefault="00F24553" w:rsidP="009A609A">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14:paraId="0982A52F" w14:textId="65039B1B" w:rsidR="00F24553" w:rsidRPr="00F24553" w:rsidRDefault="00F24553" w:rsidP="009A609A">
            <w:pPr>
              <w:widowControl/>
              <w:spacing w:after="120"/>
              <w:jc w:val="right"/>
              <w:rPr>
                <w:snapToGrid/>
                <w:color w:val="000000"/>
                <w:kern w:val="0"/>
                <w:sz w:val="20"/>
              </w:rPr>
            </w:pPr>
            <w:r w:rsidRPr="00F24553">
              <w:rPr>
                <w:color w:val="000000"/>
                <w:sz w:val="20"/>
              </w:rPr>
              <w:t>31</w:t>
            </w:r>
          </w:p>
        </w:tc>
        <w:tc>
          <w:tcPr>
            <w:tcW w:w="369" w:type="pct"/>
            <w:tcBorders>
              <w:top w:val="nil"/>
              <w:left w:val="nil"/>
              <w:bottom w:val="single" w:sz="4" w:space="0" w:color="auto"/>
              <w:right w:val="single" w:sz="12" w:space="0" w:color="auto"/>
            </w:tcBorders>
            <w:shd w:val="clear" w:color="auto" w:fill="auto"/>
            <w:noWrap/>
            <w:vAlign w:val="bottom"/>
          </w:tcPr>
          <w:p w14:paraId="7407A5F5" w14:textId="12A13DED" w:rsidR="00F24553" w:rsidRPr="00F24553" w:rsidRDefault="00F24553" w:rsidP="009A609A">
            <w:pPr>
              <w:spacing w:after="120"/>
              <w:jc w:val="right"/>
              <w:rPr>
                <w:color w:val="000000"/>
                <w:sz w:val="20"/>
              </w:rPr>
            </w:pPr>
            <w:r w:rsidRPr="00F24553">
              <w:rPr>
                <w:color w:val="000000"/>
                <w:sz w:val="20"/>
              </w:rPr>
              <w:t>7.8</w:t>
            </w:r>
          </w:p>
        </w:tc>
        <w:tc>
          <w:tcPr>
            <w:tcW w:w="295" w:type="pct"/>
            <w:tcBorders>
              <w:top w:val="nil"/>
              <w:left w:val="nil"/>
              <w:bottom w:val="single" w:sz="4" w:space="0" w:color="auto"/>
              <w:right w:val="single" w:sz="4" w:space="0" w:color="auto"/>
            </w:tcBorders>
            <w:shd w:val="clear" w:color="auto" w:fill="auto"/>
            <w:noWrap/>
            <w:vAlign w:val="bottom"/>
          </w:tcPr>
          <w:p w14:paraId="64769672" w14:textId="131E9AB8" w:rsidR="00F24553" w:rsidRPr="00F24553" w:rsidRDefault="00F24553" w:rsidP="009A609A">
            <w:pPr>
              <w:spacing w:after="120"/>
              <w:jc w:val="right"/>
              <w:rPr>
                <w:color w:val="000000"/>
                <w:sz w:val="20"/>
              </w:rPr>
            </w:pPr>
            <w:r w:rsidRPr="00F24553">
              <w:rPr>
                <w:color w:val="000000"/>
                <w:sz w:val="20"/>
              </w:rPr>
              <w:t>12</w:t>
            </w:r>
          </w:p>
        </w:tc>
        <w:tc>
          <w:tcPr>
            <w:tcW w:w="357" w:type="pct"/>
            <w:tcBorders>
              <w:top w:val="nil"/>
              <w:left w:val="nil"/>
              <w:bottom w:val="single" w:sz="4" w:space="0" w:color="auto"/>
              <w:right w:val="single" w:sz="4" w:space="0" w:color="auto"/>
            </w:tcBorders>
            <w:shd w:val="clear" w:color="auto" w:fill="auto"/>
            <w:noWrap/>
            <w:vAlign w:val="bottom"/>
          </w:tcPr>
          <w:p w14:paraId="347689BA" w14:textId="728E5244" w:rsidR="00F24553" w:rsidRPr="00F24553" w:rsidRDefault="00F24553" w:rsidP="009A609A">
            <w:pPr>
              <w:spacing w:after="120"/>
              <w:jc w:val="right"/>
              <w:rPr>
                <w:color w:val="000000"/>
                <w:sz w:val="20"/>
              </w:rPr>
            </w:pPr>
            <w:r w:rsidRPr="00F24553">
              <w:rPr>
                <w:color w:val="000000"/>
                <w:sz w:val="20"/>
              </w:rPr>
              <w:t>6.2</w:t>
            </w:r>
          </w:p>
        </w:tc>
        <w:tc>
          <w:tcPr>
            <w:tcW w:w="332" w:type="pct"/>
            <w:tcBorders>
              <w:top w:val="nil"/>
              <w:left w:val="nil"/>
              <w:bottom w:val="single" w:sz="4" w:space="0" w:color="auto"/>
              <w:right w:val="single" w:sz="4" w:space="0" w:color="auto"/>
            </w:tcBorders>
            <w:shd w:val="clear" w:color="auto" w:fill="auto"/>
            <w:noWrap/>
            <w:vAlign w:val="bottom"/>
          </w:tcPr>
          <w:p w14:paraId="428E7724" w14:textId="79DC97F7" w:rsidR="00F24553" w:rsidRPr="00F24553" w:rsidRDefault="00F24553" w:rsidP="009A609A">
            <w:pPr>
              <w:spacing w:after="120"/>
              <w:jc w:val="right"/>
              <w:rPr>
                <w:color w:val="000000"/>
                <w:sz w:val="20"/>
              </w:rPr>
            </w:pPr>
            <w:r w:rsidRPr="00F24553">
              <w:rPr>
                <w:color w:val="000000"/>
                <w:sz w:val="20"/>
              </w:rPr>
              <w:t>10</w:t>
            </w:r>
          </w:p>
        </w:tc>
        <w:tc>
          <w:tcPr>
            <w:tcW w:w="357" w:type="pct"/>
            <w:tcBorders>
              <w:top w:val="nil"/>
              <w:left w:val="nil"/>
              <w:bottom w:val="single" w:sz="4" w:space="0" w:color="auto"/>
              <w:right w:val="single" w:sz="4" w:space="0" w:color="auto"/>
            </w:tcBorders>
            <w:shd w:val="clear" w:color="auto" w:fill="auto"/>
            <w:noWrap/>
            <w:vAlign w:val="bottom"/>
          </w:tcPr>
          <w:p w14:paraId="6E7D805C" w14:textId="1BEB639B" w:rsidR="00F24553" w:rsidRPr="00F24553" w:rsidRDefault="00F24553" w:rsidP="009A609A">
            <w:pPr>
              <w:spacing w:after="120"/>
              <w:jc w:val="right"/>
              <w:rPr>
                <w:color w:val="000000"/>
                <w:sz w:val="20"/>
              </w:rPr>
            </w:pPr>
            <w:r w:rsidRPr="00F24553">
              <w:rPr>
                <w:color w:val="000000"/>
                <w:sz w:val="20"/>
              </w:rPr>
              <w:t>11.2</w:t>
            </w:r>
          </w:p>
        </w:tc>
        <w:tc>
          <w:tcPr>
            <w:tcW w:w="339" w:type="pct"/>
            <w:tcBorders>
              <w:top w:val="nil"/>
              <w:left w:val="nil"/>
              <w:bottom w:val="single" w:sz="4" w:space="0" w:color="auto"/>
              <w:right w:val="single" w:sz="4" w:space="0" w:color="auto"/>
            </w:tcBorders>
            <w:shd w:val="clear" w:color="auto" w:fill="auto"/>
            <w:noWrap/>
            <w:vAlign w:val="bottom"/>
          </w:tcPr>
          <w:p w14:paraId="5FB232EB" w14:textId="2D4E7F67" w:rsidR="00F24553" w:rsidRPr="00F24553" w:rsidRDefault="00F24553" w:rsidP="009A609A">
            <w:pPr>
              <w:spacing w:after="120"/>
              <w:jc w:val="right"/>
              <w:rPr>
                <w:color w:val="000000"/>
                <w:sz w:val="20"/>
              </w:rPr>
            </w:pPr>
            <w:r w:rsidRPr="00F24553">
              <w:rPr>
                <w:color w:val="000000"/>
                <w:sz w:val="20"/>
              </w:rPr>
              <w:t>9</w:t>
            </w:r>
          </w:p>
        </w:tc>
        <w:tc>
          <w:tcPr>
            <w:tcW w:w="357" w:type="pct"/>
            <w:tcBorders>
              <w:top w:val="nil"/>
              <w:left w:val="nil"/>
              <w:bottom w:val="single" w:sz="4" w:space="0" w:color="auto"/>
              <w:right w:val="single" w:sz="12" w:space="0" w:color="auto"/>
            </w:tcBorders>
            <w:shd w:val="clear" w:color="auto" w:fill="auto"/>
            <w:noWrap/>
            <w:vAlign w:val="bottom"/>
          </w:tcPr>
          <w:p w14:paraId="525857FB" w14:textId="6C7E69D4" w:rsidR="00F24553" w:rsidRPr="00F24553" w:rsidRDefault="00F24553" w:rsidP="009A609A">
            <w:pPr>
              <w:spacing w:after="120"/>
              <w:jc w:val="right"/>
              <w:rPr>
                <w:color w:val="000000"/>
                <w:sz w:val="20"/>
              </w:rPr>
            </w:pPr>
            <w:r w:rsidRPr="00F24553">
              <w:rPr>
                <w:color w:val="000000"/>
                <w:sz w:val="20"/>
              </w:rPr>
              <w:t>8.0</w:t>
            </w:r>
          </w:p>
        </w:tc>
      </w:tr>
      <w:tr w:rsidR="00F24553" w:rsidRPr="0085656C" w14:paraId="03D29D32" w14:textId="77777777" w:rsidTr="00F24553">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14:paraId="45BABE49"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2822E185" w14:textId="77777777" w:rsidR="00F24553" w:rsidRPr="0085656C" w:rsidRDefault="00F24553" w:rsidP="009A609A">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14:paraId="5D326D7A" w14:textId="517E388E" w:rsidR="00F24553" w:rsidRPr="00F24553" w:rsidRDefault="00F24553" w:rsidP="009A609A">
            <w:pPr>
              <w:spacing w:after="120"/>
              <w:jc w:val="right"/>
              <w:rPr>
                <w:color w:val="000000"/>
                <w:sz w:val="20"/>
              </w:rPr>
            </w:pPr>
            <w:r w:rsidRPr="00F24553">
              <w:rPr>
                <w:color w:val="000000"/>
                <w:sz w:val="20"/>
              </w:rPr>
              <w:t>246</w:t>
            </w:r>
          </w:p>
        </w:tc>
        <w:tc>
          <w:tcPr>
            <w:tcW w:w="369" w:type="pct"/>
            <w:tcBorders>
              <w:top w:val="nil"/>
              <w:left w:val="nil"/>
              <w:bottom w:val="single" w:sz="4" w:space="0" w:color="auto"/>
              <w:right w:val="single" w:sz="12" w:space="0" w:color="auto"/>
            </w:tcBorders>
            <w:shd w:val="clear" w:color="auto" w:fill="auto"/>
            <w:noWrap/>
            <w:vAlign w:val="bottom"/>
          </w:tcPr>
          <w:p w14:paraId="729ECA11" w14:textId="7E113747" w:rsidR="00F24553" w:rsidRPr="00F24553" w:rsidRDefault="00F24553" w:rsidP="009A609A">
            <w:pPr>
              <w:spacing w:after="120"/>
              <w:jc w:val="right"/>
              <w:rPr>
                <w:color w:val="000000"/>
                <w:sz w:val="20"/>
              </w:rPr>
            </w:pPr>
            <w:r w:rsidRPr="00F24553">
              <w:rPr>
                <w:color w:val="000000"/>
                <w:sz w:val="20"/>
              </w:rPr>
              <w:t>62.1</w:t>
            </w:r>
          </w:p>
        </w:tc>
        <w:tc>
          <w:tcPr>
            <w:tcW w:w="295" w:type="pct"/>
            <w:tcBorders>
              <w:top w:val="nil"/>
              <w:left w:val="nil"/>
              <w:bottom w:val="single" w:sz="4" w:space="0" w:color="auto"/>
              <w:right w:val="single" w:sz="4" w:space="0" w:color="auto"/>
            </w:tcBorders>
            <w:shd w:val="clear" w:color="auto" w:fill="auto"/>
            <w:noWrap/>
            <w:vAlign w:val="bottom"/>
          </w:tcPr>
          <w:p w14:paraId="50BAEBD4" w14:textId="14CC861A" w:rsidR="00F24553" w:rsidRPr="00F24553" w:rsidRDefault="00F24553" w:rsidP="009A609A">
            <w:pPr>
              <w:spacing w:after="120"/>
              <w:jc w:val="right"/>
              <w:rPr>
                <w:color w:val="000000"/>
                <w:sz w:val="20"/>
              </w:rPr>
            </w:pPr>
            <w:r w:rsidRPr="00F24553">
              <w:rPr>
                <w:color w:val="000000"/>
                <w:sz w:val="20"/>
              </w:rPr>
              <w:t>124</w:t>
            </w:r>
          </w:p>
        </w:tc>
        <w:tc>
          <w:tcPr>
            <w:tcW w:w="357" w:type="pct"/>
            <w:tcBorders>
              <w:top w:val="nil"/>
              <w:left w:val="nil"/>
              <w:bottom w:val="single" w:sz="4" w:space="0" w:color="auto"/>
              <w:right w:val="single" w:sz="4" w:space="0" w:color="auto"/>
            </w:tcBorders>
            <w:shd w:val="clear" w:color="auto" w:fill="auto"/>
            <w:noWrap/>
            <w:vAlign w:val="bottom"/>
          </w:tcPr>
          <w:p w14:paraId="2DF61562" w14:textId="33CF02F8" w:rsidR="00F24553" w:rsidRPr="00F24553" w:rsidRDefault="00F24553" w:rsidP="009A609A">
            <w:pPr>
              <w:spacing w:after="120"/>
              <w:jc w:val="right"/>
              <w:rPr>
                <w:color w:val="000000"/>
                <w:sz w:val="20"/>
              </w:rPr>
            </w:pPr>
            <w:r w:rsidRPr="00F24553">
              <w:rPr>
                <w:color w:val="000000"/>
                <w:sz w:val="20"/>
              </w:rPr>
              <w:t>63.6</w:t>
            </w:r>
          </w:p>
        </w:tc>
        <w:tc>
          <w:tcPr>
            <w:tcW w:w="332" w:type="pct"/>
            <w:tcBorders>
              <w:top w:val="nil"/>
              <w:left w:val="nil"/>
              <w:bottom w:val="single" w:sz="4" w:space="0" w:color="auto"/>
              <w:right w:val="single" w:sz="4" w:space="0" w:color="auto"/>
            </w:tcBorders>
            <w:shd w:val="clear" w:color="auto" w:fill="auto"/>
            <w:noWrap/>
            <w:vAlign w:val="bottom"/>
          </w:tcPr>
          <w:p w14:paraId="549F239F" w14:textId="5E3C59F5" w:rsidR="00F24553" w:rsidRPr="00F24553" w:rsidRDefault="00F24553" w:rsidP="009A609A">
            <w:pPr>
              <w:spacing w:after="120"/>
              <w:jc w:val="right"/>
              <w:rPr>
                <w:color w:val="000000"/>
                <w:sz w:val="20"/>
              </w:rPr>
            </w:pPr>
            <w:r w:rsidRPr="00F24553">
              <w:rPr>
                <w:color w:val="000000"/>
                <w:sz w:val="20"/>
              </w:rPr>
              <w:t>59</w:t>
            </w:r>
          </w:p>
        </w:tc>
        <w:tc>
          <w:tcPr>
            <w:tcW w:w="357" w:type="pct"/>
            <w:tcBorders>
              <w:top w:val="nil"/>
              <w:left w:val="nil"/>
              <w:bottom w:val="single" w:sz="4" w:space="0" w:color="auto"/>
              <w:right w:val="single" w:sz="4" w:space="0" w:color="auto"/>
            </w:tcBorders>
            <w:shd w:val="clear" w:color="auto" w:fill="auto"/>
            <w:noWrap/>
            <w:vAlign w:val="bottom"/>
          </w:tcPr>
          <w:p w14:paraId="78266E7D" w14:textId="4A0FBC5B" w:rsidR="00F24553" w:rsidRPr="00F24553" w:rsidRDefault="00F24553" w:rsidP="009A609A">
            <w:pPr>
              <w:spacing w:after="120"/>
              <w:jc w:val="right"/>
              <w:rPr>
                <w:color w:val="000000"/>
                <w:sz w:val="20"/>
              </w:rPr>
            </w:pPr>
            <w:r w:rsidRPr="00F24553">
              <w:rPr>
                <w:color w:val="000000"/>
                <w:sz w:val="20"/>
              </w:rPr>
              <w:t>66.3</w:t>
            </w:r>
          </w:p>
        </w:tc>
        <w:tc>
          <w:tcPr>
            <w:tcW w:w="339" w:type="pct"/>
            <w:tcBorders>
              <w:top w:val="nil"/>
              <w:left w:val="nil"/>
              <w:bottom w:val="single" w:sz="4" w:space="0" w:color="auto"/>
              <w:right w:val="single" w:sz="4" w:space="0" w:color="auto"/>
            </w:tcBorders>
            <w:shd w:val="clear" w:color="auto" w:fill="auto"/>
            <w:noWrap/>
            <w:vAlign w:val="bottom"/>
          </w:tcPr>
          <w:p w14:paraId="7569A88B" w14:textId="79CC531E" w:rsidR="00F24553" w:rsidRPr="00F24553" w:rsidRDefault="00F24553" w:rsidP="009A609A">
            <w:pPr>
              <w:spacing w:after="120"/>
              <w:jc w:val="right"/>
              <w:rPr>
                <w:color w:val="000000"/>
                <w:sz w:val="20"/>
              </w:rPr>
            </w:pPr>
            <w:r w:rsidRPr="00F24553">
              <w:rPr>
                <w:color w:val="000000"/>
                <w:sz w:val="20"/>
              </w:rPr>
              <w:t>63</w:t>
            </w:r>
          </w:p>
        </w:tc>
        <w:tc>
          <w:tcPr>
            <w:tcW w:w="357" w:type="pct"/>
            <w:tcBorders>
              <w:top w:val="nil"/>
              <w:left w:val="nil"/>
              <w:bottom w:val="single" w:sz="4" w:space="0" w:color="auto"/>
              <w:right w:val="single" w:sz="12" w:space="0" w:color="auto"/>
            </w:tcBorders>
            <w:shd w:val="clear" w:color="auto" w:fill="auto"/>
            <w:noWrap/>
            <w:vAlign w:val="bottom"/>
          </w:tcPr>
          <w:p w14:paraId="7173D581" w14:textId="71E89A88" w:rsidR="00F24553" w:rsidRPr="00F24553" w:rsidRDefault="00F24553" w:rsidP="009A609A">
            <w:pPr>
              <w:spacing w:after="120"/>
              <w:jc w:val="right"/>
              <w:rPr>
                <w:color w:val="000000"/>
                <w:sz w:val="20"/>
              </w:rPr>
            </w:pPr>
            <w:r w:rsidRPr="00F24553">
              <w:rPr>
                <w:color w:val="000000"/>
                <w:sz w:val="20"/>
              </w:rPr>
              <w:t>56.3</w:t>
            </w:r>
          </w:p>
        </w:tc>
      </w:tr>
      <w:tr w:rsidR="00F24553" w:rsidRPr="0085656C" w14:paraId="1ABE3A7C" w14:textId="77777777" w:rsidTr="00F24553">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14:paraId="41E526DC"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14:paraId="0F109965" w14:textId="77777777" w:rsidR="00F24553" w:rsidRPr="0085656C" w:rsidRDefault="00F24553" w:rsidP="009A609A">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14:paraId="0AD97882" w14:textId="7072C112" w:rsidR="00F24553" w:rsidRPr="00F24553" w:rsidRDefault="00F24553" w:rsidP="009A609A">
            <w:pPr>
              <w:spacing w:after="120"/>
              <w:jc w:val="right"/>
              <w:rPr>
                <w:color w:val="000000"/>
                <w:sz w:val="20"/>
              </w:rPr>
            </w:pPr>
            <w:r w:rsidRPr="00F24553">
              <w:rPr>
                <w:color w:val="000000"/>
                <w:sz w:val="20"/>
              </w:rPr>
              <w:t>3</w:t>
            </w:r>
          </w:p>
        </w:tc>
        <w:tc>
          <w:tcPr>
            <w:tcW w:w="369" w:type="pct"/>
            <w:tcBorders>
              <w:top w:val="nil"/>
              <w:left w:val="nil"/>
              <w:bottom w:val="single" w:sz="4" w:space="0" w:color="auto"/>
              <w:right w:val="single" w:sz="12" w:space="0" w:color="auto"/>
            </w:tcBorders>
            <w:shd w:val="clear" w:color="auto" w:fill="auto"/>
            <w:noWrap/>
            <w:vAlign w:val="bottom"/>
          </w:tcPr>
          <w:p w14:paraId="53F0CB46" w14:textId="437299B4" w:rsidR="00F24553" w:rsidRPr="00F24553" w:rsidRDefault="00C829D9" w:rsidP="00C829D9">
            <w:pPr>
              <w:spacing w:after="120"/>
              <w:jc w:val="right"/>
              <w:rPr>
                <w:color w:val="000000"/>
                <w:sz w:val="20"/>
              </w:rPr>
            </w:pPr>
            <w:r>
              <w:rPr>
                <w:color w:val="000000"/>
                <w:sz w:val="20"/>
              </w:rPr>
              <w:t>0</w:t>
            </w:r>
            <w:r w:rsidR="00F24553" w:rsidRPr="00F24553">
              <w:rPr>
                <w:color w:val="000000"/>
                <w:sz w:val="20"/>
              </w:rPr>
              <w:t>.</w:t>
            </w:r>
            <w:r>
              <w:rPr>
                <w:color w:val="000000"/>
                <w:sz w:val="20"/>
              </w:rPr>
              <w:t>8</w:t>
            </w:r>
          </w:p>
        </w:tc>
        <w:tc>
          <w:tcPr>
            <w:tcW w:w="295" w:type="pct"/>
            <w:tcBorders>
              <w:top w:val="nil"/>
              <w:left w:val="nil"/>
              <w:bottom w:val="single" w:sz="4" w:space="0" w:color="auto"/>
              <w:right w:val="single" w:sz="4" w:space="0" w:color="auto"/>
            </w:tcBorders>
            <w:shd w:val="clear" w:color="auto" w:fill="auto"/>
            <w:noWrap/>
            <w:vAlign w:val="bottom"/>
          </w:tcPr>
          <w:p w14:paraId="57B3112C" w14:textId="668E857D" w:rsidR="00F24553" w:rsidRPr="00F24553" w:rsidRDefault="00F24553" w:rsidP="009A609A">
            <w:pPr>
              <w:spacing w:after="120"/>
              <w:jc w:val="right"/>
              <w:rPr>
                <w:color w:val="000000"/>
                <w:sz w:val="20"/>
              </w:rPr>
            </w:pPr>
            <w:r w:rsidRPr="00F24553">
              <w:rPr>
                <w:color w:val="000000"/>
                <w:sz w:val="20"/>
              </w:rPr>
              <w:t>2</w:t>
            </w:r>
          </w:p>
        </w:tc>
        <w:tc>
          <w:tcPr>
            <w:tcW w:w="357" w:type="pct"/>
            <w:tcBorders>
              <w:top w:val="nil"/>
              <w:left w:val="nil"/>
              <w:bottom w:val="single" w:sz="4" w:space="0" w:color="auto"/>
              <w:right w:val="single" w:sz="4" w:space="0" w:color="auto"/>
            </w:tcBorders>
            <w:shd w:val="clear" w:color="auto" w:fill="auto"/>
            <w:noWrap/>
            <w:vAlign w:val="bottom"/>
          </w:tcPr>
          <w:p w14:paraId="0BA6AF89" w14:textId="221AB084" w:rsidR="00F24553" w:rsidRPr="00F24553" w:rsidRDefault="00F24553" w:rsidP="009A609A">
            <w:pPr>
              <w:spacing w:after="120"/>
              <w:jc w:val="right"/>
              <w:rPr>
                <w:color w:val="000000"/>
                <w:sz w:val="20"/>
              </w:rPr>
            </w:pPr>
            <w:r w:rsidRPr="00F24553">
              <w:rPr>
                <w:color w:val="000000"/>
                <w:sz w:val="20"/>
              </w:rPr>
              <w:t>1.0</w:t>
            </w:r>
          </w:p>
        </w:tc>
        <w:tc>
          <w:tcPr>
            <w:tcW w:w="332" w:type="pct"/>
            <w:tcBorders>
              <w:top w:val="nil"/>
              <w:left w:val="nil"/>
              <w:bottom w:val="single" w:sz="4" w:space="0" w:color="auto"/>
              <w:right w:val="single" w:sz="4" w:space="0" w:color="auto"/>
            </w:tcBorders>
            <w:shd w:val="clear" w:color="auto" w:fill="auto"/>
            <w:noWrap/>
            <w:vAlign w:val="bottom"/>
          </w:tcPr>
          <w:p w14:paraId="14A8D97D" w14:textId="1E7F769E" w:rsidR="00F24553" w:rsidRPr="00F24553" w:rsidRDefault="00C829D9" w:rsidP="00C829D9">
            <w:pPr>
              <w:spacing w:after="120"/>
              <w:jc w:val="right"/>
              <w:rPr>
                <w:color w:val="000000"/>
                <w:sz w:val="20"/>
              </w:rPr>
            </w:pPr>
            <w:r>
              <w:rPr>
                <w:color w:val="000000"/>
                <w:sz w:val="20"/>
              </w:rPr>
              <w:t>1</w:t>
            </w:r>
          </w:p>
        </w:tc>
        <w:tc>
          <w:tcPr>
            <w:tcW w:w="357" w:type="pct"/>
            <w:tcBorders>
              <w:top w:val="nil"/>
              <w:left w:val="nil"/>
              <w:bottom w:val="single" w:sz="4" w:space="0" w:color="auto"/>
              <w:right w:val="single" w:sz="4" w:space="0" w:color="auto"/>
            </w:tcBorders>
            <w:shd w:val="clear" w:color="auto" w:fill="auto"/>
            <w:noWrap/>
            <w:vAlign w:val="bottom"/>
          </w:tcPr>
          <w:p w14:paraId="2CAC4529" w14:textId="77A55D34" w:rsidR="00F24553" w:rsidRPr="00F24553" w:rsidRDefault="00C829D9" w:rsidP="00C829D9">
            <w:pPr>
              <w:spacing w:after="120"/>
              <w:jc w:val="right"/>
              <w:rPr>
                <w:color w:val="000000"/>
                <w:sz w:val="20"/>
              </w:rPr>
            </w:pPr>
            <w:r>
              <w:rPr>
                <w:color w:val="000000"/>
                <w:sz w:val="20"/>
              </w:rPr>
              <w:t>1</w:t>
            </w:r>
            <w:r w:rsidR="00F24553" w:rsidRPr="00F24553">
              <w:rPr>
                <w:color w:val="000000"/>
                <w:sz w:val="20"/>
              </w:rPr>
              <w:t>.</w:t>
            </w:r>
            <w:r>
              <w:rPr>
                <w:color w:val="000000"/>
                <w:sz w:val="20"/>
              </w:rPr>
              <w:t>1</w:t>
            </w:r>
          </w:p>
        </w:tc>
        <w:tc>
          <w:tcPr>
            <w:tcW w:w="339" w:type="pct"/>
            <w:tcBorders>
              <w:top w:val="nil"/>
              <w:left w:val="nil"/>
              <w:bottom w:val="single" w:sz="4" w:space="0" w:color="auto"/>
              <w:right w:val="single" w:sz="4" w:space="0" w:color="auto"/>
            </w:tcBorders>
            <w:shd w:val="clear" w:color="auto" w:fill="auto"/>
            <w:noWrap/>
            <w:vAlign w:val="bottom"/>
          </w:tcPr>
          <w:p w14:paraId="67E60AF0" w14:textId="1DF583B0" w:rsidR="00F24553" w:rsidRPr="00F24553" w:rsidRDefault="00C829D9" w:rsidP="00C829D9">
            <w:pPr>
              <w:spacing w:after="120"/>
              <w:jc w:val="right"/>
              <w:rPr>
                <w:color w:val="00000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14:paraId="7F3E793E" w14:textId="49A6F5A9" w:rsidR="00F24553" w:rsidRPr="00F24553" w:rsidRDefault="00C829D9" w:rsidP="00C829D9">
            <w:pPr>
              <w:spacing w:after="120"/>
              <w:jc w:val="right"/>
              <w:rPr>
                <w:color w:val="000000"/>
                <w:sz w:val="20"/>
              </w:rPr>
            </w:pPr>
            <w:r>
              <w:rPr>
                <w:color w:val="000000"/>
                <w:sz w:val="20"/>
              </w:rPr>
              <w:t>0</w:t>
            </w:r>
            <w:r w:rsidR="00F24553" w:rsidRPr="00F24553">
              <w:rPr>
                <w:color w:val="000000"/>
                <w:sz w:val="20"/>
              </w:rPr>
              <w:t>.</w:t>
            </w:r>
            <w:r>
              <w:rPr>
                <w:color w:val="000000"/>
                <w:sz w:val="20"/>
              </w:rPr>
              <w:t>9</w:t>
            </w:r>
          </w:p>
        </w:tc>
      </w:tr>
      <w:tr w:rsidR="00F24553" w:rsidRPr="0085656C" w14:paraId="0E112DF2" w14:textId="77777777" w:rsidTr="00F24553">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0ED65D60" w14:textId="77777777" w:rsidR="00F24553" w:rsidRPr="0085656C" w:rsidRDefault="00F24553" w:rsidP="009A609A">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14:paraId="50C8D370" w14:textId="77777777" w:rsidR="00F24553" w:rsidRPr="0085656C" w:rsidRDefault="00F24553" w:rsidP="009A609A">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14:paraId="436445EE" w14:textId="252B43D1" w:rsidR="00F24553" w:rsidRPr="00F24553" w:rsidRDefault="00F24553" w:rsidP="00C829D9">
            <w:pPr>
              <w:spacing w:after="120"/>
              <w:jc w:val="right"/>
              <w:rPr>
                <w:color w:val="000000"/>
                <w:sz w:val="20"/>
              </w:rPr>
            </w:pPr>
            <w:r w:rsidRPr="00F24553">
              <w:rPr>
                <w:color w:val="000000"/>
                <w:sz w:val="20"/>
              </w:rPr>
              <w:t>2</w:t>
            </w:r>
            <w:r w:rsidR="00C829D9">
              <w:rPr>
                <w:color w:val="000000"/>
                <w:sz w:val="20"/>
              </w:rPr>
              <w:t>8</w:t>
            </w:r>
            <w:r w:rsidRPr="00F24553">
              <w:rPr>
                <w:color w:val="000000"/>
                <w:sz w:val="20"/>
              </w:rPr>
              <w:t>0</w:t>
            </w:r>
          </w:p>
        </w:tc>
        <w:tc>
          <w:tcPr>
            <w:tcW w:w="369" w:type="pct"/>
            <w:tcBorders>
              <w:top w:val="nil"/>
              <w:left w:val="nil"/>
              <w:bottom w:val="single" w:sz="12" w:space="0" w:color="auto"/>
              <w:right w:val="single" w:sz="12" w:space="0" w:color="auto"/>
            </w:tcBorders>
            <w:shd w:val="clear" w:color="auto" w:fill="auto"/>
            <w:noWrap/>
            <w:vAlign w:val="bottom"/>
          </w:tcPr>
          <w:p w14:paraId="78DB97EB" w14:textId="1FD9467F" w:rsidR="00F24553" w:rsidRPr="00F24553" w:rsidRDefault="00F24553" w:rsidP="00C829D9">
            <w:pPr>
              <w:spacing w:after="120"/>
              <w:jc w:val="right"/>
              <w:rPr>
                <w:color w:val="000000"/>
                <w:sz w:val="20"/>
              </w:rPr>
            </w:pPr>
            <w:r w:rsidRPr="00F24553">
              <w:rPr>
                <w:color w:val="000000"/>
                <w:sz w:val="20"/>
              </w:rPr>
              <w:t>7</w:t>
            </w:r>
            <w:r w:rsidR="00C829D9">
              <w:rPr>
                <w:color w:val="000000"/>
                <w:sz w:val="20"/>
              </w:rPr>
              <w:t>0</w:t>
            </w:r>
            <w:r w:rsidRPr="00F24553">
              <w:rPr>
                <w:color w:val="000000"/>
                <w:sz w:val="20"/>
              </w:rPr>
              <w:t>.</w:t>
            </w:r>
            <w:r w:rsidR="00C829D9">
              <w:rPr>
                <w:color w:val="000000"/>
                <w:sz w:val="20"/>
              </w:rPr>
              <w:t>7</w:t>
            </w:r>
          </w:p>
        </w:tc>
        <w:tc>
          <w:tcPr>
            <w:tcW w:w="295" w:type="pct"/>
            <w:tcBorders>
              <w:top w:val="nil"/>
              <w:left w:val="nil"/>
              <w:bottom w:val="single" w:sz="12" w:space="0" w:color="auto"/>
              <w:right w:val="single" w:sz="4" w:space="0" w:color="auto"/>
            </w:tcBorders>
            <w:shd w:val="clear" w:color="auto" w:fill="auto"/>
            <w:noWrap/>
            <w:vAlign w:val="bottom"/>
          </w:tcPr>
          <w:p w14:paraId="1B60181F" w14:textId="6D723D2B" w:rsidR="00F24553" w:rsidRPr="00F24553" w:rsidRDefault="00F24553" w:rsidP="00C829D9">
            <w:pPr>
              <w:spacing w:after="120"/>
              <w:jc w:val="right"/>
              <w:rPr>
                <w:color w:val="000000"/>
                <w:sz w:val="20"/>
              </w:rPr>
            </w:pPr>
            <w:r w:rsidRPr="00F24553">
              <w:rPr>
                <w:color w:val="000000"/>
                <w:sz w:val="20"/>
              </w:rPr>
              <w:t>13</w:t>
            </w:r>
            <w:r w:rsidR="00C829D9">
              <w:rPr>
                <w:color w:val="000000"/>
                <w:sz w:val="20"/>
              </w:rPr>
              <w:t>7</w:t>
            </w:r>
          </w:p>
        </w:tc>
        <w:tc>
          <w:tcPr>
            <w:tcW w:w="357" w:type="pct"/>
            <w:tcBorders>
              <w:top w:val="nil"/>
              <w:left w:val="nil"/>
              <w:bottom w:val="single" w:sz="12" w:space="0" w:color="auto"/>
              <w:right w:val="single" w:sz="4" w:space="0" w:color="auto"/>
            </w:tcBorders>
            <w:shd w:val="clear" w:color="auto" w:fill="auto"/>
            <w:noWrap/>
            <w:vAlign w:val="bottom"/>
          </w:tcPr>
          <w:p w14:paraId="508A1994" w14:textId="52A17BF4" w:rsidR="00F24553" w:rsidRPr="00F24553" w:rsidRDefault="00F24553" w:rsidP="00C829D9">
            <w:pPr>
              <w:spacing w:after="120"/>
              <w:jc w:val="right"/>
              <w:rPr>
                <w:color w:val="000000"/>
                <w:sz w:val="20"/>
              </w:rPr>
            </w:pPr>
            <w:r w:rsidRPr="00F24553">
              <w:rPr>
                <w:color w:val="000000"/>
                <w:sz w:val="20"/>
              </w:rPr>
              <w:t>70.</w:t>
            </w:r>
            <w:r w:rsidR="00C829D9">
              <w:rPr>
                <w:color w:val="000000"/>
                <w:sz w:val="20"/>
              </w:rPr>
              <w:t>3</w:t>
            </w:r>
          </w:p>
        </w:tc>
        <w:tc>
          <w:tcPr>
            <w:tcW w:w="332" w:type="pct"/>
            <w:tcBorders>
              <w:top w:val="nil"/>
              <w:left w:val="nil"/>
              <w:bottom w:val="single" w:sz="12" w:space="0" w:color="auto"/>
              <w:right w:val="single" w:sz="4" w:space="0" w:color="auto"/>
            </w:tcBorders>
            <w:shd w:val="clear" w:color="auto" w:fill="auto"/>
            <w:noWrap/>
            <w:vAlign w:val="bottom"/>
          </w:tcPr>
          <w:p w14:paraId="5D042512" w14:textId="181D17AF" w:rsidR="00F24553" w:rsidRPr="00F24553" w:rsidRDefault="00F24553" w:rsidP="00C829D9">
            <w:pPr>
              <w:spacing w:after="120"/>
              <w:jc w:val="right"/>
              <w:rPr>
                <w:color w:val="000000"/>
                <w:sz w:val="20"/>
              </w:rPr>
            </w:pPr>
            <w:r w:rsidRPr="00F24553">
              <w:rPr>
                <w:color w:val="000000"/>
                <w:sz w:val="20"/>
              </w:rPr>
              <w:t>7</w:t>
            </w:r>
            <w:r w:rsidR="00C829D9">
              <w:rPr>
                <w:color w:val="000000"/>
                <w:sz w:val="20"/>
              </w:rPr>
              <w:t>0</w:t>
            </w:r>
          </w:p>
        </w:tc>
        <w:tc>
          <w:tcPr>
            <w:tcW w:w="357" w:type="pct"/>
            <w:tcBorders>
              <w:top w:val="nil"/>
              <w:left w:val="nil"/>
              <w:bottom w:val="single" w:sz="12" w:space="0" w:color="auto"/>
              <w:right w:val="single" w:sz="4" w:space="0" w:color="auto"/>
            </w:tcBorders>
            <w:shd w:val="clear" w:color="auto" w:fill="auto"/>
            <w:noWrap/>
            <w:vAlign w:val="bottom"/>
          </w:tcPr>
          <w:p w14:paraId="030F095F" w14:textId="53A87012" w:rsidR="00F24553" w:rsidRPr="00F24553" w:rsidRDefault="00C829D9" w:rsidP="00C829D9">
            <w:pPr>
              <w:spacing w:after="120"/>
              <w:jc w:val="right"/>
              <w:rPr>
                <w:color w:val="000000"/>
                <w:sz w:val="20"/>
              </w:rPr>
            </w:pPr>
            <w:r>
              <w:rPr>
                <w:color w:val="000000"/>
                <w:sz w:val="20"/>
              </w:rPr>
              <w:t>78</w:t>
            </w:r>
            <w:r w:rsidR="00F24553" w:rsidRPr="00F24553">
              <w:rPr>
                <w:color w:val="000000"/>
                <w:sz w:val="20"/>
              </w:rPr>
              <w:t>.</w:t>
            </w:r>
            <w:r>
              <w:rPr>
                <w:color w:val="000000"/>
                <w:sz w:val="20"/>
              </w:rPr>
              <w:t>7</w:t>
            </w:r>
          </w:p>
        </w:tc>
        <w:tc>
          <w:tcPr>
            <w:tcW w:w="339" w:type="pct"/>
            <w:tcBorders>
              <w:top w:val="nil"/>
              <w:left w:val="nil"/>
              <w:bottom w:val="single" w:sz="12" w:space="0" w:color="auto"/>
              <w:right w:val="single" w:sz="4" w:space="0" w:color="auto"/>
            </w:tcBorders>
            <w:shd w:val="clear" w:color="auto" w:fill="auto"/>
            <w:noWrap/>
            <w:vAlign w:val="bottom"/>
          </w:tcPr>
          <w:p w14:paraId="72E72F37" w14:textId="7FE04E22" w:rsidR="00F24553" w:rsidRPr="00F24553" w:rsidRDefault="009C0F52" w:rsidP="009C0F52">
            <w:pPr>
              <w:spacing w:after="120"/>
              <w:jc w:val="right"/>
              <w:rPr>
                <w:color w:val="000000"/>
                <w:sz w:val="20"/>
              </w:rPr>
            </w:pPr>
            <w:r>
              <w:rPr>
                <w:color w:val="000000"/>
                <w:sz w:val="20"/>
              </w:rPr>
              <w:t>73</w:t>
            </w:r>
          </w:p>
        </w:tc>
        <w:tc>
          <w:tcPr>
            <w:tcW w:w="357" w:type="pct"/>
            <w:tcBorders>
              <w:top w:val="nil"/>
              <w:left w:val="nil"/>
              <w:bottom w:val="single" w:sz="12" w:space="0" w:color="auto"/>
              <w:right w:val="single" w:sz="12" w:space="0" w:color="auto"/>
            </w:tcBorders>
            <w:shd w:val="clear" w:color="auto" w:fill="auto"/>
            <w:noWrap/>
            <w:vAlign w:val="bottom"/>
          </w:tcPr>
          <w:p w14:paraId="2A0B498B" w14:textId="52069A32" w:rsidR="00F24553" w:rsidRPr="00F24553" w:rsidRDefault="009C0F52" w:rsidP="009C0F52">
            <w:pPr>
              <w:spacing w:after="120"/>
              <w:jc w:val="right"/>
              <w:rPr>
                <w:color w:val="000000"/>
                <w:sz w:val="20"/>
              </w:rPr>
            </w:pPr>
            <w:r>
              <w:rPr>
                <w:color w:val="000000"/>
                <w:sz w:val="20"/>
              </w:rPr>
              <w:t>65</w:t>
            </w:r>
            <w:r w:rsidR="00F24553" w:rsidRPr="00F24553">
              <w:rPr>
                <w:color w:val="000000"/>
                <w:sz w:val="20"/>
              </w:rPr>
              <w:t>.</w:t>
            </w:r>
            <w:r>
              <w:rPr>
                <w:color w:val="000000"/>
                <w:sz w:val="20"/>
              </w:rPr>
              <w:t>2</w:t>
            </w:r>
          </w:p>
        </w:tc>
      </w:tr>
      <w:tr w:rsidR="00D00C50" w:rsidRPr="0085656C" w14:paraId="2C713593" w14:textId="77777777" w:rsidTr="00F24553">
        <w:trPr>
          <w:trHeight w:val="522"/>
        </w:trPr>
        <w:tc>
          <w:tcPr>
            <w:tcW w:w="2276" w:type="pct"/>
            <w:gridSpan w:val="4"/>
            <w:tcBorders>
              <w:top w:val="single" w:sz="12" w:space="0" w:color="auto"/>
              <w:left w:val="single" w:sz="12" w:space="0" w:color="auto"/>
              <w:bottom w:val="single" w:sz="4" w:space="0" w:color="auto"/>
              <w:right w:val="nil"/>
            </w:tcBorders>
            <w:shd w:val="clear" w:color="auto" w:fill="auto"/>
            <w:noWrap/>
            <w:vAlign w:val="bottom"/>
          </w:tcPr>
          <w:p w14:paraId="441C453A"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0B989146" w14:textId="6256516B" w:rsidR="00D00C50" w:rsidRPr="00D00C50" w:rsidRDefault="00C829D9" w:rsidP="00C829D9">
            <w:pPr>
              <w:widowControl/>
              <w:spacing w:after="120"/>
              <w:jc w:val="right"/>
              <w:rPr>
                <w:snapToGrid/>
                <w:color w:val="000000"/>
                <w:kern w:val="0"/>
                <w:sz w:val="20"/>
              </w:rPr>
            </w:pPr>
            <w:r>
              <w:rPr>
                <w:snapToGrid/>
                <w:color w:val="000000"/>
                <w:kern w:val="0"/>
                <w:sz w:val="20"/>
              </w:rPr>
              <w:t>6</w:t>
            </w:r>
            <w:r w:rsidR="00F24553">
              <w:rPr>
                <w:snapToGrid/>
                <w:color w:val="000000"/>
                <w:kern w:val="0"/>
                <w:sz w:val="20"/>
              </w:rPr>
              <w:t>3</w:t>
            </w:r>
          </w:p>
        </w:tc>
        <w:tc>
          <w:tcPr>
            <w:tcW w:w="369" w:type="pct"/>
            <w:tcBorders>
              <w:top w:val="nil"/>
              <w:left w:val="nil"/>
              <w:bottom w:val="single" w:sz="4" w:space="0" w:color="auto"/>
              <w:right w:val="single" w:sz="12" w:space="0" w:color="auto"/>
            </w:tcBorders>
            <w:shd w:val="clear" w:color="auto" w:fill="auto"/>
            <w:noWrap/>
            <w:vAlign w:val="bottom"/>
          </w:tcPr>
          <w:p w14:paraId="7709DDAD" w14:textId="213157D6" w:rsidR="00D00C50" w:rsidRPr="00D00C50" w:rsidRDefault="00F24553" w:rsidP="00C829D9">
            <w:pPr>
              <w:spacing w:after="120"/>
              <w:jc w:val="right"/>
              <w:rPr>
                <w:color w:val="000000"/>
                <w:sz w:val="20"/>
              </w:rPr>
            </w:pPr>
            <w:r>
              <w:rPr>
                <w:color w:val="000000"/>
                <w:sz w:val="20"/>
              </w:rPr>
              <w:t>1</w:t>
            </w:r>
            <w:r w:rsidR="00C829D9">
              <w:rPr>
                <w:color w:val="000000"/>
                <w:sz w:val="20"/>
              </w:rPr>
              <w:t>5</w:t>
            </w:r>
            <w:r>
              <w:rPr>
                <w:color w:val="000000"/>
                <w:sz w:val="20"/>
              </w:rPr>
              <w:t>.</w:t>
            </w:r>
            <w:r w:rsidR="00C829D9">
              <w:rPr>
                <w:color w:val="000000"/>
                <w:sz w:val="20"/>
              </w:rPr>
              <w:t>9</w:t>
            </w:r>
          </w:p>
        </w:tc>
        <w:tc>
          <w:tcPr>
            <w:tcW w:w="295" w:type="pct"/>
            <w:tcBorders>
              <w:top w:val="nil"/>
              <w:left w:val="nil"/>
              <w:bottom w:val="single" w:sz="4" w:space="0" w:color="auto"/>
              <w:right w:val="single" w:sz="4" w:space="0" w:color="auto"/>
            </w:tcBorders>
            <w:shd w:val="clear" w:color="auto" w:fill="auto"/>
            <w:noWrap/>
            <w:vAlign w:val="bottom"/>
          </w:tcPr>
          <w:p w14:paraId="508A3F57" w14:textId="7D0379B1" w:rsidR="00D00C50" w:rsidRPr="00D00C50" w:rsidRDefault="00F24553" w:rsidP="00C829D9">
            <w:pPr>
              <w:spacing w:after="120"/>
              <w:jc w:val="right"/>
              <w:rPr>
                <w:color w:val="000000"/>
                <w:sz w:val="20"/>
              </w:rPr>
            </w:pPr>
            <w:r>
              <w:rPr>
                <w:color w:val="000000"/>
                <w:sz w:val="20"/>
              </w:rPr>
              <w:t>3</w:t>
            </w:r>
            <w:r w:rsidR="00C829D9">
              <w:rPr>
                <w:color w:val="000000"/>
                <w:sz w:val="20"/>
              </w:rPr>
              <w:t>3</w:t>
            </w:r>
          </w:p>
        </w:tc>
        <w:tc>
          <w:tcPr>
            <w:tcW w:w="357" w:type="pct"/>
            <w:tcBorders>
              <w:top w:val="nil"/>
              <w:left w:val="nil"/>
              <w:bottom w:val="single" w:sz="4" w:space="0" w:color="auto"/>
              <w:right w:val="single" w:sz="4" w:space="0" w:color="auto"/>
            </w:tcBorders>
            <w:shd w:val="clear" w:color="auto" w:fill="auto"/>
            <w:noWrap/>
            <w:vAlign w:val="bottom"/>
          </w:tcPr>
          <w:p w14:paraId="62ACD26E" w14:textId="09606A0C" w:rsidR="00D00C50" w:rsidRPr="00D00C50" w:rsidRDefault="00F24553" w:rsidP="00C829D9">
            <w:pPr>
              <w:spacing w:after="120"/>
              <w:jc w:val="right"/>
              <w:rPr>
                <w:color w:val="000000"/>
                <w:sz w:val="20"/>
              </w:rPr>
            </w:pPr>
            <w:r>
              <w:rPr>
                <w:color w:val="000000"/>
                <w:sz w:val="20"/>
              </w:rPr>
              <w:t>16.</w:t>
            </w:r>
            <w:r w:rsidR="00C829D9">
              <w:rPr>
                <w:color w:val="000000"/>
                <w:sz w:val="20"/>
              </w:rPr>
              <w:t>9</w:t>
            </w:r>
          </w:p>
        </w:tc>
        <w:tc>
          <w:tcPr>
            <w:tcW w:w="332" w:type="pct"/>
            <w:tcBorders>
              <w:top w:val="nil"/>
              <w:left w:val="nil"/>
              <w:bottom w:val="single" w:sz="4" w:space="0" w:color="auto"/>
              <w:right w:val="single" w:sz="4" w:space="0" w:color="auto"/>
            </w:tcBorders>
            <w:shd w:val="clear" w:color="auto" w:fill="auto"/>
            <w:noWrap/>
            <w:vAlign w:val="bottom"/>
          </w:tcPr>
          <w:p w14:paraId="1B11C065" w14:textId="52D113D1" w:rsidR="00D00C50" w:rsidRPr="00D00C50" w:rsidRDefault="00C829D9" w:rsidP="00C829D9">
            <w:pPr>
              <w:spacing w:after="120"/>
              <w:jc w:val="right"/>
              <w:rPr>
                <w:color w:val="000000"/>
                <w:sz w:val="20"/>
              </w:rPr>
            </w:pPr>
            <w:r>
              <w:rPr>
                <w:color w:val="000000"/>
                <w:sz w:val="20"/>
              </w:rPr>
              <w:t>10</w:t>
            </w:r>
          </w:p>
        </w:tc>
        <w:tc>
          <w:tcPr>
            <w:tcW w:w="357" w:type="pct"/>
            <w:tcBorders>
              <w:top w:val="nil"/>
              <w:left w:val="nil"/>
              <w:bottom w:val="single" w:sz="4" w:space="0" w:color="auto"/>
              <w:right w:val="single" w:sz="4" w:space="0" w:color="auto"/>
            </w:tcBorders>
            <w:shd w:val="clear" w:color="auto" w:fill="auto"/>
            <w:noWrap/>
            <w:vAlign w:val="bottom"/>
          </w:tcPr>
          <w:p w14:paraId="130EB4E4" w14:textId="18F741A9" w:rsidR="00D00C50" w:rsidRPr="00D00C50" w:rsidRDefault="00C829D9" w:rsidP="00C829D9">
            <w:pPr>
              <w:spacing w:after="120"/>
              <w:jc w:val="right"/>
              <w:rPr>
                <w:color w:val="000000"/>
                <w:sz w:val="20"/>
              </w:rPr>
            </w:pPr>
            <w:r>
              <w:rPr>
                <w:color w:val="000000"/>
                <w:sz w:val="20"/>
              </w:rPr>
              <w:t>11</w:t>
            </w:r>
            <w:r w:rsidR="00F24553">
              <w:rPr>
                <w:color w:val="000000"/>
                <w:sz w:val="20"/>
              </w:rPr>
              <w:t>.</w:t>
            </w:r>
            <w:r>
              <w:rPr>
                <w:color w:val="000000"/>
                <w:sz w:val="20"/>
              </w:rPr>
              <w:t>2</w:t>
            </w:r>
          </w:p>
        </w:tc>
        <w:tc>
          <w:tcPr>
            <w:tcW w:w="339" w:type="pct"/>
            <w:tcBorders>
              <w:top w:val="nil"/>
              <w:left w:val="nil"/>
              <w:bottom w:val="single" w:sz="4" w:space="0" w:color="auto"/>
              <w:right w:val="single" w:sz="4" w:space="0" w:color="auto"/>
            </w:tcBorders>
            <w:shd w:val="clear" w:color="auto" w:fill="auto"/>
            <w:noWrap/>
            <w:vAlign w:val="bottom"/>
          </w:tcPr>
          <w:p w14:paraId="363E4C45" w14:textId="609EA571" w:rsidR="00D00C50" w:rsidRPr="00D00C50" w:rsidRDefault="009C0F52" w:rsidP="009C0F52">
            <w:pPr>
              <w:spacing w:after="120"/>
              <w:jc w:val="right"/>
              <w:rPr>
                <w:color w:val="000000"/>
                <w:sz w:val="20"/>
              </w:rPr>
            </w:pPr>
            <w:r>
              <w:rPr>
                <w:color w:val="000000"/>
                <w:sz w:val="20"/>
              </w:rPr>
              <w:t>20</w:t>
            </w:r>
          </w:p>
        </w:tc>
        <w:tc>
          <w:tcPr>
            <w:tcW w:w="357" w:type="pct"/>
            <w:tcBorders>
              <w:top w:val="nil"/>
              <w:left w:val="nil"/>
              <w:bottom w:val="single" w:sz="4" w:space="0" w:color="auto"/>
              <w:right w:val="single" w:sz="12" w:space="0" w:color="auto"/>
            </w:tcBorders>
            <w:shd w:val="clear" w:color="auto" w:fill="auto"/>
            <w:noWrap/>
            <w:vAlign w:val="bottom"/>
          </w:tcPr>
          <w:p w14:paraId="0F00CAD0" w14:textId="7B8689AA" w:rsidR="00D00C50" w:rsidRPr="00D00C50" w:rsidRDefault="00F24553" w:rsidP="009C0F52">
            <w:pPr>
              <w:spacing w:after="120"/>
              <w:jc w:val="right"/>
              <w:rPr>
                <w:color w:val="000000"/>
                <w:sz w:val="20"/>
              </w:rPr>
            </w:pPr>
            <w:r>
              <w:rPr>
                <w:color w:val="000000"/>
                <w:sz w:val="20"/>
              </w:rPr>
              <w:t>1</w:t>
            </w:r>
            <w:r w:rsidR="009C0F52">
              <w:rPr>
                <w:color w:val="000000"/>
                <w:sz w:val="20"/>
              </w:rPr>
              <w:t>7</w:t>
            </w:r>
            <w:r>
              <w:rPr>
                <w:color w:val="000000"/>
                <w:sz w:val="20"/>
              </w:rPr>
              <w:t>.</w:t>
            </w:r>
            <w:r w:rsidR="009C0F52">
              <w:rPr>
                <w:color w:val="000000"/>
                <w:sz w:val="20"/>
              </w:rPr>
              <w:t>9</w:t>
            </w:r>
          </w:p>
        </w:tc>
      </w:tr>
      <w:tr w:rsidR="00D00C50" w:rsidRPr="0085656C" w14:paraId="6E1343FF" w14:textId="77777777" w:rsidTr="00F24553">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14:paraId="0E212218"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2825B675" w14:textId="258997E4" w:rsidR="00D00C50" w:rsidRPr="00D00C50" w:rsidRDefault="00F24553" w:rsidP="009A609A">
            <w:pPr>
              <w:widowControl/>
              <w:spacing w:after="120"/>
              <w:jc w:val="right"/>
              <w:rPr>
                <w:snapToGrid/>
                <w:color w:val="000000"/>
                <w:kern w:val="0"/>
                <w:sz w:val="20"/>
              </w:rPr>
            </w:pPr>
            <w:r>
              <w:rPr>
                <w:color w:val="000000"/>
                <w:sz w:val="20"/>
              </w:rPr>
              <w:t>396</w:t>
            </w:r>
          </w:p>
        </w:tc>
        <w:tc>
          <w:tcPr>
            <w:tcW w:w="369" w:type="pct"/>
            <w:tcBorders>
              <w:top w:val="nil"/>
              <w:left w:val="nil"/>
              <w:bottom w:val="single" w:sz="4" w:space="0" w:color="auto"/>
              <w:right w:val="single" w:sz="12" w:space="0" w:color="auto"/>
            </w:tcBorders>
            <w:shd w:val="clear" w:color="auto" w:fill="auto"/>
            <w:noWrap/>
            <w:vAlign w:val="bottom"/>
          </w:tcPr>
          <w:p w14:paraId="49D561C6" w14:textId="77777777" w:rsidR="00D00C50" w:rsidRPr="00D00C50" w:rsidRDefault="00D00C50" w:rsidP="009A609A">
            <w:pPr>
              <w:spacing w:after="120"/>
              <w:jc w:val="right"/>
              <w:rPr>
                <w:color w:val="000000"/>
                <w:sz w:val="20"/>
              </w:rPr>
            </w:pPr>
            <w:r w:rsidRPr="00D00C50">
              <w:rPr>
                <w:color w:val="000000"/>
                <w:sz w:val="20"/>
              </w:rPr>
              <w:t>100.0</w:t>
            </w:r>
          </w:p>
        </w:tc>
        <w:tc>
          <w:tcPr>
            <w:tcW w:w="295" w:type="pct"/>
            <w:tcBorders>
              <w:top w:val="nil"/>
              <w:left w:val="nil"/>
              <w:bottom w:val="single" w:sz="4" w:space="0" w:color="auto"/>
              <w:right w:val="single" w:sz="4" w:space="0" w:color="auto"/>
            </w:tcBorders>
            <w:shd w:val="clear" w:color="auto" w:fill="auto"/>
            <w:noWrap/>
            <w:vAlign w:val="bottom"/>
          </w:tcPr>
          <w:p w14:paraId="1A14B668" w14:textId="58CD13FD" w:rsidR="00D00C50" w:rsidRPr="00D00C50" w:rsidRDefault="00F24553" w:rsidP="009A609A">
            <w:pPr>
              <w:spacing w:after="120"/>
              <w:jc w:val="right"/>
              <w:rPr>
                <w:color w:val="000000"/>
                <w:sz w:val="20"/>
              </w:rPr>
            </w:pPr>
            <w:r>
              <w:rPr>
                <w:color w:val="000000"/>
                <w:sz w:val="20"/>
              </w:rPr>
              <w:t>195</w:t>
            </w:r>
          </w:p>
        </w:tc>
        <w:tc>
          <w:tcPr>
            <w:tcW w:w="357" w:type="pct"/>
            <w:tcBorders>
              <w:top w:val="nil"/>
              <w:left w:val="nil"/>
              <w:bottom w:val="single" w:sz="4" w:space="0" w:color="auto"/>
              <w:right w:val="single" w:sz="4" w:space="0" w:color="auto"/>
            </w:tcBorders>
            <w:shd w:val="clear" w:color="auto" w:fill="auto"/>
            <w:noWrap/>
            <w:vAlign w:val="bottom"/>
          </w:tcPr>
          <w:p w14:paraId="27A68694" w14:textId="77777777" w:rsidR="00D00C50" w:rsidRPr="00D00C50" w:rsidRDefault="00D00C50" w:rsidP="009A609A">
            <w:pPr>
              <w:spacing w:after="120"/>
              <w:jc w:val="right"/>
              <w:rPr>
                <w:color w:val="000000"/>
                <w:sz w:val="20"/>
              </w:rPr>
            </w:pPr>
            <w:r w:rsidRPr="00D00C50">
              <w:rPr>
                <w:color w:val="000000"/>
                <w:sz w:val="20"/>
              </w:rPr>
              <w:t>100.0</w:t>
            </w:r>
          </w:p>
        </w:tc>
        <w:tc>
          <w:tcPr>
            <w:tcW w:w="332" w:type="pct"/>
            <w:tcBorders>
              <w:top w:val="nil"/>
              <w:left w:val="nil"/>
              <w:bottom w:val="single" w:sz="4" w:space="0" w:color="auto"/>
              <w:right w:val="single" w:sz="4" w:space="0" w:color="auto"/>
            </w:tcBorders>
            <w:shd w:val="clear" w:color="auto" w:fill="auto"/>
            <w:noWrap/>
            <w:vAlign w:val="bottom"/>
          </w:tcPr>
          <w:p w14:paraId="3A85AA97" w14:textId="1849F689" w:rsidR="00D00C50" w:rsidRPr="00D00C50" w:rsidRDefault="00F24553" w:rsidP="009A609A">
            <w:pPr>
              <w:spacing w:after="120"/>
              <w:jc w:val="right"/>
              <w:rPr>
                <w:color w:val="000000"/>
                <w:sz w:val="20"/>
              </w:rPr>
            </w:pPr>
            <w:r>
              <w:rPr>
                <w:color w:val="000000"/>
                <w:sz w:val="20"/>
              </w:rPr>
              <w:t>89</w:t>
            </w:r>
          </w:p>
        </w:tc>
        <w:tc>
          <w:tcPr>
            <w:tcW w:w="357" w:type="pct"/>
            <w:tcBorders>
              <w:top w:val="nil"/>
              <w:left w:val="nil"/>
              <w:bottom w:val="single" w:sz="4" w:space="0" w:color="auto"/>
              <w:right w:val="single" w:sz="4" w:space="0" w:color="auto"/>
            </w:tcBorders>
            <w:shd w:val="clear" w:color="auto" w:fill="auto"/>
            <w:noWrap/>
            <w:vAlign w:val="bottom"/>
          </w:tcPr>
          <w:p w14:paraId="34EE3FFE" w14:textId="77777777" w:rsidR="00D00C50" w:rsidRPr="00D00C50" w:rsidRDefault="00D00C50" w:rsidP="009A609A">
            <w:pPr>
              <w:spacing w:after="120"/>
              <w:jc w:val="right"/>
              <w:rPr>
                <w:color w:val="000000"/>
                <w:sz w:val="20"/>
              </w:rPr>
            </w:pPr>
            <w:r w:rsidRPr="00D00C50">
              <w:rPr>
                <w:color w:val="000000"/>
                <w:sz w:val="20"/>
              </w:rPr>
              <w:t>100.0</w:t>
            </w:r>
          </w:p>
        </w:tc>
        <w:tc>
          <w:tcPr>
            <w:tcW w:w="339" w:type="pct"/>
            <w:tcBorders>
              <w:top w:val="nil"/>
              <w:left w:val="nil"/>
              <w:bottom w:val="single" w:sz="4" w:space="0" w:color="auto"/>
              <w:right w:val="single" w:sz="4" w:space="0" w:color="auto"/>
            </w:tcBorders>
            <w:shd w:val="clear" w:color="auto" w:fill="auto"/>
            <w:noWrap/>
            <w:vAlign w:val="bottom"/>
          </w:tcPr>
          <w:p w14:paraId="3319C4A6" w14:textId="1E334BEA" w:rsidR="00D00C50" w:rsidRPr="00D00C50" w:rsidRDefault="00F24553" w:rsidP="009A609A">
            <w:pPr>
              <w:spacing w:after="120"/>
              <w:jc w:val="right"/>
              <w:rPr>
                <w:color w:val="000000"/>
                <w:sz w:val="20"/>
              </w:rPr>
            </w:pPr>
            <w:r>
              <w:rPr>
                <w:color w:val="000000"/>
                <w:sz w:val="20"/>
              </w:rPr>
              <w:t>112</w:t>
            </w:r>
          </w:p>
        </w:tc>
        <w:tc>
          <w:tcPr>
            <w:tcW w:w="357" w:type="pct"/>
            <w:tcBorders>
              <w:top w:val="nil"/>
              <w:left w:val="nil"/>
              <w:bottom w:val="single" w:sz="4" w:space="0" w:color="auto"/>
              <w:right w:val="single" w:sz="12" w:space="0" w:color="auto"/>
            </w:tcBorders>
            <w:shd w:val="clear" w:color="auto" w:fill="auto"/>
            <w:noWrap/>
            <w:vAlign w:val="bottom"/>
          </w:tcPr>
          <w:p w14:paraId="7E99D1D1" w14:textId="77777777" w:rsidR="00D00C50" w:rsidRPr="00D00C50" w:rsidRDefault="00D00C50" w:rsidP="009A609A">
            <w:pPr>
              <w:spacing w:after="120"/>
              <w:jc w:val="right"/>
              <w:rPr>
                <w:color w:val="000000"/>
                <w:sz w:val="20"/>
              </w:rPr>
            </w:pPr>
            <w:r w:rsidRPr="00D00C50">
              <w:rPr>
                <w:color w:val="000000"/>
                <w:sz w:val="20"/>
              </w:rPr>
              <w:t>100.0</w:t>
            </w:r>
          </w:p>
        </w:tc>
      </w:tr>
      <w:tr w:rsidR="00D00C50" w:rsidRPr="0085656C" w14:paraId="30959E32" w14:textId="77777777" w:rsidTr="00F24553">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14:paraId="74247E40"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370C5DC1" w14:textId="28C07E0D" w:rsidR="00D00C50" w:rsidRPr="00D00C50" w:rsidRDefault="00F24553" w:rsidP="009A609A">
            <w:pPr>
              <w:widowControl/>
              <w:spacing w:after="120"/>
              <w:jc w:val="right"/>
              <w:rPr>
                <w:snapToGrid/>
                <w:color w:val="000000"/>
                <w:kern w:val="0"/>
                <w:sz w:val="20"/>
              </w:rPr>
            </w:pPr>
            <w:r>
              <w:rPr>
                <w:color w:val="000000"/>
                <w:sz w:val="20"/>
              </w:rPr>
              <w:t>9</w:t>
            </w:r>
          </w:p>
        </w:tc>
        <w:tc>
          <w:tcPr>
            <w:tcW w:w="369" w:type="pct"/>
            <w:tcBorders>
              <w:top w:val="nil"/>
              <w:left w:val="nil"/>
              <w:bottom w:val="single" w:sz="4" w:space="0" w:color="auto"/>
              <w:right w:val="single" w:sz="12" w:space="0" w:color="auto"/>
            </w:tcBorders>
            <w:shd w:val="clear" w:color="auto" w:fill="auto"/>
            <w:noWrap/>
            <w:vAlign w:val="bottom"/>
          </w:tcPr>
          <w:p w14:paraId="70757C5E" w14:textId="77777777" w:rsidR="00D00C50" w:rsidRPr="00D00C50" w:rsidRDefault="00D00C50" w:rsidP="009A609A">
            <w:pPr>
              <w:spacing w:after="120"/>
              <w:jc w:val="right"/>
              <w:rPr>
                <w:sz w:val="20"/>
              </w:rPr>
            </w:pPr>
            <w:r w:rsidRPr="00D00C50">
              <w:rPr>
                <w:sz w:val="20"/>
              </w:rPr>
              <w:t>---</w:t>
            </w:r>
          </w:p>
        </w:tc>
        <w:tc>
          <w:tcPr>
            <w:tcW w:w="295" w:type="pct"/>
            <w:tcBorders>
              <w:top w:val="nil"/>
              <w:left w:val="nil"/>
              <w:bottom w:val="single" w:sz="4" w:space="0" w:color="auto"/>
              <w:right w:val="single" w:sz="4" w:space="0" w:color="auto"/>
            </w:tcBorders>
            <w:shd w:val="clear" w:color="auto" w:fill="auto"/>
            <w:noWrap/>
            <w:vAlign w:val="bottom"/>
          </w:tcPr>
          <w:p w14:paraId="66311862" w14:textId="5720A52C" w:rsidR="00D00C50" w:rsidRPr="00D00C50" w:rsidRDefault="00F24553" w:rsidP="009A609A">
            <w:pPr>
              <w:spacing w:after="120"/>
              <w:jc w:val="right"/>
              <w:rPr>
                <w:color w:val="000000"/>
                <w:sz w:val="20"/>
              </w:rPr>
            </w:pPr>
            <w:r>
              <w:rPr>
                <w:color w:val="000000"/>
                <w:sz w:val="20"/>
              </w:rPr>
              <w:t>7</w:t>
            </w:r>
          </w:p>
        </w:tc>
        <w:tc>
          <w:tcPr>
            <w:tcW w:w="357" w:type="pct"/>
            <w:tcBorders>
              <w:top w:val="nil"/>
              <w:left w:val="nil"/>
              <w:bottom w:val="single" w:sz="4" w:space="0" w:color="auto"/>
              <w:right w:val="single" w:sz="4" w:space="0" w:color="auto"/>
            </w:tcBorders>
            <w:shd w:val="clear" w:color="auto" w:fill="auto"/>
            <w:noWrap/>
            <w:vAlign w:val="bottom"/>
          </w:tcPr>
          <w:p w14:paraId="048159B9" w14:textId="77777777" w:rsidR="00D00C50" w:rsidRPr="00D00C50" w:rsidRDefault="00D00C50" w:rsidP="009A609A">
            <w:pPr>
              <w:spacing w:after="120"/>
              <w:jc w:val="right"/>
              <w:rPr>
                <w:sz w:val="20"/>
              </w:rPr>
            </w:pPr>
            <w:r w:rsidRPr="00D00C50">
              <w:rPr>
                <w:sz w:val="20"/>
              </w:rPr>
              <w:t>---</w:t>
            </w:r>
          </w:p>
        </w:tc>
        <w:tc>
          <w:tcPr>
            <w:tcW w:w="332" w:type="pct"/>
            <w:tcBorders>
              <w:top w:val="nil"/>
              <w:left w:val="nil"/>
              <w:bottom w:val="single" w:sz="4" w:space="0" w:color="auto"/>
              <w:right w:val="single" w:sz="4" w:space="0" w:color="auto"/>
            </w:tcBorders>
            <w:shd w:val="clear" w:color="auto" w:fill="auto"/>
            <w:noWrap/>
            <w:vAlign w:val="bottom"/>
          </w:tcPr>
          <w:p w14:paraId="715BB3D1" w14:textId="1ED6B251" w:rsidR="00D00C50" w:rsidRPr="00D00C50" w:rsidRDefault="00F24553" w:rsidP="009A609A">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14:paraId="660E602B" w14:textId="77777777" w:rsidR="00D00C50" w:rsidRPr="00D00C50" w:rsidRDefault="00D00C50" w:rsidP="009A609A">
            <w:pPr>
              <w:spacing w:after="120"/>
              <w:jc w:val="right"/>
              <w:rPr>
                <w:sz w:val="20"/>
              </w:rPr>
            </w:pPr>
            <w:r w:rsidRPr="00D00C50">
              <w:rPr>
                <w:sz w:val="20"/>
              </w:rPr>
              <w:t>---</w:t>
            </w:r>
          </w:p>
        </w:tc>
        <w:tc>
          <w:tcPr>
            <w:tcW w:w="339" w:type="pct"/>
            <w:tcBorders>
              <w:top w:val="nil"/>
              <w:left w:val="nil"/>
              <w:bottom w:val="single" w:sz="4" w:space="0" w:color="auto"/>
              <w:right w:val="single" w:sz="4" w:space="0" w:color="auto"/>
            </w:tcBorders>
            <w:shd w:val="clear" w:color="auto" w:fill="auto"/>
            <w:noWrap/>
            <w:vAlign w:val="bottom"/>
          </w:tcPr>
          <w:p w14:paraId="508C4C94" w14:textId="2060EDBE" w:rsidR="00D00C50" w:rsidRPr="00D00C50" w:rsidRDefault="00F24553" w:rsidP="009A609A">
            <w:pPr>
              <w:spacing w:after="120"/>
              <w:jc w:val="right"/>
              <w:rPr>
                <w:color w:val="000000"/>
                <w:sz w:val="20"/>
              </w:rPr>
            </w:pPr>
            <w:r>
              <w:rPr>
                <w:color w:val="000000"/>
                <w:sz w:val="20"/>
              </w:rPr>
              <w:t>2</w:t>
            </w:r>
          </w:p>
        </w:tc>
        <w:tc>
          <w:tcPr>
            <w:tcW w:w="357" w:type="pct"/>
            <w:tcBorders>
              <w:top w:val="nil"/>
              <w:left w:val="nil"/>
              <w:bottom w:val="single" w:sz="4" w:space="0" w:color="auto"/>
              <w:right w:val="single" w:sz="12" w:space="0" w:color="auto"/>
            </w:tcBorders>
            <w:shd w:val="clear" w:color="auto" w:fill="auto"/>
            <w:noWrap/>
            <w:vAlign w:val="bottom"/>
          </w:tcPr>
          <w:p w14:paraId="3162A661" w14:textId="77777777" w:rsidR="00D00C50" w:rsidRPr="00D00C50" w:rsidRDefault="00D00C50" w:rsidP="009A609A">
            <w:pPr>
              <w:spacing w:after="120"/>
              <w:jc w:val="right"/>
              <w:rPr>
                <w:sz w:val="20"/>
              </w:rPr>
            </w:pPr>
            <w:r w:rsidRPr="00D00C50">
              <w:rPr>
                <w:sz w:val="20"/>
              </w:rPr>
              <w:t>---</w:t>
            </w:r>
          </w:p>
        </w:tc>
      </w:tr>
      <w:tr w:rsidR="00D00C50" w:rsidRPr="0085656C" w14:paraId="009A9772" w14:textId="77777777" w:rsidTr="00F24553">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14:paraId="76E2BE86"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14:paraId="73B41D21" w14:textId="5A5057AB" w:rsidR="00D00C50" w:rsidRPr="00D00C50" w:rsidRDefault="00F24553" w:rsidP="009A609A">
            <w:pPr>
              <w:spacing w:after="120"/>
              <w:jc w:val="right"/>
              <w:rPr>
                <w:color w:val="000000"/>
                <w:sz w:val="20"/>
              </w:rPr>
            </w:pPr>
            <w:r>
              <w:rPr>
                <w:color w:val="000000"/>
                <w:sz w:val="20"/>
              </w:rPr>
              <w:t>15</w:t>
            </w:r>
          </w:p>
        </w:tc>
        <w:tc>
          <w:tcPr>
            <w:tcW w:w="369" w:type="pct"/>
            <w:tcBorders>
              <w:top w:val="nil"/>
              <w:left w:val="nil"/>
              <w:bottom w:val="single" w:sz="4" w:space="0" w:color="auto"/>
              <w:right w:val="single" w:sz="12" w:space="0" w:color="auto"/>
            </w:tcBorders>
            <w:shd w:val="clear" w:color="auto" w:fill="auto"/>
            <w:noWrap/>
            <w:vAlign w:val="bottom"/>
          </w:tcPr>
          <w:p w14:paraId="5FCE5DF8" w14:textId="77777777" w:rsidR="00D00C50" w:rsidRPr="00D00C50" w:rsidRDefault="00D00C50" w:rsidP="009A609A">
            <w:pPr>
              <w:spacing w:after="120"/>
              <w:jc w:val="right"/>
              <w:rPr>
                <w:sz w:val="20"/>
              </w:rPr>
            </w:pPr>
            <w:r w:rsidRPr="00D00C50">
              <w:rPr>
                <w:sz w:val="20"/>
              </w:rPr>
              <w:t>---</w:t>
            </w:r>
          </w:p>
        </w:tc>
        <w:tc>
          <w:tcPr>
            <w:tcW w:w="295" w:type="pct"/>
            <w:tcBorders>
              <w:top w:val="nil"/>
              <w:left w:val="nil"/>
              <w:bottom w:val="single" w:sz="4" w:space="0" w:color="auto"/>
              <w:right w:val="single" w:sz="4" w:space="0" w:color="auto"/>
            </w:tcBorders>
            <w:shd w:val="clear" w:color="auto" w:fill="auto"/>
            <w:noWrap/>
            <w:vAlign w:val="bottom"/>
          </w:tcPr>
          <w:p w14:paraId="0AF7CAFD" w14:textId="74D92344" w:rsidR="00D00C50" w:rsidRPr="00D00C50" w:rsidRDefault="00F24553" w:rsidP="009A609A">
            <w:pPr>
              <w:spacing w:after="120"/>
              <w:jc w:val="right"/>
              <w:rPr>
                <w:color w:val="000000"/>
                <w:sz w:val="20"/>
              </w:rPr>
            </w:pPr>
            <w:r>
              <w:rPr>
                <w:color w:val="000000"/>
                <w:sz w:val="20"/>
              </w:rPr>
              <w:t>8</w:t>
            </w:r>
          </w:p>
        </w:tc>
        <w:tc>
          <w:tcPr>
            <w:tcW w:w="357" w:type="pct"/>
            <w:tcBorders>
              <w:top w:val="nil"/>
              <w:left w:val="nil"/>
              <w:bottom w:val="single" w:sz="4" w:space="0" w:color="auto"/>
              <w:right w:val="single" w:sz="4" w:space="0" w:color="auto"/>
            </w:tcBorders>
            <w:shd w:val="clear" w:color="auto" w:fill="auto"/>
            <w:noWrap/>
            <w:vAlign w:val="bottom"/>
          </w:tcPr>
          <w:p w14:paraId="5F3301DB" w14:textId="77777777" w:rsidR="00D00C50" w:rsidRPr="00D00C50" w:rsidRDefault="00D00C50" w:rsidP="009A609A">
            <w:pPr>
              <w:spacing w:after="120"/>
              <w:jc w:val="right"/>
              <w:rPr>
                <w:sz w:val="20"/>
              </w:rPr>
            </w:pPr>
            <w:r w:rsidRPr="00D00C50">
              <w:rPr>
                <w:sz w:val="20"/>
              </w:rPr>
              <w:t>---</w:t>
            </w:r>
          </w:p>
        </w:tc>
        <w:tc>
          <w:tcPr>
            <w:tcW w:w="332" w:type="pct"/>
            <w:tcBorders>
              <w:top w:val="nil"/>
              <w:left w:val="nil"/>
              <w:bottom w:val="single" w:sz="4" w:space="0" w:color="auto"/>
              <w:right w:val="single" w:sz="4" w:space="0" w:color="auto"/>
            </w:tcBorders>
            <w:shd w:val="clear" w:color="auto" w:fill="auto"/>
            <w:noWrap/>
            <w:vAlign w:val="bottom"/>
          </w:tcPr>
          <w:p w14:paraId="42DB265E" w14:textId="293FAC3B" w:rsidR="00D00C50" w:rsidRPr="00D00C50" w:rsidRDefault="00F24553" w:rsidP="009A609A">
            <w:pPr>
              <w:spacing w:after="120"/>
              <w:jc w:val="right"/>
              <w:rPr>
                <w:color w:val="000000"/>
                <w:sz w:val="20"/>
              </w:rPr>
            </w:pPr>
            <w:r>
              <w:rPr>
                <w:color w:val="000000"/>
                <w:sz w:val="20"/>
              </w:rPr>
              <w:t>5</w:t>
            </w:r>
          </w:p>
        </w:tc>
        <w:tc>
          <w:tcPr>
            <w:tcW w:w="357" w:type="pct"/>
            <w:tcBorders>
              <w:top w:val="nil"/>
              <w:left w:val="nil"/>
              <w:bottom w:val="single" w:sz="4" w:space="0" w:color="auto"/>
              <w:right w:val="single" w:sz="4" w:space="0" w:color="auto"/>
            </w:tcBorders>
            <w:shd w:val="clear" w:color="auto" w:fill="auto"/>
            <w:noWrap/>
            <w:vAlign w:val="bottom"/>
          </w:tcPr>
          <w:p w14:paraId="6C5BCEFE" w14:textId="77777777" w:rsidR="00D00C50" w:rsidRPr="00D00C50" w:rsidRDefault="00D00C50" w:rsidP="009A609A">
            <w:pPr>
              <w:spacing w:after="120"/>
              <w:jc w:val="right"/>
              <w:rPr>
                <w:sz w:val="20"/>
              </w:rPr>
            </w:pPr>
            <w:r w:rsidRPr="00D00C50">
              <w:rPr>
                <w:sz w:val="20"/>
              </w:rPr>
              <w:t>---</w:t>
            </w:r>
          </w:p>
        </w:tc>
        <w:tc>
          <w:tcPr>
            <w:tcW w:w="339" w:type="pct"/>
            <w:tcBorders>
              <w:top w:val="nil"/>
              <w:left w:val="nil"/>
              <w:bottom w:val="single" w:sz="4" w:space="0" w:color="auto"/>
              <w:right w:val="single" w:sz="4" w:space="0" w:color="auto"/>
            </w:tcBorders>
            <w:shd w:val="clear" w:color="auto" w:fill="auto"/>
            <w:noWrap/>
            <w:vAlign w:val="bottom"/>
          </w:tcPr>
          <w:p w14:paraId="1920E73A" w14:textId="77777777" w:rsidR="00D00C50" w:rsidRPr="00D00C50" w:rsidRDefault="00D00C50" w:rsidP="009A609A">
            <w:pPr>
              <w:spacing w:after="120"/>
              <w:jc w:val="right"/>
              <w:rPr>
                <w:color w:val="000000"/>
                <w:sz w:val="20"/>
              </w:rPr>
            </w:pPr>
            <w:r w:rsidRPr="00D00C50">
              <w:rPr>
                <w:color w:val="000000"/>
                <w:sz w:val="20"/>
              </w:rPr>
              <w:t>2</w:t>
            </w:r>
          </w:p>
        </w:tc>
        <w:tc>
          <w:tcPr>
            <w:tcW w:w="357" w:type="pct"/>
            <w:tcBorders>
              <w:top w:val="nil"/>
              <w:left w:val="nil"/>
              <w:bottom w:val="single" w:sz="4" w:space="0" w:color="auto"/>
              <w:right w:val="single" w:sz="12" w:space="0" w:color="auto"/>
            </w:tcBorders>
            <w:shd w:val="clear" w:color="auto" w:fill="auto"/>
            <w:noWrap/>
            <w:vAlign w:val="bottom"/>
          </w:tcPr>
          <w:p w14:paraId="1E5366C7" w14:textId="77777777" w:rsidR="00D00C50" w:rsidRPr="00D00C50" w:rsidRDefault="00D00C50" w:rsidP="009A609A">
            <w:pPr>
              <w:spacing w:after="120"/>
              <w:jc w:val="right"/>
              <w:rPr>
                <w:sz w:val="20"/>
              </w:rPr>
            </w:pPr>
            <w:r w:rsidRPr="00D00C50">
              <w:rPr>
                <w:sz w:val="20"/>
              </w:rPr>
              <w:t>---</w:t>
            </w:r>
          </w:p>
        </w:tc>
      </w:tr>
      <w:tr w:rsidR="00D00C50" w:rsidRPr="0085656C" w14:paraId="4378482C" w14:textId="77777777" w:rsidTr="00F24553">
        <w:trPr>
          <w:trHeight w:val="402"/>
        </w:trPr>
        <w:tc>
          <w:tcPr>
            <w:tcW w:w="2276" w:type="pct"/>
            <w:gridSpan w:val="4"/>
            <w:tcBorders>
              <w:top w:val="single" w:sz="4" w:space="0" w:color="auto"/>
              <w:left w:val="single" w:sz="12" w:space="0" w:color="auto"/>
              <w:bottom w:val="single" w:sz="12" w:space="0" w:color="auto"/>
              <w:right w:val="nil"/>
            </w:tcBorders>
            <w:shd w:val="clear" w:color="auto" w:fill="auto"/>
            <w:noWrap/>
            <w:vAlign w:val="bottom"/>
          </w:tcPr>
          <w:p w14:paraId="45B097E7" w14:textId="77777777" w:rsidR="00D00C50" w:rsidRPr="0085656C" w:rsidRDefault="00D00C50"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14:paraId="22C04832" w14:textId="7C70212A" w:rsidR="00D00C50" w:rsidRPr="00D00C50" w:rsidRDefault="00F24553" w:rsidP="009A609A">
            <w:pPr>
              <w:spacing w:after="120"/>
              <w:jc w:val="right"/>
              <w:rPr>
                <w:color w:val="000000"/>
                <w:sz w:val="20"/>
              </w:rPr>
            </w:pPr>
            <w:r>
              <w:rPr>
                <w:color w:val="000000"/>
                <w:sz w:val="20"/>
              </w:rPr>
              <w:t>420</w:t>
            </w:r>
          </w:p>
        </w:tc>
        <w:tc>
          <w:tcPr>
            <w:tcW w:w="369" w:type="pct"/>
            <w:tcBorders>
              <w:top w:val="nil"/>
              <w:left w:val="nil"/>
              <w:bottom w:val="single" w:sz="12" w:space="0" w:color="auto"/>
              <w:right w:val="single" w:sz="12" w:space="0" w:color="auto"/>
            </w:tcBorders>
            <w:shd w:val="clear" w:color="auto" w:fill="auto"/>
            <w:noWrap/>
            <w:vAlign w:val="bottom"/>
          </w:tcPr>
          <w:p w14:paraId="459E6BD9" w14:textId="77777777" w:rsidR="00D00C50" w:rsidRPr="00D00C50" w:rsidRDefault="00D00C50" w:rsidP="009A609A">
            <w:pPr>
              <w:spacing w:after="120"/>
              <w:jc w:val="right"/>
              <w:rPr>
                <w:snapToGrid/>
                <w:kern w:val="0"/>
                <w:sz w:val="20"/>
              </w:rPr>
            </w:pPr>
            <w:r w:rsidRPr="00D00C50">
              <w:rPr>
                <w:snapToGrid/>
                <w:kern w:val="0"/>
                <w:sz w:val="20"/>
              </w:rPr>
              <w:t>---</w:t>
            </w:r>
          </w:p>
        </w:tc>
        <w:tc>
          <w:tcPr>
            <w:tcW w:w="295" w:type="pct"/>
            <w:tcBorders>
              <w:top w:val="nil"/>
              <w:left w:val="nil"/>
              <w:bottom w:val="single" w:sz="12" w:space="0" w:color="auto"/>
              <w:right w:val="single" w:sz="4" w:space="0" w:color="auto"/>
            </w:tcBorders>
            <w:shd w:val="clear" w:color="auto" w:fill="auto"/>
            <w:noWrap/>
            <w:vAlign w:val="bottom"/>
          </w:tcPr>
          <w:p w14:paraId="699C3AD2" w14:textId="1405D345" w:rsidR="00D00C50" w:rsidRPr="00D00C50" w:rsidRDefault="00F24553" w:rsidP="009A609A">
            <w:pPr>
              <w:spacing w:after="120"/>
              <w:jc w:val="right"/>
              <w:rPr>
                <w:color w:val="000000"/>
                <w:sz w:val="20"/>
              </w:rPr>
            </w:pPr>
            <w:r>
              <w:rPr>
                <w:color w:val="000000"/>
                <w:sz w:val="20"/>
              </w:rPr>
              <w:t>210</w:t>
            </w:r>
          </w:p>
        </w:tc>
        <w:tc>
          <w:tcPr>
            <w:tcW w:w="357" w:type="pct"/>
            <w:tcBorders>
              <w:top w:val="nil"/>
              <w:left w:val="nil"/>
              <w:bottom w:val="single" w:sz="12" w:space="0" w:color="auto"/>
              <w:right w:val="single" w:sz="4" w:space="0" w:color="auto"/>
            </w:tcBorders>
            <w:shd w:val="clear" w:color="auto" w:fill="auto"/>
            <w:noWrap/>
            <w:vAlign w:val="bottom"/>
          </w:tcPr>
          <w:p w14:paraId="29898613" w14:textId="77777777" w:rsidR="00D00C50" w:rsidRPr="00D00C50" w:rsidRDefault="00D00C50" w:rsidP="009A609A">
            <w:pPr>
              <w:spacing w:after="120"/>
              <w:jc w:val="right"/>
              <w:rPr>
                <w:snapToGrid/>
                <w:kern w:val="0"/>
                <w:sz w:val="20"/>
              </w:rPr>
            </w:pPr>
            <w:r w:rsidRPr="00D00C50">
              <w:rPr>
                <w:snapToGrid/>
                <w:kern w:val="0"/>
                <w:sz w:val="20"/>
              </w:rPr>
              <w:t>---</w:t>
            </w:r>
          </w:p>
        </w:tc>
        <w:tc>
          <w:tcPr>
            <w:tcW w:w="332" w:type="pct"/>
            <w:tcBorders>
              <w:top w:val="nil"/>
              <w:left w:val="nil"/>
              <w:bottom w:val="single" w:sz="12" w:space="0" w:color="auto"/>
              <w:right w:val="single" w:sz="4" w:space="0" w:color="auto"/>
            </w:tcBorders>
            <w:shd w:val="clear" w:color="auto" w:fill="auto"/>
            <w:noWrap/>
            <w:vAlign w:val="bottom"/>
          </w:tcPr>
          <w:p w14:paraId="1BE93D14" w14:textId="16435BE2" w:rsidR="00D00C50" w:rsidRPr="00D00C50" w:rsidRDefault="00F24553" w:rsidP="009A609A">
            <w:pPr>
              <w:spacing w:after="120"/>
              <w:jc w:val="right"/>
              <w:rPr>
                <w:color w:val="000000"/>
                <w:sz w:val="20"/>
              </w:rPr>
            </w:pPr>
            <w:r>
              <w:rPr>
                <w:color w:val="000000"/>
                <w:sz w:val="20"/>
              </w:rPr>
              <w:t>94</w:t>
            </w:r>
          </w:p>
        </w:tc>
        <w:tc>
          <w:tcPr>
            <w:tcW w:w="357" w:type="pct"/>
            <w:tcBorders>
              <w:top w:val="nil"/>
              <w:left w:val="nil"/>
              <w:bottom w:val="single" w:sz="12" w:space="0" w:color="auto"/>
              <w:right w:val="single" w:sz="4" w:space="0" w:color="auto"/>
            </w:tcBorders>
            <w:shd w:val="clear" w:color="auto" w:fill="auto"/>
            <w:noWrap/>
            <w:vAlign w:val="bottom"/>
          </w:tcPr>
          <w:p w14:paraId="5DD8E841" w14:textId="77777777" w:rsidR="00D00C50" w:rsidRPr="00D00C50" w:rsidRDefault="00D00C50" w:rsidP="009A609A">
            <w:pPr>
              <w:spacing w:after="120"/>
              <w:jc w:val="right"/>
              <w:rPr>
                <w:snapToGrid/>
                <w:kern w:val="0"/>
                <w:sz w:val="20"/>
              </w:rPr>
            </w:pPr>
            <w:r w:rsidRPr="00D00C50">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14:paraId="6552E419" w14:textId="6476683F" w:rsidR="00D00C50" w:rsidRPr="00D00C50" w:rsidRDefault="00D00C50" w:rsidP="009A609A">
            <w:pPr>
              <w:spacing w:after="120"/>
              <w:jc w:val="right"/>
              <w:rPr>
                <w:color w:val="000000"/>
                <w:sz w:val="20"/>
              </w:rPr>
            </w:pPr>
            <w:r w:rsidRPr="00D00C50">
              <w:rPr>
                <w:color w:val="000000"/>
                <w:sz w:val="20"/>
              </w:rPr>
              <w:t>11</w:t>
            </w:r>
            <w:r w:rsidR="00F24553">
              <w:rPr>
                <w:color w:val="000000"/>
                <w:sz w:val="20"/>
              </w:rPr>
              <w:t>6</w:t>
            </w:r>
          </w:p>
        </w:tc>
        <w:tc>
          <w:tcPr>
            <w:tcW w:w="357" w:type="pct"/>
            <w:tcBorders>
              <w:top w:val="nil"/>
              <w:left w:val="nil"/>
              <w:bottom w:val="single" w:sz="12" w:space="0" w:color="auto"/>
              <w:right w:val="single" w:sz="12" w:space="0" w:color="auto"/>
            </w:tcBorders>
            <w:shd w:val="clear" w:color="auto" w:fill="auto"/>
            <w:noWrap/>
            <w:vAlign w:val="bottom"/>
          </w:tcPr>
          <w:p w14:paraId="38056ECC" w14:textId="77777777" w:rsidR="00D00C50" w:rsidRPr="00D00C50" w:rsidRDefault="00D00C50" w:rsidP="009A609A">
            <w:pPr>
              <w:spacing w:after="120"/>
              <w:jc w:val="right"/>
              <w:rPr>
                <w:snapToGrid/>
                <w:kern w:val="0"/>
                <w:sz w:val="20"/>
              </w:rPr>
            </w:pPr>
            <w:r w:rsidRPr="00D00C50">
              <w:rPr>
                <w:snapToGrid/>
                <w:kern w:val="0"/>
                <w:sz w:val="20"/>
              </w:rPr>
              <w:t>---</w:t>
            </w:r>
          </w:p>
        </w:tc>
      </w:tr>
      <w:tr w:rsidR="008E2606" w:rsidRPr="0085656C" w14:paraId="54589147" w14:textId="77777777" w:rsidTr="00D871D1">
        <w:trPr>
          <w:trHeight w:val="1200"/>
        </w:trPr>
        <w:tc>
          <w:tcPr>
            <w:tcW w:w="5000" w:type="pct"/>
            <w:gridSpan w:val="12"/>
            <w:tcBorders>
              <w:top w:val="single" w:sz="12" w:space="0" w:color="auto"/>
              <w:left w:val="nil"/>
              <w:bottom w:val="nil"/>
              <w:right w:val="nil"/>
            </w:tcBorders>
            <w:shd w:val="clear" w:color="auto" w:fill="auto"/>
            <w:vAlign w:val="bottom"/>
          </w:tcPr>
          <w:p w14:paraId="7875A56F" w14:textId="5451D7EB" w:rsidR="008E2606" w:rsidRPr="0085656C" w:rsidRDefault="008E2606" w:rsidP="009A609A">
            <w:pPr>
              <w:widowControl/>
              <w:spacing w:after="120"/>
              <w:jc w:val="both"/>
              <w:rPr>
                <w:snapToGrid/>
                <w:kern w:val="0"/>
                <w:sz w:val="20"/>
              </w:rPr>
            </w:pPr>
            <w:r w:rsidRPr="0085656C">
              <w:rPr>
                <w:snapToGrid/>
                <w:kern w:val="0"/>
                <w:sz w:val="20"/>
              </w:rPr>
              <w:t>* "Combination" is defined as a situation in which there is at least one female and one male attributable owner and the aggregate votes of the female attributable owner(s) and the aggregate votes of the male attributable owner(s) of the same ethnicity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wife and husband, both Hispanic/Latino, each own 100</w:t>
            </w:r>
            <w:r w:rsidR="009220A3">
              <w:rPr>
                <w:snapToGrid/>
                <w:kern w:val="0"/>
                <w:sz w:val="20"/>
              </w:rPr>
              <w:t xml:space="preserve"> percent</w:t>
            </w:r>
            <w:r w:rsidRPr="0085656C">
              <w:rPr>
                <w:snapToGrid/>
                <w:kern w:val="0"/>
                <w:sz w:val="20"/>
              </w:rPr>
              <w:t xml:space="preserve"> as joint tenants).</w:t>
            </w:r>
          </w:p>
        </w:tc>
      </w:tr>
      <w:tr w:rsidR="00D00C50" w:rsidRPr="0085656C" w14:paraId="24F1F896" w14:textId="77777777" w:rsidTr="00F24553">
        <w:trPr>
          <w:trHeight w:val="102"/>
        </w:trPr>
        <w:tc>
          <w:tcPr>
            <w:tcW w:w="894" w:type="pct"/>
            <w:tcBorders>
              <w:top w:val="nil"/>
              <w:left w:val="nil"/>
              <w:bottom w:val="nil"/>
              <w:right w:val="nil"/>
            </w:tcBorders>
            <w:shd w:val="clear" w:color="auto" w:fill="auto"/>
            <w:vAlign w:val="center"/>
          </w:tcPr>
          <w:p w14:paraId="64CA37AB" w14:textId="77777777" w:rsidR="008E2606" w:rsidRPr="0085656C" w:rsidRDefault="008E2606" w:rsidP="009A609A">
            <w:pPr>
              <w:widowControl/>
              <w:spacing w:after="120"/>
              <w:jc w:val="both"/>
              <w:rPr>
                <w:snapToGrid/>
                <w:kern w:val="0"/>
                <w:sz w:val="20"/>
              </w:rPr>
            </w:pPr>
          </w:p>
        </w:tc>
        <w:tc>
          <w:tcPr>
            <w:tcW w:w="562" w:type="pct"/>
            <w:tcBorders>
              <w:top w:val="nil"/>
              <w:left w:val="nil"/>
              <w:bottom w:val="nil"/>
              <w:right w:val="nil"/>
            </w:tcBorders>
            <w:shd w:val="clear" w:color="auto" w:fill="auto"/>
            <w:vAlign w:val="center"/>
          </w:tcPr>
          <w:p w14:paraId="3CC68405" w14:textId="77777777" w:rsidR="008E2606" w:rsidRPr="0085656C" w:rsidRDefault="008E2606" w:rsidP="009A609A">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14:paraId="26C3990C" w14:textId="77777777" w:rsidR="008E2606" w:rsidRPr="0085656C" w:rsidRDefault="008E2606" w:rsidP="009A609A">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14:paraId="38D3240C" w14:textId="77777777" w:rsidR="008E2606" w:rsidRPr="0085656C" w:rsidRDefault="008E2606" w:rsidP="009A609A">
            <w:pPr>
              <w:widowControl/>
              <w:spacing w:after="120"/>
              <w:jc w:val="both"/>
              <w:rPr>
                <w:snapToGrid/>
                <w:kern w:val="0"/>
                <w:sz w:val="20"/>
              </w:rPr>
            </w:pPr>
          </w:p>
        </w:tc>
        <w:tc>
          <w:tcPr>
            <w:tcW w:w="318" w:type="pct"/>
            <w:tcBorders>
              <w:top w:val="nil"/>
              <w:left w:val="nil"/>
              <w:bottom w:val="nil"/>
              <w:right w:val="nil"/>
            </w:tcBorders>
            <w:shd w:val="clear" w:color="auto" w:fill="auto"/>
            <w:vAlign w:val="center"/>
          </w:tcPr>
          <w:p w14:paraId="171AAD2A" w14:textId="77777777" w:rsidR="008E2606" w:rsidRPr="0085656C" w:rsidRDefault="008E2606" w:rsidP="009A609A">
            <w:pPr>
              <w:widowControl/>
              <w:spacing w:after="120"/>
              <w:jc w:val="both"/>
              <w:rPr>
                <w:snapToGrid/>
                <w:kern w:val="0"/>
                <w:sz w:val="20"/>
              </w:rPr>
            </w:pPr>
          </w:p>
        </w:tc>
        <w:tc>
          <w:tcPr>
            <w:tcW w:w="369" w:type="pct"/>
            <w:tcBorders>
              <w:top w:val="nil"/>
              <w:left w:val="nil"/>
              <w:bottom w:val="nil"/>
              <w:right w:val="nil"/>
            </w:tcBorders>
            <w:shd w:val="clear" w:color="auto" w:fill="auto"/>
            <w:vAlign w:val="center"/>
          </w:tcPr>
          <w:p w14:paraId="7571DEB3" w14:textId="77777777" w:rsidR="008E2606" w:rsidRPr="0085656C" w:rsidRDefault="008E2606" w:rsidP="009A609A">
            <w:pPr>
              <w:widowControl/>
              <w:spacing w:after="120"/>
              <w:jc w:val="both"/>
              <w:rPr>
                <w:snapToGrid/>
                <w:kern w:val="0"/>
                <w:sz w:val="20"/>
              </w:rPr>
            </w:pPr>
          </w:p>
        </w:tc>
        <w:tc>
          <w:tcPr>
            <w:tcW w:w="295" w:type="pct"/>
            <w:tcBorders>
              <w:top w:val="nil"/>
              <w:left w:val="nil"/>
              <w:bottom w:val="nil"/>
              <w:right w:val="nil"/>
            </w:tcBorders>
            <w:shd w:val="clear" w:color="auto" w:fill="auto"/>
            <w:vAlign w:val="center"/>
          </w:tcPr>
          <w:p w14:paraId="2C796CF1"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49553364" w14:textId="77777777" w:rsidR="008E2606" w:rsidRPr="0085656C" w:rsidRDefault="008E2606" w:rsidP="009A609A">
            <w:pPr>
              <w:widowControl/>
              <w:spacing w:after="120"/>
              <w:jc w:val="both"/>
              <w:rPr>
                <w:snapToGrid/>
                <w:kern w:val="0"/>
                <w:sz w:val="20"/>
              </w:rPr>
            </w:pPr>
          </w:p>
        </w:tc>
        <w:tc>
          <w:tcPr>
            <w:tcW w:w="332" w:type="pct"/>
            <w:tcBorders>
              <w:top w:val="nil"/>
              <w:left w:val="nil"/>
              <w:bottom w:val="nil"/>
              <w:right w:val="nil"/>
            </w:tcBorders>
            <w:shd w:val="clear" w:color="auto" w:fill="auto"/>
            <w:vAlign w:val="center"/>
          </w:tcPr>
          <w:p w14:paraId="64A15500"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1C46BA64" w14:textId="77777777" w:rsidR="008E2606" w:rsidRPr="0085656C" w:rsidRDefault="008E2606" w:rsidP="009A609A">
            <w:pPr>
              <w:widowControl/>
              <w:spacing w:after="120"/>
              <w:jc w:val="both"/>
              <w:rPr>
                <w:snapToGrid/>
                <w:kern w:val="0"/>
                <w:sz w:val="20"/>
              </w:rPr>
            </w:pPr>
          </w:p>
        </w:tc>
        <w:tc>
          <w:tcPr>
            <w:tcW w:w="339" w:type="pct"/>
            <w:tcBorders>
              <w:top w:val="nil"/>
              <w:left w:val="nil"/>
              <w:bottom w:val="nil"/>
              <w:right w:val="nil"/>
            </w:tcBorders>
            <w:shd w:val="clear" w:color="auto" w:fill="auto"/>
            <w:vAlign w:val="center"/>
          </w:tcPr>
          <w:p w14:paraId="60695C8D"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45107F57" w14:textId="77777777" w:rsidR="008E2606" w:rsidRPr="0085656C" w:rsidRDefault="008E2606" w:rsidP="009A609A">
            <w:pPr>
              <w:widowControl/>
              <w:spacing w:after="120"/>
              <w:jc w:val="both"/>
              <w:rPr>
                <w:snapToGrid/>
                <w:kern w:val="0"/>
                <w:sz w:val="20"/>
              </w:rPr>
            </w:pPr>
          </w:p>
        </w:tc>
      </w:tr>
    </w:tbl>
    <w:p w14:paraId="71DA4D02"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20"/>
        <w:gridCol w:w="10"/>
        <w:gridCol w:w="1046"/>
        <w:gridCol w:w="8"/>
        <w:gridCol w:w="743"/>
        <w:gridCol w:w="755"/>
        <w:gridCol w:w="17"/>
        <w:gridCol w:w="601"/>
        <w:gridCol w:w="19"/>
        <w:gridCol w:w="747"/>
        <w:gridCol w:w="23"/>
        <w:gridCol w:w="538"/>
        <w:gridCol w:w="31"/>
        <w:gridCol w:w="720"/>
        <w:gridCol w:w="23"/>
        <w:gridCol w:w="513"/>
        <w:gridCol w:w="23"/>
        <w:gridCol w:w="728"/>
        <w:gridCol w:w="10"/>
        <w:gridCol w:w="555"/>
        <w:gridCol w:w="11"/>
        <w:gridCol w:w="735"/>
      </w:tblGrid>
      <w:tr w:rsidR="0085656C" w:rsidRPr="0085656C" w14:paraId="69C07650" w14:textId="77777777" w:rsidTr="00D871D1">
        <w:trPr>
          <w:trHeight w:hRule="exact" w:val="576"/>
        </w:trPr>
        <w:tc>
          <w:tcPr>
            <w:tcW w:w="5000" w:type="pct"/>
            <w:gridSpan w:val="22"/>
            <w:tcBorders>
              <w:top w:val="single" w:sz="12" w:space="0" w:color="auto"/>
              <w:left w:val="single" w:sz="12" w:space="0" w:color="auto"/>
              <w:bottom w:val="nil"/>
              <w:right w:val="single" w:sz="12" w:space="0" w:color="000000"/>
            </w:tcBorders>
            <w:shd w:val="clear" w:color="auto" w:fill="auto"/>
            <w:noWrap/>
            <w:vAlign w:val="bottom"/>
          </w:tcPr>
          <w:p w14:paraId="5EC9409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B(1c)</w:t>
            </w:r>
          </w:p>
        </w:tc>
      </w:tr>
      <w:tr w:rsidR="008E2606" w:rsidRPr="0085656C" w14:paraId="4FBD4ADA" w14:textId="77777777" w:rsidTr="00D871D1">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14:paraId="1787CC8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Race</w:t>
            </w:r>
          </w:p>
        </w:tc>
      </w:tr>
      <w:tr w:rsidR="008E2606" w:rsidRPr="0085656C" w14:paraId="4E73EBFC" w14:textId="77777777" w:rsidTr="00D871D1">
        <w:trPr>
          <w:trHeight w:val="282"/>
        </w:trPr>
        <w:tc>
          <w:tcPr>
            <w:tcW w:w="5000" w:type="pct"/>
            <w:gridSpan w:val="22"/>
            <w:tcBorders>
              <w:top w:val="nil"/>
              <w:left w:val="single" w:sz="12" w:space="0" w:color="auto"/>
              <w:bottom w:val="nil"/>
              <w:right w:val="single" w:sz="12" w:space="0" w:color="000000"/>
            </w:tcBorders>
            <w:shd w:val="clear" w:color="auto" w:fill="auto"/>
            <w:noWrap/>
            <w:vAlign w:val="bottom"/>
          </w:tcPr>
          <w:p w14:paraId="2BED6CCE" w14:textId="62D52EE8"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00AE6665" w14:textId="77777777" w:rsidTr="00D871D1">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14:paraId="5030F18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77AF1421" w14:textId="77777777" w:rsidTr="00D871D1">
        <w:trPr>
          <w:trHeight w:hRule="exact" w:val="144"/>
        </w:trPr>
        <w:tc>
          <w:tcPr>
            <w:tcW w:w="5000" w:type="pct"/>
            <w:gridSpan w:val="22"/>
            <w:tcBorders>
              <w:top w:val="nil"/>
              <w:left w:val="single" w:sz="12" w:space="0" w:color="auto"/>
              <w:bottom w:val="single" w:sz="12" w:space="0" w:color="auto"/>
              <w:right w:val="single" w:sz="12" w:space="0" w:color="000000"/>
            </w:tcBorders>
            <w:shd w:val="clear" w:color="auto" w:fill="auto"/>
            <w:noWrap/>
            <w:vAlign w:val="center"/>
          </w:tcPr>
          <w:p w14:paraId="3D9AD375"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027270AA" w14:textId="77777777" w:rsidTr="00C11C5B">
        <w:trPr>
          <w:trHeight w:val="319"/>
        </w:trPr>
        <w:tc>
          <w:tcPr>
            <w:tcW w:w="2244" w:type="pct"/>
            <w:gridSpan w:val="7"/>
            <w:tcBorders>
              <w:top w:val="single" w:sz="12" w:space="0" w:color="auto"/>
              <w:left w:val="single" w:sz="12" w:space="0" w:color="auto"/>
              <w:bottom w:val="nil"/>
              <w:right w:val="nil"/>
            </w:tcBorders>
            <w:shd w:val="clear" w:color="auto" w:fill="auto"/>
            <w:noWrap/>
            <w:vAlign w:val="center"/>
          </w:tcPr>
          <w:p w14:paraId="12A43F7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56" w:type="pct"/>
            <w:gridSpan w:val="15"/>
            <w:tcBorders>
              <w:top w:val="single" w:sz="12" w:space="0" w:color="auto"/>
              <w:left w:val="single" w:sz="12" w:space="0" w:color="auto"/>
              <w:bottom w:val="single" w:sz="12" w:space="0" w:color="auto"/>
              <w:right w:val="single" w:sz="12" w:space="0" w:color="000000"/>
            </w:tcBorders>
            <w:shd w:val="clear" w:color="auto" w:fill="auto"/>
            <w:noWrap/>
            <w:vAlign w:val="bottom"/>
          </w:tcPr>
          <w:p w14:paraId="4224378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51498759" w14:textId="77777777" w:rsidTr="006726F7">
        <w:trPr>
          <w:trHeight w:hRule="exact" w:val="504"/>
        </w:trPr>
        <w:tc>
          <w:tcPr>
            <w:tcW w:w="2244" w:type="pct"/>
            <w:gridSpan w:val="7"/>
            <w:tcBorders>
              <w:top w:val="nil"/>
              <w:left w:val="single" w:sz="12" w:space="0" w:color="auto"/>
              <w:bottom w:val="nil"/>
              <w:right w:val="nil"/>
            </w:tcBorders>
            <w:shd w:val="clear" w:color="auto" w:fill="auto"/>
            <w:noWrap/>
            <w:vAlign w:val="center"/>
          </w:tcPr>
          <w:p w14:paraId="7B58D59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26"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14:paraId="1A06E5A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85" w:type="pct"/>
            <w:gridSpan w:val="4"/>
            <w:tcBorders>
              <w:top w:val="single" w:sz="12" w:space="0" w:color="auto"/>
              <w:left w:val="nil"/>
              <w:bottom w:val="single" w:sz="4" w:space="0" w:color="auto"/>
              <w:right w:val="single" w:sz="4" w:space="0" w:color="auto"/>
            </w:tcBorders>
            <w:shd w:val="clear" w:color="auto" w:fill="auto"/>
            <w:vAlign w:val="center"/>
          </w:tcPr>
          <w:p w14:paraId="15A57337"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65" w:type="pct"/>
            <w:gridSpan w:val="4"/>
            <w:tcBorders>
              <w:top w:val="single" w:sz="12" w:space="0" w:color="auto"/>
              <w:left w:val="nil"/>
              <w:bottom w:val="single" w:sz="4" w:space="0" w:color="auto"/>
              <w:right w:val="single" w:sz="4" w:space="0" w:color="auto"/>
            </w:tcBorders>
            <w:shd w:val="clear" w:color="auto" w:fill="auto"/>
            <w:vAlign w:val="center"/>
          </w:tcPr>
          <w:p w14:paraId="0741D143"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0305A75F"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680" w:type="pct"/>
            <w:gridSpan w:val="3"/>
            <w:tcBorders>
              <w:top w:val="single" w:sz="12" w:space="0" w:color="auto"/>
              <w:left w:val="nil"/>
              <w:bottom w:val="single" w:sz="4" w:space="0" w:color="auto"/>
              <w:right w:val="single" w:sz="12" w:space="0" w:color="000000"/>
            </w:tcBorders>
            <w:shd w:val="clear" w:color="auto" w:fill="auto"/>
            <w:vAlign w:val="center"/>
          </w:tcPr>
          <w:p w14:paraId="0AF2AB8D"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1AABF102"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8E2606" w:rsidRPr="0085656C" w14:paraId="71D4F404" w14:textId="77777777" w:rsidTr="006726F7">
        <w:trPr>
          <w:trHeight w:val="282"/>
        </w:trPr>
        <w:tc>
          <w:tcPr>
            <w:tcW w:w="2244" w:type="pct"/>
            <w:gridSpan w:val="7"/>
            <w:tcBorders>
              <w:top w:val="nil"/>
              <w:left w:val="single" w:sz="12" w:space="0" w:color="auto"/>
              <w:bottom w:val="single" w:sz="12" w:space="0" w:color="auto"/>
              <w:right w:val="nil"/>
            </w:tcBorders>
            <w:shd w:val="clear" w:color="auto" w:fill="auto"/>
            <w:noWrap/>
            <w:vAlign w:val="center"/>
          </w:tcPr>
          <w:p w14:paraId="0CDA43A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24" w:type="pct"/>
            <w:gridSpan w:val="2"/>
            <w:tcBorders>
              <w:top w:val="nil"/>
              <w:left w:val="single" w:sz="12" w:space="0" w:color="auto"/>
              <w:bottom w:val="nil"/>
              <w:right w:val="single" w:sz="4" w:space="0" w:color="auto"/>
            </w:tcBorders>
            <w:shd w:val="clear" w:color="auto" w:fill="auto"/>
            <w:noWrap/>
            <w:vAlign w:val="bottom"/>
          </w:tcPr>
          <w:p w14:paraId="2C631A04"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2" w:type="pct"/>
            <w:gridSpan w:val="2"/>
            <w:tcBorders>
              <w:top w:val="nil"/>
              <w:left w:val="nil"/>
              <w:bottom w:val="nil"/>
              <w:right w:val="single" w:sz="12" w:space="0" w:color="auto"/>
            </w:tcBorders>
            <w:shd w:val="clear" w:color="auto" w:fill="auto"/>
            <w:noWrap/>
            <w:vAlign w:val="bottom"/>
          </w:tcPr>
          <w:p w14:paraId="70E9E0F2"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7" w:type="pct"/>
            <w:gridSpan w:val="2"/>
            <w:tcBorders>
              <w:top w:val="nil"/>
              <w:left w:val="nil"/>
              <w:bottom w:val="nil"/>
              <w:right w:val="single" w:sz="4" w:space="0" w:color="auto"/>
            </w:tcBorders>
            <w:shd w:val="clear" w:color="auto" w:fill="auto"/>
            <w:noWrap/>
            <w:vAlign w:val="bottom"/>
          </w:tcPr>
          <w:p w14:paraId="5767876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nil"/>
              <w:right w:val="single" w:sz="4" w:space="0" w:color="auto"/>
            </w:tcBorders>
            <w:shd w:val="clear" w:color="auto" w:fill="auto"/>
            <w:noWrap/>
            <w:vAlign w:val="bottom"/>
          </w:tcPr>
          <w:p w14:paraId="39C2F61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80" w:type="pct"/>
            <w:gridSpan w:val="2"/>
            <w:tcBorders>
              <w:top w:val="nil"/>
              <w:left w:val="nil"/>
              <w:bottom w:val="nil"/>
              <w:right w:val="single" w:sz="4" w:space="0" w:color="auto"/>
            </w:tcBorders>
            <w:shd w:val="clear" w:color="auto" w:fill="auto"/>
            <w:noWrap/>
            <w:vAlign w:val="bottom"/>
          </w:tcPr>
          <w:p w14:paraId="0768224F"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gridSpan w:val="2"/>
            <w:tcBorders>
              <w:top w:val="nil"/>
              <w:left w:val="nil"/>
              <w:bottom w:val="nil"/>
              <w:right w:val="single" w:sz="4" w:space="0" w:color="auto"/>
            </w:tcBorders>
            <w:shd w:val="clear" w:color="auto" w:fill="auto"/>
            <w:noWrap/>
            <w:vAlign w:val="bottom"/>
          </w:tcPr>
          <w:p w14:paraId="40F8E28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6" w:type="pct"/>
            <w:gridSpan w:val="2"/>
            <w:tcBorders>
              <w:top w:val="nil"/>
              <w:left w:val="nil"/>
              <w:bottom w:val="nil"/>
              <w:right w:val="single" w:sz="4" w:space="0" w:color="auto"/>
            </w:tcBorders>
            <w:shd w:val="clear" w:color="auto" w:fill="auto"/>
            <w:noWrap/>
            <w:vAlign w:val="bottom"/>
          </w:tcPr>
          <w:p w14:paraId="271726D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4" w:type="pct"/>
            <w:tcBorders>
              <w:top w:val="nil"/>
              <w:left w:val="nil"/>
              <w:bottom w:val="nil"/>
              <w:right w:val="single" w:sz="12" w:space="0" w:color="auto"/>
            </w:tcBorders>
            <w:shd w:val="clear" w:color="auto" w:fill="auto"/>
            <w:noWrap/>
            <w:vAlign w:val="bottom"/>
          </w:tcPr>
          <w:p w14:paraId="3E3AD39D"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D00C50" w:rsidRPr="0085656C" w14:paraId="1F0705D0"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11A23052"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16247ECD"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11213D1E"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single" w:sz="12" w:space="0" w:color="auto"/>
              <w:left w:val="nil"/>
              <w:bottom w:val="single" w:sz="4" w:space="0" w:color="auto"/>
              <w:right w:val="single" w:sz="4" w:space="0" w:color="auto"/>
            </w:tcBorders>
            <w:shd w:val="clear" w:color="auto" w:fill="auto"/>
            <w:noWrap/>
            <w:vAlign w:val="bottom"/>
          </w:tcPr>
          <w:p w14:paraId="433255AE" w14:textId="77777777" w:rsidR="00D00C50" w:rsidRPr="00D00C50" w:rsidRDefault="00D00C50" w:rsidP="009A609A">
            <w:pPr>
              <w:widowControl/>
              <w:spacing w:after="120"/>
              <w:jc w:val="right"/>
              <w:rPr>
                <w:snapToGrid/>
                <w:color w:val="000000"/>
                <w:kern w:val="0"/>
                <w:sz w:val="20"/>
              </w:rPr>
            </w:pPr>
            <w:r w:rsidRPr="00D00C50">
              <w:rPr>
                <w:color w:val="000000"/>
                <w:sz w:val="20"/>
              </w:rPr>
              <w:t>4</w:t>
            </w:r>
          </w:p>
        </w:tc>
        <w:tc>
          <w:tcPr>
            <w:tcW w:w="402" w:type="pct"/>
            <w:gridSpan w:val="2"/>
            <w:tcBorders>
              <w:top w:val="single" w:sz="12" w:space="0" w:color="auto"/>
              <w:left w:val="nil"/>
              <w:bottom w:val="single" w:sz="4" w:space="0" w:color="auto"/>
              <w:right w:val="single" w:sz="12" w:space="0" w:color="auto"/>
            </w:tcBorders>
            <w:shd w:val="clear" w:color="auto" w:fill="auto"/>
            <w:noWrap/>
            <w:vAlign w:val="bottom"/>
          </w:tcPr>
          <w:p w14:paraId="7D0DCD5F" w14:textId="77777777" w:rsidR="00D00C50" w:rsidRPr="00D00C50" w:rsidRDefault="00D00C50" w:rsidP="009A609A">
            <w:pPr>
              <w:spacing w:after="120"/>
              <w:jc w:val="right"/>
              <w:rPr>
                <w:color w:val="000000"/>
                <w:sz w:val="20"/>
              </w:rPr>
            </w:pPr>
            <w:r w:rsidRPr="00D00C50">
              <w:rPr>
                <w:color w:val="000000"/>
                <w:sz w:val="20"/>
              </w:rPr>
              <w:t>1.0</w:t>
            </w:r>
          </w:p>
        </w:tc>
        <w:tc>
          <w:tcPr>
            <w:tcW w:w="297" w:type="pct"/>
            <w:gridSpan w:val="2"/>
            <w:tcBorders>
              <w:top w:val="single" w:sz="12" w:space="0" w:color="auto"/>
              <w:left w:val="nil"/>
              <w:bottom w:val="single" w:sz="4" w:space="0" w:color="auto"/>
              <w:right w:val="single" w:sz="4" w:space="0" w:color="auto"/>
            </w:tcBorders>
            <w:shd w:val="clear" w:color="auto" w:fill="auto"/>
            <w:noWrap/>
            <w:vAlign w:val="bottom"/>
          </w:tcPr>
          <w:p w14:paraId="158CBB90" w14:textId="77777777" w:rsidR="00D00C50" w:rsidRPr="00D00C50" w:rsidRDefault="00D00C50" w:rsidP="009A609A">
            <w:pPr>
              <w:spacing w:after="120"/>
              <w:jc w:val="right"/>
              <w:rPr>
                <w:color w:val="000000"/>
                <w:sz w:val="20"/>
              </w:rPr>
            </w:pPr>
            <w:r w:rsidRPr="00D00C50">
              <w:rPr>
                <w:color w:val="000000"/>
                <w:sz w:val="20"/>
              </w:rPr>
              <w:t>3</w:t>
            </w:r>
          </w:p>
        </w:tc>
        <w:tc>
          <w:tcPr>
            <w:tcW w:w="388" w:type="pct"/>
            <w:gridSpan w:val="2"/>
            <w:tcBorders>
              <w:top w:val="single" w:sz="12" w:space="0" w:color="auto"/>
              <w:left w:val="nil"/>
              <w:bottom w:val="single" w:sz="4" w:space="0" w:color="auto"/>
              <w:right w:val="single" w:sz="4" w:space="0" w:color="auto"/>
            </w:tcBorders>
            <w:shd w:val="clear" w:color="auto" w:fill="auto"/>
            <w:noWrap/>
            <w:vAlign w:val="bottom"/>
          </w:tcPr>
          <w:p w14:paraId="53043524" w14:textId="77777777" w:rsidR="00D00C50" w:rsidRPr="00D00C50" w:rsidRDefault="00D00C50" w:rsidP="009A609A">
            <w:pPr>
              <w:spacing w:after="120"/>
              <w:jc w:val="right"/>
              <w:rPr>
                <w:color w:val="000000"/>
                <w:sz w:val="20"/>
              </w:rPr>
            </w:pPr>
            <w:r w:rsidRPr="00D00C50">
              <w:rPr>
                <w:color w:val="000000"/>
                <w:sz w:val="20"/>
              </w:rPr>
              <w:t>1.5</w:t>
            </w:r>
          </w:p>
        </w:tc>
        <w:tc>
          <w:tcPr>
            <w:tcW w:w="280" w:type="pct"/>
            <w:gridSpan w:val="2"/>
            <w:tcBorders>
              <w:top w:val="single" w:sz="12" w:space="0" w:color="auto"/>
              <w:left w:val="nil"/>
              <w:bottom w:val="single" w:sz="4" w:space="0" w:color="auto"/>
              <w:right w:val="single" w:sz="4" w:space="0" w:color="auto"/>
            </w:tcBorders>
            <w:shd w:val="clear" w:color="auto" w:fill="auto"/>
            <w:noWrap/>
            <w:vAlign w:val="bottom"/>
          </w:tcPr>
          <w:p w14:paraId="637777E6"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single" w:sz="12" w:space="0" w:color="auto"/>
              <w:left w:val="nil"/>
              <w:bottom w:val="single" w:sz="4" w:space="0" w:color="auto"/>
              <w:right w:val="single" w:sz="4" w:space="0" w:color="auto"/>
            </w:tcBorders>
            <w:shd w:val="clear" w:color="auto" w:fill="auto"/>
            <w:noWrap/>
            <w:vAlign w:val="bottom"/>
          </w:tcPr>
          <w:p w14:paraId="793F99E1"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single" w:sz="12" w:space="0" w:color="auto"/>
              <w:left w:val="nil"/>
              <w:bottom w:val="single" w:sz="4" w:space="0" w:color="auto"/>
              <w:right w:val="single" w:sz="4" w:space="0" w:color="auto"/>
            </w:tcBorders>
            <w:shd w:val="clear" w:color="auto" w:fill="auto"/>
            <w:noWrap/>
            <w:vAlign w:val="bottom"/>
          </w:tcPr>
          <w:p w14:paraId="17FF3916"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single" w:sz="12" w:space="0" w:color="auto"/>
              <w:left w:val="nil"/>
              <w:bottom w:val="single" w:sz="4" w:space="0" w:color="auto"/>
              <w:right w:val="single" w:sz="12" w:space="0" w:color="auto"/>
            </w:tcBorders>
            <w:shd w:val="clear" w:color="auto" w:fill="auto"/>
            <w:noWrap/>
            <w:vAlign w:val="bottom"/>
          </w:tcPr>
          <w:p w14:paraId="353DCDA5"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730C5E1A"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6B76D25A"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Asian</w:t>
            </w:r>
          </w:p>
        </w:tc>
        <w:tc>
          <w:tcPr>
            <w:tcW w:w="550" w:type="pct"/>
            <w:gridSpan w:val="2"/>
            <w:tcBorders>
              <w:top w:val="nil"/>
              <w:left w:val="nil"/>
              <w:bottom w:val="nil"/>
              <w:right w:val="nil"/>
            </w:tcBorders>
            <w:shd w:val="clear" w:color="auto" w:fill="auto"/>
            <w:noWrap/>
            <w:vAlign w:val="bottom"/>
          </w:tcPr>
          <w:p w14:paraId="4870C613"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296B98A7"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1FCBF8AA" w14:textId="77777777" w:rsidR="00D00C50" w:rsidRPr="00D00C50" w:rsidRDefault="00D00C50" w:rsidP="009A609A">
            <w:pPr>
              <w:spacing w:after="120"/>
              <w:jc w:val="right"/>
              <w:rPr>
                <w:color w:val="000000"/>
                <w:sz w:val="20"/>
              </w:rPr>
            </w:pPr>
            <w:r w:rsidRPr="00D00C50">
              <w:rPr>
                <w:color w:val="000000"/>
                <w:sz w:val="20"/>
              </w:rPr>
              <w:t>1</w:t>
            </w:r>
          </w:p>
        </w:tc>
        <w:tc>
          <w:tcPr>
            <w:tcW w:w="402" w:type="pct"/>
            <w:gridSpan w:val="2"/>
            <w:tcBorders>
              <w:top w:val="nil"/>
              <w:left w:val="nil"/>
              <w:bottom w:val="single" w:sz="4" w:space="0" w:color="auto"/>
              <w:right w:val="single" w:sz="12" w:space="0" w:color="auto"/>
            </w:tcBorders>
            <w:shd w:val="clear" w:color="auto" w:fill="auto"/>
            <w:noWrap/>
            <w:vAlign w:val="bottom"/>
          </w:tcPr>
          <w:p w14:paraId="6F0F5BDC" w14:textId="77777777" w:rsidR="00D00C50" w:rsidRPr="00D00C50" w:rsidRDefault="00D00C50" w:rsidP="009A609A">
            <w:pPr>
              <w:spacing w:after="120"/>
              <w:jc w:val="right"/>
              <w:rPr>
                <w:color w:val="000000"/>
                <w:sz w:val="20"/>
              </w:rPr>
            </w:pPr>
            <w:r w:rsidRPr="00D00C50">
              <w:rPr>
                <w:color w:val="000000"/>
                <w:sz w:val="20"/>
              </w:rPr>
              <w:t>0.3</w:t>
            </w:r>
          </w:p>
        </w:tc>
        <w:tc>
          <w:tcPr>
            <w:tcW w:w="297" w:type="pct"/>
            <w:gridSpan w:val="2"/>
            <w:tcBorders>
              <w:top w:val="nil"/>
              <w:left w:val="nil"/>
              <w:bottom w:val="single" w:sz="4" w:space="0" w:color="auto"/>
              <w:right w:val="single" w:sz="4" w:space="0" w:color="auto"/>
            </w:tcBorders>
            <w:shd w:val="clear" w:color="auto" w:fill="auto"/>
            <w:noWrap/>
            <w:vAlign w:val="bottom"/>
          </w:tcPr>
          <w:p w14:paraId="3B43F96A" w14:textId="77777777" w:rsidR="00D00C50" w:rsidRPr="00D00C50" w:rsidRDefault="00D00C50" w:rsidP="009A609A">
            <w:pPr>
              <w:spacing w:after="120"/>
              <w:jc w:val="right"/>
              <w:rPr>
                <w:color w:val="000000"/>
                <w:sz w:val="20"/>
              </w:rPr>
            </w:pPr>
            <w:r w:rsidRPr="00D00C50">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14:paraId="39C41FF7" w14:textId="77777777" w:rsidR="00D00C50" w:rsidRPr="00D00C50" w:rsidRDefault="00D00C50" w:rsidP="009A609A">
            <w:pPr>
              <w:spacing w:after="120"/>
              <w:jc w:val="right"/>
              <w:rPr>
                <w:color w:val="000000"/>
                <w:sz w:val="20"/>
              </w:rPr>
            </w:pPr>
            <w:r w:rsidRPr="00D00C50">
              <w:rPr>
                <w:color w:val="000000"/>
                <w:sz w:val="20"/>
              </w:rPr>
              <w:t>0.5</w:t>
            </w:r>
          </w:p>
        </w:tc>
        <w:tc>
          <w:tcPr>
            <w:tcW w:w="280" w:type="pct"/>
            <w:gridSpan w:val="2"/>
            <w:tcBorders>
              <w:top w:val="nil"/>
              <w:left w:val="nil"/>
              <w:bottom w:val="single" w:sz="4" w:space="0" w:color="auto"/>
              <w:right w:val="single" w:sz="4" w:space="0" w:color="auto"/>
            </w:tcBorders>
            <w:shd w:val="clear" w:color="auto" w:fill="auto"/>
            <w:noWrap/>
            <w:vAlign w:val="bottom"/>
          </w:tcPr>
          <w:p w14:paraId="340B1302"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27E50A1F"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18C20B4D"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673839C0"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30B17F99"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3C83061A"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098DFAA0"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26D4842C"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41DF60BA"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318EAA1F"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492125FA"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17BAC2F0"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72D51FDD"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753467B4"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767B5F7F"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760B75C2"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0743C2BB"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2478EE9E"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4E66FBAA"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5FD1818C"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0363BB12" w14:textId="77777777" w:rsidR="00D00C50" w:rsidRPr="00D00C50" w:rsidRDefault="00D00C50" w:rsidP="009A609A">
            <w:pPr>
              <w:spacing w:after="120"/>
              <w:jc w:val="right"/>
              <w:rPr>
                <w:color w:val="000000"/>
                <w:sz w:val="20"/>
              </w:rPr>
            </w:pPr>
            <w:r w:rsidRPr="00D00C50">
              <w:rPr>
                <w:color w:val="000000"/>
                <w:sz w:val="20"/>
              </w:rPr>
              <w:t>5</w:t>
            </w:r>
          </w:p>
        </w:tc>
        <w:tc>
          <w:tcPr>
            <w:tcW w:w="402" w:type="pct"/>
            <w:gridSpan w:val="2"/>
            <w:tcBorders>
              <w:top w:val="nil"/>
              <w:left w:val="nil"/>
              <w:bottom w:val="single" w:sz="12" w:space="0" w:color="auto"/>
              <w:right w:val="single" w:sz="12" w:space="0" w:color="auto"/>
            </w:tcBorders>
            <w:shd w:val="clear" w:color="auto" w:fill="auto"/>
            <w:noWrap/>
            <w:vAlign w:val="bottom"/>
          </w:tcPr>
          <w:p w14:paraId="240C4189" w14:textId="77777777" w:rsidR="00D00C50" w:rsidRPr="00D00C50" w:rsidRDefault="00D00C50" w:rsidP="009A609A">
            <w:pPr>
              <w:spacing w:after="120"/>
              <w:jc w:val="right"/>
              <w:rPr>
                <w:color w:val="000000"/>
                <w:sz w:val="20"/>
              </w:rPr>
            </w:pPr>
            <w:r w:rsidRPr="00D00C50">
              <w:rPr>
                <w:color w:val="000000"/>
                <w:sz w:val="20"/>
              </w:rPr>
              <w:t>1.3</w:t>
            </w:r>
          </w:p>
        </w:tc>
        <w:tc>
          <w:tcPr>
            <w:tcW w:w="297" w:type="pct"/>
            <w:gridSpan w:val="2"/>
            <w:tcBorders>
              <w:top w:val="nil"/>
              <w:left w:val="nil"/>
              <w:bottom w:val="single" w:sz="12" w:space="0" w:color="auto"/>
              <w:right w:val="single" w:sz="4" w:space="0" w:color="auto"/>
            </w:tcBorders>
            <w:shd w:val="clear" w:color="auto" w:fill="auto"/>
            <w:noWrap/>
            <w:vAlign w:val="bottom"/>
          </w:tcPr>
          <w:p w14:paraId="053AEDC1" w14:textId="77777777" w:rsidR="00D00C50" w:rsidRPr="00D00C50" w:rsidRDefault="00D00C50" w:rsidP="009A609A">
            <w:pPr>
              <w:spacing w:after="120"/>
              <w:jc w:val="right"/>
              <w:rPr>
                <w:color w:val="000000"/>
                <w:sz w:val="20"/>
              </w:rPr>
            </w:pPr>
            <w:r w:rsidRPr="00D00C50">
              <w:rPr>
                <w:color w:val="000000"/>
                <w:sz w:val="20"/>
              </w:rPr>
              <w:t>4</w:t>
            </w:r>
          </w:p>
        </w:tc>
        <w:tc>
          <w:tcPr>
            <w:tcW w:w="388" w:type="pct"/>
            <w:gridSpan w:val="2"/>
            <w:tcBorders>
              <w:top w:val="nil"/>
              <w:left w:val="nil"/>
              <w:bottom w:val="single" w:sz="12" w:space="0" w:color="auto"/>
              <w:right w:val="single" w:sz="4" w:space="0" w:color="auto"/>
            </w:tcBorders>
            <w:shd w:val="clear" w:color="auto" w:fill="auto"/>
            <w:noWrap/>
            <w:vAlign w:val="bottom"/>
          </w:tcPr>
          <w:p w14:paraId="40BFB571" w14:textId="77777777" w:rsidR="00D00C50" w:rsidRPr="00D00C50" w:rsidRDefault="00D00C50" w:rsidP="009A609A">
            <w:pPr>
              <w:spacing w:after="120"/>
              <w:jc w:val="right"/>
              <w:rPr>
                <w:color w:val="000000"/>
                <w:sz w:val="20"/>
              </w:rPr>
            </w:pPr>
            <w:r w:rsidRPr="00D00C50">
              <w:rPr>
                <w:color w:val="000000"/>
                <w:sz w:val="20"/>
              </w:rPr>
              <w:t>2.1</w:t>
            </w:r>
          </w:p>
        </w:tc>
        <w:tc>
          <w:tcPr>
            <w:tcW w:w="280" w:type="pct"/>
            <w:gridSpan w:val="2"/>
            <w:tcBorders>
              <w:top w:val="nil"/>
              <w:left w:val="nil"/>
              <w:bottom w:val="single" w:sz="12" w:space="0" w:color="auto"/>
              <w:right w:val="single" w:sz="4" w:space="0" w:color="auto"/>
            </w:tcBorders>
            <w:shd w:val="clear" w:color="auto" w:fill="auto"/>
            <w:noWrap/>
            <w:vAlign w:val="bottom"/>
          </w:tcPr>
          <w:p w14:paraId="15A08FF6"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nil"/>
              <w:left w:val="nil"/>
              <w:bottom w:val="single" w:sz="12" w:space="0" w:color="auto"/>
              <w:right w:val="single" w:sz="4" w:space="0" w:color="auto"/>
            </w:tcBorders>
            <w:shd w:val="clear" w:color="auto" w:fill="auto"/>
            <w:noWrap/>
            <w:vAlign w:val="bottom"/>
          </w:tcPr>
          <w:p w14:paraId="4BBF9706"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nil"/>
              <w:left w:val="nil"/>
              <w:bottom w:val="single" w:sz="12" w:space="0" w:color="auto"/>
              <w:right w:val="single" w:sz="4" w:space="0" w:color="auto"/>
            </w:tcBorders>
            <w:shd w:val="clear" w:color="auto" w:fill="auto"/>
            <w:noWrap/>
            <w:vAlign w:val="bottom"/>
          </w:tcPr>
          <w:p w14:paraId="1011A609"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101B6D7B"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446FFBE6"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4D923881"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7D8E8C05"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609E8FE1"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3E029284"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03BB9B63"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4F44D8BD"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1F3BB835"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51169229"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69F1FE9E"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3C1D76F"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3E725D3E"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0191F105"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171F815F"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Black or</w:t>
            </w:r>
          </w:p>
        </w:tc>
        <w:tc>
          <w:tcPr>
            <w:tcW w:w="550" w:type="pct"/>
            <w:gridSpan w:val="2"/>
            <w:tcBorders>
              <w:top w:val="nil"/>
              <w:left w:val="nil"/>
              <w:bottom w:val="nil"/>
              <w:right w:val="nil"/>
            </w:tcBorders>
            <w:shd w:val="clear" w:color="auto" w:fill="auto"/>
            <w:noWrap/>
            <w:vAlign w:val="bottom"/>
          </w:tcPr>
          <w:p w14:paraId="2EB2D2AF"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1D494DC1"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2038B836" w14:textId="77777777" w:rsidR="00D00C50" w:rsidRPr="00D00C50" w:rsidRDefault="00D00C50" w:rsidP="009A609A">
            <w:pPr>
              <w:spacing w:after="120"/>
              <w:jc w:val="right"/>
              <w:rPr>
                <w:color w:val="000000"/>
                <w:sz w:val="20"/>
              </w:rPr>
            </w:pPr>
            <w:r w:rsidRPr="00D00C50">
              <w:rPr>
                <w:color w:val="000000"/>
                <w:sz w:val="20"/>
              </w:rPr>
              <w:t>1</w:t>
            </w:r>
          </w:p>
        </w:tc>
        <w:tc>
          <w:tcPr>
            <w:tcW w:w="402" w:type="pct"/>
            <w:gridSpan w:val="2"/>
            <w:tcBorders>
              <w:top w:val="nil"/>
              <w:left w:val="nil"/>
              <w:bottom w:val="single" w:sz="4" w:space="0" w:color="auto"/>
              <w:right w:val="single" w:sz="12" w:space="0" w:color="auto"/>
            </w:tcBorders>
            <w:shd w:val="clear" w:color="auto" w:fill="auto"/>
            <w:noWrap/>
            <w:vAlign w:val="bottom"/>
          </w:tcPr>
          <w:p w14:paraId="3AFFB3F4" w14:textId="77777777" w:rsidR="00D00C50" w:rsidRPr="00D00C50" w:rsidRDefault="00D00C50" w:rsidP="009A609A">
            <w:pPr>
              <w:spacing w:after="120"/>
              <w:jc w:val="right"/>
              <w:rPr>
                <w:color w:val="000000"/>
                <w:sz w:val="20"/>
              </w:rPr>
            </w:pPr>
            <w:r w:rsidRPr="00D00C50">
              <w:rPr>
                <w:color w:val="000000"/>
                <w:sz w:val="20"/>
              </w:rPr>
              <w:t>0.3</w:t>
            </w:r>
          </w:p>
        </w:tc>
        <w:tc>
          <w:tcPr>
            <w:tcW w:w="297" w:type="pct"/>
            <w:gridSpan w:val="2"/>
            <w:tcBorders>
              <w:top w:val="nil"/>
              <w:left w:val="nil"/>
              <w:bottom w:val="single" w:sz="4" w:space="0" w:color="auto"/>
              <w:right w:val="single" w:sz="4" w:space="0" w:color="auto"/>
            </w:tcBorders>
            <w:shd w:val="clear" w:color="auto" w:fill="auto"/>
            <w:noWrap/>
            <w:vAlign w:val="bottom"/>
          </w:tcPr>
          <w:p w14:paraId="7EA7644A"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76BF641D"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2770A8D8"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nil"/>
              <w:left w:val="nil"/>
              <w:bottom w:val="single" w:sz="4" w:space="0" w:color="auto"/>
              <w:right w:val="single" w:sz="4" w:space="0" w:color="auto"/>
            </w:tcBorders>
            <w:shd w:val="clear" w:color="auto" w:fill="auto"/>
            <w:noWrap/>
            <w:vAlign w:val="bottom"/>
          </w:tcPr>
          <w:p w14:paraId="280A2722"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nil"/>
              <w:left w:val="nil"/>
              <w:bottom w:val="single" w:sz="4" w:space="0" w:color="auto"/>
              <w:right w:val="single" w:sz="4" w:space="0" w:color="auto"/>
            </w:tcBorders>
            <w:shd w:val="clear" w:color="auto" w:fill="auto"/>
            <w:noWrap/>
            <w:vAlign w:val="bottom"/>
          </w:tcPr>
          <w:p w14:paraId="288C13D4"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20E162A4"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52CEC405"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56D7EC36"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African American</w:t>
            </w:r>
          </w:p>
        </w:tc>
        <w:tc>
          <w:tcPr>
            <w:tcW w:w="791" w:type="pct"/>
            <w:gridSpan w:val="3"/>
            <w:tcBorders>
              <w:top w:val="nil"/>
              <w:left w:val="single" w:sz="4" w:space="0" w:color="auto"/>
              <w:bottom w:val="nil"/>
              <w:right w:val="single" w:sz="12" w:space="0" w:color="000000"/>
            </w:tcBorders>
            <w:shd w:val="clear" w:color="auto" w:fill="auto"/>
            <w:noWrap/>
            <w:vAlign w:val="bottom"/>
          </w:tcPr>
          <w:p w14:paraId="348DB194"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3AE25787"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1844AAF1"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1D5E8B50"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4F133289"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2E868DA2"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7AF44DD9"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95B8169"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16804B20"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61BF1BC0"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6142D2E6"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5BA1AEA6"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64B60220"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357C6E13" w14:textId="77777777" w:rsidR="00D00C50" w:rsidRPr="00D00C50" w:rsidRDefault="00D00C50" w:rsidP="009A609A">
            <w:pPr>
              <w:spacing w:after="120"/>
              <w:jc w:val="right"/>
              <w:rPr>
                <w:color w:val="000000"/>
                <w:sz w:val="20"/>
              </w:rPr>
            </w:pPr>
            <w:r w:rsidRPr="00D00C50">
              <w:rPr>
                <w:color w:val="000000"/>
                <w:sz w:val="20"/>
              </w:rPr>
              <w:t>1</w:t>
            </w:r>
          </w:p>
        </w:tc>
        <w:tc>
          <w:tcPr>
            <w:tcW w:w="402" w:type="pct"/>
            <w:gridSpan w:val="2"/>
            <w:tcBorders>
              <w:top w:val="nil"/>
              <w:left w:val="nil"/>
              <w:bottom w:val="single" w:sz="12" w:space="0" w:color="auto"/>
              <w:right w:val="single" w:sz="12" w:space="0" w:color="auto"/>
            </w:tcBorders>
            <w:shd w:val="clear" w:color="auto" w:fill="auto"/>
            <w:noWrap/>
            <w:vAlign w:val="bottom"/>
          </w:tcPr>
          <w:p w14:paraId="0197B0B0" w14:textId="77777777" w:rsidR="00D00C50" w:rsidRPr="00D00C50" w:rsidRDefault="00D00C50" w:rsidP="009A609A">
            <w:pPr>
              <w:spacing w:after="120"/>
              <w:jc w:val="right"/>
              <w:rPr>
                <w:color w:val="000000"/>
                <w:sz w:val="20"/>
              </w:rPr>
            </w:pPr>
            <w:r w:rsidRPr="00D00C50">
              <w:rPr>
                <w:color w:val="000000"/>
                <w:sz w:val="20"/>
              </w:rPr>
              <w:t>0.3</w:t>
            </w:r>
          </w:p>
        </w:tc>
        <w:tc>
          <w:tcPr>
            <w:tcW w:w="297" w:type="pct"/>
            <w:gridSpan w:val="2"/>
            <w:tcBorders>
              <w:top w:val="nil"/>
              <w:left w:val="nil"/>
              <w:bottom w:val="single" w:sz="12" w:space="0" w:color="auto"/>
              <w:right w:val="single" w:sz="4" w:space="0" w:color="auto"/>
            </w:tcBorders>
            <w:shd w:val="clear" w:color="auto" w:fill="auto"/>
            <w:noWrap/>
            <w:vAlign w:val="bottom"/>
          </w:tcPr>
          <w:p w14:paraId="336204FD"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14:paraId="52662877"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14:paraId="342B384F"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nil"/>
              <w:left w:val="nil"/>
              <w:bottom w:val="single" w:sz="12" w:space="0" w:color="auto"/>
              <w:right w:val="single" w:sz="4" w:space="0" w:color="auto"/>
            </w:tcBorders>
            <w:shd w:val="clear" w:color="auto" w:fill="auto"/>
            <w:noWrap/>
            <w:vAlign w:val="bottom"/>
          </w:tcPr>
          <w:p w14:paraId="791BED09"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nil"/>
              <w:left w:val="nil"/>
              <w:bottom w:val="single" w:sz="12" w:space="0" w:color="auto"/>
              <w:right w:val="single" w:sz="4" w:space="0" w:color="auto"/>
            </w:tcBorders>
            <w:shd w:val="clear" w:color="auto" w:fill="auto"/>
            <w:noWrap/>
            <w:vAlign w:val="bottom"/>
          </w:tcPr>
          <w:p w14:paraId="3F617745"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1929556E"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5F81C7E0"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7B9876D4"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23139A4E"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42135C68"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7BCCD2DA"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7BC1E390"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5843FA94"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42F0F5ED"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31177019"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6B34313E"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4C520046"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00E154E0"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0D483C7A"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10DDC68E"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Native Hawaiian</w:t>
            </w:r>
          </w:p>
        </w:tc>
        <w:tc>
          <w:tcPr>
            <w:tcW w:w="791" w:type="pct"/>
            <w:gridSpan w:val="3"/>
            <w:tcBorders>
              <w:top w:val="nil"/>
              <w:left w:val="single" w:sz="4" w:space="0" w:color="auto"/>
              <w:bottom w:val="nil"/>
              <w:right w:val="single" w:sz="12" w:space="0" w:color="000000"/>
            </w:tcBorders>
            <w:shd w:val="clear" w:color="auto" w:fill="auto"/>
            <w:noWrap/>
            <w:vAlign w:val="bottom"/>
          </w:tcPr>
          <w:p w14:paraId="2716DCED"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33263170"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5B435826"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41998811"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3A05BAFC"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08E321FA"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0C9B31CA"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38D1CE2D"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63DF6C3D"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1D6A9F90"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2744BF68"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or Pacific Islander</w:t>
            </w:r>
          </w:p>
        </w:tc>
        <w:tc>
          <w:tcPr>
            <w:tcW w:w="791" w:type="pct"/>
            <w:gridSpan w:val="3"/>
            <w:tcBorders>
              <w:top w:val="nil"/>
              <w:left w:val="single" w:sz="4" w:space="0" w:color="auto"/>
              <w:bottom w:val="nil"/>
              <w:right w:val="single" w:sz="12" w:space="0" w:color="000000"/>
            </w:tcBorders>
            <w:shd w:val="clear" w:color="auto" w:fill="auto"/>
            <w:noWrap/>
            <w:vAlign w:val="bottom"/>
          </w:tcPr>
          <w:p w14:paraId="136FBD45"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40BCB44B"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225D6BE0"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750046EA"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26AD7758"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67C83A04"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07669D7F"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6B4D626"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62882E71"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5A7B128C"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1E780A1E"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7E28DA37"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00486E77"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75C26FB8"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12" w:space="0" w:color="auto"/>
              <w:right w:val="single" w:sz="12" w:space="0" w:color="auto"/>
            </w:tcBorders>
            <w:shd w:val="clear" w:color="auto" w:fill="auto"/>
            <w:noWrap/>
            <w:vAlign w:val="bottom"/>
          </w:tcPr>
          <w:p w14:paraId="3F44D14B"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14:paraId="4E1DFE3D"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14:paraId="6FAF5BC0"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14:paraId="355FBCAD"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14:paraId="34D6104A"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14:paraId="133BBFC0"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7637EC8F"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29C91C9B"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3E837494"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541C24EF"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56C1D67D"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654E684D"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0C044B96"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1BD46567"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3E42E4D4"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27516CA3"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79C177F6"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E2414E7"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19429133"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18760E6C"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235B404D"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American Indian</w:t>
            </w:r>
          </w:p>
        </w:tc>
        <w:tc>
          <w:tcPr>
            <w:tcW w:w="791" w:type="pct"/>
            <w:gridSpan w:val="3"/>
            <w:tcBorders>
              <w:top w:val="nil"/>
              <w:left w:val="single" w:sz="4" w:space="0" w:color="auto"/>
              <w:bottom w:val="nil"/>
              <w:right w:val="single" w:sz="12" w:space="0" w:color="000000"/>
            </w:tcBorders>
            <w:shd w:val="clear" w:color="auto" w:fill="auto"/>
            <w:noWrap/>
            <w:vAlign w:val="bottom"/>
          </w:tcPr>
          <w:p w14:paraId="7EBE8337"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6DBCCC7D"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7EFDCCD2"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69A78667"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5ADC0FD5"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4758463B"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208B15D5"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12D16266"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05B8AA9D"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626E861C"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0414005B"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or Alaska Native</w:t>
            </w:r>
          </w:p>
        </w:tc>
        <w:tc>
          <w:tcPr>
            <w:tcW w:w="791" w:type="pct"/>
            <w:gridSpan w:val="3"/>
            <w:tcBorders>
              <w:top w:val="nil"/>
              <w:left w:val="single" w:sz="4" w:space="0" w:color="auto"/>
              <w:bottom w:val="nil"/>
              <w:right w:val="single" w:sz="12" w:space="0" w:color="000000"/>
            </w:tcBorders>
            <w:shd w:val="clear" w:color="auto" w:fill="auto"/>
            <w:noWrap/>
            <w:vAlign w:val="bottom"/>
          </w:tcPr>
          <w:p w14:paraId="0E5E629A"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55F9629E"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5B493BD6"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238964EC"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68F185F4"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14ACC1C7"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4292A47E"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EBD4E44"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0F704E0A"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7DE6FB6A"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451BCE04"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56BB543B"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6B9B4109"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3E1ADBCC"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12" w:space="0" w:color="auto"/>
              <w:right w:val="single" w:sz="12" w:space="0" w:color="auto"/>
            </w:tcBorders>
            <w:shd w:val="clear" w:color="auto" w:fill="auto"/>
            <w:noWrap/>
            <w:vAlign w:val="bottom"/>
          </w:tcPr>
          <w:p w14:paraId="276EFFBF"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14:paraId="685605AC"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14:paraId="472475AB"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14:paraId="5CC30752"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14:paraId="40FCCBB3"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14:paraId="3D1F75FB"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7AFE03DC"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09C94813"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21481250"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64F343D4"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637E01C4"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7416AFAA"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255E0971"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239CF11F"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56DAE729"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26E2F2E0"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6B8C5330"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1605426"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6788E515"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5461048C"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09DEBFFF"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Two or</w:t>
            </w:r>
          </w:p>
        </w:tc>
        <w:tc>
          <w:tcPr>
            <w:tcW w:w="550" w:type="pct"/>
            <w:gridSpan w:val="2"/>
            <w:tcBorders>
              <w:top w:val="nil"/>
              <w:left w:val="nil"/>
              <w:bottom w:val="nil"/>
              <w:right w:val="nil"/>
            </w:tcBorders>
            <w:shd w:val="clear" w:color="auto" w:fill="auto"/>
            <w:noWrap/>
            <w:vAlign w:val="bottom"/>
          </w:tcPr>
          <w:p w14:paraId="41784ADD"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3EDCE716"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3B9A18ED" w14:textId="77777777" w:rsidR="00D00C50" w:rsidRPr="00D00C50" w:rsidRDefault="00D00C50" w:rsidP="009A609A">
            <w:pPr>
              <w:spacing w:after="120"/>
              <w:jc w:val="right"/>
              <w:rPr>
                <w:color w:val="000000"/>
                <w:sz w:val="20"/>
              </w:rPr>
            </w:pPr>
            <w:r w:rsidRPr="00D00C50">
              <w:rPr>
                <w:color w:val="000000"/>
                <w:sz w:val="20"/>
              </w:rPr>
              <w:t>1</w:t>
            </w:r>
          </w:p>
        </w:tc>
        <w:tc>
          <w:tcPr>
            <w:tcW w:w="402" w:type="pct"/>
            <w:gridSpan w:val="2"/>
            <w:tcBorders>
              <w:top w:val="nil"/>
              <w:left w:val="nil"/>
              <w:bottom w:val="single" w:sz="4" w:space="0" w:color="auto"/>
              <w:right w:val="single" w:sz="12" w:space="0" w:color="auto"/>
            </w:tcBorders>
            <w:shd w:val="clear" w:color="auto" w:fill="auto"/>
            <w:noWrap/>
            <w:vAlign w:val="bottom"/>
          </w:tcPr>
          <w:p w14:paraId="21BAFF16" w14:textId="77777777" w:rsidR="00D00C50" w:rsidRPr="00D00C50" w:rsidRDefault="00D00C50" w:rsidP="009A609A">
            <w:pPr>
              <w:spacing w:after="120"/>
              <w:jc w:val="right"/>
              <w:rPr>
                <w:color w:val="000000"/>
                <w:sz w:val="20"/>
              </w:rPr>
            </w:pPr>
            <w:r w:rsidRPr="00D00C50">
              <w:rPr>
                <w:color w:val="000000"/>
                <w:sz w:val="20"/>
              </w:rPr>
              <w:t>0.3</w:t>
            </w:r>
          </w:p>
        </w:tc>
        <w:tc>
          <w:tcPr>
            <w:tcW w:w="297" w:type="pct"/>
            <w:gridSpan w:val="2"/>
            <w:tcBorders>
              <w:top w:val="nil"/>
              <w:left w:val="nil"/>
              <w:bottom w:val="single" w:sz="4" w:space="0" w:color="auto"/>
              <w:right w:val="single" w:sz="4" w:space="0" w:color="auto"/>
            </w:tcBorders>
            <w:shd w:val="clear" w:color="auto" w:fill="auto"/>
            <w:noWrap/>
            <w:vAlign w:val="bottom"/>
          </w:tcPr>
          <w:p w14:paraId="1DD8B14E" w14:textId="77777777" w:rsidR="00D00C50" w:rsidRPr="00D00C50" w:rsidRDefault="00D00C50" w:rsidP="009A609A">
            <w:pPr>
              <w:spacing w:after="120"/>
              <w:jc w:val="right"/>
              <w:rPr>
                <w:color w:val="000000"/>
                <w:sz w:val="20"/>
              </w:rPr>
            </w:pPr>
            <w:r w:rsidRPr="00D00C50">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14:paraId="1D16CDA9" w14:textId="77777777" w:rsidR="00D00C50" w:rsidRPr="00D00C50" w:rsidRDefault="00D00C50" w:rsidP="009A609A">
            <w:pPr>
              <w:spacing w:after="120"/>
              <w:jc w:val="right"/>
              <w:rPr>
                <w:color w:val="000000"/>
                <w:sz w:val="20"/>
              </w:rPr>
            </w:pPr>
            <w:r w:rsidRPr="00D00C50">
              <w:rPr>
                <w:color w:val="000000"/>
                <w:sz w:val="20"/>
              </w:rPr>
              <w:t>0.5</w:t>
            </w:r>
          </w:p>
        </w:tc>
        <w:tc>
          <w:tcPr>
            <w:tcW w:w="280" w:type="pct"/>
            <w:gridSpan w:val="2"/>
            <w:tcBorders>
              <w:top w:val="nil"/>
              <w:left w:val="nil"/>
              <w:bottom w:val="single" w:sz="4" w:space="0" w:color="auto"/>
              <w:right w:val="single" w:sz="4" w:space="0" w:color="auto"/>
            </w:tcBorders>
            <w:shd w:val="clear" w:color="auto" w:fill="auto"/>
            <w:noWrap/>
            <w:vAlign w:val="bottom"/>
          </w:tcPr>
          <w:p w14:paraId="0EDC9B72"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40443018"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12F5CDBB"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7AE23D92"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64DDD61E"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28F8481A"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More Races</w:t>
            </w:r>
          </w:p>
        </w:tc>
        <w:tc>
          <w:tcPr>
            <w:tcW w:w="550" w:type="pct"/>
            <w:gridSpan w:val="2"/>
            <w:tcBorders>
              <w:top w:val="nil"/>
              <w:left w:val="nil"/>
              <w:bottom w:val="nil"/>
              <w:right w:val="nil"/>
            </w:tcBorders>
            <w:shd w:val="clear" w:color="auto" w:fill="auto"/>
            <w:noWrap/>
            <w:vAlign w:val="bottom"/>
          </w:tcPr>
          <w:p w14:paraId="57F2CDBC"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18CB794B"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50F8FD79" w14:textId="77777777" w:rsidR="00D00C50" w:rsidRPr="00D00C50" w:rsidRDefault="00D00C50" w:rsidP="009A609A">
            <w:pPr>
              <w:spacing w:after="120"/>
              <w:jc w:val="right"/>
              <w:rPr>
                <w:color w:val="00000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7B20F2E1"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3A129F78"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777C90A3"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00C5B973"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3C682A8C"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0335186D"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26F6CB31"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2C7F6AAE"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2D6C1A09"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272F9CA5"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68992375"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55F21E36" w14:textId="77777777" w:rsidR="00D00C50" w:rsidRPr="00D00C50" w:rsidRDefault="00D00C50" w:rsidP="009A609A">
            <w:pPr>
              <w:spacing w:after="120"/>
              <w:jc w:val="right"/>
              <w:rPr>
                <w:color w:val="000000"/>
                <w:sz w:val="20"/>
              </w:rPr>
            </w:pPr>
            <w:r w:rsidRPr="00D00C50">
              <w:rPr>
                <w:color w:val="000000"/>
                <w:sz w:val="20"/>
              </w:rPr>
              <w:t>1</w:t>
            </w:r>
          </w:p>
        </w:tc>
        <w:tc>
          <w:tcPr>
            <w:tcW w:w="402" w:type="pct"/>
            <w:gridSpan w:val="2"/>
            <w:tcBorders>
              <w:top w:val="nil"/>
              <w:left w:val="nil"/>
              <w:bottom w:val="single" w:sz="12" w:space="0" w:color="auto"/>
              <w:right w:val="single" w:sz="12" w:space="0" w:color="auto"/>
            </w:tcBorders>
            <w:shd w:val="clear" w:color="auto" w:fill="auto"/>
            <w:noWrap/>
            <w:vAlign w:val="bottom"/>
          </w:tcPr>
          <w:p w14:paraId="447DEE3C" w14:textId="77777777" w:rsidR="00D00C50" w:rsidRPr="00D00C50" w:rsidRDefault="00D00C50" w:rsidP="009A609A">
            <w:pPr>
              <w:spacing w:after="120"/>
              <w:jc w:val="right"/>
              <w:rPr>
                <w:color w:val="000000"/>
                <w:sz w:val="20"/>
              </w:rPr>
            </w:pPr>
            <w:r w:rsidRPr="00D00C50">
              <w:rPr>
                <w:color w:val="000000"/>
                <w:sz w:val="20"/>
              </w:rPr>
              <w:t>0.3</w:t>
            </w:r>
          </w:p>
        </w:tc>
        <w:tc>
          <w:tcPr>
            <w:tcW w:w="297" w:type="pct"/>
            <w:gridSpan w:val="2"/>
            <w:tcBorders>
              <w:top w:val="nil"/>
              <w:left w:val="nil"/>
              <w:bottom w:val="single" w:sz="12" w:space="0" w:color="auto"/>
              <w:right w:val="single" w:sz="4" w:space="0" w:color="auto"/>
            </w:tcBorders>
            <w:shd w:val="clear" w:color="auto" w:fill="auto"/>
            <w:noWrap/>
            <w:vAlign w:val="bottom"/>
          </w:tcPr>
          <w:p w14:paraId="2E294DDD" w14:textId="77777777" w:rsidR="00D00C50" w:rsidRPr="00D00C50" w:rsidRDefault="00D00C50" w:rsidP="009A609A">
            <w:pPr>
              <w:spacing w:after="120"/>
              <w:jc w:val="right"/>
              <w:rPr>
                <w:color w:val="000000"/>
                <w:sz w:val="20"/>
              </w:rPr>
            </w:pPr>
            <w:r w:rsidRPr="00D00C50">
              <w:rPr>
                <w:color w:val="000000"/>
                <w:sz w:val="20"/>
              </w:rPr>
              <w:t>1</w:t>
            </w:r>
          </w:p>
        </w:tc>
        <w:tc>
          <w:tcPr>
            <w:tcW w:w="388" w:type="pct"/>
            <w:gridSpan w:val="2"/>
            <w:tcBorders>
              <w:top w:val="nil"/>
              <w:left w:val="nil"/>
              <w:bottom w:val="single" w:sz="12" w:space="0" w:color="auto"/>
              <w:right w:val="single" w:sz="4" w:space="0" w:color="auto"/>
            </w:tcBorders>
            <w:shd w:val="clear" w:color="auto" w:fill="auto"/>
            <w:noWrap/>
            <w:vAlign w:val="bottom"/>
          </w:tcPr>
          <w:p w14:paraId="019CD781" w14:textId="77777777" w:rsidR="00D00C50" w:rsidRPr="00D00C50" w:rsidRDefault="00D00C50" w:rsidP="009A609A">
            <w:pPr>
              <w:spacing w:after="120"/>
              <w:jc w:val="right"/>
              <w:rPr>
                <w:color w:val="000000"/>
                <w:sz w:val="20"/>
              </w:rPr>
            </w:pPr>
            <w:r w:rsidRPr="00D00C50">
              <w:rPr>
                <w:color w:val="000000"/>
                <w:sz w:val="20"/>
              </w:rPr>
              <w:t>0.5</w:t>
            </w:r>
          </w:p>
        </w:tc>
        <w:tc>
          <w:tcPr>
            <w:tcW w:w="280" w:type="pct"/>
            <w:gridSpan w:val="2"/>
            <w:tcBorders>
              <w:top w:val="nil"/>
              <w:left w:val="nil"/>
              <w:bottom w:val="single" w:sz="12" w:space="0" w:color="auto"/>
              <w:right w:val="single" w:sz="4" w:space="0" w:color="auto"/>
            </w:tcBorders>
            <w:shd w:val="clear" w:color="auto" w:fill="auto"/>
            <w:noWrap/>
            <w:vAlign w:val="bottom"/>
          </w:tcPr>
          <w:p w14:paraId="79041686"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14:paraId="2CE10865"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14:paraId="500BD77E"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7156DD94"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452B2EE0"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2F2C6F0D"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56AD1765"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49675715"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1C848EDB" w14:textId="77777777" w:rsidR="00D00C50" w:rsidRPr="00D00C50" w:rsidRDefault="00D00C50" w:rsidP="009A609A">
            <w:pPr>
              <w:widowControl/>
              <w:spacing w:after="120"/>
              <w:jc w:val="right"/>
              <w:rPr>
                <w:snapToGrid/>
                <w:color w:val="000000"/>
                <w:kern w:val="0"/>
                <w:sz w:val="20"/>
              </w:rPr>
            </w:pPr>
            <w:r w:rsidRPr="00D00C50">
              <w:rPr>
                <w:color w:val="000000"/>
                <w:sz w:val="20"/>
              </w:rPr>
              <w:t>4</w:t>
            </w:r>
          </w:p>
        </w:tc>
        <w:tc>
          <w:tcPr>
            <w:tcW w:w="402" w:type="pct"/>
            <w:gridSpan w:val="2"/>
            <w:tcBorders>
              <w:top w:val="nil"/>
              <w:left w:val="nil"/>
              <w:bottom w:val="single" w:sz="4" w:space="0" w:color="auto"/>
              <w:right w:val="single" w:sz="12" w:space="0" w:color="auto"/>
            </w:tcBorders>
            <w:shd w:val="clear" w:color="auto" w:fill="auto"/>
            <w:noWrap/>
            <w:vAlign w:val="bottom"/>
          </w:tcPr>
          <w:p w14:paraId="24693350" w14:textId="77777777" w:rsidR="00D00C50" w:rsidRPr="00D00C50" w:rsidRDefault="00D00C50" w:rsidP="009A609A">
            <w:pPr>
              <w:spacing w:after="120"/>
              <w:jc w:val="right"/>
              <w:rPr>
                <w:color w:val="000000"/>
                <w:sz w:val="20"/>
              </w:rPr>
            </w:pPr>
            <w:r w:rsidRPr="00D00C50">
              <w:rPr>
                <w:color w:val="000000"/>
                <w:sz w:val="20"/>
              </w:rPr>
              <w:t>1.0</w:t>
            </w:r>
          </w:p>
        </w:tc>
        <w:tc>
          <w:tcPr>
            <w:tcW w:w="297" w:type="pct"/>
            <w:gridSpan w:val="2"/>
            <w:tcBorders>
              <w:top w:val="nil"/>
              <w:left w:val="nil"/>
              <w:bottom w:val="single" w:sz="4" w:space="0" w:color="auto"/>
              <w:right w:val="single" w:sz="4" w:space="0" w:color="auto"/>
            </w:tcBorders>
            <w:shd w:val="clear" w:color="auto" w:fill="auto"/>
            <w:noWrap/>
            <w:vAlign w:val="bottom"/>
          </w:tcPr>
          <w:p w14:paraId="72E25009" w14:textId="77777777" w:rsidR="00D00C50" w:rsidRPr="00D00C50" w:rsidRDefault="00D00C50" w:rsidP="009A609A">
            <w:pPr>
              <w:spacing w:after="120"/>
              <w:jc w:val="right"/>
              <w:rPr>
                <w:color w:val="000000"/>
                <w:sz w:val="20"/>
              </w:rPr>
            </w:pPr>
            <w:r w:rsidRPr="00D00C50">
              <w:rPr>
                <w:color w:val="000000"/>
                <w:sz w:val="20"/>
              </w:rPr>
              <w:t>3</w:t>
            </w:r>
          </w:p>
        </w:tc>
        <w:tc>
          <w:tcPr>
            <w:tcW w:w="388" w:type="pct"/>
            <w:gridSpan w:val="2"/>
            <w:tcBorders>
              <w:top w:val="nil"/>
              <w:left w:val="nil"/>
              <w:bottom w:val="single" w:sz="4" w:space="0" w:color="auto"/>
              <w:right w:val="single" w:sz="4" w:space="0" w:color="auto"/>
            </w:tcBorders>
            <w:shd w:val="clear" w:color="auto" w:fill="auto"/>
            <w:noWrap/>
            <w:vAlign w:val="bottom"/>
          </w:tcPr>
          <w:p w14:paraId="6F257083" w14:textId="77777777" w:rsidR="00D00C50" w:rsidRPr="00D00C50" w:rsidRDefault="00D00C50" w:rsidP="009A609A">
            <w:pPr>
              <w:spacing w:after="120"/>
              <w:jc w:val="right"/>
              <w:rPr>
                <w:color w:val="000000"/>
                <w:sz w:val="20"/>
              </w:rPr>
            </w:pPr>
            <w:r w:rsidRPr="00D00C50">
              <w:rPr>
                <w:color w:val="000000"/>
                <w:sz w:val="20"/>
              </w:rPr>
              <w:t>1.5</w:t>
            </w:r>
          </w:p>
        </w:tc>
        <w:tc>
          <w:tcPr>
            <w:tcW w:w="280" w:type="pct"/>
            <w:gridSpan w:val="2"/>
            <w:tcBorders>
              <w:top w:val="nil"/>
              <w:left w:val="nil"/>
              <w:bottom w:val="single" w:sz="4" w:space="0" w:color="auto"/>
              <w:right w:val="single" w:sz="4" w:space="0" w:color="auto"/>
            </w:tcBorders>
            <w:shd w:val="clear" w:color="auto" w:fill="auto"/>
            <w:noWrap/>
            <w:vAlign w:val="bottom"/>
          </w:tcPr>
          <w:p w14:paraId="0A5A4C8D"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nil"/>
              <w:left w:val="nil"/>
              <w:bottom w:val="single" w:sz="4" w:space="0" w:color="auto"/>
              <w:right w:val="single" w:sz="4" w:space="0" w:color="auto"/>
            </w:tcBorders>
            <w:shd w:val="clear" w:color="auto" w:fill="auto"/>
            <w:noWrap/>
            <w:vAlign w:val="bottom"/>
          </w:tcPr>
          <w:p w14:paraId="4537738C"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nil"/>
              <w:left w:val="nil"/>
              <w:bottom w:val="single" w:sz="4" w:space="0" w:color="auto"/>
              <w:right w:val="single" w:sz="4" w:space="0" w:color="auto"/>
            </w:tcBorders>
            <w:shd w:val="clear" w:color="auto" w:fill="auto"/>
            <w:noWrap/>
            <w:vAlign w:val="bottom"/>
          </w:tcPr>
          <w:p w14:paraId="7B588FC8"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0F90E844"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5CE21B63"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24B22DBB"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Minority</w:t>
            </w:r>
          </w:p>
        </w:tc>
        <w:tc>
          <w:tcPr>
            <w:tcW w:w="550" w:type="pct"/>
            <w:gridSpan w:val="2"/>
            <w:tcBorders>
              <w:top w:val="nil"/>
              <w:left w:val="nil"/>
              <w:bottom w:val="nil"/>
              <w:right w:val="nil"/>
            </w:tcBorders>
            <w:shd w:val="clear" w:color="auto" w:fill="auto"/>
            <w:noWrap/>
            <w:vAlign w:val="bottom"/>
          </w:tcPr>
          <w:p w14:paraId="6291170E"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732E4FCC"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52B82B89" w14:textId="77777777" w:rsidR="00D00C50" w:rsidRPr="00D00C50" w:rsidRDefault="00D00C50" w:rsidP="009A609A">
            <w:pPr>
              <w:spacing w:after="120"/>
              <w:jc w:val="right"/>
              <w:rPr>
                <w:color w:val="000000"/>
                <w:sz w:val="20"/>
              </w:rPr>
            </w:pPr>
            <w:r w:rsidRPr="00D00C50">
              <w:rPr>
                <w:color w:val="000000"/>
                <w:sz w:val="20"/>
              </w:rPr>
              <w:t>3</w:t>
            </w:r>
          </w:p>
        </w:tc>
        <w:tc>
          <w:tcPr>
            <w:tcW w:w="402" w:type="pct"/>
            <w:gridSpan w:val="2"/>
            <w:tcBorders>
              <w:top w:val="nil"/>
              <w:left w:val="nil"/>
              <w:bottom w:val="single" w:sz="4" w:space="0" w:color="auto"/>
              <w:right w:val="single" w:sz="12" w:space="0" w:color="auto"/>
            </w:tcBorders>
            <w:shd w:val="clear" w:color="auto" w:fill="auto"/>
            <w:noWrap/>
            <w:vAlign w:val="bottom"/>
          </w:tcPr>
          <w:p w14:paraId="7E6B0C4B" w14:textId="77777777" w:rsidR="00D00C50" w:rsidRPr="00D00C50" w:rsidRDefault="00D00C50" w:rsidP="009A609A">
            <w:pPr>
              <w:spacing w:after="120"/>
              <w:jc w:val="right"/>
              <w:rPr>
                <w:color w:val="000000"/>
                <w:sz w:val="20"/>
              </w:rPr>
            </w:pPr>
            <w:r w:rsidRPr="00D00C50">
              <w:rPr>
                <w:color w:val="000000"/>
                <w:sz w:val="20"/>
              </w:rPr>
              <w:t>0.8</w:t>
            </w:r>
          </w:p>
        </w:tc>
        <w:tc>
          <w:tcPr>
            <w:tcW w:w="297" w:type="pct"/>
            <w:gridSpan w:val="2"/>
            <w:tcBorders>
              <w:top w:val="nil"/>
              <w:left w:val="nil"/>
              <w:bottom w:val="single" w:sz="4" w:space="0" w:color="auto"/>
              <w:right w:val="single" w:sz="4" w:space="0" w:color="auto"/>
            </w:tcBorders>
            <w:shd w:val="clear" w:color="auto" w:fill="auto"/>
            <w:noWrap/>
            <w:vAlign w:val="bottom"/>
          </w:tcPr>
          <w:p w14:paraId="6BC39E2B" w14:textId="77777777" w:rsidR="00D00C50" w:rsidRPr="00D00C50" w:rsidRDefault="00D00C50" w:rsidP="009A609A">
            <w:pPr>
              <w:spacing w:after="120"/>
              <w:jc w:val="right"/>
              <w:rPr>
                <w:color w:val="000000"/>
                <w:sz w:val="20"/>
              </w:rPr>
            </w:pPr>
            <w:r w:rsidRPr="00D00C50">
              <w:rPr>
                <w:color w:val="000000"/>
                <w:sz w:val="20"/>
              </w:rPr>
              <w:t>2</w:t>
            </w:r>
          </w:p>
        </w:tc>
        <w:tc>
          <w:tcPr>
            <w:tcW w:w="388" w:type="pct"/>
            <w:gridSpan w:val="2"/>
            <w:tcBorders>
              <w:top w:val="nil"/>
              <w:left w:val="nil"/>
              <w:bottom w:val="single" w:sz="4" w:space="0" w:color="auto"/>
              <w:right w:val="single" w:sz="4" w:space="0" w:color="auto"/>
            </w:tcBorders>
            <w:shd w:val="clear" w:color="auto" w:fill="auto"/>
            <w:noWrap/>
            <w:vAlign w:val="bottom"/>
          </w:tcPr>
          <w:p w14:paraId="4A97BA74" w14:textId="77777777" w:rsidR="00D00C50" w:rsidRPr="00D00C50" w:rsidRDefault="00D00C50" w:rsidP="009A609A">
            <w:pPr>
              <w:spacing w:after="120"/>
              <w:jc w:val="right"/>
              <w:rPr>
                <w:color w:val="000000"/>
                <w:sz w:val="20"/>
              </w:rPr>
            </w:pPr>
            <w:r w:rsidRPr="00D00C50">
              <w:rPr>
                <w:color w:val="000000"/>
                <w:sz w:val="20"/>
              </w:rPr>
              <w:t>1.0</w:t>
            </w:r>
          </w:p>
        </w:tc>
        <w:tc>
          <w:tcPr>
            <w:tcW w:w="280" w:type="pct"/>
            <w:gridSpan w:val="2"/>
            <w:tcBorders>
              <w:top w:val="nil"/>
              <w:left w:val="nil"/>
              <w:bottom w:val="single" w:sz="4" w:space="0" w:color="auto"/>
              <w:right w:val="single" w:sz="4" w:space="0" w:color="auto"/>
            </w:tcBorders>
            <w:shd w:val="clear" w:color="auto" w:fill="auto"/>
            <w:noWrap/>
            <w:vAlign w:val="bottom"/>
          </w:tcPr>
          <w:p w14:paraId="39D8BE18" w14:textId="77777777" w:rsidR="00D00C50" w:rsidRPr="00D00C50" w:rsidRDefault="00D00C50" w:rsidP="009A609A">
            <w:pPr>
              <w:spacing w:after="120"/>
              <w:jc w:val="right"/>
              <w:rPr>
                <w:color w:val="000000"/>
                <w:sz w:val="20"/>
              </w:rPr>
            </w:pPr>
            <w:r w:rsidRPr="00D00C50">
              <w:rPr>
                <w:color w:val="000000"/>
                <w:sz w:val="20"/>
              </w:rPr>
              <w:t>1</w:t>
            </w:r>
          </w:p>
        </w:tc>
        <w:tc>
          <w:tcPr>
            <w:tcW w:w="385" w:type="pct"/>
            <w:gridSpan w:val="2"/>
            <w:tcBorders>
              <w:top w:val="nil"/>
              <w:left w:val="nil"/>
              <w:bottom w:val="single" w:sz="4" w:space="0" w:color="auto"/>
              <w:right w:val="single" w:sz="4" w:space="0" w:color="auto"/>
            </w:tcBorders>
            <w:shd w:val="clear" w:color="auto" w:fill="auto"/>
            <w:noWrap/>
            <w:vAlign w:val="bottom"/>
          </w:tcPr>
          <w:p w14:paraId="4B018346" w14:textId="77777777" w:rsidR="00D00C50" w:rsidRPr="00D00C50" w:rsidRDefault="00D00C50" w:rsidP="009A609A">
            <w:pPr>
              <w:spacing w:after="120"/>
              <w:jc w:val="right"/>
              <w:rPr>
                <w:color w:val="000000"/>
                <w:sz w:val="20"/>
              </w:rPr>
            </w:pPr>
            <w:r w:rsidRPr="00D00C50">
              <w:rPr>
                <w:color w:val="000000"/>
                <w:sz w:val="20"/>
              </w:rPr>
              <w:t>1.1</w:t>
            </w:r>
          </w:p>
        </w:tc>
        <w:tc>
          <w:tcPr>
            <w:tcW w:w="296" w:type="pct"/>
            <w:gridSpan w:val="2"/>
            <w:tcBorders>
              <w:top w:val="nil"/>
              <w:left w:val="nil"/>
              <w:bottom w:val="single" w:sz="4" w:space="0" w:color="auto"/>
              <w:right w:val="single" w:sz="4" w:space="0" w:color="auto"/>
            </w:tcBorders>
            <w:shd w:val="clear" w:color="auto" w:fill="auto"/>
            <w:noWrap/>
            <w:vAlign w:val="bottom"/>
          </w:tcPr>
          <w:p w14:paraId="1415E521"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2703EE85"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6920E3EB" w14:textId="77777777" w:rsidTr="006726F7">
        <w:trPr>
          <w:trHeight w:hRule="exact" w:val="274"/>
        </w:trPr>
        <w:tc>
          <w:tcPr>
            <w:tcW w:w="1453" w:type="pct"/>
            <w:gridSpan w:val="4"/>
            <w:tcBorders>
              <w:top w:val="nil"/>
              <w:left w:val="single" w:sz="12" w:space="0" w:color="auto"/>
              <w:bottom w:val="nil"/>
              <w:right w:val="nil"/>
            </w:tcBorders>
            <w:shd w:val="clear" w:color="auto" w:fill="auto"/>
            <w:noWrap/>
            <w:vAlign w:val="bottom"/>
          </w:tcPr>
          <w:p w14:paraId="69419235" w14:textId="77777777" w:rsidR="00D00C50" w:rsidRPr="0085656C" w:rsidRDefault="00D00C50" w:rsidP="009A609A">
            <w:pPr>
              <w:widowControl/>
              <w:spacing w:after="120"/>
              <w:rPr>
                <w:b/>
                <w:bCs/>
                <w:snapToGrid/>
                <w:kern w:val="0"/>
                <w:szCs w:val="22"/>
              </w:rPr>
            </w:pPr>
            <w:r w:rsidRPr="0085656C">
              <w:rPr>
                <w:b/>
                <w:bCs/>
                <w:snapToGrid/>
                <w:kern w:val="0"/>
                <w:szCs w:val="22"/>
              </w:rPr>
              <w:t>(Total of above)</w:t>
            </w:r>
          </w:p>
        </w:tc>
        <w:tc>
          <w:tcPr>
            <w:tcW w:w="791" w:type="pct"/>
            <w:gridSpan w:val="3"/>
            <w:tcBorders>
              <w:top w:val="nil"/>
              <w:left w:val="single" w:sz="4" w:space="0" w:color="auto"/>
              <w:bottom w:val="nil"/>
              <w:right w:val="single" w:sz="12" w:space="0" w:color="000000"/>
            </w:tcBorders>
            <w:shd w:val="clear" w:color="auto" w:fill="auto"/>
            <w:noWrap/>
            <w:vAlign w:val="bottom"/>
          </w:tcPr>
          <w:p w14:paraId="1392F504"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07CE544D" w14:textId="77777777" w:rsidR="00D00C50" w:rsidRPr="00D00C50" w:rsidRDefault="00D00C50" w:rsidP="009A609A">
            <w:pPr>
              <w:widowControl/>
              <w:spacing w:after="120"/>
              <w:jc w:val="right"/>
              <w:rPr>
                <w:snapToGrid/>
                <w:color w:val="000000"/>
                <w:kern w:val="0"/>
                <w:sz w:val="20"/>
              </w:rPr>
            </w:pPr>
            <w:r w:rsidRPr="00D00C50">
              <w:rPr>
                <w:color w:val="000000"/>
                <w:sz w:val="20"/>
              </w:rPr>
              <w:t>0</w:t>
            </w:r>
          </w:p>
        </w:tc>
        <w:tc>
          <w:tcPr>
            <w:tcW w:w="402" w:type="pct"/>
            <w:gridSpan w:val="2"/>
            <w:tcBorders>
              <w:top w:val="nil"/>
              <w:left w:val="nil"/>
              <w:bottom w:val="single" w:sz="4" w:space="0" w:color="auto"/>
              <w:right w:val="single" w:sz="12" w:space="0" w:color="auto"/>
            </w:tcBorders>
            <w:shd w:val="clear" w:color="auto" w:fill="auto"/>
            <w:noWrap/>
            <w:vAlign w:val="bottom"/>
          </w:tcPr>
          <w:p w14:paraId="1184CA25" w14:textId="77777777" w:rsidR="00D00C50" w:rsidRPr="00D00C50" w:rsidRDefault="00D00C50" w:rsidP="009A609A">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14:paraId="2E4B9B73" w14:textId="77777777" w:rsidR="00D00C50" w:rsidRPr="00D00C50" w:rsidRDefault="00D00C50" w:rsidP="009A609A">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2597527C" w14:textId="77777777" w:rsidR="00D00C50" w:rsidRPr="00D00C50" w:rsidRDefault="00D00C50" w:rsidP="009A609A">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14:paraId="3944325E"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084D1964" w14:textId="77777777" w:rsidR="00D00C50" w:rsidRPr="00D00C50" w:rsidRDefault="00D00C50" w:rsidP="009A609A">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14:paraId="10D3D19F"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4" w:space="0" w:color="auto"/>
              <w:right w:val="single" w:sz="12" w:space="0" w:color="auto"/>
            </w:tcBorders>
            <w:shd w:val="clear" w:color="auto" w:fill="auto"/>
            <w:noWrap/>
            <w:vAlign w:val="bottom"/>
          </w:tcPr>
          <w:p w14:paraId="291D6E65"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05DA692C"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2DD4964C"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4F96B8FA"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644320B7"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7E4AFAC5" w14:textId="77777777" w:rsidR="00D00C50" w:rsidRPr="00D00C50" w:rsidRDefault="00D00C50" w:rsidP="009A609A">
            <w:pPr>
              <w:spacing w:after="120"/>
              <w:jc w:val="right"/>
              <w:rPr>
                <w:color w:val="000000"/>
                <w:sz w:val="20"/>
              </w:rPr>
            </w:pPr>
            <w:r w:rsidRPr="00D00C50">
              <w:rPr>
                <w:color w:val="000000"/>
                <w:sz w:val="20"/>
              </w:rPr>
              <w:t>7</w:t>
            </w:r>
          </w:p>
        </w:tc>
        <w:tc>
          <w:tcPr>
            <w:tcW w:w="402" w:type="pct"/>
            <w:gridSpan w:val="2"/>
            <w:tcBorders>
              <w:top w:val="nil"/>
              <w:left w:val="nil"/>
              <w:bottom w:val="single" w:sz="12" w:space="0" w:color="auto"/>
              <w:right w:val="single" w:sz="12" w:space="0" w:color="auto"/>
            </w:tcBorders>
            <w:shd w:val="clear" w:color="auto" w:fill="auto"/>
            <w:noWrap/>
            <w:vAlign w:val="bottom"/>
          </w:tcPr>
          <w:p w14:paraId="1D836628" w14:textId="77777777" w:rsidR="00D00C50" w:rsidRPr="00D00C50" w:rsidRDefault="00D00C50" w:rsidP="009A609A">
            <w:pPr>
              <w:spacing w:after="120"/>
              <w:jc w:val="right"/>
              <w:rPr>
                <w:color w:val="000000"/>
                <w:sz w:val="20"/>
              </w:rPr>
            </w:pPr>
            <w:r w:rsidRPr="00D00C50">
              <w:rPr>
                <w:color w:val="000000"/>
                <w:sz w:val="20"/>
              </w:rPr>
              <w:t>1.8</w:t>
            </w:r>
          </w:p>
        </w:tc>
        <w:tc>
          <w:tcPr>
            <w:tcW w:w="297" w:type="pct"/>
            <w:gridSpan w:val="2"/>
            <w:tcBorders>
              <w:top w:val="nil"/>
              <w:left w:val="nil"/>
              <w:bottom w:val="single" w:sz="12" w:space="0" w:color="auto"/>
              <w:right w:val="single" w:sz="4" w:space="0" w:color="auto"/>
            </w:tcBorders>
            <w:shd w:val="clear" w:color="auto" w:fill="auto"/>
            <w:noWrap/>
            <w:vAlign w:val="bottom"/>
          </w:tcPr>
          <w:p w14:paraId="54F2D97B" w14:textId="77777777" w:rsidR="00D00C50" w:rsidRPr="00D00C50" w:rsidRDefault="00D00C50" w:rsidP="009A609A">
            <w:pPr>
              <w:spacing w:after="120"/>
              <w:jc w:val="right"/>
              <w:rPr>
                <w:color w:val="000000"/>
                <w:sz w:val="20"/>
              </w:rPr>
            </w:pPr>
            <w:r w:rsidRPr="00D00C50">
              <w:rPr>
                <w:color w:val="000000"/>
                <w:sz w:val="20"/>
              </w:rPr>
              <w:t>5</w:t>
            </w:r>
          </w:p>
        </w:tc>
        <w:tc>
          <w:tcPr>
            <w:tcW w:w="388" w:type="pct"/>
            <w:gridSpan w:val="2"/>
            <w:tcBorders>
              <w:top w:val="nil"/>
              <w:left w:val="nil"/>
              <w:bottom w:val="single" w:sz="12" w:space="0" w:color="auto"/>
              <w:right w:val="single" w:sz="4" w:space="0" w:color="auto"/>
            </w:tcBorders>
            <w:shd w:val="clear" w:color="auto" w:fill="auto"/>
            <w:noWrap/>
            <w:vAlign w:val="bottom"/>
          </w:tcPr>
          <w:p w14:paraId="038E326E" w14:textId="77777777" w:rsidR="00D00C50" w:rsidRPr="00D00C50" w:rsidRDefault="00D00C50" w:rsidP="009A609A">
            <w:pPr>
              <w:spacing w:after="120"/>
              <w:jc w:val="right"/>
              <w:rPr>
                <w:color w:val="000000"/>
                <w:sz w:val="20"/>
              </w:rPr>
            </w:pPr>
            <w:r w:rsidRPr="00D00C50">
              <w:rPr>
                <w:color w:val="000000"/>
                <w:sz w:val="20"/>
              </w:rPr>
              <w:t>2.6</w:t>
            </w:r>
          </w:p>
        </w:tc>
        <w:tc>
          <w:tcPr>
            <w:tcW w:w="280" w:type="pct"/>
            <w:gridSpan w:val="2"/>
            <w:tcBorders>
              <w:top w:val="nil"/>
              <w:left w:val="nil"/>
              <w:bottom w:val="single" w:sz="12" w:space="0" w:color="auto"/>
              <w:right w:val="single" w:sz="4" w:space="0" w:color="auto"/>
            </w:tcBorders>
            <w:shd w:val="clear" w:color="auto" w:fill="auto"/>
            <w:noWrap/>
            <w:vAlign w:val="bottom"/>
          </w:tcPr>
          <w:p w14:paraId="01316B46" w14:textId="77777777" w:rsidR="00D00C50" w:rsidRPr="00D00C50" w:rsidRDefault="00D00C50" w:rsidP="009A609A">
            <w:pPr>
              <w:spacing w:after="120"/>
              <w:jc w:val="right"/>
              <w:rPr>
                <w:color w:val="000000"/>
                <w:sz w:val="20"/>
              </w:rPr>
            </w:pPr>
            <w:r w:rsidRPr="00D00C50">
              <w:rPr>
                <w:color w:val="000000"/>
                <w:sz w:val="20"/>
              </w:rPr>
              <w:t>2</w:t>
            </w:r>
          </w:p>
        </w:tc>
        <w:tc>
          <w:tcPr>
            <w:tcW w:w="385" w:type="pct"/>
            <w:gridSpan w:val="2"/>
            <w:tcBorders>
              <w:top w:val="nil"/>
              <w:left w:val="nil"/>
              <w:bottom w:val="single" w:sz="12" w:space="0" w:color="auto"/>
              <w:right w:val="single" w:sz="4" w:space="0" w:color="auto"/>
            </w:tcBorders>
            <w:shd w:val="clear" w:color="auto" w:fill="auto"/>
            <w:noWrap/>
            <w:vAlign w:val="bottom"/>
          </w:tcPr>
          <w:p w14:paraId="5FED1094" w14:textId="77777777" w:rsidR="00D00C50" w:rsidRPr="00D00C50" w:rsidRDefault="00D00C50" w:rsidP="009A609A">
            <w:pPr>
              <w:spacing w:after="120"/>
              <w:jc w:val="right"/>
              <w:rPr>
                <w:color w:val="000000"/>
                <w:sz w:val="20"/>
              </w:rPr>
            </w:pPr>
            <w:r w:rsidRPr="00D00C50">
              <w:rPr>
                <w:color w:val="000000"/>
                <w:sz w:val="20"/>
              </w:rPr>
              <w:t>2.2</w:t>
            </w:r>
          </w:p>
        </w:tc>
        <w:tc>
          <w:tcPr>
            <w:tcW w:w="296" w:type="pct"/>
            <w:gridSpan w:val="2"/>
            <w:tcBorders>
              <w:top w:val="nil"/>
              <w:left w:val="nil"/>
              <w:bottom w:val="single" w:sz="12" w:space="0" w:color="auto"/>
              <w:right w:val="single" w:sz="4" w:space="0" w:color="auto"/>
            </w:tcBorders>
            <w:shd w:val="clear" w:color="auto" w:fill="auto"/>
            <w:noWrap/>
            <w:vAlign w:val="bottom"/>
          </w:tcPr>
          <w:p w14:paraId="24A1E7CB" w14:textId="77777777" w:rsidR="00D00C50" w:rsidRPr="00D00C50" w:rsidRDefault="00D00C50" w:rsidP="009A609A">
            <w:pPr>
              <w:spacing w:after="120"/>
              <w:jc w:val="right"/>
              <w:rPr>
                <w:color w:val="000000"/>
                <w:sz w:val="20"/>
              </w:rPr>
            </w:pPr>
            <w:r w:rsidRPr="00D00C50">
              <w:rPr>
                <w:color w:val="000000"/>
                <w:sz w:val="20"/>
              </w:rPr>
              <w:t>0</w:t>
            </w:r>
          </w:p>
        </w:tc>
        <w:tc>
          <w:tcPr>
            <w:tcW w:w="384" w:type="pct"/>
            <w:tcBorders>
              <w:top w:val="nil"/>
              <w:left w:val="nil"/>
              <w:bottom w:val="single" w:sz="12" w:space="0" w:color="auto"/>
              <w:right w:val="single" w:sz="12" w:space="0" w:color="auto"/>
            </w:tcBorders>
            <w:shd w:val="clear" w:color="auto" w:fill="auto"/>
            <w:noWrap/>
            <w:vAlign w:val="bottom"/>
          </w:tcPr>
          <w:p w14:paraId="72461682" w14:textId="77777777" w:rsidR="00D00C50" w:rsidRPr="00D00C50" w:rsidRDefault="00D00C50" w:rsidP="009A609A">
            <w:pPr>
              <w:spacing w:after="120"/>
              <w:jc w:val="right"/>
              <w:rPr>
                <w:color w:val="000000"/>
                <w:sz w:val="20"/>
              </w:rPr>
            </w:pPr>
            <w:r w:rsidRPr="00D00C50">
              <w:rPr>
                <w:color w:val="000000"/>
                <w:sz w:val="20"/>
              </w:rPr>
              <w:t>0.0</w:t>
            </w:r>
          </w:p>
        </w:tc>
      </w:tr>
      <w:tr w:rsidR="00D00C50" w:rsidRPr="0085656C" w14:paraId="61BBC632"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27017ED9"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7F6C17B4"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14:paraId="70D66287" w14:textId="77777777" w:rsidR="00D00C50" w:rsidRPr="0085656C" w:rsidRDefault="00D00C50" w:rsidP="009A609A">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14:paraId="6B8EC4E9" w14:textId="77777777" w:rsidR="00D00C50" w:rsidRPr="00D00C50" w:rsidRDefault="00D00C50" w:rsidP="009A609A">
            <w:pPr>
              <w:widowControl/>
              <w:spacing w:after="120"/>
              <w:jc w:val="right"/>
              <w:rPr>
                <w:snapToGrid/>
                <w:color w:val="000000"/>
                <w:kern w:val="0"/>
                <w:sz w:val="20"/>
              </w:rPr>
            </w:pPr>
            <w:r w:rsidRPr="00D00C50">
              <w:rPr>
                <w:color w:val="000000"/>
                <w:sz w:val="20"/>
              </w:rPr>
              <w:t>33</w:t>
            </w:r>
          </w:p>
        </w:tc>
        <w:tc>
          <w:tcPr>
            <w:tcW w:w="402" w:type="pct"/>
            <w:gridSpan w:val="2"/>
            <w:tcBorders>
              <w:top w:val="nil"/>
              <w:left w:val="nil"/>
              <w:bottom w:val="single" w:sz="4" w:space="0" w:color="auto"/>
              <w:right w:val="single" w:sz="12" w:space="0" w:color="auto"/>
            </w:tcBorders>
            <w:shd w:val="clear" w:color="auto" w:fill="auto"/>
            <w:noWrap/>
            <w:vAlign w:val="bottom"/>
          </w:tcPr>
          <w:p w14:paraId="5F24FFD3" w14:textId="77777777" w:rsidR="00D00C50" w:rsidRPr="00D00C50" w:rsidRDefault="00D00C50" w:rsidP="009A609A">
            <w:pPr>
              <w:spacing w:after="120"/>
              <w:jc w:val="right"/>
              <w:rPr>
                <w:color w:val="000000"/>
                <w:sz w:val="20"/>
              </w:rPr>
            </w:pPr>
            <w:r w:rsidRPr="00D00C50">
              <w:rPr>
                <w:color w:val="000000"/>
                <w:sz w:val="20"/>
              </w:rPr>
              <w:t>8.3</w:t>
            </w:r>
          </w:p>
        </w:tc>
        <w:tc>
          <w:tcPr>
            <w:tcW w:w="297" w:type="pct"/>
            <w:gridSpan w:val="2"/>
            <w:tcBorders>
              <w:top w:val="nil"/>
              <w:left w:val="nil"/>
              <w:bottom w:val="single" w:sz="4" w:space="0" w:color="auto"/>
              <w:right w:val="single" w:sz="4" w:space="0" w:color="auto"/>
            </w:tcBorders>
            <w:shd w:val="clear" w:color="auto" w:fill="auto"/>
            <w:noWrap/>
            <w:vAlign w:val="bottom"/>
          </w:tcPr>
          <w:p w14:paraId="2977321F" w14:textId="77777777" w:rsidR="00D00C50" w:rsidRPr="00D00C50" w:rsidRDefault="00D00C50" w:rsidP="009A609A">
            <w:pPr>
              <w:spacing w:after="120"/>
              <w:jc w:val="right"/>
              <w:rPr>
                <w:color w:val="000000"/>
                <w:sz w:val="20"/>
              </w:rPr>
            </w:pPr>
            <w:r w:rsidRPr="00D00C50">
              <w:rPr>
                <w:color w:val="000000"/>
                <w:sz w:val="20"/>
              </w:rPr>
              <w:t>11</w:t>
            </w:r>
          </w:p>
        </w:tc>
        <w:tc>
          <w:tcPr>
            <w:tcW w:w="388" w:type="pct"/>
            <w:gridSpan w:val="2"/>
            <w:tcBorders>
              <w:top w:val="nil"/>
              <w:left w:val="nil"/>
              <w:bottom w:val="single" w:sz="4" w:space="0" w:color="auto"/>
              <w:right w:val="single" w:sz="4" w:space="0" w:color="auto"/>
            </w:tcBorders>
            <w:shd w:val="clear" w:color="auto" w:fill="auto"/>
            <w:noWrap/>
            <w:vAlign w:val="bottom"/>
          </w:tcPr>
          <w:p w14:paraId="5CCA9B63" w14:textId="77777777" w:rsidR="00D00C50" w:rsidRPr="00D00C50" w:rsidRDefault="00D00C50" w:rsidP="009A609A">
            <w:pPr>
              <w:spacing w:after="120"/>
              <w:jc w:val="right"/>
              <w:rPr>
                <w:color w:val="000000"/>
                <w:sz w:val="20"/>
              </w:rPr>
            </w:pPr>
            <w:r w:rsidRPr="00D00C50">
              <w:rPr>
                <w:color w:val="000000"/>
                <w:sz w:val="20"/>
              </w:rPr>
              <w:t>5.6</w:t>
            </w:r>
          </w:p>
        </w:tc>
        <w:tc>
          <w:tcPr>
            <w:tcW w:w="280" w:type="pct"/>
            <w:gridSpan w:val="2"/>
            <w:tcBorders>
              <w:top w:val="nil"/>
              <w:left w:val="nil"/>
              <w:bottom w:val="single" w:sz="4" w:space="0" w:color="auto"/>
              <w:right w:val="single" w:sz="4" w:space="0" w:color="auto"/>
            </w:tcBorders>
            <w:shd w:val="clear" w:color="auto" w:fill="auto"/>
            <w:noWrap/>
            <w:vAlign w:val="bottom"/>
          </w:tcPr>
          <w:p w14:paraId="63B813C8" w14:textId="77777777" w:rsidR="00D00C50" w:rsidRPr="00D00C50" w:rsidRDefault="00D00C50" w:rsidP="009A609A">
            <w:pPr>
              <w:spacing w:after="120"/>
              <w:jc w:val="right"/>
              <w:rPr>
                <w:color w:val="000000"/>
                <w:sz w:val="20"/>
              </w:rPr>
            </w:pPr>
            <w:r w:rsidRPr="00D00C50">
              <w:rPr>
                <w:color w:val="000000"/>
                <w:sz w:val="20"/>
              </w:rPr>
              <w:t>9</w:t>
            </w:r>
          </w:p>
        </w:tc>
        <w:tc>
          <w:tcPr>
            <w:tcW w:w="385" w:type="pct"/>
            <w:gridSpan w:val="2"/>
            <w:tcBorders>
              <w:top w:val="nil"/>
              <w:left w:val="nil"/>
              <w:bottom w:val="single" w:sz="4" w:space="0" w:color="auto"/>
              <w:right w:val="single" w:sz="4" w:space="0" w:color="auto"/>
            </w:tcBorders>
            <w:shd w:val="clear" w:color="auto" w:fill="auto"/>
            <w:noWrap/>
            <w:vAlign w:val="bottom"/>
          </w:tcPr>
          <w:p w14:paraId="27DBD24C" w14:textId="77777777" w:rsidR="00D00C50" w:rsidRPr="00D00C50" w:rsidRDefault="00D00C50" w:rsidP="009A609A">
            <w:pPr>
              <w:spacing w:after="120"/>
              <w:jc w:val="right"/>
              <w:rPr>
                <w:color w:val="000000"/>
                <w:sz w:val="20"/>
              </w:rPr>
            </w:pPr>
            <w:r w:rsidRPr="00D00C50">
              <w:rPr>
                <w:color w:val="000000"/>
                <w:sz w:val="20"/>
              </w:rPr>
              <w:t>10.1</w:t>
            </w:r>
          </w:p>
        </w:tc>
        <w:tc>
          <w:tcPr>
            <w:tcW w:w="296" w:type="pct"/>
            <w:gridSpan w:val="2"/>
            <w:tcBorders>
              <w:top w:val="nil"/>
              <w:left w:val="nil"/>
              <w:bottom w:val="single" w:sz="4" w:space="0" w:color="auto"/>
              <w:right w:val="single" w:sz="4" w:space="0" w:color="auto"/>
            </w:tcBorders>
            <w:shd w:val="clear" w:color="auto" w:fill="auto"/>
            <w:noWrap/>
            <w:vAlign w:val="bottom"/>
          </w:tcPr>
          <w:p w14:paraId="371F8401" w14:textId="77777777" w:rsidR="00D00C50" w:rsidRPr="00D00C50" w:rsidRDefault="00D00C50" w:rsidP="009A609A">
            <w:pPr>
              <w:spacing w:after="120"/>
              <w:jc w:val="right"/>
              <w:rPr>
                <w:color w:val="000000"/>
                <w:sz w:val="20"/>
              </w:rPr>
            </w:pPr>
            <w:r w:rsidRPr="00D00C50">
              <w:rPr>
                <w:color w:val="000000"/>
                <w:sz w:val="20"/>
              </w:rPr>
              <w:t>13</w:t>
            </w:r>
          </w:p>
        </w:tc>
        <w:tc>
          <w:tcPr>
            <w:tcW w:w="384" w:type="pct"/>
            <w:tcBorders>
              <w:top w:val="nil"/>
              <w:left w:val="nil"/>
              <w:bottom w:val="single" w:sz="4" w:space="0" w:color="auto"/>
              <w:right w:val="single" w:sz="12" w:space="0" w:color="auto"/>
            </w:tcBorders>
            <w:shd w:val="clear" w:color="auto" w:fill="auto"/>
            <w:noWrap/>
            <w:vAlign w:val="bottom"/>
          </w:tcPr>
          <w:p w14:paraId="4F17DE66" w14:textId="77777777" w:rsidR="00D00C50" w:rsidRPr="00D00C50" w:rsidRDefault="00D00C50" w:rsidP="009A609A">
            <w:pPr>
              <w:spacing w:after="120"/>
              <w:jc w:val="right"/>
              <w:rPr>
                <w:color w:val="000000"/>
                <w:sz w:val="20"/>
              </w:rPr>
            </w:pPr>
            <w:r w:rsidRPr="00D00C50">
              <w:rPr>
                <w:color w:val="000000"/>
                <w:sz w:val="20"/>
              </w:rPr>
              <w:t>11.6</w:t>
            </w:r>
          </w:p>
        </w:tc>
      </w:tr>
      <w:tr w:rsidR="00D00C50" w:rsidRPr="0085656C" w14:paraId="361AD857"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7BAF4F84"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White</w:t>
            </w:r>
          </w:p>
        </w:tc>
        <w:tc>
          <w:tcPr>
            <w:tcW w:w="550" w:type="pct"/>
            <w:gridSpan w:val="2"/>
            <w:tcBorders>
              <w:top w:val="nil"/>
              <w:left w:val="nil"/>
              <w:bottom w:val="nil"/>
              <w:right w:val="nil"/>
            </w:tcBorders>
            <w:shd w:val="clear" w:color="auto" w:fill="auto"/>
            <w:noWrap/>
            <w:vAlign w:val="bottom"/>
          </w:tcPr>
          <w:p w14:paraId="0F8A759D"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4DCEC8D9" w14:textId="77777777" w:rsidR="00D00C50" w:rsidRPr="0085656C" w:rsidRDefault="00D00C50" w:rsidP="009A609A">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14:paraId="10FC0B3F" w14:textId="77777777" w:rsidR="00D00C50" w:rsidRPr="00D00C50" w:rsidRDefault="00D00C50" w:rsidP="009A609A">
            <w:pPr>
              <w:spacing w:after="120"/>
              <w:jc w:val="right"/>
              <w:rPr>
                <w:color w:val="000000"/>
                <w:sz w:val="20"/>
              </w:rPr>
            </w:pPr>
            <w:r w:rsidRPr="00D00C50">
              <w:rPr>
                <w:color w:val="000000"/>
                <w:sz w:val="20"/>
              </w:rPr>
              <w:t>290</w:t>
            </w:r>
          </w:p>
        </w:tc>
        <w:tc>
          <w:tcPr>
            <w:tcW w:w="402" w:type="pct"/>
            <w:gridSpan w:val="2"/>
            <w:tcBorders>
              <w:top w:val="nil"/>
              <w:left w:val="nil"/>
              <w:bottom w:val="single" w:sz="4" w:space="0" w:color="auto"/>
              <w:right w:val="single" w:sz="12" w:space="0" w:color="auto"/>
            </w:tcBorders>
            <w:shd w:val="clear" w:color="auto" w:fill="auto"/>
            <w:noWrap/>
            <w:vAlign w:val="bottom"/>
          </w:tcPr>
          <w:p w14:paraId="30481E45" w14:textId="77777777" w:rsidR="00D00C50" w:rsidRPr="00D00C50" w:rsidRDefault="00D00C50" w:rsidP="009A609A">
            <w:pPr>
              <w:spacing w:after="120"/>
              <w:jc w:val="right"/>
              <w:rPr>
                <w:color w:val="000000"/>
                <w:sz w:val="20"/>
              </w:rPr>
            </w:pPr>
            <w:r w:rsidRPr="00D00C50">
              <w:rPr>
                <w:color w:val="000000"/>
                <w:sz w:val="20"/>
              </w:rPr>
              <w:t>73.2</w:t>
            </w:r>
          </w:p>
        </w:tc>
        <w:tc>
          <w:tcPr>
            <w:tcW w:w="297" w:type="pct"/>
            <w:gridSpan w:val="2"/>
            <w:tcBorders>
              <w:top w:val="nil"/>
              <w:left w:val="nil"/>
              <w:bottom w:val="single" w:sz="4" w:space="0" w:color="auto"/>
              <w:right w:val="single" w:sz="4" w:space="0" w:color="auto"/>
            </w:tcBorders>
            <w:shd w:val="clear" w:color="auto" w:fill="auto"/>
            <w:noWrap/>
            <w:vAlign w:val="bottom"/>
          </w:tcPr>
          <w:p w14:paraId="59BE0140" w14:textId="77777777" w:rsidR="00D00C50" w:rsidRPr="00D00C50" w:rsidRDefault="00D00C50" w:rsidP="009A609A">
            <w:pPr>
              <w:spacing w:after="120"/>
              <w:jc w:val="right"/>
              <w:rPr>
                <w:color w:val="000000"/>
                <w:sz w:val="20"/>
              </w:rPr>
            </w:pPr>
            <w:r w:rsidRPr="00D00C50">
              <w:rPr>
                <w:color w:val="000000"/>
                <w:sz w:val="20"/>
              </w:rPr>
              <w:t>145</w:t>
            </w:r>
          </w:p>
        </w:tc>
        <w:tc>
          <w:tcPr>
            <w:tcW w:w="388" w:type="pct"/>
            <w:gridSpan w:val="2"/>
            <w:tcBorders>
              <w:top w:val="nil"/>
              <w:left w:val="nil"/>
              <w:bottom w:val="single" w:sz="4" w:space="0" w:color="auto"/>
              <w:right w:val="single" w:sz="4" w:space="0" w:color="auto"/>
            </w:tcBorders>
            <w:shd w:val="clear" w:color="auto" w:fill="auto"/>
            <w:noWrap/>
            <w:vAlign w:val="bottom"/>
          </w:tcPr>
          <w:p w14:paraId="6942D953" w14:textId="77777777" w:rsidR="00D00C50" w:rsidRPr="00D00C50" w:rsidRDefault="00D00C50" w:rsidP="009A609A">
            <w:pPr>
              <w:spacing w:after="120"/>
              <w:jc w:val="right"/>
              <w:rPr>
                <w:color w:val="000000"/>
                <w:sz w:val="20"/>
              </w:rPr>
            </w:pPr>
            <w:r w:rsidRPr="00D00C50">
              <w:rPr>
                <w:color w:val="000000"/>
                <w:sz w:val="20"/>
              </w:rPr>
              <w:t>74.4</w:t>
            </w:r>
          </w:p>
        </w:tc>
        <w:tc>
          <w:tcPr>
            <w:tcW w:w="280" w:type="pct"/>
            <w:gridSpan w:val="2"/>
            <w:tcBorders>
              <w:top w:val="nil"/>
              <w:left w:val="nil"/>
              <w:bottom w:val="single" w:sz="4" w:space="0" w:color="auto"/>
              <w:right w:val="single" w:sz="4" w:space="0" w:color="auto"/>
            </w:tcBorders>
            <w:shd w:val="clear" w:color="auto" w:fill="auto"/>
            <w:noWrap/>
            <w:vAlign w:val="bottom"/>
          </w:tcPr>
          <w:p w14:paraId="449846A1" w14:textId="77777777" w:rsidR="00D00C50" w:rsidRPr="00D00C50" w:rsidRDefault="00D00C50" w:rsidP="009A609A">
            <w:pPr>
              <w:spacing w:after="120"/>
              <w:jc w:val="right"/>
              <w:rPr>
                <w:color w:val="000000"/>
                <w:sz w:val="20"/>
              </w:rPr>
            </w:pPr>
            <w:r w:rsidRPr="00D00C50">
              <w:rPr>
                <w:color w:val="000000"/>
                <w:sz w:val="20"/>
              </w:rPr>
              <w:t>67</w:t>
            </w:r>
          </w:p>
        </w:tc>
        <w:tc>
          <w:tcPr>
            <w:tcW w:w="385" w:type="pct"/>
            <w:gridSpan w:val="2"/>
            <w:tcBorders>
              <w:top w:val="nil"/>
              <w:left w:val="nil"/>
              <w:bottom w:val="single" w:sz="4" w:space="0" w:color="auto"/>
              <w:right w:val="single" w:sz="4" w:space="0" w:color="auto"/>
            </w:tcBorders>
            <w:shd w:val="clear" w:color="auto" w:fill="auto"/>
            <w:noWrap/>
            <w:vAlign w:val="bottom"/>
          </w:tcPr>
          <w:p w14:paraId="20DA6389" w14:textId="77777777" w:rsidR="00D00C50" w:rsidRPr="00D00C50" w:rsidRDefault="00D00C50" w:rsidP="009A609A">
            <w:pPr>
              <w:spacing w:after="120"/>
              <w:jc w:val="right"/>
              <w:rPr>
                <w:color w:val="000000"/>
                <w:sz w:val="20"/>
              </w:rPr>
            </w:pPr>
            <w:r w:rsidRPr="00D00C50">
              <w:rPr>
                <w:color w:val="000000"/>
                <w:sz w:val="20"/>
              </w:rPr>
              <w:t>75.3</w:t>
            </w:r>
          </w:p>
        </w:tc>
        <w:tc>
          <w:tcPr>
            <w:tcW w:w="296" w:type="pct"/>
            <w:gridSpan w:val="2"/>
            <w:tcBorders>
              <w:top w:val="nil"/>
              <w:left w:val="nil"/>
              <w:bottom w:val="single" w:sz="4" w:space="0" w:color="auto"/>
              <w:right w:val="single" w:sz="4" w:space="0" w:color="auto"/>
            </w:tcBorders>
            <w:shd w:val="clear" w:color="auto" w:fill="auto"/>
            <w:noWrap/>
            <w:vAlign w:val="bottom"/>
          </w:tcPr>
          <w:p w14:paraId="75293876" w14:textId="77777777" w:rsidR="00D00C50" w:rsidRPr="00D00C50" w:rsidRDefault="00D00C50" w:rsidP="009A609A">
            <w:pPr>
              <w:spacing w:after="120"/>
              <w:jc w:val="right"/>
              <w:rPr>
                <w:color w:val="000000"/>
                <w:sz w:val="20"/>
              </w:rPr>
            </w:pPr>
            <w:r w:rsidRPr="00D00C50">
              <w:rPr>
                <w:color w:val="000000"/>
                <w:sz w:val="20"/>
              </w:rPr>
              <w:t>78</w:t>
            </w:r>
          </w:p>
        </w:tc>
        <w:tc>
          <w:tcPr>
            <w:tcW w:w="384" w:type="pct"/>
            <w:tcBorders>
              <w:top w:val="nil"/>
              <w:left w:val="nil"/>
              <w:bottom w:val="single" w:sz="4" w:space="0" w:color="auto"/>
              <w:right w:val="single" w:sz="12" w:space="0" w:color="auto"/>
            </w:tcBorders>
            <w:shd w:val="clear" w:color="auto" w:fill="auto"/>
            <w:noWrap/>
            <w:vAlign w:val="bottom"/>
          </w:tcPr>
          <w:p w14:paraId="496801D3" w14:textId="77777777" w:rsidR="00D00C50" w:rsidRPr="00D00C50" w:rsidRDefault="00D00C50" w:rsidP="009A609A">
            <w:pPr>
              <w:spacing w:after="120"/>
              <w:jc w:val="right"/>
              <w:rPr>
                <w:color w:val="000000"/>
                <w:sz w:val="20"/>
              </w:rPr>
            </w:pPr>
            <w:r w:rsidRPr="00D00C50">
              <w:rPr>
                <w:color w:val="000000"/>
                <w:sz w:val="20"/>
              </w:rPr>
              <w:t>69.6</w:t>
            </w:r>
          </w:p>
        </w:tc>
      </w:tr>
      <w:tr w:rsidR="00D00C50" w:rsidRPr="0085656C" w14:paraId="1CF565BE" w14:textId="77777777" w:rsidTr="006726F7">
        <w:trPr>
          <w:trHeight w:hRule="exact" w:val="274"/>
        </w:trPr>
        <w:tc>
          <w:tcPr>
            <w:tcW w:w="903" w:type="pct"/>
            <w:gridSpan w:val="2"/>
            <w:tcBorders>
              <w:top w:val="nil"/>
              <w:left w:val="single" w:sz="12" w:space="0" w:color="auto"/>
              <w:bottom w:val="nil"/>
              <w:right w:val="nil"/>
            </w:tcBorders>
            <w:shd w:val="clear" w:color="auto" w:fill="auto"/>
            <w:noWrap/>
            <w:vAlign w:val="bottom"/>
          </w:tcPr>
          <w:p w14:paraId="3EEA4F88"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14:paraId="3DF9EAA6" w14:textId="77777777" w:rsidR="00D00C50" w:rsidRPr="0085656C" w:rsidRDefault="00D00C50" w:rsidP="009A609A">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14:paraId="37ABBEC4" w14:textId="77777777" w:rsidR="00D00C50" w:rsidRPr="0085656C" w:rsidRDefault="00D00C50" w:rsidP="009A609A">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14:paraId="52C24496" w14:textId="77777777" w:rsidR="00D00C50" w:rsidRPr="00D00C50" w:rsidRDefault="00D00C50" w:rsidP="009A609A">
            <w:pPr>
              <w:spacing w:after="120"/>
              <w:jc w:val="right"/>
              <w:rPr>
                <w:color w:val="000000"/>
                <w:sz w:val="20"/>
              </w:rPr>
            </w:pPr>
            <w:r w:rsidRPr="00D00C50">
              <w:rPr>
                <w:color w:val="000000"/>
                <w:sz w:val="20"/>
              </w:rPr>
              <w:t>13</w:t>
            </w:r>
          </w:p>
        </w:tc>
        <w:tc>
          <w:tcPr>
            <w:tcW w:w="402" w:type="pct"/>
            <w:gridSpan w:val="2"/>
            <w:tcBorders>
              <w:top w:val="nil"/>
              <w:left w:val="nil"/>
              <w:bottom w:val="single" w:sz="4" w:space="0" w:color="auto"/>
              <w:right w:val="single" w:sz="12" w:space="0" w:color="auto"/>
            </w:tcBorders>
            <w:shd w:val="clear" w:color="auto" w:fill="auto"/>
            <w:noWrap/>
            <w:vAlign w:val="bottom"/>
          </w:tcPr>
          <w:p w14:paraId="01CE111A" w14:textId="77777777" w:rsidR="00D00C50" w:rsidRPr="00D00C50" w:rsidRDefault="00D00C50" w:rsidP="009A609A">
            <w:pPr>
              <w:spacing w:after="120"/>
              <w:jc w:val="right"/>
              <w:rPr>
                <w:color w:val="000000"/>
                <w:sz w:val="20"/>
              </w:rPr>
            </w:pPr>
            <w:r w:rsidRPr="00D00C50">
              <w:rPr>
                <w:color w:val="000000"/>
                <w:sz w:val="20"/>
              </w:rPr>
              <w:t>3.3</w:t>
            </w:r>
          </w:p>
        </w:tc>
        <w:tc>
          <w:tcPr>
            <w:tcW w:w="297" w:type="pct"/>
            <w:gridSpan w:val="2"/>
            <w:tcBorders>
              <w:top w:val="nil"/>
              <w:left w:val="nil"/>
              <w:bottom w:val="single" w:sz="4" w:space="0" w:color="auto"/>
              <w:right w:val="single" w:sz="4" w:space="0" w:color="auto"/>
            </w:tcBorders>
            <w:shd w:val="clear" w:color="auto" w:fill="auto"/>
            <w:noWrap/>
            <w:vAlign w:val="bottom"/>
          </w:tcPr>
          <w:p w14:paraId="5972C76B" w14:textId="77777777" w:rsidR="00D00C50" w:rsidRPr="00D00C50" w:rsidRDefault="00D00C50" w:rsidP="009A609A">
            <w:pPr>
              <w:spacing w:after="120"/>
              <w:jc w:val="right"/>
              <w:rPr>
                <w:color w:val="000000"/>
                <w:sz w:val="20"/>
              </w:rPr>
            </w:pPr>
            <w:r w:rsidRPr="00D00C50">
              <w:rPr>
                <w:color w:val="000000"/>
                <w:sz w:val="20"/>
              </w:rPr>
              <w:t>2</w:t>
            </w:r>
          </w:p>
        </w:tc>
        <w:tc>
          <w:tcPr>
            <w:tcW w:w="388" w:type="pct"/>
            <w:gridSpan w:val="2"/>
            <w:tcBorders>
              <w:top w:val="nil"/>
              <w:left w:val="nil"/>
              <w:bottom w:val="single" w:sz="4" w:space="0" w:color="auto"/>
              <w:right w:val="single" w:sz="4" w:space="0" w:color="auto"/>
            </w:tcBorders>
            <w:shd w:val="clear" w:color="auto" w:fill="auto"/>
            <w:noWrap/>
            <w:vAlign w:val="bottom"/>
          </w:tcPr>
          <w:p w14:paraId="23593DD3" w14:textId="77777777" w:rsidR="00D00C50" w:rsidRPr="00D00C50" w:rsidRDefault="00D00C50" w:rsidP="009A609A">
            <w:pPr>
              <w:spacing w:after="120"/>
              <w:jc w:val="right"/>
              <w:rPr>
                <w:color w:val="000000"/>
                <w:sz w:val="20"/>
              </w:rPr>
            </w:pPr>
            <w:r w:rsidRPr="00D00C50">
              <w:rPr>
                <w:color w:val="000000"/>
                <w:sz w:val="20"/>
              </w:rPr>
              <w:t>1.0</w:t>
            </w:r>
          </w:p>
        </w:tc>
        <w:tc>
          <w:tcPr>
            <w:tcW w:w="280" w:type="pct"/>
            <w:gridSpan w:val="2"/>
            <w:tcBorders>
              <w:top w:val="nil"/>
              <w:left w:val="nil"/>
              <w:bottom w:val="single" w:sz="4" w:space="0" w:color="auto"/>
              <w:right w:val="single" w:sz="4" w:space="0" w:color="auto"/>
            </w:tcBorders>
            <w:shd w:val="clear" w:color="auto" w:fill="auto"/>
            <w:noWrap/>
            <w:vAlign w:val="bottom"/>
          </w:tcPr>
          <w:p w14:paraId="31A58BFD" w14:textId="77777777" w:rsidR="00D00C50" w:rsidRPr="00D00C50" w:rsidRDefault="00D00C50" w:rsidP="009A609A">
            <w:pPr>
              <w:spacing w:after="120"/>
              <w:jc w:val="right"/>
              <w:rPr>
                <w:color w:val="000000"/>
                <w:sz w:val="20"/>
              </w:rPr>
            </w:pPr>
            <w:r w:rsidRPr="00D00C50">
              <w:rPr>
                <w:color w:val="000000"/>
                <w:sz w:val="20"/>
              </w:rPr>
              <w:t>3</w:t>
            </w:r>
          </w:p>
        </w:tc>
        <w:tc>
          <w:tcPr>
            <w:tcW w:w="385" w:type="pct"/>
            <w:gridSpan w:val="2"/>
            <w:tcBorders>
              <w:top w:val="nil"/>
              <w:left w:val="nil"/>
              <w:bottom w:val="single" w:sz="4" w:space="0" w:color="auto"/>
              <w:right w:val="single" w:sz="4" w:space="0" w:color="auto"/>
            </w:tcBorders>
            <w:shd w:val="clear" w:color="auto" w:fill="auto"/>
            <w:noWrap/>
            <w:vAlign w:val="bottom"/>
          </w:tcPr>
          <w:p w14:paraId="36F83590" w14:textId="77777777" w:rsidR="00D00C50" w:rsidRPr="00D00C50" w:rsidRDefault="00D00C50" w:rsidP="009A609A">
            <w:pPr>
              <w:spacing w:after="120"/>
              <w:jc w:val="right"/>
              <w:rPr>
                <w:color w:val="000000"/>
                <w:sz w:val="20"/>
              </w:rPr>
            </w:pPr>
            <w:r w:rsidRPr="00D00C50">
              <w:rPr>
                <w:color w:val="000000"/>
                <w:sz w:val="20"/>
              </w:rPr>
              <w:t>3.4</w:t>
            </w:r>
          </w:p>
        </w:tc>
        <w:tc>
          <w:tcPr>
            <w:tcW w:w="296" w:type="pct"/>
            <w:gridSpan w:val="2"/>
            <w:tcBorders>
              <w:top w:val="nil"/>
              <w:left w:val="nil"/>
              <w:bottom w:val="single" w:sz="4" w:space="0" w:color="auto"/>
              <w:right w:val="single" w:sz="4" w:space="0" w:color="auto"/>
            </w:tcBorders>
            <w:shd w:val="clear" w:color="auto" w:fill="auto"/>
            <w:noWrap/>
            <w:vAlign w:val="bottom"/>
          </w:tcPr>
          <w:p w14:paraId="6B2BA82E" w14:textId="77777777" w:rsidR="00D00C50" w:rsidRPr="00D00C50" w:rsidRDefault="00D00C50" w:rsidP="009A609A">
            <w:pPr>
              <w:spacing w:after="120"/>
              <w:jc w:val="right"/>
              <w:rPr>
                <w:color w:val="000000"/>
                <w:sz w:val="20"/>
              </w:rPr>
            </w:pPr>
            <w:r w:rsidRPr="00D00C50">
              <w:rPr>
                <w:color w:val="000000"/>
                <w:sz w:val="20"/>
              </w:rPr>
              <w:t>8</w:t>
            </w:r>
          </w:p>
        </w:tc>
        <w:tc>
          <w:tcPr>
            <w:tcW w:w="384" w:type="pct"/>
            <w:tcBorders>
              <w:top w:val="nil"/>
              <w:left w:val="nil"/>
              <w:bottom w:val="single" w:sz="4" w:space="0" w:color="auto"/>
              <w:right w:val="single" w:sz="12" w:space="0" w:color="auto"/>
            </w:tcBorders>
            <w:shd w:val="clear" w:color="auto" w:fill="auto"/>
            <w:noWrap/>
            <w:vAlign w:val="bottom"/>
          </w:tcPr>
          <w:p w14:paraId="04DFE8DF" w14:textId="77777777" w:rsidR="00D00C50" w:rsidRPr="00D00C50" w:rsidRDefault="00D00C50" w:rsidP="009A609A">
            <w:pPr>
              <w:spacing w:after="120"/>
              <w:jc w:val="right"/>
              <w:rPr>
                <w:color w:val="000000"/>
                <w:sz w:val="20"/>
              </w:rPr>
            </w:pPr>
            <w:r w:rsidRPr="00D00C50">
              <w:rPr>
                <w:color w:val="000000"/>
                <w:sz w:val="20"/>
              </w:rPr>
              <w:t>7.1</w:t>
            </w:r>
          </w:p>
        </w:tc>
      </w:tr>
      <w:tr w:rsidR="00D00C50" w:rsidRPr="0085656C" w14:paraId="333AED5E" w14:textId="77777777" w:rsidTr="006726F7">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14:paraId="0D4CDC61"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14:paraId="58AF2B1C" w14:textId="77777777" w:rsidR="00D00C50" w:rsidRPr="0085656C" w:rsidRDefault="00D00C50" w:rsidP="009A609A">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14:paraId="5315C203" w14:textId="77777777" w:rsidR="00D00C50" w:rsidRPr="0085656C" w:rsidRDefault="00D00C50" w:rsidP="009A609A">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14:paraId="04C0DC10" w14:textId="77777777" w:rsidR="00D00C50" w:rsidRPr="00D00C50" w:rsidRDefault="00D00C50" w:rsidP="009A609A">
            <w:pPr>
              <w:spacing w:after="120"/>
              <w:jc w:val="right"/>
              <w:rPr>
                <w:color w:val="000000"/>
                <w:sz w:val="20"/>
              </w:rPr>
            </w:pPr>
            <w:r w:rsidRPr="00D00C50">
              <w:rPr>
                <w:color w:val="000000"/>
                <w:sz w:val="20"/>
              </w:rPr>
              <w:t>336</w:t>
            </w:r>
          </w:p>
        </w:tc>
        <w:tc>
          <w:tcPr>
            <w:tcW w:w="402" w:type="pct"/>
            <w:gridSpan w:val="2"/>
            <w:tcBorders>
              <w:top w:val="nil"/>
              <w:left w:val="nil"/>
              <w:bottom w:val="single" w:sz="12" w:space="0" w:color="auto"/>
              <w:right w:val="single" w:sz="12" w:space="0" w:color="auto"/>
            </w:tcBorders>
            <w:shd w:val="clear" w:color="auto" w:fill="auto"/>
            <w:noWrap/>
            <w:vAlign w:val="bottom"/>
          </w:tcPr>
          <w:p w14:paraId="75C705A9" w14:textId="77777777" w:rsidR="00D00C50" w:rsidRPr="00D00C50" w:rsidRDefault="00D00C50" w:rsidP="009A609A">
            <w:pPr>
              <w:spacing w:after="120"/>
              <w:jc w:val="right"/>
              <w:rPr>
                <w:color w:val="000000"/>
                <w:sz w:val="20"/>
              </w:rPr>
            </w:pPr>
            <w:r w:rsidRPr="00D00C50">
              <w:rPr>
                <w:color w:val="000000"/>
                <w:sz w:val="20"/>
              </w:rPr>
              <w:t>84.8</w:t>
            </w:r>
          </w:p>
        </w:tc>
        <w:tc>
          <w:tcPr>
            <w:tcW w:w="297" w:type="pct"/>
            <w:gridSpan w:val="2"/>
            <w:tcBorders>
              <w:top w:val="nil"/>
              <w:left w:val="nil"/>
              <w:bottom w:val="single" w:sz="12" w:space="0" w:color="auto"/>
              <w:right w:val="single" w:sz="4" w:space="0" w:color="auto"/>
            </w:tcBorders>
            <w:shd w:val="clear" w:color="auto" w:fill="auto"/>
            <w:noWrap/>
            <w:vAlign w:val="bottom"/>
          </w:tcPr>
          <w:p w14:paraId="6F3118E8" w14:textId="77777777" w:rsidR="00D00C50" w:rsidRPr="00D00C50" w:rsidRDefault="00D00C50" w:rsidP="009A609A">
            <w:pPr>
              <w:spacing w:after="120"/>
              <w:jc w:val="right"/>
              <w:rPr>
                <w:color w:val="000000"/>
                <w:sz w:val="20"/>
              </w:rPr>
            </w:pPr>
            <w:r w:rsidRPr="00D00C50">
              <w:rPr>
                <w:color w:val="000000"/>
                <w:sz w:val="20"/>
              </w:rPr>
              <w:t>158</w:t>
            </w:r>
          </w:p>
        </w:tc>
        <w:tc>
          <w:tcPr>
            <w:tcW w:w="388" w:type="pct"/>
            <w:gridSpan w:val="2"/>
            <w:tcBorders>
              <w:top w:val="nil"/>
              <w:left w:val="nil"/>
              <w:bottom w:val="single" w:sz="12" w:space="0" w:color="auto"/>
              <w:right w:val="single" w:sz="4" w:space="0" w:color="auto"/>
            </w:tcBorders>
            <w:shd w:val="clear" w:color="auto" w:fill="auto"/>
            <w:noWrap/>
            <w:vAlign w:val="bottom"/>
          </w:tcPr>
          <w:p w14:paraId="49956781" w14:textId="77777777" w:rsidR="00D00C50" w:rsidRPr="00D00C50" w:rsidRDefault="00D00C50" w:rsidP="009A609A">
            <w:pPr>
              <w:spacing w:after="120"/>
              <w:jc w:val="right"/>
              <w:rPr>
                <w:color w:val="000000"/>
                <w:sz w:val="20"/>
              </w:rPr>
            </w:pPr>
            <w:r w:rsidRPr="00D00C50">
              <w:rPr>
                <w:color w:val="000000"/>
                <w:sz w:val="20"/>
              </w:rPr>
              <w:t>81.0</w:t>
            </w:r>
          </w:p>
        </w:tc>
        <w:tc>
          <w:tcPr>
            <w:tcW w:w="280" w:type="pct"/>
            <w:gridSpan w:val="2"/>
            <w:tcBorders>
              <w:top w:val="nil"/>
              <w:left w:val="nil"/>
              <w:bottom w:val="single" w:sz="12" w:space="0" w:color="auto"/>
              <w:right w:val="single" w:sz="4" w:space="0" w:color="auto"/>
            </w:tcBorders>
            <w:shd w:val="clear" w:color="auto" w:fill="auto"/>
            <w:noWrap/>
            <w:vAlign w:val="bottom"/>
          </w:tcPr>
          <w:p w14:paraId="03B09702" w14:textId="77777777" w:rsidR="00D00C50" w:rsidRPr="00D00C50" w:rsidRDefault="00D00C50" w:rsidP="009A609A">
            <w:pPr>
              <w:spacing w:after="120"/>
              <w:jc w:val="right"/>
              <w:rPr>
                <w:color w:val="000000"/>
                <w:sz w:val="20"/>
              </w:rPr>
            </w:pPr>
            <w:r w:rsidRPr="00D00C50">
              <w:rPr>
                <w:color w:val="000000"/>
                <w:sz w:val="20"/>
              </w:rPr>
              <w:t>79</w:t>
            </w:r>
          </w:p>
        </w:tc>
        <w:tc>
          <w:tcPr>
            <w:tcW w:w="385" w:type="pct"/>
            <w:gridSpan w:val="2"/>
            <w:tcBorders>
              <w:top w:val="nil"/>
              <w:left w:val="nil"/>
              <w:bottom w:val="single" w:sz="12" w:space="0" w:color="auto"/>
              <w:right w:val="single" w:sz="4" w:space="0" w:color="auto"/>
            </w:tcBorders>
            <w:shd w:val="clear" w:color="auto" w:fill="auto"/>
            <w:noWrap/>
            <w:vAlign w:val="bottom"/>
          </w:tcPr>
          <w:p w14:paraId="289DE4B8" w14:textId="77777777" w:rsidR="00D00C50" w:rsidRPr="00D00C50" w:rsidRDefault="00D00C50" w:rsidP="009A609A">
            <w:pPr>
              <w:spacing w:after="120"/>
              <w:jc w:val="right"/>
              <w:rPr>
                <w:color w:val="000000"/>
                <w:sz w:val="20"/>
              </w:rPr>
            </w:pPr>
            <w:r w:rsidRPr="00D00C50">
              <w:rPr>
                <w:color w:val="000000"/>
                <w:sz w:val="20"/>
              </w:rPr>
              <w:t>88.8</w:t>
            </w:r>
          </w:p>
        </w:tc>
        <w:tc>
          <w:tcPr>
            <w:tcW w:w="296" w:type="pct"/>
            <w:gridSpan w:val="2"/>
            <w:tcBorders>
              <w:top w:val="nil"/>
              <w:left w:val="nil"/>
              <w:bottom w:val="single" w:sz="12" w:space="0" w:color="auto"/>
              <w:right w:val="single" w:sz="4" w:space="0" w:color="auto"/>
            </w:tcBorders>
            <w:shd w:val="clear" w:color="auto" w:fill="auto"/>
            <w:noWrap/>
            <w:vAlign w:val="bottom"/>
          </w:tcPr>
          <w:p w14:paraId="4C5C3B23" w14:textId="77777777" w:rsidR="00D00C50" w:rsidRPr="00D00C50" w:rsidRDefault="00D00C50" w:rsidP="009A609A">
            <w:pPr>
              <w:spacing w:after="120"/>
              <w:jc w:val="right"/>
              <w:rPr>
                <w:color w:val="000000"/>
                <w:sz w:val="20"/>
              </w:rPr>
            </w:pPr>
            <w:r w:rsidRPr="00D00C50">
              <w:rPr>
                <w:color w:val="000000"/>
                <w:sz w:val="20"/>
              </w:rPr>
              <w:t>99</w:t>
            </w:r>
          </w:p>
        </w:tc>
        <w:tc>
          <w:tcPr>
            <w:tcW w:w="384" w:type="pct"/>
            <w:tcBorders>
              <w:top w:val="nil"/>
              <w:left w:val="nil"/>
              <w:bottom w:val="single" w:sz="12" w:space="0" w:color="auto"/>
              <w:right w:val="single" w:sz="12" w:space="0" w:color="auto"/>
            </w:tcBorders>
            <w:shd w:val="clear" w:color="auto" w:fill="auto"/>
            <w:noWrap/>
            <w:vAlign w:val="bottom"/>
          </w:tcPr>
          <w:p w14:paraId="095594D2" w14:textId="77777777" w:rsidR="00D00C50" w:rsidRPr="00D00C50" w:rsidRDefault="00D00C50" w:rsidP="009A609A">
            <w:pPr>
              <w:spacing w:after="120"/>
              <w:jc w:val="right"/>
              <w:rPr>
                <w:color w:val="000000"/>
                <w:sz w:val="20"/>
              </w:rPr>
            </w:pPr>
            <w:r w:rsidRPr="00D00C50">
              <w:rPr>
                <w:color w:val="000000"/>
                <w:sz w:val="20"/>
              </w:rPr>
              <w:t>88.4</w:t>
            </w:r>
          </w:p>
        </w:tc>
      </w:tr>
      <w:tr w:rsidR="00D00C50" w:rsidRPr="0085656C" w14:paraId="50160B6B" w14:textId="77777777" w:rsidTr="006726F7">
        <w:trPr>
          <w:trHeight w:hRule="exact" w:val="274"/>
        </w:trPr>
        <w:tc>
          <w:tcPr>
            <w:tcW w:w="2244"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14:paraId="76B10803"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No majority interest</w:t>
            </w:r>
          </w:p>
        </w:tc>
        <w:tc>
          <w:tcPr>
            <w:tcW w:w="324" w:type="pct"/>
            <w:gridSpan w:val="2"/>
            <w:tcBorders>
              <w:top w:val="nil"/>
              <w:left w:val="nil"/>
              <w:bottom w:val="single" w:sz="4" w:space="0" w:color="auto"/>
              <w:right w:val="single" w:sz="4" w:space="0" w:color="auto"/>
            </w:tcBorders>
            <w:shd w:val="clear" w:color="auto" w:fill="auto"/>
            <w:noWrap/>
            <w:vAlign w:val="bottom"/>
          </w:tcPr>
          <w:p w14:paraId="008D4544" w14:textId="77777777" w:rsidR="00D00C50" w:rsidRPr="00D00C50" w:rsidRDefault="00D00C50" w:rsidP="009A609A">
            <w:pPr>
              <w:widowControl/>
              <w:spacing w:after="120"/>
              <w:jc w:val="right"/>
              <w:rPr>
                <w:snapToGrid/>
                <w:color w:val="000000"/>
                <w:kern w:val="0"/>
                <w:sz w:val="20"/>
              </w:rPr>
            </w:pPr>
            <w:r w:rsidRPr="00D00C50">
              <w:rPr>
                <w:color w:val="000000"/>
                <w:sz w:val="20"/>
              </w:rPr>
              <w:t>53</w:t>
            </w:r>
          </w:p>
        </w:tc>
        <w:tc>
          <w:tcPr>
            <w:tcW w:w="402" w:type="pct"/>
            <w:gridSpan w:val="2"/>
            <w:tcBorders>
              <w:top w:val="nil"/>
              <w:left w:val="nil"/>
              <w:bottom w:val="single" w:sz="4" w:space="0" w:color="auto"/>
              <w:right w:val="single" w:sz="12" w:space="0" w:color="auto"/>
            </w:tcBorders>
            <w:shd w:val="clear" w:color="auto" w:fill="auto"/>
            <w:noWrap/>
            <w:vAlign w:val="bottom"/>
          </w:tcPr>
          <w:p w14:paraId="46A70404" w14:textId="77777777" w:rsidR="00D00C50" w:rsidRPr="00D00C50" w:rsidRDefault="00D00C50" w:rsidP="009A609A">
            <w:pPr>
              <w:spacing w:after="120"/>
              <w:jc w:val="right"/>
              <w:rPr>
                <w:color w:val="000000"/>
                <w:sz w:val="20"/>
              </w:rPr>
            </w:pPr>
            <w:r w:rsidRPr="00D00C50">
              <w:rPr>
                <w:color w:val="000000"/>
                <w:sz w:val="20"/>
              </w:rPr>
              <w:t>13.4</w:t>
            </w:r>
          </w:p>
        </w:tc>
        <w:tc>
          <w:tcPr>
            <w:tcW w:w="297" w:type="pct"/>
            <w:gridSpan w:val="2"/>
            <w:tcBorders>
              <w:top w:val="nil"/>
              <w:left w:val="nil"/>
              <w:bottom w:val="single" w:sz="4" w:space="0" w:color="auto"/>
              <w:right w:val="single" w:sz="4" w:space="0" w:color="auto"/>
            </w:tcBorders>
            <w:shd w:val="clear" w:color="auto" w:fill="auto"/>
            <w:noWrap/>
            <w:vAlign w:val="bottom"/>
          </w:tcPr>
          <w:p w14:paraId="1051DDC8" w14:textId="77777777" w:rsidR="00D00C50" w:rsidRPr="00D00C50" w:rsidRDefault="00D00C50" w:rsidP="009A609A">
            <w:pPr>
              <w:spacing w:after="120"/>
              <w:jc w:val="right"/>
              <w:rPr>
                <w:color w:val="000000"/>
                <w:sz w:val="20"/>
              </w:rPr>
            </w:pPr>
            <w:r w:rsidRPr="00D00C50">
              <w:rPr>
                <w:color w:val="000000"/>
                <w:sz w:val="20"/>
              </w:rPr>
              <w:t>32</w:t>
            </w:r>
          </w:p>
        </w:tc>
        <w:tc>
          <w:tcPr>
            <w:tcW w:w="388" w:type="pct"/>
            <w:gridSpan w:val="2"/>
            <w:tcBorders>
              <w:top w:val="nil"/>
              <w:left w:val="nil"/>
              <w:bottom w:val="single" w:sz="4" w:space="0" w:color="auto"/>
              <w:right w:val="single" w:sz="4" w:space="0" w:color="auto"/>
            </w:tcBorders>
            <w:shd w:val="clear" w:color="auto" w:fill="auto"/>
            <w:noWrap/>
            <w:vAlign w:val="bottom"/>
          </w:tcPr>
          <w:p w14:paraId="2FB5F5CF" w14:textId="77777777" w:rsidR="00D00C50" w:rsidRPr="00D00C50" w:rsidRDefault="00D00C50" w:rsidP="009A609A">
            <w:pPr>
              <w:spacing w:after="120"/>
              <w:jc w:val="right"/>
              <w:rPr>
                <w:color w:val="000000"/>
                <w:sz w:val="20"/>
              </w:rPr>
            </w:pPr>
            <w:r w:rsidRPr="00D00C50">
              <w:rPr>
                <w:color w:val="000000"/>
                <w:sz w:val="20"/>
              </w:rPr>
              <w:t>16.4</w:t>
            </w:r>
          </w:p>
        </w:tc>
        <w:tc>
          <w:tcPr>
            <w:tcW w:w="280" w:type="pct"/>
            <w:gridSpan w:val="2"/>
            <w:tcBorders>
              <w:top w:val="nil"/>
              <w:left w:val="nil"/>
              <w:bottom w:val="single" w:sz="4" w:space="0" w:color="auto"/>
              <w:right w:val="single" w:sz="4" w:space="0" w:color="auto"/>
            </w:tcBorders>
            <w:shd w:val="clear" w:color="auto" w:fill="auto"/>
            <w:noWrap/>
            <w:vAlign w:val="bottom"/>
          </w:tcPr>
          <w:p w14:paraId="72A3C9DB" w14:textId="77777777" w:rsidR="00D00C50" w:rsidRPr="00D00C50" w:rsidRDefault="00D00C50" w:rsidP="009A609A">
            <w:pPr>
              <w:spacing w:after="120"/>
              <w:jc w:val="right"/>
              <w:rPr>
                <w:color w:val="000000"/>
                <w:sz w:val="20"/>
              </w:rPr>
            </w:pPr>
            <w:r w:rsidRPr="00D00C50">
              <w:rPr>
                <w:color w:val="000000"/>
                <w:sz w:val="20"/>
              </w:rPr>
              <w:t>8</w:t>
            </w:r>
          </w:p>
        </w:tc>
        <w:tc>
          <w:tcPr>
            <w:tcW w:w="385" w:type="pct"/>
            <w:gridSpan w:val="2"/>
            <w:tcBorders>
              <w:top w:val="nil"/>
              <w:left w:val="nil"/>
              <w:bottom w:val="single" w:sz="4" w:space="0" w:color="auto"/>
              <w:right w:val="single" w:sz="4" w:space="0" w:color="auto"/>
            </w:tcBorders>
            <w:shd w:val="clear" w:color="auto" w:fill="auto"/>
            <w:noWrap/>
            <w:vAlign w:val="bottom"/>
          </w:tcPr>
          <w:p w14:paraId="1083D797" w14:textId="77777777" w:rsidR="00D00C50" w:rsidRPr="00D00C50" w:rsidRDefault="00D00C50" w:rsidP="009A609A">
            <w:pPr>
              <w:spacing w:after="120"/>
              <w:jc w:val="right"/>
              <w:rPr>
                <w:color w:val="000000"/>
                <w:sz w:val="20"/>
              </w:rPr>
            </w:pPr>
            <w:r w:rsidRPr="00D00C50">
              <w:rPr>
                <w:color w:val="000000"/>
                <w:sz w:val="20"/>
              </w:rPr>
              <w:t>9.0</w:t>
            </w:r>
          </w:p>
        </w:tc>
        <w:tc>
          <w:tcPr>
            <w:tcW w:w="296" w:type="pct"/>
            <w:gridSpan w:val="2"/>
            <w:tcBorders>
              <w:top w:val="nil"/>
              <w:left w:val="nil"/>
              <w:bottom w:val="single" w:sz="4" w:space="0" w:color="auto"/>
              <w:right w:val="single" w:sz="4" w:space="0" w:color="auto"/>
            </w:tcBorders>
            <w:shd w:val="clear" w:color="auto" w:fill="auto"/>
            <w:noWrap/>
            <w:vAlign w:val="bottom"/>
          </w:tcPr>
          <w:p w14:paraId="2CF2673E" w14:textId="77777777" w:rsidR="00D00C50" w:rsidRPr="00D00C50" w:rsidRDefault="00D00C50" w:rsidP="009A609A">
            <w:pPr>
              <w:spacing w:after="120"/>
              <w:jc w:val="right"/>
              <w:rPr>
                <w:color w:val="000000"/>
                <w:sz w:val="20"/>
              </w:rPr>
            </w:pPr>
            <w:r w:rsidRPr="00D00C50">
              <w:rPr>
                <w:color w:val="000000"/>
                <w:sz w:val="20"/>
              </w:rPr>
              <w:t>13</w:t>
            </w:r>
          </w:p>
        </w:tc>
        <w:tc>
          <w:tcPr>
            <w:tcW w:w="384" w:type="pct"/>
            <w:tcBorders>
              <w:top w:val="nil"/>
              <w:left w:val="nil"/>
              <w:bottom w:val="single" w:sz="4" w:space="0" w:color="auto"/>
              <w:right w:val="single" w:sz="12" w:space="0" w:color="auto"/>
            </w:tcBorders>
            <w:shd w:val="clear" w:color="auto" w:fill="auto"/>
            <w:noWrap/>
            <w:vAlign w:val="bottom"/>
          </w:tcPr>
          <w:p w14:paraId="6A6F6F84" w14:textId="77777777" w:rsidR="00D00C50" w:rsidRPr="00D00C50" w:rsidRDefault="00D00C50" w:rsidP="009A609A">
            <w:pPr>
              <w:spacing w:after="120"/>
              <w:jc w:val="right"/>
              <w:rPr>
                <w:color w:val="000000"/>
                <w:sz w:val="20"/>
              </w:rPr>
            </w:pPr>
            <w:r w:rsidRPr="00D00C50">
              <w:rPr>
                <w:color w:val="000000"/>
                <w:sz w:val="20"/>
              </w:rPr>
              <w:t>11.6</w:t>
            </w:r>
          </w:p>
        </w:tc>
      </w:tr>
      <w:tr w:rsidR="00D00C50" w:rsidRPr="0085656C" w14:paraId="7A7279C3" w14:textId="77777777" w:rsidTr="006726F7">
        <w:trPr>
          <w:trHeight w:hRule="exact" w:val="274"/>
        </w:trPr>
        <w:tc>
          <w:tcPr>
            <w:tcW w:w="2244"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78C0FA5C"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Total stations</w:t>
            </w:r>
          </w:p>
        </w:tc>
        <w:tc>
          <w:tcPr>
            <w:tcW w:w="324" w:type="pct"/>
            <w:gridSpan w:val="2"/>
            <w:tcBorders>
              <w:top w:val="nil"/>
              <w:left w:val="nil"/>
              <w:bottom w:val="single" w:sz="12" w:space="0" w:color="auto"/>
              <w:right w:val="single" w:sz="4" w:space="0" w:color="auto"/>
            </w:tcBorders>
            <w:shd w:val="clear" w:color="auto" w:fill="auto"/>
            <w:noWrap/>
            <w:vAlign w:val="bottom"/>
          </w:tcPr>
          <w:p w14:paraId="1E518A3E" w14:textId="77777777" w:rsidR="00D00C50" w:rsidRPr="00D00C50" w:rsidRDefault="00D00C50" w:rsidP="009A609A">
            <w:pPr>
              <w:spacing w:after="120"/>
              <w:jc w:val="right"/>
              <w:rPr>
                <w:color w:val="000000"/>
                <w:sz w:val="20"/>
              </w:rPr>
            </w:pPr>
            <w:r w:rsidRPr="00D00C50">
              <w:rPr>
                <w:color w:val="000000"/>
                <w:sz w:val="20"/>
              </w:rPr>
              <w:t>396</w:t>
            </w:r>
          </w:p>
        </w:tc>
        <w:tc>
          <w:tcPr>
            <w:tcW w:w="402" w:type="pct"/>
            <w:gridSpan w:val="2"/>
            <w:tcBorders>
              <w:top w:val="nil"/>
              <w:left w:val="nil"/>
              <w:bottom w:val="single" w:sz="12" w:space="0" w:color="auto"/>
              <w:right w:val="single" w:sz="12" w:space="0" w:color="auto"/>
            </w:tcBorders>
            <w:shd w:val="clear" w:color="auto" w:fill="auto"/>
            <w:noWrap/>
            <w:vAlign w:val="bottom"/>
          </w:tcPr>
          <w:p w14:paraId="393138E0" w14:textId="77777777" w:rsidR="00D00C50" w:rsidRPr="00D00C50" w:rsidRDefault="00D00C50" w:rsidP="009A609A">
            <w:pPr>
              <w:spacing w:after="120"/>
              <w:jc w:val="right"/>
              <w:rPr>
                <w:color w:val="000000"/>
                <w:sz w:val="20"/>
              </w:rPr>
            </w:pPr>
            <w:r w:rsidRPr="00D00C50">
              <w:rPr>
                <w:color w:val="000000"/>
                <w:sz w:val="20"/>
              </w:rPr>
              <w:t>100.0</w:t>
            </w:r>
          </w:p>
        </w:tc>
        <w:tc>
          <w:tcPr>
            <w:tcW w:w="297" w:type="pct"/>
            <w:gridSpan w:val="2"/>
            <w:tcBorders>
              <w:top w:val="nil"/>
              <w:left w:val="nil"/>
              <w:bottom w:val="single" w:sz="12" w:space="0" w:color="auto"/>
              <w:right w:val="single" w:sz="4" w:space="0" w:color="auto"/>
            </w:tcBorders>
            <w:shd w:val="clear" w:color="auto" w:fill="auto"/>
            <w:noWrap/>
            <w:vAlign w:val="bottom"/>
          </w:tcPr>
          <w:p w14:paraId="305FC6BD" w14:textId="77777777" w:rsidR="00D00C50" w:rsidRPr="00D00C50" w:rsidRDefault="00D00C50" w:rsidP="009A609A">
            <w:pPr>
              <w:spacing w:after="120"/>
              <w:jc w:val="right"/>
              <w:rPr>
                <w:color w:val="000000"/>
                <w:sz w:val="20"/>
              </w:rPr>
            </w:pPr>
            <w:r w:rsidRPr="00D00C50">
              <w:rPr>
                <w:color w:val="000000"/>
                <w:sz w:val="20"/>
              </w:rPr>
              <w:t>195</w:t>
            </w:r>
          </w:p>
        </w:tc>
        <w:tc>
          <w:tcPr>
            <w:tcW w:w="388" w:type="pct"/>
            <w:gridSpan w:val="2"/>
            <w:tcBorders>
              <w:top w:val="nil"/>
              <w:left w:val="nil"/>
              <w:bottom w:val="single" w:sz="12" w:space="0" w:color="auto"/>
              <w:right w:val="single" w:sz="4" w:space="0" w:color="auto"/>
            </w:tcBorders>
            <w:shd w:val="clear" w:color="auto" w:fill="auto"/>
            <w:noWrap/>
            <w:vAlign w:val="bottom"/>
          </w:tcPr>
          <w:p w14:paraId="65580092" w14:textId="77777777" w:rsidR="00D00C50" w:rsidRPr="00D00C50" w:rsidRDefault="00D00C50" w:rsidP="009A609A">
            <w:pPr>
              <w:spacing w:after="120"/>
              <w:jc w:val="right"/>
              <w:rPr>
                <w:color w:val="000000"/>
                <w:sz w:val="20"/>
              </w:rPr>
            </w:pPr>
            <w:r w:rsidRPr="00D00C50">
              <w:rPr>
                <w:color w:val="000000"/>
                <w:sz w:val="20"/>
              </w:rPr>
              <w:t>100.0</w:t>
            </w:r>
          </w:p>
        </w:tc>
        <w:tc>
          <w:tcPr>
            <w:tcW w:w="280" w:type="pct"/>
            <w:gridSpan w:val="2"/>
            <w:tcBorders>
              <w:top w:val="nil"/>
              <w:left w:val="nil"/>
              <w:bottom w:val="single" w:sz="12" w:space="0" w:color="auto"/>
              <w:right w:val="single" w:sz="4" w:space="0" w:color="auto"/>
            </w:tcBorders>
            <w:shd w:val="clear" w:color="auto" w:fill="auto"/>
            <w:noWrap/>
            <w:vAlign w:val="bottom"/>
          </w:tcPr>
          <w:p w14:paraId="7C1ADEEA" w14:textId="77777777" w:rsidR="00D00C50" w:rsidRPr="00D00C50" w:rsidRDefault="00D00C50" w:rsidP="009A609A">
            <w:pPr>
              <w:spacing w:after="120"/>
              <w:jc w:val="right"/>
              <w:rPr>
                <w:color w:val="000000"/>
                <w:sz w:val="20"/>
              </w:rPr>
            </w:pPr>
            <w:r w:rsidRPr="00D00C50">
              <w:rPr>
                <w:color w:val="000000"/>
                <w:sz w:val="20"/>
              </w:rPr>
              <w:t>89</w:t>
            </w:r>
          </w:p>
        </w:tc>
        <w:tc>
          <w:tcPr>
            <w:tcW w:w="385" w:type="pct"/>
            <w:gridSpan w:val="2"/>
            <w:tcBorders>
              <w:top w:val="nil"/>
              <w:left w:val="nil"/>
              <w:bottom w:val="single" w:sz="12" w:space="0" w:color="auto"/>
              <w:right w:val="single" w:sz="4" w:space="0" w:color="auto"/>
            </w:tcBorders>
            <w:shd w:val="clear" w:color="auto" w:fill="auto"/>
            <w:noWrap/>
            <w:vAlign w:val="bottom"/>
          </w:tcPr>
          <w:p w14:paraId="2DE6BD35" w14:textId="77777777" w:rsidR="00D00C50" w:rsidRPr="00D00C50" w:rsidRDefault="00D00C50" w:rsidP="009A609A">
            <w:pPr>
              <w:spacing w:after="120"/>
              <w:jc w:val="right"/>
              <w:rPr>
                <w:color w:val="000000"/>
                <w:sz w:val="20"/>
              </w:rPr>
            </w:pPr>
            <w:r w:rsidRPr="00D00C50">
              <w:rPr>
                <w:color w:val="000000"/>
                <w:sz w:val="20"/>
              </w:rPr>
              <w:t>100.0</w:t>
            </w:r>
          </w:p>
        </w:tc>
        <w:tc>
          <w:tcPr>
            <w:tcW w:w="296" w:type="pct"/>
            <w:gridSpan w:val="2"/>
            <w:tcBorders>
              <w:top w:val="nil"/>
              <w:left w:val="nil"/>
              <w:bottom w:val="single" w:sz="12" w:space="0" w:color="auto"/>
              <w:right w:val="single" w:sz="4" w:space="0" w:color="auto"/>
            </w:tcBorders>
            <w:shd w:val="clear" w:color="auto" w:fill="auto"/>
            <w:noWrap/>
            <w:vAlign w:val="bottom"/>
          </w:tcPr>
          <w:p w14:paraId="07F55A06" w14:textId="77777777" w:rsidR="00D00C50" w:rsidRPr="00D00C50" w:rsidRDefault="00D00C50" w:rsidP="009A609A">
            <w:pPr>
              <w:spacing w:after="120"/>
              <w:jc w:val="right"/>
              <w:rPr>
                <w:color w:val="000000"/>
                <w:sz w:val="20"/>
              </w:rPr>
            </w:pPr>
            <w:r w:rsidRPr="00D00C50">
              <w:rPr>
                <w:color w:val="000000"/>
                <w:sz w:val="20"/>
              </w:rPr>
              <w:t>112</w:t>
            </w:r>
          </w:p>
        </w:tc>
        <w:tc>
          <w:tcPr>
            <w:tcW w:w="384" w:type="pct"/>
            <w:tcBorders>
              <w:top w:val="nil"/>
              <w:left w:val="nil"/>
              <w:bottom w:val="single" w:sz="12" w:space="0" w:color="auto"/>
              <w:right w:val="single" w:sz="12" w:space="0" w:color="auto"/>
            </w:tcBorders>
            <w:shd w:val="clear" w:color="auto" w:fill="auto"/>
            <w:noWrap/>
            <w:vAlign w:val="bottom"/>
          </w:tcPr>
          <w:p w14:paraId="6A8B3B65" w14:textId="77777777" w:rsidR="00D00C50" w:rsidRPr="00D00C50" w:rsidRDefault="00D00C50" w:rsidP="009A609A">
            <w:pPr>
              <w:spacing w:after="120"/>
              <w:jc w:val="right"/>
              <w:rPr>
                <w:color w:val="000000"/>
                <w:sz w:val="20"/>
              </w:rPr>
            </w:pPr>
            <w:r w:rsidRPr="00D00C50">
              <w:rPr>
                <w:color w:val="000000"/>
                <w:sz w:val="20"/>
              </w:rPr>
              <w:t>100.0</w:t>
            </w:r>
          </w:p>
        </w:tc>
      </w:tr>
      <w:tr w:rsidR="00D00C50" w:rsidRPr="0085656C" w14:paraId="14C5F3CB" w14:textId="77777777" w:rsidTr="006726F7">
        <w:trPr>
          <w:trHeight w:hRule="exact" w:val="274"/>
        </w:trPr>
        <w:tc>
          <w:tcPr>
            <w:tcW w:w="2244" w:type="pct"/>
            <w:gridSpan w:val="7"/>
            <w:tcBorders>
              <w:top w:val="nil"/>
              <w:left w:val="single" w:sz="12" w:space="0" w:color="auto"/>
              <w:bottom w:val="single" w:sz="4" w:space="0" w:color="auto"/>
              <w:right w:val="single" w:sz="12" w:space="0" w:color="000000"/>
            </w:tcBorders>
            <w:shd w:val="clear" w:color="auto" w:fill="auto"/>
            <w:noWrap/>
            <w:vAlign w:val="bottom"/>
          </w:tcPr>
          <w:p w14:paraId="14B63982"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Insufficient data</w:t>
            </w:r>
          </w:p>
        </w:tc>
        <w:tc>
          <w:tcPr>
            <w:tcW w:w="324" w:type="pct"/>
            <w:gridSpan w:val="2"/>
            <w:tcBorders>
              <w:top w:val="nil"/>
              <w:left w:val="nil"/>
              <w:bottom w:val="single" w:sz="4" w:space="0" w:color="auto"/>
              <w:right w:val="single" w:sz="4" w:space="0" w:color="auto"/>
            </w:tcBorders>
            <w:shd w:val="clear" w:color="auto" w:fill="auto"/>
            <w:noWrap/>
            <w:vAlign w:val="bottom"/>
          </w:tcPr>
          <w:p w14:paraId="2DC8F9E2" w14:textId="77777777" w:rsidR="00D00C50" w:rsidRPr="00D00C50" w:rsidRDefault="00D00C50" w:rsidP="009A609A">
            <w:pPr>
              <w:widowControl/>
              <w:spacing w:after="120"/>
              <w:jc w:val="right"/>
              <w:rPr>
                <w:snapToGrid/>
                <w:color w:val="000000"/>
                <w:kern w:val="0"/>
                <w:sz w:val="20"/>
              </w:rPr>
            </w:pPr>
            <w:r w:rsidRPr="00D00C50">
              <w:rPr>
                <w:color w:val="000000"/>
                <w:sz w:val="20"/>
              </w:rPr>
              <w:t>9</w:t>
            </w:r>
          </w:p>
        </w:tc>
        <w:tc>
          <w:tcPr>
            <w:tcW w:w="402" w:type="pct"/>
            <w:gridSpan w:val="2"/>
            <w:tcBorders>
              <w:top w:val="nil"/>
              <w:left w:val="nil"/>
              <w:bottom w:val="single" w:sz="4" w:space="0" w:color="auto"/>
              <w:right w:val="single" w:sz="12" w:space="0" w:color="auto"/>
            </w:tcBorders>
            <w:shd w:val="clear" w:color="auto" w:fill="auto"/>
            <w:noWrap/>
            <w:vAlign w:val="bottom"/>
          </w:tcPr>
          <w:p w14:paraId="12271BC9" w14:textId="77777777" w:rsidR="00D00C50" w:rsidRPr="00D00C50" w:rsidRDefault="00D00C50" w:rsidP="009A609A">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14:paraId="0161A8D8" w14:textId="77777777" w:rsidR="00D00C50" w:rsidRPr="00D00C50" w:rsidRDefault="00D00C50" w:rsidP="009A609A">
            <w:pPr>
              <w:spacing w:after="120"/>
              <w:jc w:val="right"/>
              <w:rPr>
                <w:color w:val="000000"/>
                <w:sz w:val="20"/>
              </w:rPr>
            </w:pPr>
            <w:r w:rsidRPr="00D00C50">
              <w:rPr>
                <w:color w:val="000000"/>
                <w:sz w:val="20"/>
              </w:rPr>
              <w:t>7</w:t>
            </w:r>
          </w:p>
        </w:tc>
        <w:tc>
          <w:tcPr>
            <w:tcW w:w="388" w:type="pct"/>
            <w:gridSpan w:val="2"/>
            <w:tcBorders>
              <w:top w:val="nil"/>
              <w:left w:val="nil"/>
              <w:bottom w:val="single" w:sz="4" w:space="0" w:color="auto"/>
              <w:right w:val="single" w:sz="4" w:space="0" w:color="auto"/>
            </w:tcBorders>
            <w:shd w:val="clear" w:color="auto" w:fill="auto"/>
            <w:noWrap/>
            <w:vAlign w:val="bottom"/>
          </w:tcPr>
          <w:p w14:paraId="1A970A23" w14:textId="77777777" w:rsidR="00D00C50" w:rsidRPr="00D00C50" w:rsidRDefault="00D00C50" w:rsidP="009A609A">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14:paraId="2F6CA5E0" w14:textId="77777777" w:rsidR="00D00C50" w:rsidRPr="00D00C50" w:rsidRDefault="00D00C50" w:rsidP="009A609A">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14:paraId="76245A73" w14:textId="77777777" w:rsidR="00D00C50" w:rsidRPr="00D00C50" w:rsidRDefault="00D00C50" w:rsidP="009A609A">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14:paraId="6BAEEEB0" w14:textId="77777777" w:rsidR="00D00C50" w:rsidRPr="00D00C50" w:rsidRDefault="00D00C50" w:rsidP="009A609A">
            <w:pPr>
              <w:spacing w:after="120"/>
              <w:jc w:val="right"/>
              <w:rPr>
                <w:color w:val="000000"/>
                <w:sz w:val="20"/>
              </w:rPr>
            </w:pPr>
            <w:r w:rsidRPr="00D00C50">
              <w:rPr>
                <w:color w:val="000000"/>
                <w:sz w:val="20"/>
              </w:rPr>
              <w:t>2</w:t>
            </w:r>
          </w:p>
        </w:tc>
        <w:tc>
          <w:tcPr>
            <w:tcW w:w="384" w:type="pct"/>
            <w:tcBorders>
              <w:top w:val="nil"/>
              <w:left w:val="nil"/>
              <w:bottom w:val="single" w:sz="4" w:space="0" w:color="auto"/>
              <w:right w:val="single" w:sz="12" w:space="0" w:color="auto"/>
            </w:tcBorders>
            <w:shd w:val="clear" w:color="auto" w:fill="auto"/>
            <w:noWrap/>
            <w:vAlign w:val="bottom"/>
          </w:tcPr>
          <w:p w14:paraId="3107D6BE" w14:textId="77777777" w:rsidR="00D00C50" w:rsidRPr="00D00C50" w:rsidRDefault="00D00C50" w:rsidP="009A609A">
            <w:pPr>
              <w:spacing w:after="120"/>
              <w:jc w:val="right"/>
              <w:rPr>
                <w:sz w:val="20"/>
              </w:rPr>
            </w:pPr>
            <w:r w:rsidRPr="00D00C50">
              <w:rPr>
                <w:sz w:val="20"/>
              </w:rPr>
              <w:t>---</w:t>
            </w:r>
          </w:p>
        </w:tc>
      </w:tr>
      <w:tr w:rsidR="00D00C50" w:rsidRPr="0085656C" w14:paraId="6215989E" w14:textId="77777777" w:rsidTr="006726F7">
        <w:trPr>
          <w:trHeight w:hRule="exact" w:val="274"/>
        </w:trPr>
        <w:tc>
          <w:tcPr>
            <w:tcW w:w="2244"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09267224"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Stations not filed</w:t>
            </w:r>
          </w:p>
        </w:tc>
        <w:tc>
          <w:tcPr>
            <w:tcW w:w="324" w:type="pct"/>
            <w:gridSpan w:val="2"/>
            <w:tcBorders>
              <w:top w:val="nil"/>
              <w:left w:val="nil"/>
              <w:bottom w:val="single" w:sz="4" w:space="0" w:color="auto"/>
              <w:right w:val="single" w:sz="4" w:space="0" w:color="auto"/>
            </w:tcBorders>
            <w:shd w:val="clear" w:color="auto" w:fill="auto"/>
            <w:noWrap/>
            <w:vAlign w:val="bottom"/>
          </w:tcPr>
          <w:p w14:paraId="22F575D1" w14:textId="77777777" w:rsidR="00D00C50" w:rsidRPr="00D00C50" w:rsidRDefault="00D00C50" w:rsidP="009A609A">
            <w:pPr>
              <w:spacing w:after="120"/>
              <w:jc w:val="right"/>
              <w:rPr>
                <w:color w:val="000000"/>
                <w:sz w:val="20"/>
              </w:rPr>
            </w:pPr>
            <w:r w:rsidRPr="00D00C50">
              <w:rPr>
                <w:color w:val="000000"/>
                <w:sz w:val="20"/>
              </w:rPr>
              <w:t>15</w:t>
            </w:r>
          </w:p>
        </w:tc>
        <w:tc>
          <w:tcPr>
            <w:tcW w:w="402" w:type="pct"/>
            <w:gridSpan w:val="2"/>
            <w:tcBorders>
              <w:top w:val="nil"/>
              <w:left w:val="nil"/>
              <w:bottom w:val="single" w:sz="4" w:space="0" w:color="auto"/>
              <w:right w:val="single" w:sz="12" w:space="0" w:color="auto"/>
            </w:tcBorders>
            <w:shd w:val="clear" w:color="auto" w:fill="auto"/>
            <w:noWrap/>
            <w:vAlign w:val="bottom"/>
          </w:tcPr>
          <w:p w14:paraId="3DB5A93E" w14:textId="77777777" w:rsidR="00D00C50" w:rsidRPr="00D00C50" w:rsidRDefault="00D00C50" w:rsidP="009A609A">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14:paraId="7D2A92F3" w14:textId="77777777" w:rsidR="00D00C50" w:rsidRPr="00D00C50" w:rsidRDefault="00D00C50" w:rsidP="009A609A">
            <w:pPr>
              <w:spacing w:after="120"/>
              <w:jc w:val="right"/>
              <w:rPr>
                <w:color w:val="000000"/>
                <w:sz w:val="20"/>
              </w:rPr>
            </w:pPr>
            <w:r w:rsidRPr="00D00C50">
              <w:rPr>
                <w:color w:val="000000"/>
                <w:sz w:val="20"/>
              </w:rPr>
              <w:t>8</w:t>
            </w:r>
          </w:p>
        </w:tc>
        <w:tc>
          <w:tcPr>
            <w:tcW w:w="388" w:type="pct"/>
            <w:gridSpan w:val="2"/>
            <w:tcBorders>
              <w:top w:val="nil"/>
              <w:left w:val="nil"/>
              <w:bottom w:val="single" w:sz="4" w:space="0" w:color="auto"/>
              <w:right w:val="single" w:sz="4" w:space="0" w:color="auto"/>
            </w:tcBorders>
            <w:shd w:val="clear" w:color="auto" w:fill="auto"/>
            <w:noWrap/>
            <w:vAlign w:val="bottom"/>
          </w:tcPr>
          <w:p w14:paraId="655475E7" w14:textId="77777777" w:rsidR="00D00C50" w:rsidRPr="00D00C50" w:rsidRDefault="00D00C50" w:rsidP="009A609A">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14:paraId="743C020C" w14:textId="77777777" w:rsidR="00D00C50" w:rsidRPr="00D00C50" w:rsidRDefault="00D00C50" w:rsidP="009A609A">
            <w:pPr>
              <w:spacing w:after="120"/>
              <w:jc w:val="right"/>
              <w:rPr>
                <w:color w:val="000000"/>
                <w:sz w:val="20"/>
              </w:rPr>
            </w:pPr>
            <w:r w:rsidRPr="00D00C50">
              <w:rPr>
                <w:color w:val="000000"/>
                <w:sz w:val="20"/>
              </w:rPr>
              <w:t>5</w:t>
            </w:r>
          </w:p>
        </w:tc>
        <w:tc>
          <w:tcPr>
            <w:tcW w:w="385" w:type="pct"/>
            <w:gridSpan w:val="2"/>
            <w:tcBorders>
              <w:top w:val="nil"/>
              <w:left w:val="nil"/>
              <w:bottom w:val="single" w:sz="4" w:space="0" w:color="auto"/>
              <w:right w:val="single" w:sz="4" w:space="0" w:color="auto"/>
            </w:tcBorders>
            <w:shd w:val="clear" w:color="auto" w:fill="auto"/>
            <w:noWrap/>
            <w:vAlign w:val="bottom"/>
          </w:tcPr>
          <w:p w14:paraId="3D276C1D" w14:textId="77777777" w:rsidR="00D00C50" w:rsidRPr="00D00C50" w:rsidRDefault="00D00C50" w:rsidP="009A609A">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14:paraId="2C6B61CA" w14:textId="77777777" w:rsidR="00D00C50" w:rsidRPr="00D00C50" w:rsidRDefault="00D00C50" w:rsidP="009A609A">
            <w:pPr>
              <w:spacing w:after="120"/>
              <w:jc w:val="right"/>
              <w:rPr>
                <w:color w:val="000000"/>
                <w:sz w:val="20"/>
              </w:rPr>
            </w:pPr>
            <w:r w:rsidRPr="00D00C50">
              <w:rPr>
                <w:color w:val="000000"/>
                <w:sz w:val="20"/>
              </w:rPr>
              <w:t>2</w:t>
            </w:r>
          </w:p>
        </w:tc>
        <w:tc>
          <w:tcPr>
            <w:tcW w:w="384" w:type="pct"/>
            <w:tcBorders>
              <w:top w:val="nil"/>
              <w:left w:val="nil"/>
              <w:bottom w:val="single" w:sz="4" w:space="0" w:color="auto"/>
              <w:right w:val="single" w:sz="12" w:space="0" w:color="auto"/>
            </w:tcBorders>
            <w:shd w:val="clear" w:color="auto" w:fill="auto"/>
            <w:noWrap/>
            <w:vAlign w:val="bottom"/>
          </w:tcPr>
          <w:p w14:paraId="2E934046" w14:textId="77777777" w:rsidR="00D00C50" w:rsidRPr="00D00C50" w:rsidRDefault="00D00C50" w:rsidP="009A609A">
            <w:pPr>
              <w:spacing w:after="120"/>
              <w:jc w:val="right"/>
              <w:rPr>
                <w:sz w:val="20"/>
              </w:rPr>
            </w:pPr>
            <w:r w:rsidRPr="00D00C50">
              <w:rPr>
                <w:sz w:val="20"/>
              </w:rPr>
              <w:t>---</w:t>
            </w:r>
          </w:p>
        </w:tc>
      </w:tr>
      <w:tr w:rsidR="00D00C50" w:rsidRPr="0085656C" w14:paraId="46B8C42C" w14:textId="77777777" w:rsidTr="006726F7">
        <w:trPr>
          <w:trHeight w:hRule="exact" w:val="274"/>
        </w:trPr>
        <w:tc>
          <w:tcPr>
            <w:tcW w:w="2244"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718CC168" w14:textId="77777777" w:rsidR="00D00C50" w:rsidRPr="0085656C" w:rsidRDefault="00D00C50" w:rsidP="009A609A">
            <w:pPr>
              <w:widowControl/>
              <w:spacing w:after="120"/>
              <w:rPr>
                <w:b/>
                <w:bCs/>
                <w:snapToGrid/>
                <w:kern w:val="0"/>
                <w:szCs w:val="22"/>
              </w:rPr>
            </w:pPr>
            <w:r w:rsidRPr="0085656C">
              <w:rPr>
                <w:b/>
                <w:bCs/>
                <w:snapToGrid/>
                <w:kern w:val="0"/>
                <w:szCs w:val="22"/>
              </w:rPr>
              <w:t xml:space="preserve"> All licensed stations</w:t>
            </w:r>
          </w:p>
        </w:tc>
        <w:tc>
          <w:tcPr>
            <w:tcW w:w="324" w:type="pct"/>
            <w:gridSpan w:val="2"/>
            <w:tcBorders>
              <w:top w:val="nil"/>
              <w:left w:val="nil"/>
              <w:bottom w:val="single" w:sz="12" w:space="0" w:color="auto"/>
              <w:right w:val="single" w:sz="4" w:space="0" w:color="auto"/>
            </w:tcBorders>
            <w:shd w:val="clear" w:color="auto" w:fill="auto"/>
            <w:noWrap/>
            <w:vAlign w:val="bottom"/>
          </w:tcPr>
          <w:p w14:paraId="3FE4B515" w14:textId="77777777" w:rsidR="00D00C50" w:rsidRPr="00D00C50" w:rsidRDefault="00D00C50" w:rsidP="009A609A">
            <w:pPr>
              <w:spacing w:after="120"/>
              <w:jc w:val="right"/>
              <w:rPr>
                <w:color w:val="000000"/>
                <w:sz w:val="20"/>
              </w:rPr>
            </w:pPr>
            <w:r w:rsidRPr="00D00C50">
              <w:rPr>
                <w:color w:val="000000"/>
                <w:sz w:val="20"/>
              </w:rPr>
              <w:t>420</w:t>
            </w:r>
          </w:p>
        </w:tc>
        <w:tc>
          <w:tcPr>
            <w:tcW w:w="402" w:type="pct"/>
            <w:gridSpan w:val="2"/>
            <w:tcBorders>
              <w:top w:val="nil"/>
              <w:left w:val="nil"/>
              <w:bottom w:val="single" w:sz="12" w:space="0" w:color="auto"/>
              <w:right w:val="single" w:sz="12" w:space="0" w:color="auto"/>
            </w:tcBorders>
            <w:shd w:val="clear" w:color="auto" w:fill="auto"/>
            <w:noWrap/>
            <w:vAlign w:val="bottom"/>
          </w:tcPr>
          <w:p w14:paraId="4403BBAC" w14:textId="77777777" w:rsidR="00D00C50" w:rsidRPr="00D00C50" w:rsidRDefault="00D00C50" w:rsidP="009A609A">
            <w:pPr>
              <w:spacing w:after="120"/>
              <w:jc w:val="right"/>
              <w:rPr>
                <w:snapToGrid/>
                <w:kern w:val="0"/>
                <w:sz w:val="20"/>
              </w:rPr>
            </w:pPr>
            <w:r w:rsidRPr="00D00C50">
              <w:rPr>
                <w:snapToGrid/>
                <w:kern w:val="0"/>
                <w:sz w:val="20"/>
              </w:rPr>
              <w:t>---</w:t>
            </w:r>
          </w:p>
        </w:tc>
        <w:tc>
          <w:tcPr>
            <w:tcW w:w="297" w:type="pct"/>
            <w:gridSpan w:val="2"/>
            <w:tcBorders>
              <w:top w:val="nil"/>
              <w:left w:val="nil"/>
              <w:bottom w:val="single" w:sz="12" w:space="0" w:color="auto"/>
              <w:right w:val="single" w:sz="4" w:space="0" w:color="auto"/>
            </w:tcBorders>
            <w:shd w:val="clear" w:color="auto" w:fill="auto"/>
            <w:noWrap/>
            <w:vAlign w:val="bottom"/>
          </w:tcPr>
          <w:p w14:paraId="5E43958A" w14:textId="77777777" w:rsidR="00D00C50" w:rsidRPr="00D00C50" w:rsidRDefault="00D00C50" w:rsidP="009A609A">
            <w:pPr>
              <w:spacing w:after="120"/>
              <w:jc w:val="right"/>
              <w:rPr>
                <w:color w:val="000000"/>
                <w:sz w:val="20"/>
              </w:rPr>
            </w:pPr>
            <w:r w:rsidRPr="00D00C50">
              <w:rPr>
                <w:color w:val="000000"/>
                <w:sz w:val="20"/>
              </w:rPr>
              <w:t>210</w:t>
            </w:r>
          </w:p>
        </w:tc>
        <w:tc>
          <w:tcPr>
            <w:tcW w:w="388" w:type="pct"/>
            <w:gridSpan w:val="2"/>
            <w:tcBorders>
              <w:top w:val="nil"/>
              <w:left w:val="nil"/>
              <w:bottom w:val="single" w:sz="12" w:space="0" w:color="auto"/>
              <w:right w:val="single" w:sz="4" w:space="0" w:color="auto"/>
            </w:tcBorders>
            <w:shd w:val="clear" w:color="auto" w:fill="auto"/>
            <w:noWrap/>
            <w:vAlign w:val="bottom"/>
          </w:tcPr>
          <w:p w14:paraId="61CCCA17" w14:textId="77777777" w:rsidR="00D00C50" w:rsidRPr="00D00C50" w:rsidRDefault="00D00C50" w:rsidP="009A609A">
            <w:pPr>
              <w:spacing w:after="120"/>
              <w:jc w:val="right"/>
              <w:rPr>
                <w:snapToGrid/>
                <w:kern w:val="0"/>
                <w:sz w:val="20"/>
              </w:rPr>
            </w:pPr>
            <w:r w:rsidRPr="00D00C50">
              <w:rPr>
                <w:snapToGrid/>
                <w:kern w:val="0"/>
                <w:sz w:val="20"/>
              </w:rPr>
              <w:t>---</w:t>
            </w:r>
          </w:p>
        </w:tc>
        <w:tc>
          <w:tcPr>
            <w:tcW w:w="280" w:type="pct"/>
            <w:gridSpan w:val="2"/>
            <w:tcBorders>
              <w:top w:val="nil"/>
              <w:left w:val="nil"/>
              <w:bottom w:val="single" w:sz="12" w:space="0" w:color="auto"/>
              <w:right w:val="single" w:sz="4" w:space="0" w:color="auto"/>
            </w:tcBorders>
            <w:shd w:val="clear" w:color="auto" w:fill="auto"/>
            <w:noWrap/>
            <w:vAlign w:val="bottom"/>
          </w:tcPr>
          <w:p w14:paraId="0871B0F8" w14:textId="77777777" w:rsidR="00D00C50" w:rsidRPr="00D00C50" w:rsidRDefault="00D00C50" w:rsidP="009A609A">
            <w:pPr>
              <w:spacing w:after="120"/>
              <w:jc w:val="right"/>
              <w:rPr>
                <w:color w:val="000000"/>
                <w:sz w:val="20"/>
              </w:rPr>
            </w:pPr>
            <w:r w:rsidRPr="00D00C50">
              <w:rPr>
                <w:color w:val="000000"/>
                <w:sz w:val="20"/>
              </w:rPr>
              <w:t>94</w:t>
            </w:r>
          </w:p>
        </w:tc>
        <w:tc>
          <w:tcPr>
            <w:tcW w:w="385" w:type="pct"/>
            <w:gridSpan w:val="2"/>
            <w:tcBorders>
              <w:top w:val="nil"/>
              <w:left w:val="nil"/>
              <w:bottom w:val="single" w:sz="12" w:space="0" w:color="auto"/>
              <w:right w:val="single" w:sz="4" w:space="0" w:color="auto"/>
            </w:tcBorders>
            <w:shd w:val="clear" w:color="auto" w:fill="auto"/>
            <w:noWrap/>
            <w:vAlign w:val="bottom"/>
          </w:tcPr>
          <w:p w14:paraId="0C9EE10E" w14:textId="77777777" w:rsidR="00D00C50" w:rsidRPr="00D00C50" w:rsidRDefault="00D00C50" w:rsidP="009A609A">
            <w:pPr>
              <w:spacing w:after="120"/>
              <w:jc w:val="right"/>
              <w:rPr>
                <w:snapToGrid/>
                <w:kern w:val="0"/>
                <w:sz w:val="20"/>
              </w:rPr>
            </w:pPr>
            <w:r w:rsidRPr="00D00C50">
              <w:rPr>
                <w:snapToGrid/>
                <w:kern w:val="0"/>
                <w:sz w:val="20"/>
              </w:rPr>
              <w:t>---</w:t>
            </w:r>
          </w:p>
        </w:tc>
        <w:tc>
          <w:tcPr>
            <w:tcW w:w="296" w:type="pct"/>
            <w:gridSpan w:val="2"/>
            <w:tcBorders>
              <w:top w:val="nil"/>
              <w:left w:val="nil"/>
              <w:bottom w:val="single" w:sz="12" w:space="0" w:color="auto"/>
              <w:right w:val="single" w:sz="4" w:space="0" w:color="auto"/>
            </w:tcBorders>
            <w:shd w:val="clear" w:color="auto" w:fill="auto"/>
            <w:noWrap/>
            <w:vAlign w:val="bottom"/>
          </w:tcPr>
          <w:p w14:paraId="462C8A16" w14:textId="77777777" w:rsidR="00D00C50" w:rsidRPr="00D00C50" w:rsidRDefault="00D00C50" w:rsidP="009A609A">
            <w:pPr>
              <w:spacing w:after="120"/>
              <w:jc w:val="right"/>
              <w:rPr>
                <w:color w:val="000000"/>
                <w:sz w:val="20"/>
              </w:rPr>
            </w:pPr>
            <w:r w:rsidRPr="00D00C50">
              <w:rPr>
                <w:color w:val="000000"/>
                <w:sz w:val="20"/>
              </w:rPr>
              <w:t>116</w:t>
            </w:r>
          </w:p>
        </w:tc>
        <w:tc>
          <w:tcPr>
            <w:tcW w:w="384" w:type="pct"/>
            <w:tcBorders>
              <w:top w:val="nil"/>
              <w:left w:val="nil"/>
              <w:bottom w:val="single" w:sz="12" w:space="0" w:color="auto"/>
              <w:right w:val="single" w:sz="12" w:space="0" w:color="auto"/>
            </w:tcBorders>
            <w:shd w:val="clear" w:color="auto" w:fill="auto"/>
            <w:noWrap/>
            <w:vAlign w:val="bottom"/>
          </w:tcPr>
          <w:p w14:paraId="35BA4A14" w14:textId="77777777" w:rsidR="00D00C50" w:rsidRPr="00D00C50" w:rsidRDefault="00D00C50" w:rsidP="009A609A">
            <w:pPr>
              <w:spacing w:after="120"/>
              <w:jc w:val="right"/>
              <w:rPr>
                <w:snapToGrid/>
                <w:kern w:val="0"/>
                <w:sz w:val="20"/>
              </w:rPr>
            </w:pPr>
            <w:r w:rsidRPr="00D00C50">
              <w:rPr>
                <w:snapToGrid/>
                <w:kern w:val="0"/>
                <w:sz w:val="20"/>
              </w:rPr>
              <w:t>---</w:t>
            </w:r>
          </w:p>
        </w:tc>
      </w:tr>
      <w:tr w:rsidR="008E2606" w:rsidRPr="0085656C" w14:paraId="7E6F70D7" w14:textId="77777777" w:rsidTr="00D871D1">
        <w:trPr>
          <w:trHeight w:val="859"/>
        </w:trPr>
        <w:tc>
          <w:tcPr>
            <w:tcW w:w="5000" w:type="pct"/>
            <w:gridSpan w:val="22"/>
            <w:tcBorders>
              <w:top w:val="single" w:sz="12" w:space="0" w:color="auto"/>
              <w:left w:val="nil"/>
              <w:bottom w:val="nil"/>
              <w:right w:val="nil"/>
            </w:tcBorders>
            <w:shd w:val="clear" w:color="auto" w:fill="auto"/>
            <w:vAlign w:val="center"/>
          </w:tcPr>
          <w:p w14:paraId="394A9CD5" w14:textId="277560A3" w:rsidR="008E2606" w:rsidRPr="0085656C" w:rsidRDefault="008E2606" w:rsidP="009A609A">
            <w:pPr>
              <w:widowControl/>
              <w:spacing w:after="120"/>
              <w:jc w:val="both"/>
              <w:rPr>
                <w:snapToGrid/>
                <w:kern w:val="0"/>
                <w:sz w:val="20"/>
              </w:rPr>
            </w:pPr>
            <w:r w:rsidRPr="0085656C">
              <w:rPr>
                <w:snapToGrid/>
                <w:kern w:val="0"/>
                <w:sz w:val="20"/>
              </w:rPr>
              <w:t>* "Combination" is defined as a situation where there is at least one female and one male attributable owner and aggregate votes of female attributable owner(s) and aggregate votes of male attributable owner(s) of the same race both separately exceed 50</w:t>
            </w:r>
            <w:r w:rsidR="009220A3">
              <w:rPr>
                <w:snapToGrid/>
                <w:kern w:val="0"/>
                <w:sz w:val="20"/>
              </w:rPr>
              <w:t xml:space="preserve"> percent</w:t>
            </w:r>
            <w:r w:rsidRPr="0085656C">
              <w:rPr>
                <w:snapToGrid/>
                <w:kern w:val="0"/>
                <w:sz w:val="20"/>
              </w:rPr>
              <w:t>.</w:t>
            </w:r>
          </w:p>
        </w:tc>
      </w:tr>
      <w:tr w:rsidR="008E2606" w:rsidRPr="0085656C" w14:paraId="716D31A0" w14:textId="77777777" w:rsidTr="00D871D1">
        <w:trPr>
          <w:trHeight w:val="522"/>
        </w:trPr>
        <w:tc>
          <w:tcPr>
            <w:tcW w:w="5000" w:type="pct"/>
            <w:gridSpan w:val="22"/>
            <w:tcBorders>
              <w:top w:val="single" w:sz="12" w:space="0" w:color="auto"/>
              <w:left w:val="single" w:sz="12" w:space="0" w:color="auto"/>
              <w:bottom w:val="nil"/>
              <w:right w:val="single" w:sz="12" w:space="0" w:color="000000"/>
            </w:tcBorders>
            <w:shd w:val="clear" w:color="auto" w:fill="auto"/>
            <w:noWrap/>
            <w:vAlign w:val="bottom"/>
          </w:tcPr>
          <w:p w14:paraId="53AB65CC" w14:textId="77777777" w:rsidR="008E2606" w:rsidRPr="0085656C" w:rsidRDefault="008E2606" w:rsidP="009A609A">
            <w:pPr>
              <w:widowControl/>
              <w:spacing w:after="120"/>
              <w:jc w:val="center"/>
              <w:rPr>
                <w:b/>
                <w:bCs/>
                <w:snapToGrid/>
                <w:kern w:val="0"/>
                <w:sz w:val="24"/>
                <w:szCs w:val="24"/>
              </w:rPr>
            </w:pPr>
            <w:r w:rsidRPr="0085656C">
              <w:br w:type="page"/>
            </w:r>
            <w:r w:rsidRPr="0085656C">
              <w:rPr>
                <w:b/>
                <w:bCs/>
                <w:snapToGrid/>
                <w:kern w:val="0"/>
                <w:sz w:val="24"/>
                <w:szCs w:val="24"/>
              </w:rPr>
              <w:t>Table B(2a)</w:t>
            </w:r>
          </w:p>
        </w:tc>
      </w:tr>
      <w:tr w:rsidR="008E2606" w:rsidRPr="0085656C" w14:paraId="2F16D8A4" w14:textId="77777777" w:rsidTr="00D871D1">
        <w:trPr>
          <w:trHeight w:val="402"/>
        </w:trPr>
        <w:tc>
          <w:tcPr>
            <w:tcW w:w="5000" w:type="pct"/>
            <w:gridSpan w:val="22"/>
            <w:tcBorders>
              <w:top w:val="nil"/>
              <w:left w:val="single" w:sz="12" w:space="0" w:color="auto"/>
              <w:bottom w:val="nil"/>
              <w:right w:val="single" w:sz="12" w:space="0" w:color="000000"/>
            </w:tcBorders>
            <w:shd w:val="clear" w:color="auto" w:fill="auto"/>
            <w:noWrap/>
            <w:vAlign w:val="bottom"/>
          </w:tcPr>
          <w:p w14:paraId="0515C44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02E3BBB6" w14:textId="77777777" w:rsidTr="00D871D1">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14:paraId="1A81DC0E"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54E02558" w14:textId="77777777" w:rsidTr="00D871D1">
        <w:trPr>
          <w:trHeight w:val="360"/>
        </w:trPr>
        <w:tc>
          <w:tcPr>
            <w:tcW w:w="5000" w:type="pct"/>
            <w:gridSpan w:val="22"/>
            <w:tcBorders>
              <w:top w:val="nil"/>
              <w:left w:val="single" w:sz="12" w:space="0" w:color="auto"/>
              <w:bottom w:val="nil"/>
              <w:right w:val="single" w:sz="12" w:space="0" w:color="000000"/>
            </w:tcBorders>
            <w:shd w:val="clear" w:color="auto" w:fill="auto"/>
            <w:noWrap/>
            <w:vAlign w:val="bottom"/>
          </w:tcPr>
          <w:p w14:paraId="75A4F88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0F55BA0F" w14:textId="77777777" w:rsidTr="00D871D1">
        <w:trPr>
          <w:trHeight w:val="240"/>
        </w:trPr>
        <w:tc>
          <w:tcPr>
            <w:tcW w:w="5000" w:type="pct"/>
            <w:gridSpan w:val="22"/>
            <w:tcBorders>
              <w:top w:val="nil"/>
              <w:left w:val="single" w:sz="12" w:space="0" w:color="auto"/>
              <w:bottom w:val="single" w:sz="12" w:space="0" w:color="auto"/>
              <w:right w:val="single" w:sz="12" w:space="0" w:color="000000"/>
            </w:tcBorders>
            <w:shd w:val="clear" w:color="auto" w:fill="auto"/>
            <w:noWrap/>
            <w:vAlign w:val="center"/>
          </w:tcPr>
          <w:p w14:paraId="360595EF"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78076644" w14:textId="77777777" w:rsidTr="00C11C5B">
        <w:trPr>
          <w:trHeight w:val="439"/>
        </w:trPr>
        <w:tc>
          <w:tcPr>
            <w:tcW w:w="2235" w:type="pct"/>
            <w:gridSpan w:val="6"/>
            <w:tcBorders>
              <w:top w:val="single" w:sz="12" w:space="0" w:color="auto"/>
              <w:left w:val="single" w:sz="12" w:space="0" w:color="auto"/>
              <w:bottom w:val="nil"/>
              <w:right w:val="single" w:sz="12" w:space="0" w:color="000000"/>
            </w:tcBorders>
            <w:shd w:val="clear" w:color="auto" w:fill="auto"/>
            <w:noWrap/>
            <w:vAlign w:val="center"/>
          </w:tcPr>
          <w:p w14:paraId="66CF88D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65" w:type="pct"/>
            <w:gridSpan w:val="16"/>
            <w:tcBorders>
              <w:top w:val="single" w:sz="12" w:space="0" w:color="auto"/>
              <w:left w:val="nil"/>
              <w:bottom w:val="single" w:sz="12" w:space="0" w:color="auto"/>
              <w:right w:val="single" w:sz="12" w:space="0" w:color="000000"/>
            </w:tcBorders>
            <w:shd w:val="clear" w:color="auto" w:fill="auto"/>
            <w:noWrap/>
            <w:vAlign w:val="center"/>
          </w:tcPr>
          <w:p w14:paraId="42C0C30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5116BB3C" w14:textId="77777777" w:rsidTr="006726F7">
        <w:trPr>
          <w:trHeight w:val="600"/>
        </w:trPr>
        <w:tc>
          <w:tcPr>
            <w:tcW w:w="2235" w:type="pct"/>
            <w:gridSpan w:val="6"/>
            <w:tcBorders>
              <w:top w:val="nil"/>
              <w:left w:val="single" w:sz="12" w:space="0" w:color="auto"/>
              <w:bottom w:val="nil"/>
              <w:right w:val="single" w:sz="12" w:space="0" w:color="000000"/>
            </w:tcBorders>
            <w:shd w:val="clear" w:color="auto" w:fill="auto"/>
            <w:noWrap/>
            <w:vAlign w:val="center"/>
          </w:tcPr>
          <w:p w14:paraId="4EEB46C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23" w:type="pct"/>
            <w:gridSpan w:val="4"/>
            <w:tcBorders>
              <w:top w:val="single" w:sz="12" w:space="0" w:color="auto"/>
              <w:left w:val="nil"/>
              <w:bottom w:val="single" w:sz="4" w:space="0" w:color="auto"/>
              <w:right w:val="single" w:sz="12" w:space="0" w:color="auto"/>
            </w:tcBorders>
            <w:shd w:val="clear" w:color="auto" w:fill="auto"/>
            <w:noWrap/>
            <w:vAlign w:val="center"/>
          </w:tcPr>
          <w:p w14:paraId="3306EE6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85" w:type="pct"/>
            <w:gridSpan w:val="4"/>
            <w:tcBorders>
              <w:top w:val="nil"/>
              <w:left w:val="nil"/>
              <w:bottom w:val="single" w:sz="4" w:space="0" w:color="auto"/>
              <w:right w:val="single" w:sz="4" w:space="0" w:color="auto"/>
            </w:tcBorders>
            <w:shd w:val="clear" w:color="auto" w:fill="auto"/>
            <w:vAlign w:val="bottom"/>
          </w:tcPr>
          <w:p w14:paraId="2BF3A78D"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71" w:type="pct"/>
            <w:gridSpan w:val="4"/>
            <w:tcBorders>
              <w:top w:val="nil"/>
              <w:left w:val="nil"/>
              <w:bottom w:val="single" w:sz="4" w:space="0" w:color="auto"/>
              <w:right w:val="single" w:sz="4" w:space="0" w:color="auto"/>
            </w:tcBorders>
            <w:shd w:val="clear" w:color="auto" w:fill="auto"/>
            <w:vAlign w:val="bottom"/>
          </w:tcPr>
          <w:p w14:paraId="3D6F9B6C"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7DAA57D8"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685" w:type="pct"/>
            <w:gridSpan w:val="4"/>
            <w:tcBorders>
              <w:top w:val="nil"/>
              <w:left w:val="nil"/>
              <w:bottom w:val="single" w:sz="4" w:space="0" w:color="auto"/>
              <w:right w:val="single" w:sz="12" w:space="0" w:color="000000"/>
            </w:tcBorders>
            <w:shd w:val="clear" w:color="auto" w:fill="auto"/>
            <w:vAlign w:val="bottom"/>
          </w:tcPr>
          <w:p w14:paraId="0AF902F7"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0DF37D33"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8E2606" w:rsidRPr="0085656C" w14:paraId="3D52A1C6" w14:textId="77777777" w:rsidTr="006726F7">
        <w:trPr>
          <w:trHeight w:val="360"/>
        </w:trPr>
        <w:tc>
          <w:tcPr>
            <w:tcW w:w="2235" w:type="pct"/>
            <w:gridSpan w:val="6"/>
            <w:tcBorders>
              <w:top w:val="nil"/>
              <w:left w:val="single" w:sz="12" w:space="0" w:color="auto"/>
              <w:bottom w:val="single" w:sz="12" w:space="0" w:color="auto"/>
              <w:right w:val="single" w:sz="12" w:space="0" w:color="000000"/>
            </w:tcBorders>
            <w:shd w:val="clear" w:color="auto" w:fill="auto"/>
            <w:noWrap/>
            <w:vAlign w:val="center"/>
          </w:tcPr>
          <w:p w14:paraId="7019BEF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23" w:type="pct"/>
            <w:gridSpan w:val="2"/>
            <w:tcBorders>
              <w:top w:val="nil"/>
              <w:left w:val="nil"/>
              <w:bottom w:val="single" w:sz="12" w:space="0" w:color="auto"/>
              <w:right w:val="single" w:sz="4" w:space="0" w:color="auto"/>
            </w:tcBorders>
            <w:shd w:val="clear" w:color="auto" w:fill="auto"/>
            <w:noWrap/>
            <w:vAlign w:val="bottom"/>
          </w:tcPr>
          <w:p w14:paraId="26C0FA14"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0" w:type="pct"/>
            <w:gridSpan w:val="2"/>
            <w:tcBorders>
              <w:top w:val="nil"/>
              <w:left w:val="nil"/>
              <w:bottom w:val="single" w:sz="12" w:space="0" w:color="auto"/>
              <w:right w:val="single" w:sz="12" w:space="0" w:color="auto"/>
            </w:tcBorders>
            <w:shd w:val="clear" w:color="auto" w:fill="auto"/>
            <w:noWrap/>
            <w:vAlign w:val="bottom"/>
          </w:tcPr>
          <w:p w14:paraId="5446A901"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3" w:type="pct"/>
            <w:gridSpan w:val="2"/>
            <w:tcBorders>
              <w:top w:val="nil"/>
              <w:left w:val="nil"/>
              <w:bottom w:val="single" w:sz="12" w:space="0" w:color="auto"/>
              <w:right w:val="single" w:sz="4" w:space="0" w:color="auto"/>
            </w:tcBorders>
            <w:shd w:val="clear" w:color="auto" w:fill="auto"/>
            <w:noWrap/>
            <w:vAlign w:val="bottom"/>
          </w:tcPr>
          <w:p w14:paraId="35CE801A"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14:paraId="4E153F2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80" w:type="pct"/>
            <w:gridSpan w:val="2"/>
            <w:tcBorders>
              <w:top w:val="nil"/>
              <w:left w:val="nil"/>
              <w:bottom w:val="single" w:sz="12" w:space="0" w:color="auto"/>
              <w:right w:val="single" w:sz="4" w:space="0" w:color="auto"/>
            </w:tcBorders>
            <w:shd w:val="clear" w:color="auto" w:fill="auto"/>
            <w:noWrap/>
            <w:vAlign w:val="bottom"/>
          </w:tcPr>
          <w:p w14:paraId="2023E57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14:paraId="1C264E69"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14:paraId="049ADFA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90" w:type="pct"/>
            <w:gridSpan w:val="2"/>
            <w:tcBorders>
              <w:top w:val="nil"/>
              <w:left w:val="nil"/>
              <w:bottom w:val="single" w:sz="12" w:space="0" w:color="auto"/>
              <w:right w:val="single" w:sz="12" w:space="0" w:color="auto"/>
            </w:tcBorders>
            <w:shd w:val="clear" w:color="auto" w:fill="auto"/>
            <w:noWrap/>
            <w:vAlign w:val="bottom"/>
          </w:tcPr>
          <w:p w14:paraId="4481A98F"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F94B71" w:rsidRPr="0085656C" w14:paraId="3774C838" w14:textId="77777777" w:rsidTr="00C61F59">
        <w:trPr>
          <w:trHeight w:val="522"/>
        </w:trPr>
        <w:tc>
          <w:tcPr>
            <w:tcW w:w="2235" w:type="pct"/>
            <w:gridSpan w:val="6"/>
            <w:tcBorders>
              <w:top w:val="single" w:sz="12" w:space="0" w:color="auto"/>
              <w:left w:val="single" w:sz="12" w:space="0" w:color="auto"/>
              <w:bottom w:val="single" w:sz="4" w:space="0" w:color="auto"/>
              <w:right w:val="single" w:sz="12" w:space="0" w:color="000000"/>
            </w:tcBorders>
            <w:shd w:val="clear" w:color="auto" w:fill="auto"/>
            <w:noWrap/>
            <w:vAlign w:val="bottom"/>
          </w:tcPr>
          <w:p w14:paraId="26150611"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Female</w:t>
            </w:r>
          </w:p>
        </w:tc>
        <w:tc>
          <w:tcPr>
            <w:tcW w:w="323" w:type="pct"/>
            <w:gridSpan w:val="2"/>
            <w:tcBorders>
              <w:top w:val="nil"/>
              <w:left w:val="nil"/>
              <w:bottom w:val="single" w:sz="4" w:space="0" w:color="auto"/>
              <w:right w:val="single" w:sz="4" w:space="0" w:color="auto"/>
            </w:tcBorders>
            <w:shd w:val="clear" w:color="auto" w:fill="auto"/>
            <w:noWrap/>
            <w:vAlign w:val="bottom"/>
          </w:tcPr>
          <w:p w14:paraId="0F968B8D" w14:textId="72E1E06A" w:rsidR="00F94B71" w:rsidRPr="007F6D20" w:rsidRDefault="00F94B71" w:rsidP="00A92AF2">
            <w:pPr>
              <w:spacing w:after="120"/>
              <w:jc w:val="right"/>
            </w:pPr>
            <w:r w:rsidRPr="00C320F7">
              <w:t>275</w:t>
            </w:r>
          </w:p>
        </w:tc>
        <w:tc>
          <w:tcPr>
            <w:tcW w:w="400" w:type="pct"/>
            <w:gridSpan w:val="2"/>
            <w:tcBorders>
              <w:top w:val="nil"/>
              <w:left w:val="nil"/>
              <w:bottom w:val="single" w:sz="4" w:space="0" w:color="auto"/>
              <w:right w:val="single" w:sz="12" w:space="0" w:color="auto"/>
            </w:tcBorders>
            <w:shd w:val="clear" w:color="auto" w:fill="auto"/>
            <w:noWrap/>
            <w:vAlign w:val="bottom"/>
          </w:tcPr>
          <w:p w14:paraId="1D745DBE" w14:textId="22555331" w:rsidR="00F94B71" w:rsidRPr="007F6D20" w:rsidRDefault="00F94B71" w:rsidP="00A92AF2">
            <w:pPr>
              <w:spacing w:after="120"/>
              <w:jc w:val="right"/>
            </w:pPr>
            <w:r w:rsidRPr="00C320F7">
              <w:t>71.8</w:t>
            </w:r>
          </w:p>
        </w:tc>
        <w:tc>
          <w:tcPr>
            <w:tcW w:w="293" w:type="pct"/>
            <w:gridSpan w:val="2"/>
            <w:tcBorders>
              <w:top w:val="nil"/>
              <w:left w:val="nil"/>
              <w:bottom w:val="single" w:sz="4" w:space="0" w:color="auto"/>
              <w:right w:val="single" w:sz="4" w:space="0" w:color="auto"/>
            </w:tcBorders>
            <w:shd w:val="clear" w:color="auto" w:fill="auto"/>
            <w:noWrap/>
            <w:vAlign w:val="bottom"/>
          </w:tcPr>
          <w:p w14:paraId="143CFA5F" w14:textId="68BB3036" w:rsidR="00F94B71" w:rsidRPr="007F6D20" w:rsidRDefault="00F94B71" w:rsidP="00A92AF2">
            <w:pPr>
              <w:spacing w:after="120"/>
              <w:jc w:val="right"/>
            </w:pPr>
            <w:r w:rsidRPr="00C320F7">
              <w:t>129</w:t>
            </w:r>
          </w:p>
        </w:tc>
        <w:tc>
          <w:tcPr>
            <w:tcW w:w="392" w:type="pct"/>
            <w:gridSpan w:val="2"/>
            <w:tcBorders>
              <w:top w:val="nil"/>
              <w:left w:val="nil"/>
              <w:bottom w:val="single" w:sz="4" w:space="0" w:color="auto"/>
              <w:right w:val="single" w:sz="4" w:space="0" w:color="auto"/>
            </w:tcBorders>
            <w:shd w:val="clear" w:color="auto" w:fill="auto"/>
            <w:noWrap/>
            <w:vAlign w:val="bottom"/>
          </w:tcPr>
          <w:p w14:paraId="025DD8C5" w14:textId="131CCE6F" w:rsidR="00F94B71" w:rsidRPr="007F6D20" w:rsidRDefault="00F94B71" w:rsidP="00A92AF2">
            <w:pPr>
              <w:spacing w:after="120"/>
              <w:jc w:val="right"/>
            </w:pPr>
            <w:r w:rsidRPr="00C320F7">
              <w:t>68.</w:t>
            </w:r>
            <w:r>
              <w:t>3</w:t>
            </w:r>
          </w:p>
        </w:tc>
        <w:tc>
          <w:tcPr>
            <w:tcW w:w="280" w:type="pct"/>
            <w:gridSpan w:val="2"/>
            <w:tcBorders>
              <w:top w:val="nil"/>
              <w:left w:val="nil"/>
              <w:bottom w:val="single" w:sz="4" w:space="0" w:color="auto"/>
              <w:right w:val="single" w:sz="4" w:space="0" w:color="auto"/>
            </w:tcBorders>
            <w:shd w:val="clear" w:color="auto" w:fill="auto"/>
            <w:noWrap/>
            <w:vAlign w:val="bottom"/>
          </w:tcPr>
          <w:p w14:paraId="6551B144" w14:textId="579D05AC" w:rsidR="00F94B71" w:rsidRPr="007F6D20" w:rsidRDefault="00F94B71" w:rsidP="00A92AF2">
            <w:pPr>
              <w:spacing w:after="120"/>
              <w:jc w:val="right"/>
            </w:pPr>
            <w:r w:rsidRPr="00C320F7">
              <w:t>54</w:t>
            </w:r>
          </w:p>
        </w:tc>
        <w:tc>
          <w:tcPr>
            <w:tcW w:w="392" w:type="pct"/>
            <w:gridSpan w:val="2"/>
            <w:tcBorders>
              <w:top w:val="nil"/>
              <w:left w:val="nil"/>
              <w:bottom w:val="single" w:sz="4" w:space="0" w:color="auto"/>
              <w:right w:val="single" w:sz="4" w:space="0" w:color="auto"/>
            </w:tcBorders>
            <w:shd w:val="clear" w:color="auto" w:fill="auto"/>
            <w:noWrap/>
            <w:vAlign w:val="bottom"/>
          </w:tcPr>
          <w:p w14:paraId="0A0A6449" w14:textId="484D3BD3" w:rsidR="00F94B71" w:rsidRPr="007F6D20" w:rsidRDefault="00F94B71" w:rsidP="00A92AF2">
            <w:pPr>
              <w:spacing w:after="120"/>
              <w:jc w:val="right"/>
            </w:pPr>
            <w:r w:rsidRPr="00C320F7">
              <w:t>63.5</w:t>
            </w:r>
          </w:p>
        </w:tc>
        <w:tc>
          <w:tcPr>
            <w:tcW w:w="295" w:type="pct"/>
            <w:gridSpan w:val="2"/>
            <w:tcBorders>
              <w:top w:val="nil"/>
              <w:left w:val="nil"/>
              <w:bottom w:val="single" w:sz="4" w:space="0" w:color="auto"/>
              <w:right w:val="single" w:sz="4" w:space="0" w:color="auto"/>
            </w:tcBorders>
            <w:shd w:val="clear" w:color="auto" w:fill="auto"/>
            <w:noWrap/>
            <w:vAlign w:val="bottom"/>
          </w:tcPr>
          <w:p w14:paraId="4BB6022F" w14:textId="46D12832" w:rsidR="00F94B71" w:rsidRPr="007F6D20" w:rsidRDefault="00F94B71" w:rsidP="00A92AF2">
            <w:pPr>
              <w:spacing w:after="120"/>
              <w:jc w:val="right"/>
            </w:pPr>
            <w:r w:rsidRPr="00C320F7">
              <w:t>92</w:t>
            </w:r>
          </w:p>
        </w:tc>
        <w:tc>
          <w:tcPr>
            <w:tcW w:w="390" w:type="pct"/>
            <w:gridSpan w:val="2"/>
            <w:tcBorders>
              <w:top w:val="nil"/>
              <w:left w:val="nil"/>
              <w:bottom w:val="single" w:sz="4" w:space="0" w:color="auto"/>
              <w:right w:val="single" w:sz="12" w:space="0" w:color="auto"/>
            </w:tcBorders>
            <w:shd w:val="clear" w:color="auto" w:fill="auto"/>
            <w:noWrap/>
            <w:vAlign w:val="bottom"/>
          </w:tcPr>
          <w:p w14:paraId="207EB1B9" w14:textId="4D31F927" w:rsidR="00F94B71" w:rsidRPr="007F6D20" w:rsidRDefault="00F94B71" w:rsidP="00A92AF2">
            <w:pPr>
              <w:spacing w:after="120"/>
              <w:jc w:val="right"/>
            </w:pPr>
            <w:r w:rsidRPr="00C320F7">
              <w:t>84.4</w:t>
            </w:r>
          </w:p>
        </w:tc>
      </w:tr>
      <w:tr w:rsidR="00F94B71" w:rsidRPr="0085656C" w14:paraId="78E25402" w14:textId="77777777" w:rsidTr="00C61F59">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1631E729"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Male</w:t>
            </w:r>
          </w:p>
        </w:tc>
        <w:tc>
          <w:tcPr>
            <w:tcW w:w="323" w:type="pct"/>
            <w:gridSpan w:val="2"/>
            <w:tcBorders>
              <w:top w:val="nil"/>
              <w:left w:val="nil"/>
              <w:bottom w:val="single" w:sz="4" w:space="0" w:color="auto"/>
              <w:right w:val="single" w:sz="4" w:space="0" w:color="auto"/>
            </w:tcBorders>
            <w:shd w:val="clear" w:color="auto" w:fill="auto"/>
            <w:noWrap/>
            <w:vAlign w:val="bottom"/>
          </w:tcPr>
          <w:p w14:paraId="137DC911" w14:textId="587054FB" w:rsidR="00F94B71" w:rsidRPr="007F6D20" w:rsidRDefault="00F94B71" w:rsidP="00A92AF2">
            <w:pPr>
              <w:spacing w:after="120"/>
              <w:jc w:val="right"/>
            </w:pPr>
            <w:r w:rsidRPr="00C320F7">
              <w:t>376</w:t>
            </w:r>
          </w:p>
        </w:tc>
        <w:tc>
          <w:tcPr>
            <w:tcW w:w="400" w:type="pct"/>
            <w:gridSpan w:val="2"/>
            <w:tcBorders>
              <w:top w:val="nil"/>
              <w:left w:val="nil"/>
              <w:bottom w:val="single" w:sz="4" w:space="0" w:color="auto"/>
              <w:right w:val="single" w:sz="12" w:space="0" w:color="auto"/>
            </w:tcBorders>
            <w:shd w:val="clear" w:color="auto" w:fill="auto"/>
            <w:noWrap/>
            <w:vAlign w:val="bottom"/>
          </w:tcPr>
          <w:p w14:paraId="5B975B5A" w14:textId="37B139B2" w:rsidR="00F94B71" w:rsidRPr="007F6D20" w:rsidRDefault="00F94B71" w:rsidP="00A92AF2">
            <w:pPr>
              <w:spacing w:after="120"/>
              <w:jc w:val="right"/>
            </w:pPr>
            <w:r w:rsidRPr="00C320F7">
              <w:t>98.</w:t>
            </w:r>
            <w:r>
              <w:t>2</w:t>
            </w:r>
          </w:p>
        </w:tc>
        <w:tc>
          <w:tcPr>
            <w:tcW w:w="293" w:type="pct"/>
            <w:gridSpan w:val="2"/>
            <w:tcBorders>
              <w:top w:val="nil"/>
              <w:left w:val="nil"/>
              <w:bottom w:val="single" w:sz="4" w:space="0" w:color="auto"/>
              <w:right w:val="single" w:sz="4" w:space="0" w:color="auto"/>
            </w:tcBorders>
            <w:shd w:val="clear" w:color="auto" w:fill="auto"/>
            <w:noWrap/>
            <w:vAlign w:val="bottom"/>
          </w:tcPr>
          <w:p w14:paraId="58988527" w14:textId="05112095" w:rsidR="00F94B71" w:rsidRPr="007F6D20" w:rsidRDefault="00F94B71" w:rsidP="00A92AF2">
            <w:pPr>
              <w:spacing w:after="120"/>
              <w:jc w:val="right"/>
            </w:pPr>
            <w:r w:rsidRPr="00C320F7">
              <w:t>186</w:t>
            </w:r>
          </w:p>
        </w:tc>
        <w:tc>
          <w:tcPr>
            <w:tcW w:w="392" w:type="pct"/>
            <w:gridSpan w:val="2"/>
            <w:tcBorders>
              <w:top w:val="nil"/>
              <w:left w:val="nil"/>
              <w:bottom w:val="single" w:sz="4" w:space="0" w:color="auto"/>
              <w:right w:val="single" w:sz="4" w:space="0" w:color="auto"/>
            </w:tcBorders>
            <w:shd w:val="clear" w:color="auto" w:fill="auto"/>
            <w:noWrap/>
            <w:vAlign w:val="bottom"/>
          </w:tcPr>
          <w:p w14:paraId="6E3913DD" w14:textId="53283384" w:rsidR="00F94B71" w:rsidRPr="007F6D20" w:rsidRDefault="00F94B71" w:rsidP="00A92AF2">
            <w:pPr>
              <w:spacing w:after="120"/>
              <w:jc w:val="right"/>
            </w:pPr>
            <w:r w:rsidRPr="00C320F7">
              <w:t>98.4</w:t>
            </w:r>
          </w:p>
        </w:tc>
        <w:tc>
          <w:tcPr>
            <w:tcW w:w="280" w:type="pct"/>
            <w:gridSpan w:val="2"/>
            <w:tcBorders>
              <w:top w:val="nil"/>
              <w:left w:val="nil"/>
              <w:bottom w:val="single" w:sz="4" w:space="0" w:color="auto"/>
              <w:right w:val="single" w:sz="4" w:space="0" w:color="auto"/>
            </w:tcBorders>
            <w:shd w:val="clear" w:color="auto" w:fill="auto"/>
            <w:noWrap/>
            <w:vAlign w:val="bottom"/>
          </w:tcPr>
          <w:p w14:paraId="1EBBF84D" w14:textId="51DCC11C" w:rsidR="00F94B71" w:rsidRPr="007F6D20" w:rsidRDefault="00F94B71" w:rsidP="00A92AF2">
            <w:pPr>
              <w:spacing w:after="120"/>
              <w:jc w:val="right"/>
            </w:pPr>
            <w:r w:rsidRPr="00C320F7">
              <w:t>84</w:t>
            </w:r>
          </w:p>
        </w:tc>
        <w:tc>
          <w:tcPr>
            <w:tcW w:w="392" w:type="pct"/>
            <w:gridSpan w:val="2"/>
            <w:tcBorders>
              <w:top w:val="nil"/>
              <w:left w:val="nil"/>
              <w:bottom w:val="single" w:sz="4" w:space="0" w:color="auto"/>
              <w:right w:val="single" w:sz="4" w:space="0" w:color="auto"/>
            </w:tcBorders>
            <w:shd w:val="clear" w:color="auto" w:fill="auto"/>
            <w:noWrap/>
            <w:vAlign w:val="bottom"/>
          </w:tcPr>
          <w:p w14:paraId="2C3174EB" w14:textId="55FCE491" w:rsidR="00F94B71" w:rsidRPr="007F6D20" w:rsidRDefault="00F94B71" w:rsidP="00A92AF2">
            <w:pPr>
              <w:spacing w:after="120"/>
              <w:jc w:val="right"/>
            </w:pPr>
            <w:r w:rsidRPr="00C320F7">
              <w:t>98.8</w:t>
            </w:r>
          </w:p>
        </w:tc>
        <w:tc>
          <w:tcPr>
            <w:tcW w:w="295" w:type="pct"/>
            <w:gridSpan w:val="2"/>
            <w:tcBorders>
              <w:top w:val="nil"/>
              <w:left w:val="nil"/>
              <w:bottom w:val="single" w:sz="4" w:space="0" w:color="auto"/>
              <w:right w:val="single" w:sz="4" w:space="0" w:color="auto"/>
            </w:tcBorders>
            <w:shd w:val="clear" w:color="auto" w:fill="auto"/>
            <w:noWrap/>
            <w:vAlign w:val="bottom"/>
          </w:tcPr>
          <w:p w14:paraId="005F3823" w14:textId="55D34D44" w:rsidR="00F94B71" w:rsidRPr="007F6D20" w:rsidRDefault="00F94B71" w:rsidP="00A92AF2">
            <w:pPr>
              <w:spacing w:after="120"/>
              <w:jc w:val="right"/>
            </w:pPr>
            <w:r w:rsidRPr="00C320F7">
              <w:t>106</w:t>
            </w:r>
          </w:p>
        </w:tc>
        <w:tc>
          <w:tcPr>
            <w:tcW w:w="390" w:type="pct"/>
            <w:gridSpan w:val="2"/>
            <w:tcBorders>
              <w:top w:val="nil"/>
              <w:left w:val="nil"/>
              <w:bottom w:val="single" w:sz="4" w:space="0" w:color="auto"/>
              <w:right w:val="single" w:sz="12" w:space="0" w:color="auto"/>
            </w:tcBorders>
            <w:shd w:val="clear" w:color="auto" w:fill="auto"/>
            <w:noWrap/>
            <w:vAlign w:val="bottom"/>
          </w:tcPr>
          <w:p w14:paraId="5FF9453E" w14:textId="682F276A" w:rsidR="00F94B71" w:rsidRPr="007F6D20" w:rsidRDefault="00F94B71" w:rsidP="00A92AF2">
            <w:pPr>
              <w:spacing w:after="120"/>
              <w:jc w:val="right"/>
            </w:pPr>
            <w:r w:rsidRPr="00C320F7">
              <w:t>97.</w:t>
            </w:r>
            <w:r>
              <w:t>3</w:t>
            </w:r>
          </w:p>
        </w:tc>
      </w:tr>
      <w:tr w:rsidR="00F94B71" w:rsidRPr="0085656C" w14:paraId="75D639C5" w14:textId="77777777" w:rsidTr="00C61F59">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1DBDBBF4"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Total stations</w:t>
            </w:r>
          </w:p>
        </w:tc>
        <w:tc>
          <w:tcPr>
            <w:tcW w:w="323" w:type="pct"/>
            <w:gridSpan w:val="2"/>
            <w:tcBorders>
              <w:top w:val="nil"/>
              <w:left w:val="nil"/>
              <w:bottom w:val="single" w:sz="4" w:space="0" w:color="auto"/>
              <w:right w:val="single" w:sz="4" w:space="0" w:color="auto"/>
            </w:tcBorders>
            <w:shd w:val="clear" w:color="auto" w:fill="auto"/>
            <w:noWrap/>
            <w:vAlign w:val="bottom"/>
          </w:tcPr>
          <w:p w14:paraId="12E0306C" w14:textId="2AB112BC" w:rsidR="00F94B71" w:rsidRPr="007F6D20" w:rsidRDefault="00F94B71" w:rsidP="00A92AF2">
            <w:pPr>
              <w:spacing w:after="120"/>
              <w:jc w:val="right"/>
            </w:pPr>
            <w:r w:rsidRPr="00C320F7">
              <w:t>383</w:t>
            </w:r>
          </w:p>
        </w:tc>
        <w:tc>
          <w:tcPr>
            <w:tcW w:w="400" w:type="pct"/>
            <w:gridSpan w:val="2"/>
            <w:tcBorders>
              <w:top w:val="nil"/>
              <w:left w:val="nil"/>
              <w:bottom w:val="single" w:sz="4" w:space="0" w:color="auto"/>
              <w:right w:val="single" w:sz="12" w:space="0" w:color="auto"/>
            </w:tcBorders>
            <w:shd w:val="clear" w:color="auto" w:fill="auto"/>
            <w:noWrap/>
            <w:vAlign w:val="bottom"/>
          </w:tcPr>
          <w:p w14:paraId="3DAE5C3A" w14:textId="24FF2A32" w:rsidR="00F94B71" w:rsidRPr="007F6D20" w:rsidRDefault="00F94B71" w:rsidP="00A92AF2">
            <w:pPr>
              <w:spacing w:after="120"/>
              <w:jc w:val="right"/>
            </w:pPr>
            <w:r w:rsidRPr="00C320F7">
              <w:t>100.0</w:t>
            </w:r>
          </w:p>
        </w:tc>
        <w:tc>
          <w:tcPr>
            <w:tcW w:w="293" w:type="pct"/>
            <w:gridSpan w:val="2"/>
            <w:tcBorders>
              <w:top w:val="nil"/>
              <w:left w:val="nil"/>
              <w:bottom w:val="single" w:sz="4" w:space="0" w:color="auto"/>
              <w:right w:val="single" w:sz="4" w:space="0" w:color="auto"/>
            </w:tcBorders>
            <w:shd w:val="clear" w:color="auto" w:fill="auto"/>
            <w:noWrap/>
            <w:vAlign w:val="bottom"/>
          </w:tcPr>
          <w:p w14:paraId="6514F15D" w14:textId="6D27AB95" w:rsidR="00F94B71" w:rsidRPr="007F6D20" w:rsidRDefault="00F94B71" w:rsidP="00A92AF2">
            <w:pPr>
              <w:spacing w:after="120"/>
              <w:jc w:val="right"/>
            </w:pPr>
            <w:r w:rsidRPr="00C320F7">
              <w:t>189</w:t>
            </w:r>
          </w:p>
        </w:tc>
        <w:tc>
          <w:tcPr>
            <w:tcW w:w="392" w:type="pct"/>
            <w:gridSpan w:val="2"/>
            <w:tcBorders>
              <w:top w:val="nil"/>
              <w:left w:val="nil"/>
              <w:bottom w:val="single" w:sz="4" w:space="0" w:color="auto"/>
              <w:right w:val="single" w:sz="4" w:space="0" w:color="auto"/>
            </w:tcBorders>
            <w:shd w:val="clear" w:color="auto" w:fill="auto"/>
            <w:noWrap/>
            <w:vAlign w:val="bottom"/>
          </w:tcPr>
          <w:p w14:paraId="6F7C63E2" w14:textId="61D9837D" w:rsidR="00F94B71" w:rsidRPr="007F6D20" w:rsidRDefault="00F94B71" w:rsidP="00A92AF2">
            <w:pPr>
              <w:spacing w:after="120"/>
              <w:jc w:val="right"/>
            </w:pPr>
            <w:r w:rsidRPr="00C320F7">
              <w:t>100.0</w:t>
            </w:r>
          </w:p>
        </w:tc>
        <w:tc>
          <w:tcPr>
            <w:tcW w:w="280" w:type="pct"/>
            <w:gridSpan w:val="2"/>
            <w:tcBorders>
              <w:top w:val="nil"/>
              <w:left w:val="nil"/>
              <w:bottom w:val="single" w:sz="4" w:space="0" w:color="auto"/>
              <w:right w:val="single" w:sz="4" w:space="0" w:color="auto"/>
            </w:tcBorders>
            <w:shd w:val="clear" w:color="auto" w:fill="auto"/>
            <w:noWrap/>
            <w:vAlign w:val="bottom"/>
          </w:tcPr>
          <w:p w14:paraId="1210D2E9" w14:textId="68B98866" w:rsidR="00F94B71" w:rsidRPr="007F6D20" w:rsidRDefault="00F94B71" w:rsidP="00A92AF2">
            <w:pPr>
              <w:spacing w:after="120"/>
              <w:jc w:val="right"/>
            </w:pPr>
            <w:r w:rsidRPr="00C320F7">
              <w:t>85</w:t>
            </w:r>
          </w:p>
        </w:tc>
        <w:tc>
          <w:tcPr>
            <w:tcW w:w="392" w:type="pct"/>
            <w:gridSpan w:val="2"/>
            <w:tcBorders>
              <w:top w:val="nil"/>
              <w:left w:val="nil"/>
              <w:bottom w:val="single" w:sz="4" w:space="0" w:color="auto"/>
              <w:right w:val="single" w:sz="4" w:space="0" w:color="auto"/>
            </w:tcBorders>
            <w:shd w:val="clear" w:color="auto" w:fill="auto"/>
            <w:noWrap/>
            <w:vAlign w:val="bottom"/>
          </w:tcPr>
          <w:p w14:paraId="2A77E739" w14:textId="70963311" w:rsidR="00F94B71" w:rsidRPr="007F6D20" w:rsidRDefault="00F94B71" w:rsidP="00A92AF2">
            <w:pPr>
              <w:spacing w:after="120"/>
              <w:jc w:val="right"/>
            </w:pPr>
            <w:r w:rsidRPr="00C320F7">
              <w:t>100.0</w:t>
            </w:r>
          </w:p>
        </w:tc>
        <w:tc>
          <w:tcPr>
            <w:tcW w:w="295" w:type="pct"/>
            <w:gridSpan w:val="2"/>
            <w:tcBorders>
              <w:top w:val="nil"/>
              <w:left w:val="nil"/>
              <w:bottom w:val="single" w:sz="4" w:space="0" w:color="auto"/>
              <w:right w:val="single" w:sz="4" w:space="0" w:color="auto"/>
            </w:tcBorders>
            <w:shd w:val="clear" w:color="auto" w:fill="auto"/>
            <w:noWrap/>
            <w:vAlign w:val="bottom"/>
          </w:tcPr>
          <w:p w14:paraId="54EE407C" w14:textId="719B40FC" w:rsidR="00F94B71" w:rsidRPr="007F6D20" w:rsidRDefault="00F94B71" w:rsidP="00A92AF2">
            <w:pPr>
              <w:spacing w:after="120"/>
              <w:jc w:val="right"/>
            </w:pPr>
            <w:r w:rsidRPr="00C320F7">
              <w:t>109</w:t>
            </w:r>
          </w:p>
        </w:tc>
        <w:tc>
          <w:tcPr>
            <w:tcW w:w="390" w:type="pct"/>
            <w:gridSpan w:val="2"/>
            <w:tcBorders>
              <w:top w:val="nil"/>
              <w:left w:val="nil"/>
              <w:bottom w:val="single" w:sz="4" w:space="0" w:color="auto"/>
              <w:right w:val="single" w:sz="12" w:space="0" w:color="auto"/>
            </w:tcBorders>
            <w:shd w:val="clear" w:color="auto" w:fill="auto"/>
            <w:noWrap/>
            <w:vAlign w:val="bottom"/>
          </w:tcPr>
          <w:p w14:paraId="532CB986" w14:textId="740804F1" w:rsidR="00F94B71" w:rsidRPr="007F6D20" w:rsidRDefault="00F94B71" w:rsidP="00A92AF2">
            <w:pPr>
              <w:spacing w:after="120"/>
              <w:jc w:val="right"/>
            </w:pPr>
            <w:r w:rsidRPr="00C320F7">
              <w:t>100.0</w:t>
            </w:r>
          </w:p>
        </w:tc>
      </w:tr>
      <w:tr w:rsidR="00F94B71" w:rsidRPr="0085656C" w14:paraId="283FC478" w14:textId="77777777" w:rsidTr="00C61F59">
        <w:trPr>
          <w:trHeight w:val="439"/>
        </w:trPr>
        <w:tc>
          <w:tcPr>
            <w:tcW w:w="2235" w:type="pct"/>
            <w:gridSpan w:val="6"/>
            <w:tcBorders>
              <w:top w:val="nil"/>
              <w:left w:val="single" w:sz="12" w:space="0" w:color="auto"/>
              <w:bottom w:val="single" w:sz="4" w:space="0" w:color="auto"/>
              <w:right w:val="single" w:sz="12" w:space="0" w:color="000000"/>
            </w:tcBorders>
            <w:shd w:val="clear" w:color="auto" w:fill="auto"/>
            <w:noWrap/>
            <w:vAlign w:val="bottom"/>
          </w:tcPr>
          <w:p w14:paraId="36733094"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Insufficient data</w:t>
            </w:r>
          </w:p>
        </w:tc>
        <w:tc>
          <w:tcPr>
            <w:tcW w:w="323" w:type="pct"/>
            <w:gridSpan w:val="2"/>
            <w:tcBorders>
              <w:top w:val="nil"/>
              <w:left w:val="nil"/>
              <w:bottom w:val="single" w:sz="4" w:space="0" w:color="auto"/>
              <w:right w:val="single" w:sz="4" w:space="0" w:color="auto"/>
            </w:tcBorders>
            <w:shd w:val="clear" w:color="auto" w:fill="auto"/>
            <w:noWrap/>
            <w:vAlign w:val="bottom"/>
          </w:tcPr>
          <w:p w14:paraId="7C1B7AE6" w14:textId="32E07160" w:rsidR="00F94B71" w:rsidRPr="007F6D20" w:rsidRDefault="00F94B71" w:rsidP="00A92AF2">
            <w:pPr>
              <w:spacing w:after="120"/>
              <w:jc w:val="right"/>
            </w:pPr>
            <w:r w:rsidRPr="00C320F7">
              <w:t>19</w:t>
            </w:r>
          </w:p>
        </w:tc>
        <w:tc>
          <w:tcPr>
            <w:tcW w:w="400" w:type="pct"/>
            <w:gridSpan w:val="2"/>
            <w:tcBorders>
              <w:top w:val="nil"/>
              <w:left w:val="nil"/>
              <w:bottom w:val="single" w:sz="4" w:space="0" w:color="auto"/>
              <w:right w:val="single" w:sz="12" w:space="0" w:color="auto"/>
            </w:tcBorders>
            <w:shd w:val="clear" w:color="auto" w:fill="auto"/>
            <w:noWrap/>
            <w:vAlign w:val="bottom"/>
          </w:tcPr>
          <w:p w14:paraId="4546C14A" w14:textId="6FB27028" w:rsidR="00F94B71" w:rsidRPr="007F6D20" w:rsidRDefault="00F94B71" w:rsidP="00A92AF2">
            <w:pPr>
              <w:spacing w:after="120"/>
              <w:jc w:val="right"/>
            </w:pPr>
            <w:r>
              <w:t>---</w:t>
            </w:r>
          </w:p>
        </w:tc>
        <w:tc>
          <w:tcPr>
            <w:tcW w:w="293" w:type="pct"/>
            <w:gridSpan w:val="2"/>
            <w:tcBorders>
              <w:top w:val="nil"/>
              <w:left w:val="nil"/>
              <w:bottom w:val="single" w:sz="4" w:space="0" w:color="auto"/>
              <w:right w:val="single" w:sz="4" w:space="0" w:color="auto"/>
            </w:tcBorders>
            <w:shd w:val="clear" w:color="auto" w:fill="auto"/>
            <w:noWrap/>
            <w:vAlign w:val="bottom"/>
          </w:tcPr>
          <w:p w14:paraId="467217E9" w14:textId="3EEF9DB0" w:rsidR="00F94B71" w:rsidRPr="007F6D20" w:rsidRDefault="00F94B71" w:rsidP="00A92AF2">
            <w:pPr>
              <w:spacing w:after="120"/>
              <w:jc w:val="right"/>
            </w:pPr>
            <w:r w:rsidRPr="00C320F7">
              <w:t>12</w:t>
            </w:r>
          </w:p>
        </w:tc>
        <w:tc>
          <w:tcPr>
            <w:tcW w:w="392" w:type="pct"/>
            <w:gridSpan w:val="2"/>
            <w:tcBorders>
              <w:top w:val="nil"/>
              <w:left w:val="nil"/>
              <w:bottom w:val="single" w:sz="4" w:space="0" w:color="auto"/>
              <w:right w:val="single" w:sz="4" w:space="0" w:color="auto"/>
            </w:tcBorders>
            <w:shd w:val="clear" w:color="auto" w:fill="auto"/>
            <w:noWrap/>
            <w:vAlign w:val="bottom"/>
          </w:tcPr>
          <w:p w14:paraId="220C324B" w14:textId="3D8A0DDF" w:rsidR="00F94B71" w:rsidRPr="007F6D20" w:rsidRDefault="00F94B71" w:rsidP="00A92AF2">
            <w:pPr>
              <w:spacing w:after="120"/>
              <w:jc w:val="right"/>
            </w:pPr>
            <w:r>
              <w:t>---</w:t>
            </w:r>
          </w:p>
        </w:tc>
        <w:tc>
          <w:tcPr>
            <w:tcW w:w="280" w:type="pct"/>
            <w:gridSpan w:val="2"/>
            <w:tcBorders>
              <w:top w:val="nil"/>
              <w:left w:val="nil"/>
              <w:bottom w:val="single" w:sz="4" w:space="0" w:color="auto"/>
              <w:right w:val="single" w:sz="4" w:space="0" w:color="auto"/>
            </w:tcBorders>
            <w:shd w:val="clear" w:color="auto" w:fill="auto"/>
            <w:noWrap/>
            <w:vAlign w:val="bottom"/>
          </w:tcPr>
          <w:p w14:paraId="48F22942" w14:textId="4A39788C" w:rsidR="00F94B71" w:rsidRPr="007F6D20" w:rsidRDefault="00F94B71" w:rsidP="00A92AF2">
            <w:pPr>
              <w:spacing w:after="120"/>
              <w:jc w:val="right"/>
            </w:pPr>
            <w:r w:rsidRPr="00C320F7">
              <w:t>2</w:t>
            </w:r>
          </w:p>
        </w:tc>
        <w:tc>
          <w:tcPr>
            <w:tcW w:w="392" w:type="pct"/>
            <w:gridSpan w:val="2"/>
            <w:tcBorders>
              <w:top w:val="nil"/>
              <w:left w:val="nil"/>
              <w:bottom w:val="single" w:sz="4" w:space="0" w:color="auto"/>
              <w:right w:val="single" w:sz="4" w:space="0" w:color="auto"/>
            </w:tcBorders>
            <w:shd w:val="clear" w:color="auto" w:fill="auto"/>
            <w:noWrap/>
            <w:vAlign w:val="bottom"/>
          </w:tcPr>
          <w:p w14:paraId="0D25A3CB" w14:textId="3833A59D" w:rsidR="00F94B71" w:rsidRPr="007F6D20" w:rsidRDefault="00F94B71" w:rsidP="00A92AF2">
            <w:pPr>
              <w:spacing w:after="120"/>
              <w:jc w:val="right"/>
            </w:pPr>
            <w:r>
              <w:t>---</w:t>
            </w:r>
          </w:p>
        </w:tc>
        <w:tc>
          <w:tcPr>
            <w:tcW w:w="295" w:type="pct"/>
            <w:gridSpan w:val="2"/>
            <w:tcBorders>
              <w:top w:val="nil"/>
              <w:left w:val="nil"/>
              <w:bottom w:val="single" w:sz="4" w:space="0" w:color="auto"/>
              <w:right w:val="single" w:sz="4" w:space="0" w:color="auto"/>
            </w:tcBorders>
            <w:shd w:val="clear" w:color="auto" w:fill="auto"/>
            <w:noWrap/>
            <w:vAlign w:val="bottom"/>
          </w:tcPr>
          <w:p w14:paraId="78095BEA" w14:textId="3A6A4B64" w:rsidR="00F94B71" w:rsidRPr="007F6D20" w:rsidRDefault="00F94B71" w:rsidP="00A92AF2">
            <w:pPr>
              <w:spacing w:after="120"/>
              <w:jc w:val="right"/>
            </w:pPr>
            <w:r w:rsidRPr="00C320F7">
              <w:t>5</w:t>
            </w:r>
          </w:p>
        </w:tc>
        <w:tc>
          <w:tcPr>
            <w:tcW w:w="390" w:type="pct"/>
            <w:gridSpan w:val="2"/>
            <w:tcBorders>
              <w:top w:val="nil"/>
              <w:left w:val="nil"/>
              <w:bottom w:val="single" w:sz="4" w:space="0" w:color="auto"/>
              <w:right w:val="single" w:sz="12" w:space="0" w:color="auto"/>
            </w:tcBorders>
            <w:shd w:val="clear" w:color="auto" w:fill="auto"/>
            <w:noWrap/>
            <w:vAlign w:val="bottom"/>
          </w:tcPr>
          <w:p w14:paraId="1A18108E" w14:textId="627A1C46" w:rsidR="00F94B71" w:rsidRPr="007F6D20" w:rsidRDefault="00F94B71" w:rsidP="00A92AF2">
            <w:pPr>
              <w:spacing w:after="120"/>
              <w:jc w:val="right"/>
            </w:pPr>
            <w:r>
              <w:t>---</w:t>
            </w:r>
          </w:p>
        </w:tc>
      </w:tr>
      <w:tr w:rsidR="000546E6" w:rsidRPr="0085656C" w14:paraId="3CCD6EC4" w14:textId="77777777" w:rsidTr="00C61F59">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316101DE"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Stations not filed</w:t>
            </w:r>
          </w:p>
        </w:tc>
        <w:tc>
          <w:tcPr>
            <w:tcW w:w="323" w:type="pct"/>
            <w:gridSpan w:val="2"/>
            <w:tcBorders>
              <w:top w:val="nil"/>
              <w:left w:val="nil"/>
              <w:bottom w:val="single" w:sz="4" w:space="0" w:color="auto"/>
              <w:right w:val="single" w:sz="4" w:space="0" w:color="auto"/>
            </w:tcBorders>
            <w:shd w:val="clear" w:color="auto" w:fill="auto"/>
            <w:noWrap/>
            <w:vAlign w:val="bottom"/>
          </w:tcPr>
          <w:p w14:paraId="7191660E" w14:textId="34AF9F2A" w:rsidR="000546E6" w:rsidRPr="007F6D20" w:rsidRDefault="000546E6" w:rsidP="00A92AF2">
            <w:pPr>
              <w:spacing w:after="120"/>
              <w:jc w:val="right"/>
            </w:pPr>
            <w:r w:rsidRPr="00D00C50">
              <w:rPr>
                <w:color w:val="000000"/>
                <w:sz w:val="20"/>
              </w:rPr>
              <w:t>15</w:t>
            </w:r>
          </w:p>
        </w:tc>
        <w:tc>
          <w:tcPr>
            <w:tcW w:w="400" w:type="pct"/>
            <w:gridSpan w:val="2"/>
            <w:tcBorders>
              <w:top w:val="nil"/>
              <w:left w:val="nil"/>
              <w:bottom w:val="single" w:sz="4" w:space="0" w:color="auto"/>
              <w:right w:val="single" w:sz="12" w:space="0" w:color="auto"/>
            </w:tcBorders>
            <w:shd w:val="clear" w:color="auto" w:fill="auto"/>
            <w:noWrap/>
            <w:vAlign w:val="bottom"/>
          </w:tcPr>
          <w:p w14:paraId="72052111" w14:textId="6D37965E" w:rsidR="000546E6" w:rsidRPr="007F6D20" w:rsidRDefault="000546E6" w:rsidP="00A92AF2">
            <w:pPr>
              <w:spacing w:after="120"/>
              <w:jc w:val="right"/>
            </w:pPr>
            <w:r w:rsidRPr="00D00C50">
              <w:rPr>
                <w:sz w:val="20"/>
              </w:rPr>
              <w:t>---</w:t>
            </w:r>
          </w:p>
        </w:tc>
        <w:tc>
          <w:tcPr>
            <w:tcW w:w="293" w:type="pct"/>
            <w:gridSpan w:val="2"/>
            <w:tcBorders>
              <w:top w:val="nil"/>
              <w:left w:val="nil"/>
              <w:bottom w:val="single" w:sz="4" w:space="0" w:color="auto"/>
              <w:right w:val="single" w:sz="4" w:space="0" w:color="auto"/>
            </w:tcBorders>
            <w:shd w:val="clear" w:color="auto" w:fill="auto"/>
            <w:noWrap/>
            <w:vAlign w:val="bottom"/>
          </w:tcPr>
          <w:p w14:paraId="49D27E4A" w14:textId="2B398DA8" w:rsidR="000546E6" w:rsidRPr="007F6D20" w:rsidRDefault="000546E6" w:rsidP="00A92AF2">
            <w:pPr>
              <w:spacing w:after="120"/>
              <w:jc w:val="right"/>
            </w:pPr>
            <w:r w:rsidRPr="00D00C50">
              <w:rPr>
                <w:color w:val="000000"/>
                <w:sz w:val="20"/>
              </w:rPr>
              <w:t>8</w:t>
            </w:r>
          </w:p>
        </w:tc>
        <w:tc>
          <w:tcPr>
            <w:tcW w:w="392" w:type="pct"/>
            <w:gridSpan w:val="2"/>
            <w:tcBorders>
              <w:top w:val="nil"/>
              <w:left w:val="nil"/>
              <w:bottom w:val="single" w:sz="4" w:space="0" w:color="auto"/>
              <w:right w:val="single" w:sz="4" w:space="0" w:color="auto"/>
            </w:tcBorders>
            <w:shd w:val="clear" w:color="auto" w:fill="auto"/>
            <w:noWrap/>
            <w:vAlign w:val="bottom"/>
          </w:tcPr>
          <w:p w14:paraId="2B43B320" w14:textId="3B2E5693" w:rsidR="000546E6" w:rsidRPr="007F6D20" w:rsidRDefault="000546E6" w:rsidP="00A92AF2">
            <w:pPr>
              <w:spacing w:after="120"/>
              <w:jc w:val="right"/>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14:paraId="5F3BAF16" w14:textId="7B0A3F10" w:rsidR="000546E6" w:rsidRPr="007F6D20" w:rsidRDefault="000546E6" w:rsidP="00A92AF2">
            <w:pPr>
              <w:spacing w:after="120"/>
              <w:jc w:val="right"/>
            </w:pPr>
            <w:r w:rsidRPr="00D00C50">
              <w:rPr>
                <w:color w:val="000000"/>
                <w:sz w:val="20"/>
              </w:rPr>
              <w:t>5</w:t>
            </w:r>
          </w:p>
        </w:tc>
        <w:tc>
          <w:tcPr>
            <w:tcW w:w="392" w:type="pct"/>
            <w:gridSpan w:val="2"/>
            <w:tcBorders>
              <w:top w:val="nil"/>
              <w:left w:val="nil"/>
              <w:bottom w:val="single" w:sz="4" w:space="0" w:color="auto"/>
              <w:right w:val="single" w:sz="4" w:space="0" w:color="auto"/>
            </w:tcBorders>
            <w:shd w:val="clear" w:color="auto" w:fill="auto"/>
            <w:noWrap/>
            <w:vAlign w:val="bottom"/>
          </w:tcPr>
          <w:p w14:paraId="0FB8BE61" w14:textId="64AB77F5" w:rsidR="000546E6" w:rsidRPr="007F6D20" w:rsidRDefault="000546E6" w:rsidP="00A92AF2">
            <w:pPr>
              <w:spacing w:after="120"/>
              <w:jc w:val="right"/>
            </w:pPr>
            <w:r w:rsidRPr="00D00C50">
              <w:rPr>
                <w:sz w:val="20"/>
              </w:rPr>
              <w:t>---</w:t>
            </w:r>
          </w:p>
        </w:tc>
        <w:tc>
          <w:tcPr>
            <w:tcW w:w="295" w:type="pct"/>
            <w:gridSpan w:val="2"/>
            <w:tcBorders>
              <w:top w:val="nil"/>
              <w:left w:val="nil"/>
              <w:bottom w:val="single" w:sz="4" w:space="0" w:color="auto"/>
              <w:right w:val="single" w:sz="4" w:space="0" w:color="auto"/>
            </w:tcBorders>
            <w:shd w:val="clear" w:color="auto" w:fill="auto"/>
            <w:noWrap/>
            <w:vAlign w:val="bottom"/>
          </w:tcPr>
          <w:p w14:paraId="3D6C4B7B" w14:textId="45936667" w:rsidR="000546E6" w:rsidRPr="007F6D20" w:rsidRDefault="000546E6" w:rsidP="00A92AF2">
            <w:pPr>
              <w:spacing w:after="120"/>
              <w:jc w:val="right"/>
            </w:pPr>
            <w:r w:rsidRPr="00D00C50">
              <w:rPr>
                <w:color w:val="000000"/>
                <w:sz w:val="20"/>
              </w:rPr>
              <w:t>2</w:t>
            </w:r>
          </w:p>
        </w:tc>
        <w:tc>
          <w:tcPr>
            <w:tcW w:w="390" w:type="pct"/>
            <w:gridSpan w:val="2"/>
            <w:tcBorders>
              <w:top w:val="nil"/>
              <w:left w:val="nil"/>
              <w:bottom w:val="single" w:sz="4" w:space="0" w:color="auto"/>
              <w:right w:val="single" w:sz="12" w:space="0" w:color="auto"/>
            </w:tcBorders>
            <w:shd w:val="clear" w:color="auto" w:fill="auto"/>
            <w:noWrap/>
            <w:vAlign w:val="bottom"/>
          </w:tcPr>
          <w:p w14:paraId="7E988905" w14:textId="3519A6B1" w:rsidR="000546E6" w:rsidRPr="007F6D20" w:rsidRDefault="000546E6" w:rsidP="00A92AF2">
            <w:pPr>
              <w:spacing w:after="120"/>
              <w:jc w:val="right"/>
            </w:pPr>
            <w:r w:rsidRPr="00D00C50">
              <w:rPr>
                <w:sz w:val="20"/>
              </w:rPr>
              <w:t>---</w:t>
            </w:r>
          </w:p>
        </w:tc>
      </w:tr>
      <w:tr w:rsidR="000546E6" w:rsidRPr="0085656C" w14:paraId="2B9938C7" w14:textId="77777777" w:rsidTr="00C61F59">
        <w:trPr>
          <w:trHeight w:val="439"/>
        </w:trPr>
        <w:tc>
          <w:tcPr>
            <w:tcW w:w="2235" w:type="pct"/>
            <w:gridSpan w:val="6"/>
            <w:tcBorders>
              <w:top w:val="single" w:sz="4" w:space="0" w:color="auto"/>
              <w:left w:val="single" w:sz="12" w:space="0" w:color="auto"/>
              <w:bottom w:val="single" w:sz="12" w:space="0" w:color="auto"/>
              <w:right w:val="single" w:sz="12" w:space="0" w:color="000000"/>
            </w:tcBorders>
            <w:shd w:val="clear" w:color="auto" w:fill="auto"/>
            <w:noWrap/>
            <w:vAlign w:val="bottom"/>
          </w:tcPr>
          <w:p w14:paraId="301F290D"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All licensed stations</w:t>
            </w:r>
          </w:p>
        </w:tc>
        <w:tc>
          <w:tcPr>
            <w:tcW w:w="323" w:type="pct"/>
            <w:gridSpan w:val="2"/>
            <w:tcBorders>
              <w:top w:val="nil"/>
              <w:left w:val="nil"/>
              <w:bottom w:val="single" w:sz="12" w:space="0" w:color="auto"/>
              <w:right w:val="single" w:sz="4" w:space="0" w:color="auto"/>
            </w:tcBorders>
            <w:shd w:val="clear" w:color="auto" w:fill="auto"/>
            <w:noWrap/>
            <w:vAlign w:val="bottom"/>
          </w:tcPr>
          <w:p w14:paraId="36769504" w14:textId="49B09F80" w:rsidR="000546E6" w:rsidRPr="007F6D20" w:rsidRDefault="000546E6" w:rsidP="00A92AF2">
            <w:pPr>
              <w:spacing w:after="120"/>
              <w:jc w:val="right"/>
            </w:pPr>
            <w:r w:rsidRPr="00D00C50">
              <w:rPr>
                <w:color w:val="000000"/>
                <w:sz w:val="20"/>
              </w:rPr>
              <w:t>420</w:t>
            </w:r>
          </w:p>
        </w:tc>
        <w:tc>
          <w:tcPr>
            <w:tcW w:w="400" w:type="pct"/>
            <w:gridSpan w:val="2"/>
            <w:tcBorders>
              <w:top w:val="nil"/>
              <w:left w:val="nil"/>
              <w:bottom w:val="single" w:sz="12" w:space="0" w:color="auto"/>
              <w:right w:val="single" w:sz="12" w:space="0" w:color="auto"/>
            </w:tcBorders>
            <w:shd w:val="clear" w:color="auto" w:fill="auto"/>
            <w:noWrap/>
            <w:vAlign w:val="bottom"/>
          </w:tcPr>
          <w:p w14:paraId="7E3F8441" w14:textId="1C3B54E8" w:rsidR="000546E6" w:rsidRPr="007F6D20" w:rsidRDefault="000546E6" w:rsidP="00A92AF2">
            <w:pPr>
              <w:spacing w:after="120"/>
              <w:jc w:val="right"/>
            </w:pPr>
            <w:r w:rsidRPr="00D00C50">
              <w:rPr>
                <w:snapToGrid/>
                <w:kern w:val="0"/>
                <w:sz w:val="20"/>
              </w:rPr>
              <w:t>---</w:t>
            </w:r>
          </w:p>
        </w:tc>
        <w:tc>
          <w:tcPr>
            <w:tcW w:w="293" w:type="pct"/>
            <w:gridSpan w:val="2"/>
            <w:tcBorders>
              <w:top w:val="nil"/>
              <w:left w:val="nil"/>
              <w:bottom w:val="single" w:sz="12" w:space="0" w:color="auto"/>
              <w:right w:val="single" w:sz="4" w:space="0" w:color="auto"/>
            </w:tcBorders>
            <w:shd w:val="clear" w:color="auto" w:fill="auto"/>
            <w:noWrap/>
            <w:vAlign w:val="bottom"/>
          </w:tcPr>
          <w:p w14:paraId="65C1AE97" w14:textId="2A57B6E7" w:rsidR="000546E6" w:rsidRPr="007F6D20" w:rsidRDefault="000546E6" w:rsidP="00A92AF2">
            <w:pPr>
              <w:spacing w:after="120"/>
              <w:jc w:val="right"/>
            </w:pPr>
            <w:r w:rsidRPr="00D00C50">
              <w:rPr>
                <w:color w:val="000000"/>
                <w:sz w:val="20"/>
              </w:rPr>
              <w:t>210</w:t>
            </w:r>
          </w:p>
        </w:tc>
        <w:tc>
          <w:tcPr>
            <w:tcW w:w="392" w:type="pct"/>
            <w:gridSpan w:val="2"/>
            <w:tcBorders>
              <w:top w:val="nil"/>
              <w:left w:val="nil"/>
              <w:bottom w:val="single" w:sz="12" w:space="0" w:color="auto"/>
              <w:right w:val="single" w:sz="4" w:space="0" w:color="auto"/>
            </w:tcBorders>
            <w:shd w:val="clear" w:color="auto" w:fill="auto"/>
            <w:noWrap/>
            <w:vAlign w:val="bottom"/>
          </w:tcPr>
          <w:p w14:paraId="5253D628" w14:textId="4C26A082" w:rsidR="000546E6" w:rsidRPr="007F6D20" w:rsidRDefault="000546E6" w:rsidP="00A92AF2">
            <w:pPr>
              <w:spacing w:after="120"/>
              <w:jc w:val="right"/>
            </w:pPr>
            <w:r w:rsidRPr="00D00C50">
              <w:rPr>
                <w:snapToGrid/>
                <w:kern w:val="0"/>
                <w:sz w:val="20"/>
              </w:rPr>
              <w:t>---</w:t>
            </w:r>
          </w:p>
        </w:tc>
        <w:tc>
          <w:tcPr>
            <w:tcW w:w="280" w:type="pct"/>
            <w:gridSpan w:val="2"/>
            <w:tcBorders>
              <w:top w:val="nil"/>
              <w:left w:val="nil"/>
              <w:bottom w:val="single" w:sz="12" w:space="0" w:color="auto"/>
              <w:right w:val="single" w:sz="4" w:space="0" w:color="auto"/>
            </w:tcBorders>
            <w:shd w:val="clear" w:color="auto" w:fill="auto"/>
            <w:noWrap/>
            <w:vAlign w:val="bottom"/>
          </w:tcPr>
          <w:p w14:paraId="754BADAC" w14:textId="72920252" w:rsidR="000546E6" w:rsidRPr="007F6D20" w:rsidRDefault="000546E6" w:rsidP="00A92AF2">
            <w:pPr>
              <w:spacing w:after="120"/>
              <w:jc w:val="right"/>
            </w:pPr>
            <w:r w:rsidRPr="00D00C50">
              <w:rPr>
                <w:color w:val="000000"/>
                <w:sz w:val="20"/>
              </w:rPr>
              <w:t>94</w:t>
            </w:r>
          </w:p>
        </w:tc>
        <w:tc>
          <w:tcPr>
            <w:tcW w:w="392" w:type="pct"/>
            <w:gridSpan w:val="2"/>
            <w:tcBorders>
              <w:top w:val="nil"/>
              <w:left w:val="nil"/>
              <w:bottom w:val="single" w:sz="12" w:space="0" w:color="auto"/>
              <w:right w:val="single" w:sz="4" w:space="0" w:color="auto"/>
            </w:tcBorders>
            <w:shd w:val="clear" w:color="auto" w:fill="auto"/>
            <w:noWrap/>
            <w:vAlign w:val="bottom"/>
          </w:tcPr>
          <w:p w14:paraId="735283F6" w14:textId="6FA42398" w:rsidR="000546E6" w:rsidRPr="007F6D20" w:rsidRDefault="000546E6" w:rsidP="00A92AF2">
            <w:pPr>
              <w:spacing w:after="120"/>
              <w:jc w:val="right"/>
            </w:pPr>
            <w:r w:rsidRPr="00D00C50">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14:paraId="3F9D6489" w14:textId="38ECABF3" w:rsidR="000546E6" w:rsidRPr="007F6D20" w:rsidRDefault="000546E6" w:rsidP="00A92AF2">
            <w:pPr>
              <w:spacing w:after="120"/>
              <w:jc w:val="right"/>
            </w:pPr>
            <w:r w:rsidRPr="00D00C50">
              <w:rPr>
                <w:color w:val="000000"/>
                <w:sz w:val="20"/>
              </w:rPr>
              <w:t>116</w:t>
            </w:r>
          </w:p>
        </w:tc>
        <w:tc>
          <w:tcPr>
            <w:tcW w:w="390" w:type="pct"/>
            <w:gridSpan w:val="2"/>
            <w:tcBorders>
              <w:top w:val="nil"/>
              <w:left w:val="nil"/>
              <w:bottom w:val="single" w:sz="12" w:space="0" w:color="auto"/>
              <w:right w:val="single" w:sz="12" w:space="0" w:color="auto"/>
            </w:tcBorders>
            <w:shd w:val="clear" w:color="auto" w:fill="auto"/>
            <w:noWrap/>
            <w:vAlign w:val="bottom"/>
          </w:tcPr>
          <w:p w14:paraId="1426B277" w14:textId="4E25DBCD" w:rsidR="000546E6" w:rsidRDefault="000546E6" w:rsidP="00A92AF2">
            <w:pPr>
              <w:spacing w:after="120"/>
              <w:jc w:val="right"/>
            </w:pPr>
            <w:r w:rsidRPr="00D00C50">
              <w:rPr>
                <w:snapToGrid/>
                <w:kern w:val="0"/>
                <w:sz w:val="20"/>
              </w:rPr>
              <w:t>---</w:t>
            </w:r>
          </w:p>
        </w:tc>
      </w:tr>
      <w:tr w:rsidR="0085656C" w:rsidRPr="0085656C" w14:paraId="271533CD" w14:textId="77777777" w:rsidTr="006726F7">
        <w:trPr>
          <w:trHeight w:val="300"/>
        </w:trPr>
        <w:tc>
          <w:tcPr>
            <w:tcW w:w="898" w:type="pct"/>
            <w:tcBorders>
              <w:top w:val="nil"/>
              <w:left w:val="nil"/>
              <w:bottom w:val="nil"/>
              <w:right w:val="nil"/>
            </w:tcBorders>
            <w:shd w:val="clear" w:color="auto" w:fill="auto"/>
            <w:noWrap/>
            <w:vAlign w:val="bottom"/>
          </w:tcPr>
          <w:p w14:paraId="3023F0F4" w14:textId="77777777" w:rsidR="008E2606" w:rsidRPr="0085656C" w:rsidRDefault="008E2606" w:rsidP="009A609A">
            <w:pPr>
              <w:widowControl/>
              <w:spacing w:after="120"/>
              <w:rPr>
                <w:b/>
                <w:bCs/>
                <w:snapToGrid/>
                <w:kern w:val="0"/>
                <w:sz w:val="24"/>
                <w:szCs w:val="24"/>
              </w:rPr>
            </w:pPr>
          </w:p>
        </w:tc>
        <w:tc>
          <w:tcPr>
            <w:tcW w:w="551" w:type="pct"/>
            <w:gridSpan w:val="2"/>
            <w:tcBorders>
              <w:top w:val="nil"/>
              <w:left w:val="nil"/>
              <w:bottom w:val="nil"/>
              <w:right w:val="nil"/>
            </w:tcBorders>
            <w:shd w:val="clear" w:color="auto" w:fill="auto"/>
            <w:noWrap/>
            <w:vAlign w:val="bottom"/>
          </w:tcPr>
          <w:p w14:paraId="6DDF7F21" w14:textId="77777777" w:rsidR="008E2606" w:rsidRPr="0085656C" w:rsidRDefault="008E2606" w:rsidP="009A609A">
            <w:pPr>
              <w:widowControl/>
              <w:spacing w:after="120"/>
              <w:rPr>
                <w:b/>
                <w:bCs/>
                <w:snapToGrid/>
                <w:kern w:val="0"/>
                <w:sz w:val="24"/>
                <w:szCs w:val="24"/>
              </w:rPr>
            </w:pPr>
          </w:p>
        </w:tc>
        <w:tc>
          <w:tcPr>
            <w:tcW w:w="392" w:type="pct"/>
            <w:gridSpan w:val="2"/>
            <w:tcBorders>
              <w:top w:val="nil"/>
              <w:left w:val="nil"/>
              <w:bottom w:val="nil"/>
              <w:right w:val="nil"/>
            </w:tcBorders>
            <w:shd w:val="clear" w:color="auto" w:fill="auto"/>
            <w:noWrap/>
            <w:vAlign w:val="bottom"/>
          </w:tcPr>
          <w:p w14:paraId="321D0190" w14:textId="77777777" w:rsidR="008E2606" w:rsidRPr="0085656C" w:rsidRDefault="008E2606" w:rsidP="009A609A">
            <w:pPr>
              <w:widowControl/>
              <w:spacing w:after="120"/>
              <w:rPr>
                <w:b/>
                <w:bCs/>
                <w:snapToGrid/>
                <w:kern w:val="0"/>
                <w:sz w:val="24"/>
                <w:szCs w:val="24"/>
              </w:rPr>
            </w:pPr>
          </w:p>
        </w:tc>
        <w:tc>
          <w:tcPr>
            <w:tcW w:w="394" w:type="pct"/>
            <w:tcBorders>
              <w:top w:val="nil"/>
              <w:left w:val="nil"/>
              <w:bottom w:val="nil"/>
              <w:right w:val="nil"/>
            </w:tcBorders>
            <w:shd w:val="clear" w:color="auto" w:fill="auto"/>
            <w:noWrap/>
            <w:vAlign w:val="bottom"/>
          </w:tcPr>
          <w:p w14:paraId="1DD1AC6F" w14:textId="77777777" w:rsidR="008E2606" w:rsidRPr="0085656C" w:rsidRDefault="008E2606" w:rsidP="009A609A">
            <w:pPr>
              <w:widowControl/>
              <w:spacing w:after="120"/>
              <w:rPr>
                <w:snapToGrid/>
                <w:kern w:val="0"/>
                <w:sz w:val="24"/>
                <w:szCs w:val="24"/>
              </w:rPr>
            </w:pPr>
          </w:p>
        </w:tc>
        <w:tc>
          <w:tcPr>
            <w:tcW w:w="323" w:type="pct"/>
            <w:gridSpan w:val="2"/>
            <w:tcBorders>
              <w:top w:val="nil"/>
              <w:left w:val="nil"/>
              <w:bottom w:val="nil"/>
              <w:right w:val="nil"/>
            </w:tcBorders>
            <w:shd w:val="clear" w:color="auto" w:fill="auto"/>
            <w:noWrap/>
            <w:vAlign w:val="bottom"/>
          </w:tcPr>
          <w:p w14:paraId="0FD0DDDE" w14:textId="77777777" w:rsidR="008E2606" w:rsidRPr="0085656C" w:rsidRDefault="008E2606" w:rsidP="009A609A">
            <w:pPr>
              <w:widowControl/>
              <w:spacing w:after="120"/>
              <w:rPr>
                <w:snapToGrid/>
                <w:kern w:val="0"/>
                <w:szCs w:val="22"/>
              </w:rPr>
            </w:pPr>
          </w:p>
        </w:tc>
        <w:tc>
          <w:tcPr>
            <w:tcW w:w="400" w:type="pct"/>
            <w:gridSpan w:val="2"/>
            <w:tcBorders>
              <w:top w:val="nil"/>
              <w:left w:val="nil"/>
              <w:bottom w:val="nil"/>
              <w:right w:val="nil"/>
            </w:tcBorders>
            <w:shd w:val="clear" w:color="auto" w:fill="auto"/>
            <w:noWrap/>
            <w:vAlign w:val="bottom"/>
          </w:tcPr>
          <w:p w14:paraId="5ADC4252" w14:textId="77777777" w:rsidR="008E2606" w:rsidRPr="0085656C" w:rsidRDefault="008E2606" w:rsidP="009A609A">
            <w:pPr>
              <w:widowControl/>
              <w:spacing w:after="120"/>
              <w:jc w:val="right"/>
              <w:rPr>
                <w:snapToGrid/>
                <w:kern w:val="0"/>
                <w:szCs w:val="22"/>
              </w:rPr>
            </w:pPr>
          </w:p>
        </w:tc>
        <w:tc>
          <w:tcPr>
            <w:tcW w:w="293" w:type="pct"/>
            <w:gridSpan w:val="2"/>
            <w:tcBorders>
              <w:top w:val="nil"/>
              <w:left w:val="nil"/>
              <w:bottom w:val="nil"/>
              <w:right w:val="nil"/>
            </w:tcBorders>
            <w:shd w:val="clear" w:color="auto" w:fill="auto"/>
            <w:noWrap/>
            <w:vAlign w:val="bottom"/>
          </w:tcPr>
          <w:p w14:paraId="4EE9383A" w14:textId="77777777" w:rsidR="008E2606" w:rsidRPr="0085656C" w:rsidRDefault="008E2606" w:rsidP="009A609A">
            <w:pPr>
              <w:widowControl/>
              <w:spacing w:after="120"/>
              <w:jc w:val="right"/>
              <w:rPr>
                <w:snapToGrid/>
                <w:kern w:val="0"/>
                <w:sz w:val="20"/>
              </w:rPr>
            </w:pPr>
          </w:p>
        </w:tc>
        <w:tc>
          <w:tcPr>
            <w:tcW w:w="392" w:type="pct"/>
            <w:gridSpan w:val="2"/>
            <w:tcBorders>
              <w:top w:val="nil"/>
              <w:left w:val="nil"/>
              <w:bottom w:val="nil"/>
              <w:right w:val="nil"/>
            </w:tcBorders>
            <w:shd w:val="clear" w:color="auto" w:fill="auto"/>
            <w:noWrap/>
            <w:vAlign w:val="bottom"/>
          </w:tcPr>
          <w:p w14:paraId="641EED3F" w14:textId="77777777" w:rsidR="008E2606" w:rsidRPr="0085656C" w:rsidRDefault="008E2606" w:rsidP="009A609A">
            <w:pPr>
              <w:widowControl/>
              <w:spacing w:after="120"/>
              <w:jc w:val="right"/>
              <w:rPr>
                <w:snapToGrid/>
                <w:kern w:val="0"/>
                <w:sz w:val="20"/>
              </w:rPr>
            </w:pPr>
          </w:p>
        </w:tc>
        <w:tc>
          <w:tcPr>
            <w:tcW w:w="280" w:type="pct"/>
            <w:gridSpan w:val="2"/>
            <w:tcBorders>
              <w:top w:val="nil"/>
              <w:left w:val="nil"/>
              <w:bottom w:val="nil"/>
              <w:right w:val="nil"/>
            </w:tcBorders>
            <w:shd w:val="clear" w:color="auto" w:fill="auto"/>
            <w:noWrap/>
            <w:vAlign w:val="bottom"/>
          </w:tcPr>
          <w:p w14:paraId="11808479" w14:textId="77777777" w:rsidR="008E2606" w:rsidRPr="0085656C" w:rsidRDefault="008E2606" w:rsidP="009A609A">
            <w:pPr>
              <w:widowControl/>
              <w:spacing w:after="120"/>
              <w:jc w:val="right"/>
              <w:rPr>
                <w:snapToGrid/>
                <w:kern w:val="0"/>
                <w:sz w:val="20"/>
              </w:rPr>
            </w:pPr>
          </w:p>
        </w:tc>
        <w:tc>
          <w:tcPr>
            <w:tcW w:w="392" w:type="pct"/>
            <w:gridSpan w:val="2"/>
            <w:tcBorders>
              <w:top w:val="nil"/>
              <w:left w:val="nil"/>
              <w:bottom w:val="nil"/>
              <w:right w:val="nil"/>
            </w:tcBorders>
            <w:shd w:val="clear" w:color="auto" w:fill="auto"/>
            <w:noWrap/>
            <w:vAlign w:val="bottom"/>
          </w:tcPr>
          <w:p w14:paraId="0A66CFBB" w14:textId="77777777" w:rsidR="008E2606" w:rsidRPr="0085656C" w:rsidRDefault="008E2606" w:rsidP="009A609A">
            <w:pPr>
              <w:widowControl/>
              <w:spacing w:after="120"/>
              <w:jc w:val="right"/>
              <w:rPr>
                <w:snapToGrid/>
                <w:kern w:val="0"/>
                <w:sz w:val="20"/>
              </w:rPr>
            </w:pPr>
          </w:p>
        </w:tc>
        <w:tc>
          <w:tcPr>
            <w:tcW w:w="295" w:type="pct"/>
            <w:gridSpan w:val="2"/>
            <w:tcBorders>
              <w:top w:val="nil"/>
              <w:left w:val="nil"/>
              <w:bottom w:val="nil"/>
              <w:right w:val="nil"/>
            </w:tcBorders>
            <w:shd w:val="clear" w:color="auto" w:fill="auto"/>
            <w:noWrap/>
            <w:vAlign w:val="bottom"/>
          </w:tcPr>
          <w:p w14:paraId="253BEE22" w14:textId="77777777" w:rsidR="008E2606" w:rsidRPr="0085656C" w:rsidRDefault="008E2606" w:rsidP="009A609A">
            <w:pPr>
              <w:widowControl/>
              <w:spacing w:after="120"/>
              <w:jc w:val="right"/>
              <w:rPr>
                <w:snapToGrid/>
                <w:kern w:val="0"/>
                <w:sz w:val="20"/>
              </w:rPr>
            </w:pPr>
          </w:p>
        </w:tc>
        <w:tc>
          <w:tcPr>
            <w:tcW w:w="390" w:type="pct"/>
            <w:gridSpan w:val="2"/>
            <w:tcBorders>
              <w:top w:val="nil"/>
              <w:left w:val="nil"/>
              <w:bottom w:val="nil"/>
              <w:right w:val="nil"/>
            </w:tcBorders>
            <w:shd w:val="clear" w:color="auto" w:fill="auto"/>
            <w:noWrap/>
            <w:vAlign w:val="bottom"/>
          </w:tcPr>
          <w:p w14:paraId="072B66D8" w14:textId="77777777" w:rsidR="008E2606" w:rsidRPr="0085656C" w:rsidRDefault="008E2606" w:rsidP="009A609A">
            <w:pPr>
              <w:widowControl/>
              <w:spacing w:after="120"/>
              <w:jc w:val="right"/>
              <w:rPr>
                <w:snapToGrid/>
                <w:kern w:val="0"/>
                <w:sz w:val="20"/>
              </w:rPr>
            </w:pPr>
          </w:p>
        </w:tc>
      </w:tr>
    </w:tbl>
    <w:p w14:paraId="73711650"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21"/>
        <w:gridCol w:w="1066"/>
        <w:gridCol w:w="705"/>
        <w:gridCol w:w="734"/>
        <w:gridCol w:w="636"/>
        <w:gridCol w:w="766"/>
        <w:gridCol w:w="561"/>
        <w:gridCol w:w="730"/>
        <w:gridCol w:w="525"/>
        <w:gridCol w:w="843"/>
        <w:gridCol w:w="561"/>
        <w:gridCol w:w="728"/>
      </w:tblGrid>
      <w:tr w:rsidR="0085656C" w:rsidRPr="0085656C" w14:paraId="3100F136" w14:textId="77777777" w:rsidTr="00D871D1">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5471E8E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B(2b)</w:t>
            </w:r>
          </w:p>
        </w:tc>
      </w:tr>
      <w:tr w:rsidR="008E2606" w:rsidRPr="0085656C" w14:paraId="06445609"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0C3271C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0F03299F"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6A5503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19FCC823"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076071D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59417FFF"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11969792"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22F475CA" w14:textId="77777777" w:rsidTr="00F94B71">
        <w:trPr>
          <w:trHeight w:val="439"/>
        </w:trPr>
        <w:tc>
          <w:tcPr>
            <w:tcW w:w="2206" w:type="pct"/>
            <w:gridSpan w:val="4"/>
            <w:tcBorders>
              <w:top w:val="single" w:sz="12" w:space="0" w:color="auto"/>
              <w:left w:val="single" w:sz="12" w:space="0" w:color="auto"/>
              <w:bottom w:val="nil"/>
              <w:right w:val="nil"/>
            </w:tcBorders>
            <w:shd w:val="clear" w:color="auto" w:fill="auto"/>
            <w:noWrap/>
            <w:vAlign w:val="center"/>
          </w:tcPr>
          <w:p w14:paraId="40D8502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9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45888F7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3FD7E0B8" w14:textId="77777777" w:rsidTr="00A4199D">
        <w:trPr>
          <w:trHeight w:val="600"/>
        </w:trPr>
        <w:tc>
          <w:tcPr>
            <w:tcW w:w="2206" w:type="pct"/>
            <w:gridSpan w:val="4"/>
            <w:tcBorders>
              <w:top w:val="nil"/>
              <w:left w:val="single" w:sz="12" w:space="0" w:color="auto"/>
              <w:bottom w:val="nil"/>
              <w:right w:val="nil"/>
            </w:tcBorders>
            <w:shd w:val="clear" w:color="auto" w:fill="auto"/>
            <w:noWrap/>
            <w:vAlign w:val="center"/>
          </w:tcPr>
          <w:p w14:paraId="17578AA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32" w:type="pct"/>
            <w:gridSpan w:val="2"/>
            <w:tcBorders>
              <w:top w:val="nil"/>
              <w:left w:val="single" w:sz="12" w:space="0" w:color="auto"/>
              <w:bottom w:val="single" w:sz="4" w:space="0" w:color="auto"/>
              <w:right w:val="single" w:sz="12" w:space="0" w:color="auto"/>
            </w:tcBorders>
            <w:shd w:val="clear" w:color="auto" w:fill="auto"/>
            <w:noWrap/>
            <w:vAlign w:val="center"/>
          </w:tcPr>
          <w:p w14:paraId="146EA1A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14:paraId="733B4E1D"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14" w:type="pct"/>
            <w:gridSpan w:val="2"/>
            <w:tcBorders>
              <w:top w:val="nil"/>
              <w:left w:val="nil"/>
              <w:bottom w:val="single" w:sz="4" w:space="0" w:color="auto"/>
              <w:right w:val="single" w:sz="4" w:space="0" w:color="auto"/>
            </w:tcBorders>
            <w:shd w:val="clear" w:color="auto" w:fill="auto"/>
            <w:vAlign w:val="bottom"/>
          </w:tcPr>
          <w:p w14:paraId="4530AA51"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674" w:type="pct"/>
            <w:gridSpan w:val="2"/>
            <w:tcBorders>
              <w:top w:val="nil"/>
              <w:left w:val="nil"/>
              <w:bottom w:val="single" w:sz="4" w:space="0" w:color="auto"/>
              <w:right w:val="single" w:sz="12" w:space="0" w:color="000000"/>
            </w:tcBorders>
            <w:shd w:val="clear" w:color="auto" w:fill="auto"/>
            <w:vAlign w:val="bottom"/>
          </w:tcPr>
          <w:p w14:paraId="7702C1F6"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2DDEECF5" w14:textId="77777777" w:rsidTr="00F94B71">
        <w:trPr>
          <w:trHeight w:val="360"/>
        </w:trPr>
        <w:tc>
          <w:tcPr>
            <w:tcW w:w="2206" w:type="pct"/>
            <w:gridSpan w:val="4"/>
            <w:tcBorders>
              <w:top w:val="nil"/>
              <w:left w:val="single" w:sz="12" w:space="0" w:color="auto"/>
              <w:bottom w:val="single" w:sz="12" w:space="0" w:color="auto"/>
              <w:right w:val="nil"/>
            </w:tcBorders>
            <w:shd w:val="clear" w:color="auto" w:fill="auto"/>
            <w:noWrap/>
            <w:vAlign w:val="center"/>
          </w:tcPr>
          <w:p w14:paraId="57D4D17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32" w:type="pct"/>
            <w:tcBorders>
              <w:top w:val="nil"/>
              <w:left w:val="single" w:sz="12" w:space="0" w:color="auto"/>
              <w:bottom w:val="single" w:sz="12" w:space="0" w:color="auto"/>
              <w:right w:val="single" w:sz="4" w:space="0" w:color="auto"/>
            </w:tcBorders>
            <w:shd w:val="clear" w:color="auto" w:fill="auto"/>
            <w:noWrap/>
            <w:vAlign w:val="bottom"/>
          </w:tcPr>
          <w:p w14:paraId="1A751EF9"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0" w:type="pct"/>
            <w:tcBorders>
              <w:top w:val="nil"/>
              <w:left w:val="nil"/>
              <w:bottom w:val="single" w:sz="12" w:space="0" w:color="auto"/>
              <w:right w:val="single" w:sz="12" w:space="0" w:color="auto"/>
            </w:tcBorders>
            <w:shd w:val="clear" w:color="auto" w:fill="auto"/>
            <w:noWrap/>
            <w:vAlign w:val="bottom"/>
          </w:tcPr>
          <w:p w14:paraId="1A31EE48"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088F000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70FFAA2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74" w:type="pct"/>
            <w:tcBorders>
              <w:top w:val="nil"/>
              <w:left w:val="nil"/>
              <w:bottom w:val="single" w:sz="12" w:space="0" w:color="auto"/>
              <w:right w:val="single" w:sz="4" w:space="0" w:color="auto"/>
            </w:tcBorders>
            <w:shd w:val="clear" w:color="auto" w:fill="auto"/>
            <w:noWrap/>
            <w:vAlign w:val="bottom"/>
          </w:tcPr>
          <w:p w14:paraId="1B30B108"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14:paraId="36043F5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5BFFF39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05306D54"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F94B71" w:rsidRPr="0085656C" w14:paraId="05131B43" w14:textId="77777777" w:rsidTr="00C61F59">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5C354ABE"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Hispanic or Latino</w:t>
            </w:r>
          </w:p>
        </w:tc>
        <w:tc>
          <w:tcPr>
            <w:tcW w:w="750" w:type="pct"/>
            <w:gridSpan w:val="2"/>
            <w:tcBorders>
              <w:top w:val="single" w:sz="12" w:space="0" w:color="auto"/>
              <w:left w:val="nil"/>
              <w:bottom w:val="nil"/>
              <w:right w:val="single" w:sz="12" w:space="0" w:color="000000"/>
            </w:tcBorders>
            <w:shd w:val="clear" w:color="auto" w:fill="auto"/>
            <w:noWrap/>
            <w:vAlign w:val="bottom"/>
          </w:tcPr>
          <w:p w14:paraId="03814FC4" w14:textId="77777777" w:rsidR="00F94B71" w:rsidRPr="0085656C" w:rsidRDefault="00F94B71" w:rsidP="00F94B71">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14:paraId="12DDC588" w14:textId="6D47CD10" w:rsidR="00F94B71" w:rsidRPr="00C11C5B" w:rsidRDefault="00F94B71" w:rsidP="00A92AF2">
            <w:pPr>
              <w:spacing w:after="120"/>
              <w:jc w:val="right"/>
              <w:rPr>
                <w:szCs w:val="22"/>
              </w:rPr>
            </w:pPr>
            <w:r w:rsidRPr="00053462">
              <w:t>51</w:t>
            </w:r>
          </w:p>
        </w:tc>
        <w:tc>
          <w:tcPr>
            <w:tcW w:w="400" w:type="pct"/>
            <w:tcBorders>
              <w:top w:val="nil"/>
              <w:left w:val="nil"/>
              <w:bottom w:val="single" w:sz="4" w:space="0" w:color="auto"/>
              <w:right w:val="single" w:sz="12" w:space="0" w:color="auto"/>
            </w:tcBorders>
            <w:shd w:val="clear" w:color="auto" w:fill="auto"/>
            <w:noWrap/>
            <w:vAlign w:val="bottom"/>
          </w:tcPr>
          <w:p w14:paraId="60EFB624" w14:textId="5500ED6A" w:rsidR="00F94B71" w:rsidRPr="00C11C5B" w:rsidRDefault="00F94B71" w:rsidP="00A92AF2">
            <w:pPr>
              <w:spacing w:after="120"/>
              <w:jc w:val="right"/>
              <w:rPr>
                <w:szCs w:val="22"/>
              </w:rPr>
            </w:pPr>
            <w:r w:rsidRPr="00053462">
              <w:t>13.3</w:t>
            </w:r>
          </w:p>
        </w:tc>
        <w:tc>
          <w:tcPr>
            <w:tcW w:w="293" w:type="pct"/>
            <w:tcBorders>
              <w:top w:val="nil"/>
              <w:left w:val="nil"/>
              <w:bottom w:val="single" w:sz="4" w:space="0" w:color="auto"/>
              <w:right w:val="single" w:sz="4" w:space="0" w:color="auto"/>
            </w:tcBorders>
            <w:shd w:val="clear" w:color="auto" w:fill="auto"/>
            <w:noWrap/>
            <w:vAlign w:val="bottom"/>
          </w:tcPr>
          <w:p w14:paraId="672B64B5" w14:textId="08F77517" w:rsidR="00F94B71" w:rsidRPr="00C11C5B" w:rsidRDefault="00F94B71" w:rsidP="00A92AF2">
            <w:pPr>
              <w:spacing w:after="120"/>
              <w:jc w:val="right"/>
              <w:rPr>
                <w:szCs w:val="22"/>
              </w:rPr>
            </w:pPr>
            <w:r w:rsidRPr="00053462">
              <w:t>20</w:t>
            </w:r>
          </w:p>
        </w:tc>
        <w:tc>
          <w:tcPr>
            <w:tcW w:w="381" w:type="pct"/>
            <w:tcBorders>
              <w:top w:val="nil"/>
              <w:left w:val="nil"/>
              <w:bottom w:val="single" w:sz="4" w:space="0" w:color="auto"/>
              <w:right w:val="single" w:sz="4" w:space="0" w:color="auto"/>
            </w:tcBorders>
            <w:shd w:val="clear" w:color="auto" w:fill="auto"/>
            <w:noWrap/>
            <w:vAlign w:val="bottom"/>
          </w:tcPr>
          <w:p w14:paraId="06C36799" w14:textId="626C183F" w:rsidR="00F94B71" w:rsidRPr="00C11C5B" w:rsidRDefault="00F94B71" w:rsidP="00A92AF2">
            <w:pPr>
              <w:spacing w:after="120"/>
              <w:jc w:val="right"/>
              <w:rPr>
                <w:szCs w:val="22"/>
              </w:rPr>
            </w:pPr>
            <w:r w:rsidRPr="00053462">
              <w:t>10.</w:t>
            </w:r>
            <w:r>
              <w:t>6</w:t>
            </w:r>
          </w:p>
        </w:tc>
        <w:tc>
          <w:tcPr>
            <w:tcW w:w="274" w:type="pct"/>
            <w:tcBorders>
              <w:top w:val="nil"/>
              <w:left w:val="nil"/>
              <w:bottom w:val="single" w:sz="4" w:space="0" w:color="auto"/>
              <w:right w:val="single" w:sz="4" w:space="0" w:color="auto"/>
            </w:tcBorders>
            <w:shd w:val="clear" w:color="auto" w:fill="auto"/>
            <w:noWrap/>
            <w:vAlign w:val="bottom"/>
          </w:tcPr>
          <w:p w14:paraId="116A0505" w14:textId="442347C5" w:rsidR="00F94B71" w:rsidRPr="00C11C5B" w:rsidRDefault="00F94B71" w:rsidP="00A92AF2">
            <w:pPr>
              <w:spacing w:after="120"/>
              <w:jc w:val="right"/>
              <w:rPr>
                <w:szCs w:val="22"/>
              </w:rPr>
            </w:pPr>
            <w:r w:rsidRPr="00053462">
              <w:t>7</w:t>
            </w:r>
          </w:p>
        </w:tc>
        <w:tc>
          <w:tcPr>
            <w:tcW w:w="440" w:type="pct"/>
            <w:tcBorders>
              <w:top w:val="nil"/>
              <w:left w:val="nil"/>
              <w:bottom w:val="single" w:sz="4" w:space="0" w:color="auto"/>
              <w:right w:val="single" w:sz="4" w:space="0" w:color="auto"/>
            </w:tcBorders>
            <w:shd w:val="clear" w:color="auto" w:fill="auto"/>
            <w:noWrap/>
            <w:vAlign w:val="bottom"/>
          </w:tcPr>
          <w:p w14:paraId="2B4F3947" w14:textId="3F4AE988" w:rsidR="00F94B71" w:rsidRPr="00C11C5B" w:rsidRDefault="00F94B71" w:rsidP="00A92AF2">
            <w:pPr>
              <w:spacing w:after="120"/>
              <w:jc w:val="right"/>
              <w:rPr>
                <w:szCs w:val="22"/>
              </w:rPr>
            </w:pPr>
            <w:r w:rsidRPr="00053462">
              <w:t>8.2</w:t>
            </w:r>
          </w:p>
        </w:tc>
        <w:tc>
          <w:tcPr>
            <w:tcW w:w="293" w:type="pct"/>
            <w:tcBorders>
              <w:top w:val="nil"/>
              <w:left w:val="nil"/>
              <w:bottom w:val="single" w:sz="4" w:space="0" w:color="auto"/>
              <w:right w:val="single" w:sz="4" w:space="0" w:color="auto"/>
            </w:tcBorders>
            <w:shd w:val="clear" w:color="auto" w:fill="auto"/>
            <w:noWrap/>
            <w:vAlign w:val="bottom"/>
          </w:tcPr>
          <w:p w14:paraId="195535EE" w14:textId="758EFC2E" w:rsidR="00F94B71" w:rsidRPr="00C11C5B" w:rsidRDefault="00F94B71" w:rsidP="00A92AF2">
            <w:pPr>
              <w:spacing w:after="120"/>
              <w:jc w:val="right"/>
              <w:rPr>
                <w:szCs w:val="22"/>
              </w:rPr>
            </w:pPr>
            <w:r w:rsidRPr="00053462">
              <w:t>24</w:t>
            </w:r>
          </w:p>
        </w:tc>
        <w:tc>
          <w:tcPr>
            <w:tcW w:w="381" w:type="pct"/>
            <w:tcBorders>
              <w:top w:val="nil"/>
              <w:left w:val="nil"/>
              <w:bottom w:val="single" w:sz="4" w:space="0" w:color="auto"/>
              <w:right w:val="single" w:sz="12" w:space="0" w:color="auto"/>
            </w:tcBorders>
            <w:shd w:val="clear" w:color="auto" w:fill="auto"/>
            <w:noWrap/>
            <w:vAlign w:val="bottom"/>
          </w:tcPr>
          <w:p w14:paraId="7502BCD5" w14:textId="6E269039" w:rsidR="00F94B71" w:rsidRPr="00C11C5B" w:rsidRDefault="00F94B71" w:rsidP="00A92AF2">
            <w:pPr>
              <w:spacing w:after="120"/>
              <w:jc w:val="right"/>
              <w:rPr>
                <w:szCs w:val="22"/>
              </w:rPr>
            </w:pPr>
            <w:r w:rsidRPr="00053462">
              <w:t>22.0</w:t>
            </w:r>
          </w:p>
        </w:tc>
      </w:tr>
      <w:tr w:rsidR="00F94B71" w:rsidRPr="0085656C" w14:paraId="4B1B8C1D" w14:textId="77777777" w:rsidTr="00C61F59">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490991C3" w14:textId="77777777" w:rsidR="00F94B71" w:rsidRPr="0085656C" w:rsidRDefault="00F94B71" w:rsidP="00F94B71">
            <w:pPr>
              <w:widowControl/>
              <w:spacing w:after="120"/>
              <w:rPr>
                <w:snapToGrid/>
                <w:kern w:val="0"/>
                <w:sz w:val="24"/>
                <w:szCs w:val="24"/>
              </w:rPr>
            </w:pPr>
            <w:r w:rsidRPr="0085656C">
              <w:rPr>
                <w:snapToGrid/>
                <w:kern w:val="0"/>
                <w:sz w:val="24"/>
                <w:szCs w:val="24"/>
              </w:rPr>
              <w:t> </w:t>
            </w:r>
          </w:p>
        </w:tc>
        <w:tc>
          <w:tcPr>
            <w:tcW w:w="750" w:type="pct"/>
            <w:gridSpan w:val="2"/>
            <w:tcBorders>
              <w:top w:val="nil"/>
              <w:left w:val="nil"/>
              <w:bottom w:val="nil"/>
              <w:right w:val="single" w:sz="12" w:space="0" w:color="000000"/>
            </w:tcBorders>
            <w:shd w:val="clear" w:color="auto" w:fill="auto"/>
            <w:noWrap/>
            <w:vAlign w:val="bottom"/>
          </w:tcPr>
          <w:p w14:paraId="0F29B711" w14:textId="77777777" w:rsidR="00F94B71" w:rsidRPr="0085656C" w:rsidRDefault="00F94B71" w:rsidP="00F94B71">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14:paraId="4E60B6C1" w14:textId="174BCD40" w:rsidR="00F94B71" w:rsidRPr="00C11C5B" w:rsidRDefault="00F94B71" w:rsidP="00A92AF2">
            <w:pPr>
              <w:spacing w:after="120"/>
              <w:jc w:val="right"/>
              <w:rPr>
                <w:szCs w:val="22"/>
              </w:rPr>
            </w:pPr>
            <w:r w:rsidRPr="008C14C8">
              <w:t>108</w:t>
            </w:r>
          </w:p>
        </w:tc>
        <w:tc>
          <w:tcPr>
            <w:tcW w:w="400" w:type="pct"/>
            <w:tcBorders>
              <w:top w:val="nil"/>
              <w:left w:val="nil"/>
              <w:bottom w:val="single" w:sz="4" w:space="0" w:color="auto"/>
              <w:right w:val="single" w:sz="12" w:space="0" w:color="auto"/>
            </w:tcBorders>
            <w:shd w:val="clear" w:color="auto" w:fill="auto"/>
            <w:noWrap/>
            <w:vAlign w:val="bottom"/>
          </w:tcPr>
          <w:p w14:paraId="6F4FF110" w14:textId="1FA0DE44" w:rsidR="00F94B71" w:rsidRPr="00C11C5B" w:rsidRDefault="00F94B71" w:rsidP="00A92AF2">
            <w:pPr>
              <w:spacing w:after="120"/>
              <w:jc w:val="right"/>
              <w:rPr>
                <w:szCs w:val="22"/>
              </w:rPr>
            </w:pPr>
            <w:r w:rsidRPr="008C14C8">
              <w:t>28.2</w:t>
            </w:r>
          </w:p>
        </w:tc>
        <w:tc>
          <w:tcPr>
            <w:tcW w:w="293" w:type="pct"/>
            <w:tcBorders>
              <w:top w:val="nil"/>
              <w:left w:val="nil"/>
              <w:bottom w:val="single" w:sz="4" w:space="0" w:color="auto"/>
              <w:right w:val="single" w:sz="4" w:space="0" w:color="auto"/>
            </w:tcBorders>
            <w:shd w:val="clear" w:color="auto" w:fill="auto"/>
            <w:noWrap/>
            <w:vAlign w:val="bottom"/>
          </w:tcPr>
          <w:p w14:paraId="68DFE2AE" w14:textId="5DE4F026" w:rsidR="00F94B71" w:rsidRPr="00C11C5B" w:rsidRDefault="00F94B71" w:rsidP="00A92AF2">
            <w:pPr>
              <w:spacing w:after="120"/>
              <w:jc w:val="right"/>
              <w:rPr>
                <w:szCs w:val="22"/>
              </w:rPr>
            </w:pPr>
            <w:r w:rsidRPr="008C14C8">
              <w:t>64</w:t>
            </w:r>
          </w:p>
        </w:tc>
        <w:tc>
          <w:tcPr>
            <w:tcW w:w="381" w:type="pct"/>
            <w:tcBorders>
              <w:top w:val="nil"/>
              <w:left w:val="nil"/>
              <w:bottom w:val="single" w:sz="4" w:space="0" w:color="auto"/>
              <w:right w:val="single" w:sz="4" w:space="0" w:color="auto"/>
            </w:tcBorders>
            <w:shd w:val="clear" w:color="auto" w:fill="auto"/>
            <w:noWrap/>
            <w:vAlign w:val="bottom"/>
          </w:tcPr>
          <w:p w14:paraId="70080E64" w14:textId="074A4FB3" w:rsidR="00F94B71" w:rsidRPr="00C11C5B" w:rsidRDefault="00F94B71" w:rsidP="00A92AF2">
            <w:pPr>
              <w:spacing w:after="120"/>
              <w:jc w:val="right"/>
              <w:rPr>
                <w:szCs w:val="22"/>
              </w:rPr>
            </w:pPr>
            <w:r w:rsidRPr="008C14C8">
              <w:t>33.</w:t>
            </w:r>
            <w:r>
              <w:t>9</w:t>
            </w:r>
          </w:p>
        </w:tc>
        <w:tc>
          <w:tcPr>
            <w:tcW w:w="274" w:type="pct"/>
            <w:tcBorders>
              <w:top w:val="nil"/>
              <w:left w:val="nil"/>
              <w:bottom w:val="single" w:sz="4" w:space="0" w:color="auto"/>
              <w:right w:val="single" w:sz="4" w:space="0" w:color="auto"/>
            </w:tcBorders>
            <w:shd w:val="clear" w:color="auto" w:fill="auto"/>
            <w:noWrap/>
            <w:vAlign w:val="bottom"/>
          </w:tcPr>
          <w:p w14:paraId="001D02BA" w14:textId="52C83A78" w:rsidR="00F94B71" w:rsidRPr="00C11C5B" w:rsidRDefault="00F94B71" w:rsidP="00A92AF2">
            <w:pPr>
              <w:spacing w:after="120"/>
              <w:jc w:val="right"/>
              <w:rPr>
                <w:szCs w:val="22"/>
              </w:rPr>
            </w:pPr>
            <w:r w:rsidRPr="008C14C8">
              <w:t>11</w:t>
            </w:r>
          </w:p>
        </w:tc>
        <w:tc>
          <w:tcPr>
            <w:tcW w:w="440" w:type="pct"/>
            <w:tcBorders>
              <w:top w:val="nil"/>
              <w:left w:val="nil"/>
              <w:bottom w:val="single" w:sz="4" w:space="0" w:color="auto"/>
              <w:right w:val="single" w:sz="4" w:space="0" w:color="auto"/>
            </w:tcBorders>
            <w:shd w:val="clear" w:color="auto" w:fill="auto"/>
            <w:noWrap/>
            <w:vAlign w:val="bottom"/>
          </w:tcPr>
          <w:p w14:paraId="73FE385D" w14:textId="37EDDD2D" w:rsidR="00F94B71" w:rsidRPr="00C11C5B" w:rsidRDefault="00F94B71" w:rsidP="00A92AF2">
            <w:pPr>
              <w:spacing w:after="120"/>
              <w:jc w:val="right"/>
              <w:rPr>
                <w:szCs w:val="22"/>
              </w:rPr>
            </w:pPr>
            <w:r w:rsidRPr="008C14C8">
              <w:t>12.9</w:t>
            </w:r>
          </w:p>
        </w:tc>
        <w:tc>
          <w:tcPr>
            <w:tcW w:w="293" w:type="pct"/>
            <w:tcBorders>
              <w:top w:val="nil"/>
              <w:left w:val="nil"/>
              <w:bottom w:val="single" w:sz="4" w:space="0" w:color="auto"/>
              <w:right w:val="single" w:sz="4" w:space="0" w:color="auto"/>
            </w:tcBorders>
            <w:shd w:val="clear" w:color="auto" w:fill="auto"/>
            <w:noWrap/>
            <w:vAlign w:val="bottom"/>
          </w:tcPr>
          <w:p w14:paraId="7AC53AB9" w14:textId="07ADD1E1" w:rsidR="00F94B71" w:rsidRPr="00C11C5B" w:rsidRDefault="00F94B71" w:rsidP="00A92AF2">
            <w:pPr>
              <w:spacing w:after="120"/>
              <w:jc w:val="right"/>
              <w:rPr>
                <w:szCs w:val="22"/>
              </w:rPr>
            </w:pPr>
            <w:r w:rsidRPr="008C14C8">
              <w:t>33</w:t>
            </w:r>
          </w:p>
        </w:tc>
        <w:tc>
          <w:tcPr>
            <w:tcW w:w="381" w:type="pct"/>
            <w:tcBorders>
              <w:top w:val="nil"/>
              <w:left w:val="nil"/>
              <w:bottom w:val="single" w:sz="4" w:space="0" w:color="auto"/>
              <w:right w:val="single" w:sz="12" w:space="0" w:color="auto"/>
            </w:tcBorders>
            <w:shd w:val="clear" w:color="auto" w:fill="auto"/>
            <w:noWrap/>
            <w:vAlign w:val="bottom"/>
          </w:tcPr>
          <w:p w14:paraId="7B6ACBDB" w14:textId="4D3AB618" w:rsidR="00F94B71" w:rsidRPr="00C11C5B" w:rsidRDefault="00F94B71" w:rsidP="00A92AF2">
            <w:pPr>
              <w:spacing w:after="120"/>
              <w:jc w:val="right"/>
              <w:rPr>
                <w:szCs w:val="22"/>
              </w:rPr>
            </w:pPr>
            <w:r w:rsidRPr="008C14C8">
              <w:t>30.</w:t>
            </w:r>
            <w:r>
              <w:t>3</w:t>
            </w:r>
          </w:p>
        </w:tc>
      </w:tr>
      <w:tr w:rsidR="00F94B71" w:rsidRPr="0085656C" w14:paraId="29BF0062" w14:textId="77777777" w:rsidTr="00C61F59">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7ADB229A"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w:t>
            </w:r>
          </w:p>
        </w:tc>
        <w:tc>
          <w:tcPr>
            <w:tcW w:w="750" w:type="pct"/>
            <w:gridSpan w:val="2"/>
            <w:tcBorders>
              <w:top w:val="nil"/>
              <w:left w:val="nil"/>
              <w:bottom w:val="single" w:sz="12" w:space="0" w:color="auto"/>
              <w:right w:val="single" w:sz="12" w:space="0" w:color="000000"/>
            </w:tcBorders>
            <w:shd w:val="clear" w:color="auto" w:fill="auto"/>
            <w:noWrap/>
            <w:vAlign w:val="bottom"/>
          </w:tcPr>
          <w:p w14:paraId="43CB67A1" w14:textId="77777777" w:rsidR="00F94B71" w:rsidRPr="0085656C" w:rsidRDefault="00F94B71" w:rsidP="00F94B71">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single" w:sz="12" w:space="0" w:color="auto"/>
              <w:right w:val="single" w:sz="4" w:space="0" w:color="auto"/>
            </w:tcBorders>
            <w:shd w:val="clear" w:color="auto" w:fill="auto"/>
            <w:noWrap/>
            <w:vAlign w:val="bottom"/>
          </w:tcPr>
          <w:p w14:paraId="6D5364BA" w14:textId="67D4F157" w:rsidR="00F94B71" w:rsidRPr="00C11C5B" w:rsidRDefault="00F94B71" w:rsidP="00A92AF2">
            <w:pPr>
              <w:spacing w:after="120"/>
              <w:jc w:val="right"/>
              <w:rPr>
                <w:szCs w:val="22"/>
              </w:rPr>
            </w:pPr>
            <w:r w:rsidRPr="008C14C8">
              <w:t>115</w:t>
            </w:r>
          </w:p>
        </w:tc>
        <w:tc>
          <w:tcPr>
            <w:tcW w:w="400" w:type="pct"/>
            <w:tcBorders>
              <w:top w:val="nil"/>
              <w:left w:val="nil"/>
              <w:bottom w:val="single" w:sz="12" w:space="0" w:color="auto"/>
              <w:right w:val="single" w:sz="12" w:space="0" w:color="auto"/>
            </w:tcBorders>
            <w:shd w:val="clear" w:color="auto" w:fill="auto"/>
            <w:noWrap/>
            <w:vAlign w:val="bottom"/>
          </w:tcPr>
          <w:p w14:paraId="334C1A39" w14:textId="797B999C" w:rsidR="00F94B71" w:rsidRPr="00C11C5B" w:rsidRDefault="00F94B71" w:rsidP="00A92AF2">
            <w:pPr>
              <w:spacing w:after="120"/>
              <w:jc w:val="right"/>
              <w:rPr>
                <w:szCs w:val="22"/>
              </w:rPr>
            </w:pPr>
            <w:r w:rsidRPr="008C14C8">
              <w:t>30.0</w:t>
            </w:r>
          </w:p>
        </w:tc>
        <w:tc>
          <w:tcPr>
            <w:tcW w:w="293" w:type="pct"/>
            <w:tcBorders>
              <w:top w:val="nil"/>
              <w:left w:val="nil"/>
              <w:bottom w:val="single" w:sz="12" w:space="0" w:color="auto"/>
              <w:right w:val="single" w:sz="4" w:space="0" w:color="auto"/>
            </w:tcBorders>
            <w:shd w:val="clear" w:color="auto" w:fill="auto"/>
            <w:noWrap/>
            <w:vAlign w:val="bottom"/>
          </w:tcPr>
          <w:p w14:paraId="0996D0DB" w14:textId="14DDA66C" w:rsidR="00F94B71" w:rsidRPr="00C11C5B" w:rsidRDefault="00F94B71" w:rsidP="00A92AF2">
            <w:pPr>
              <w:spacing w:after="120"/>
              <w:jc w:val="right"/>
              <w:rPr>
                <w:szCs w:val="22"/>
              </w:rPr>
            </w:pPr>
            <w:r w:rsidRPr="008C14C8">
              <w:t>67</w:t>
            </w:r>
          </w:p>
        </w:tc>
        <w:tc>
          <w:tcPr>
            <w:tcW w:w="381" w:type="pct"/>
            <w:tcBorders>
              <w:top w:val="nil"/>
              <w:left w:val="nil"/>
              <w:bottom w:val="single" w:sz="12" w:space="0" w:color="auto"/>
              <w:right w:val="single" w:sz="4" w:space="0" w:color="auto"/>
            </w:tcBorders>
            <w:shd w:val="clear" w:color="auto" w:fill="auto"/>
            <w:noWrap/>
            <w:vAlign w:val="bottom"/>
          </w:tcPr>
          <w:p w14:paraId="79D7145B" w14:textId="66B75306" w:rsidR="00F94B71" w:rsidRPr="00C11C5B" w:rsidRDefault="00F94B71" w:rsidP="00A92AF2">
            <w:pPr>
              <w:spacing w:after="120"/>
              <w:jc w:val="right"/>
              <w:rPr>
                <w:szCs w:val="22"/>
              </w:rPr>
            </w:pPr>
            <w:r w:rsidRPr="008C14C8">
              <w:t>35.</w:t>
            </w:r>
            <w:r>
              <w:t>5</w:t>
            </w:r>
          </w:p>
        </w:tc>
        <w:tc>
          <w:tcPr>
            <w:tcW w:w="274" w:type="pct"/>
            <w:tcBorders>
              <w:top w:val="nil"/>
              <w:left w:val="nil"/>
              <w:bottom w:val="single" w:sz="12" w:space="0" w:color="auto"/>
              <w:right w:val="single" w:sz="4" w:space="0" w:color="auto"/>
            </w:tcBorders>
            <w:shd w:val="clear" w:color="auto" w:fill="auto"/>
            <w:noWrap/>
            <w:vAlign w:val="bottom"/>
          </w:tcPr>
          <w:p w14:paraId="4B34ED1B" w14:textId="446F673A" w:rsidR="00F94B71" w:rsidRPr="00C11C5B" w:rsidRDefault="00F94B71" w:rsidP="00A92AF2">
            <w:pPr>
              <w:spacing w:after="120"/>
              <w:jc w:val="right"/>
              <w:rPr>
                <w:szCs w:val="22"/>
              </w:rPr>
            </w:pPr>
            <w:r w:rsidRPr="008C14C8">
              <w:t>12</w:t>
            </w:r>
          </w:p>
        </w:tc>
        <w:tc>
          <w:tcPr>
            <w:tcW w:w="440" w:type="pct"/>
            <w:tcBorders>
              <w:top w:val="nil"/>
              <w:left w:val="nil"/>
              <w:bottom w:val="single" w:sz="12" w:space="0" w:color="auto"/>
              <w:right w:val="single" w:sz="4" w:space="0" w:color="auto"/>
            </w:tcBorders>
            <w:shd w:val="clear" w:color="auto" w:fill="auto"/>
            <w:noWrap/>
            <w:vAlign w:val="bottom"/>
          </w:tcPr>
          <w:p w14:paraId="4878FD00" w14:textId="3B4AC7DD" w:rsidR="00F94B71" w:rsidRPr="00C11C5B" w:rsidRDefault="00F94B71" w:rsidP="00A92AF2">
            <w:pPr>
              <w:spacing w:after="120"/>
              <w:jc w:val="right"/>
              <w:rPr>
                <w:szCs w:val="22"/>
              </w:rPr>
            </w:pPr>
            <w:r w:rsidRPr="008C14C8">
              <w:t>14.1</w:t>
            </w:r>
          </w:p>
        </w:tc>
        <w:tc>
          <w:tcPr>
            <w:tcW w:w="293" w:type="pct"/>
            <w:tcBorders>
              <w:top w:val="nil"/>
              <w:left w:val="nil"/>
              <w:bottom w:val="single" w:sz="12" w:space="0" w:color="auto"/>
              <w:right w:val="single" w:sz="4" w:space="0" w:color="auto"/>
            </w:tcBorders>
            <w:shd w:val="clear" w:color="auto" w:fill="auto"/>
            <w:noWrap/>
            <w:vAlign w:val="bottom"/>
          </w:tcPr>
          <w:p w14:paraId="648EBAD2" w14:textId="3E80AD06" w:rsidR="00F94B71" w:rsidRPr="00C11C5B" w:rsidRDefault="00F94B71" w:rsidP="00A92AF2">
            <w:pPr>
              <w:spacing w:after="120"/>
              <w:jc w:val="right"/>
              <w:rPr>
                <w:szCs w:val="22"/>
              </w:rPr>
            </w:pPr>
            <w:r w:rsidRPr="008C14C8">
              <w:t>36</w:t>
            </w:r>
          </w:p>
        </w:tc>
        <w:tc>
          <w:tcPr>
            <w:tcW w:w="381" w:type="pct"/>
            <w:tcBorders>
              <w:top w:val="nil"/>
              <w:left w:val="nil"/>
              <w:bottom w:val="single" w:sz="12" w:space="0" w:color="auto"/>
              <w:right w:val="single" w:sz="12" w:space="0" w:color="auto"/>
            </w:tcBorders>
            <w:shd w:val="clear" w:color="auto" w:fill="auto"/>
            <w:noWrap/>
            <w:vAlign w:val="bottom"/>
          </w:tcPr>
          <w:p w14:paraId="52A1F19D" w14:textId="6068A5FC" w:rsidR="00F94B71" w:rsidRPr="00C11C5B" w:rsidRDefault="00F94B71" w:rsidP="00A92AF2">
            <w:pPr>
              <w:spacing w:after="120"/>
              <w:jc w:val="right"/>
              <w:rPr>
                <w:szCs w:val="22"/>
              </w:rPr>
            </w:pPr>
            <w:r w:rsidRPr="008C14C8">
              <w:t>33.0</w:t>
            </w:r>
          </w:p>
        </w:tc>
      </w:tr>
      <w:tr w:rsidR="00F94B71" w:rsidRPr="0085656C" w14:paraId="60F0DDDF" w14:textId="77777777" w:rsidTr="00C61F59">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1F7E7C1B"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Non-Hispanic or Latino</w:t>
            </w:r>
          </w:p>
        </w:tc>
        <w:tc>
          <w:tcPr>
            <w:tcW w:w="750" w:type="pct"/>
            <w:gridSpan w:val="2"/>
            <w:tcBorders>
              <w:top w:val="single" w:sz="12" w:space="0" w:color="auto"/>
              <w:left w:val="nil"/>
              <w:bottom w:val="nil"/>
              <w:right w:val="single" w:sz="12" w:space="0" w:color="000000"/>
            </w:tcBorders>
            <w:shd w:val="clear" w:color="auto" w:fill="auto"/>
            <w:noWrap/>
            <w:vAlign w:val="bottom"/>
          </w:tcPr>
          <w:p w14:paraId="526BDCBE" w14:textId="77777777" w:rsidR="00F94B71" w:rsidRPr="0085656C" w:rsidRDefault="00F94B71" w:rsidP="00F94B71">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14:paraId="0F004310" w14:textId="26170071" w:rsidR="00F94B71" w:rsidRPr="00C11C5B" w:rsidRDefault="00F94B71" w:rsidP="00A92AF2">
            <w:pPr>
              <w:spacing w:after="120"/>
              <w:jc w:val="right"/>
              <w:rPr>
                <w:szCs w:val="22"/>
              </w:rPr>
            </w:pPr>
            <w:r w:rsidRPr="000C36F5">
              <w:t>235</w:t>
            </w:r>
          </w:p>
        </w:tc>
        <w:tc>
          <w:tcPr>
            <w:tcW w:w="400" w:type="pct"/>
            <w:tcBorders>
              <w:top w:val="nil"/>
              <w:left w:val="nil"/>
              <w:bottom w:val="single" w:sz="4" w:space="0" w:color="auto"/>
              <w:right w:val="single" w:sz="12" w:space="0" w:color="auto"/>
            </w:tcBorders>
            <w:shd w:val="clear" w:color="auto" w:fill="auto"/>
            <w:noWrap/>
            <w:vAlign w:val="bottom"/>
          </w:tcPr>
          <w:p w14:paraId="18196EB8" w14:textId="6CDD6844" w:rsidR="00F94B71" w:rsidRPr="00C11C5B" w:rsidRDefault="00F94B71" w:rsidP="00A92AF2">
            <w:pPr>
              <w:spacing w:after="120"/>
              <w:jc w:val="right"/>
              <w:rPr>
                <w:szCs w:val="22"/>
              </w:rPr>
            </w:pPr>
            <w:r w:rsidRPr="000C36F5">
              <w:t>61.</w:t>
            </w:r>
            <w:r>
              <w:t>4</w:t>
            </w:r>
          </w:p>
        </w:tc>
        <w:tc>
          <w:tcPr>
            <w:tcW w:w="293" w:type="pct"/>
            <w:tcBorders>
              <w:top w:val="nil"/>
              <w:left w:val="nil"/>
              <w:bottom w:val="single" w:sz="4" w:space="0" w:color="auto"/>
              <w:right w:val="single" w:sz="4" w:space="0" w:color="auto"/>
            </w:tcBorders>
            <w:shd w:val="clear" w:color="auto" w:fill="auto"/>
            <w:noWrap/>
            <w:vAlign w:val="bottom"/>
          </w:tcPr>
          <w:p w14:paraId="22B93B46" w14:textId="014854F6" w:rsidR="00F94B71" w:rsidRPr="00C11C5B" w:rsidRDefault="00F94B71" w:rsidP="00A92AF2">
            <w:pPr>
              <w:spacing w:after="120"/>
              <w:jc w:val="right"/>
              <w:rPr>
                <w:szCs w:val="22"/>
              </w:rPr>
            </w:pPr>
            <w:r w:rsidRPr="000C36F5">
              <w:t>114</w:t>
            </w:r>
          </w:p>
        </w:tc>
        <w:tc>
          <w:tcPr>
            <w:tcW w:w="381" w:type="pct"/>
            <w:tcBorders>
              <w:top w:val="nil"/>
              <w:left w:val="nil"/>
              <w:bottom w:val="single" w:sz="4" w:space="0" w:color="auto"/>
              <w:right w:val="single" w:sz="4" w:space="0" w:color="auto"/>
            </w:tcBorders>
            <w:shd w:val="clear" w:color="auto" w:fill="auto"/>
            <w:noWrap/>
            <w:vAlign w:val="bottom"/>
          </w:tcPr>
          <w:p w14:paraId="3723A946" w14:textId="21F8F69B" w:rsidR="00F94B71" w:rsidRPr="00C11C5B" w:rsidRDefault="00F94B71" w:rsidP="00A92AF2">
            <w:pPr>
              <w:spacing w:after="120"/>
              <w:jc w:val="right"/>
              <w:rPr>
                <w:szCs w:val="22"/>
              </w:rPr>
            </w:pPr>
            <w:r w:rsidRPr="000C36F5">
              <w:t>60.3</w:t>
            </w:r>
          </w:p>
        </w:tc>
        <w:tc>
          <w:tcPr>
            <w:tcW w:w="274" w:type="pct"/>
            <w:tcBorders>
              <w:top w:val="nil"/>
              <w:left w:val="nil"/>
              <w:bottom w:val="single" w:sz="4" w:space="0" w:color="auto"/>
              <w:right w:val="single" w:sz="4" w:space="0" w:color="auto"/>
            </w:tcBorders>
            <w:shd w:val="clear" w:color="auto" w:fill="auto"/>
            <w:noWrap/>
            <w:vAlign w:val="bottom"/>
          </w:tcPr>
          <w:p w14:paraId="6E21A8C9" w14:textId="352097B3" w:rsidR="00F94B71" w:rsidRPr="00C11C5B" w:rsidRDefault="00F94B71" w:rsidP="00A92AF2">
            <w:pPr>
              <w:spacing w:after="120"/>
              <w:jc w:val="right"/>
              <w:rPr>
                <w:szCs w:val="22"/>
              </w:rPr>
            </w:pPr>
            <w:r w:rsidRPr="000C36F5">
              <w:t>48</w:t>
            </w:r>
          </w:p>
        </w:tc>
        <w:tc>
          <w:tcPr>
            <w:tcW w:w="440" w:type="pct"/>
            <w:tcBorders>
              <w:top w:val="nil"/>
              <w:left w:val="nil"/>
              <w:bottom w:val="single" w:sz="4" w:space="0" w:color="auto"/>
              <w:right w:val="single" w:sz="4" w:space="0" w:color="auto"/>
            </w:tcBorders>
            <w:shd w:val="clear" w:color="auto" w:fill="auto"/>
            <w:noWrap/>
            <w:vAlign w:val="bottom"/>
          </w:tcPr>
          <w:p w14:paraId="1C55165E" w14:textId="7E5F3D00" w:rsidR="00F94B71" w:rsidRPr="00C11C5B" w:rsidRDefault="00F94B71" w:rsidP="00A92AF2">
            <w:pPr>
              <w:spacing w:after="120"/>
              <w:jc w:val="right"/>
              <w:rPr>
                <w:szCs w:val="22"/>
              </w:rPr>
            </w:pPr>
            <w:r w:rsidRPr="000C36F5">
              <w:t>56.</w:t>
            </w:r>
            <w:r>
              <w:t>5</w:t>
            </w:r>
          </w:p>
        </w:tc>
        <w:tc>
          <w:tcPr>
            <w:tcW w:w="293" w:type="pct"/>
            <w:tcBorders>
              <w:top w:val="nil"/>
              <w:left w:val="nil"/>
              <w:bottom w:val="single" w:sz="4" w:space="0" w:color="auto"/>
              <w:right w:val="single" w:sz="4" w:space="0" w:color="auto"/>
            </w:tcBorders>
            <w:shd w:val="clear" w:color="auto" w:fill="auto"/>
            <w:noWrap/>
            <w:vAlign w:val="bottom"/>
          </w:tcPr>
          <w:p w14:paraId="0747C4A1" w14:textId="03D5790B" w:rsidR="00F94B71" w:rsidRPr="00C11C5B" w:rsidRDefault="00F94B71" w:rsidP="00A92AF2">
            <w:pPr>
              <w:spacing w:after="120"/>
              <w:jc w:val="right"/>
              <w:rPr>
                <w:szCs w:val="22"/>
              </w:rPr>
            </w:pPr>
            <w:r w:rsidRPr="000C36F5">
              <w:t>73</w:t>
            </w:r>
          </w:p>
        </w:tc>
        <w:tc>
          <w:tcPr>
            <w:tcW w:w="381" w:type="pct"/>
            <w:tcBorders>
              <w:top w:val="nil"/>
              <w:left w:val="nil"/>
              <w:bottom w:val="single" w:sz="4" w:space="0" w:color="auto"/>
              <w:right w:val="single" w:sz="12" w:space="0" w:color="auto"/>
            </w:tcBorders>
            <w:shd w:val="clear" w:color="auto" w:fill="auto"/>
            <w:noWrap/>
            <w:vAlign w:val="bottom"/>
          </w:tcPr>
          <w:p w14:paraId="674F1BF8" w14:textId="72466062" w:rsidR="00F94B71" w:rsidRPr="00C11C5B" w:rsidRDefault="00F94B71" w:rsidP="00A92AF2">
            <w:pPr>
              <w:spacing w:after="120"/>
              <w:jc w:val="right"/>
              <w:rPr>
                <w:szCs w:val="22"/>
              </w:rPr>
            </w:pPr>
            <w:r>
              <w:t>67.0</w:t>
            </w:r>
          </w:p>
        </w:tc>
      </w:tr>
      <w:tr w:rsidR="00F94B71" w:rsidRPr="0085656C" w14:paraId="2F4CFD4B" w14:textId="77777777" w:rsidTr="00C61F59">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137C999E" w14:textId="77777777" w:rsidR="00F94B71" w:rsidRPr="0085656C" w:rsidRDefault="00F94B71" w:rsidP="00F94B71">
            <w:pPr>
              <w:widowControl/>
              <w:spacing w:after="120"/>
              <w:rPr>
                <w:snapToGrid/>
                <w:kern w:val="0"/>
                <w:sz w:val="24"/>
                <w:szCs w:val="24"/>
              </w:rPr>
            </w:pPr>
            <w:r w:rsidRPr="0085656C">
              <w:rPr>
                <w:snapToGrid/>
                <w:kern w:val="0"/>
                <w:sz w:val="24"/>
                <w:szCs w:val="24"/>
              </w:rPr>
              <w:t> </w:t>
            </w:r>
          </w:p>
        </w:tc>
        <w:tc>
          <w:tcPr>
            <w:tcW w:w="750" w:type="pct"/>
            <w:gridSpan w:val="2"/>
            <w:tcBorders>
              <w:top w:val="nil"/>
              <w:left w:val="nil"/>
              <w:bottom w:val="nil"/>
              <w:right w:val="single" w:sz="12" w:space="0" w:color="000000"/>
            </w:tcBorders>
            <w:shd w:val="clear" w:color="auto" w:fill="auto"/>
            <w:noWrap/>
            <w:vAlign w:val="bottom"/>
          </w:tcPr>
          <w:p w14:paraId="2E1E0190" w14:textId="77777777" w:rsidR="00F94B71" w:rsidRPr="0085656C" w:rsidRDefault="00F94B71" w:rsidP="00F94B71">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14:paraId="502ECFDF" w14:textId="2463F7E3" w:rsidR="00F94B71" w:rsidRPr="00C11C5B" w:rsidRDefault="00F94B71" w:rsidP="00A92AF2">
            <w:pPr>
              <w:spacing w:after="120"/>
              <w:jc w:val="right"/>
              <w:rPr>
                <w:szCs w:val="22"/>
              </w:rPr>
            </w:pPr>
            <w:r w:rsidRPr="0003658C">
              <w:t>361</w:t>
            </w:r>
          </w:p>
        </w:tc>
        <w:tc>
          <w:tcPr>
            <w:tcW w:w="400" w:type="pct"/>
            <w:tcBorders>
              <w:top w:val="nil"/>
              <w:left w:val="nil"/>
              <w:bottom w:val="single" w:sz="4" w:space="0" w:color="auto"/>
              <w:right w:val="single" w:sz="12" w:space="0" w:color="auto"/>
            </w:tcBorders>
            <w:shd w:val="clear" w:color="auto" w:fill="auto"/>
            <w:noWrap/>
            <w:vAlign w:val="bottom"/>
          </w:tcPr>
          <w:p w14:paraId="2EE980B2" w14:textId="65C4666D" w:rsidR="00F94B71" w:rsidRPr="00C11C5B" w:rsidRDefault="00F94B71" w:rsidP="00A92AF2">
            <w:pPr>
              <w:spacing w:after="120"/>
              <w:jc w:val="right"/>
              <w:rPr>
                <w:szCs w:val="22"/>
              </w:rPr>
            </w:pPr>
            <w:r w:rsidRPr="0003658C">
              <w:t>94.</w:t>
            </w:r>
            <w:r>
              <w:t>3</w:t>
            </w:r>
          </w:p>
        </w:tc>
        <w:tc>
          <w:tcPr>
            <w:tcW w:w="293" w:type="pct"/>
            <w:tcBorders>
              <w:top w:val="nil"/>
              <w:left w:val="nil"/>
              <w:bottom w:val="single" w:sz="4" w:space="0" w:color="auto"/>
              <w:right w:val="single" w:sz="4" w:space="0" w:color="auto"/>
            </w:tcBorders>
            <w:shd w:val="clear" w:color="auto" w:fill="auto"/>
            <w:noWrap/>
            <w:vAlign w:val="bottom"/>
          </w:tcPr>
          <w:p w14:paraId="4EFAE89B" w14:textId="1CFA4197" w:rsidR="00F94B71" w:rsidRPr="00C11C5B" w:rsidRDefault="00F94B71" w:rsidP="00A92AF2">
            <w:pPr>
              <w:spacing w:after="120"/>
              <w:jc w:val="right"/>
              <w:rPr>
                <w:szCs w:val="22"/>
              </w:rPr>
            </w:pPr>
            <w:r w:rsidRPr="0003658C">
              <w:t>176</w:t>
            </w:r>
          </w:p>
        </w:tc>
        <w:tc>
          <w:tcPr>
            <w:tcW w:w="381" w:type="pct"/>
            <w:tcBorders>
              <w:top w:val="nil"/>
              <w:left w:val="nil"/>
              <w:bottom w:val="single" w:sz="4" w:space="0" w:color="auto"/>
              <w:right w:val="single" w:sz="4" w:space="0" w:color="auto"/>
            </w:tcBorders>
            <w:shd w:val="clear" w:color="auto" w:fill="auto"/>
            <w:noWrap/>
            <w:vAlign w:val="bottom"/>
          </w:tcPr>
          <w:p w14:paraId="0ABA6824" w14:textId="67196196" w:rsidR="00F94B71" w:rsidRPr="00C11C5B" w:rsidRDefault="00F94B71" w:rsidP="00A92AF2">
            <w:pPr>
              <w:spacing w:after="120"/>
              <w:jc w:val="right"/>
              <w:rPr>
                <w:szCs w:val="22"/>
              </w:rPr>
            </w:pPr>
            <w:r w:rsidRPr="0003658C">
              <w:t>93.1</w:t>
            </w:r>
          </w:p>
        </w:tc>
        <w:tc>
          <w:tcPr>
            <w:tcW w:w="274" w:type="pct"/>
            <w:tcBorders>
              <w:top w:val="nil"/>
              <w:left w:val="nil"/>
              <w:bottom w:val="single" w:sz="4" w:space="0" w:color="auto"/>
              <w:right w:val="single" w:sz="4" w:space="0" w:color="auto"/>
            </w:tcBorders>
            <w:shd w:val="clear" w:color="auto" w:fill="auto"/>
            <w:noWrap/>
            <w:vAlign w:val="bottom"/>
          </w:tcPr>
          <w:p w14:paraId="2C39DAC9" w14:textId="538C6750" w:rsidR="00F94B71" w:rsidRPr="00C11C5B" w:rsidRDefault="00F94B71" w:rsidP="00A92AF2">
            <w:pPr>
              <w:spacing w:after="120"/>
              <w:jc w:val="right"/>
              <w:rPr>
                <w:szCs w:val="22"/>
              </w:rPr>
            </w:pPr>
            <w:r w:rsidRPr="0003658C">
              <w:t>84</w:t>
            </w:r>
          </w:p>
        </w:tc>
        <w:tc>
          <w:tcPr>
            <w:tcW w:w="440" w:type="pct"/>
            <w:tcBorders>
              <w:top w:val="nil"/>
              <w:left w:val="nil"/>
              <w:bottom w:val="single" w:sz="4" w:space="0" w:color="auto"/>
              <w:right w:val="single" w:sz="4" w:space="0" w:color="auto"/>
            </w:tcBorders>
            <w:shd w:val="clear" w:color="auto" w:fill="auto"/>
            <w:noWrap/>
            <w:vAlign w:val="bottom"/>
          </w:tcPr>
          <w:p w14:paraId="428B2337" w14:textId="26B41C2B" w:rsidR="00F94B71" w:rsidRPr="00C11C5B" w:rsidRDefault="00F94B71" w:rsidP="00A92AF2">
            <w:pPr>
              <w:spacing w:after="120"/>
              <w:jc w:val="right"/>
              <w:rPr>
                <w:szCs w:val="22"/>
              </w:rPr>
            </w:pPr>
            <w:r w:rsidRPr="0003658C">
              <w:t>98.8</w:t>
            </w:r>
          </w:p>
        </w:tc>
        <w:tc>
          <w:tcPr>
            <w:tcW w:w="293" w:type="pct"/>
            <w:tcBorders>
              <w:top w:val="nil"/>
              <w:left w:val="nil"/>
              <w:bottom w:val="single" w:sz="4" w:space="0" w:color="auto"/>
              <w:right w:val="single" w:sz="4" w:space="0" w:color="auto"/>
            </w:tcBorders>
            <w:shd w:val="clear" w:color="auto" w:fill="auto"/>
            <w:noWrap/>
            <w:vAlign w:val="bottom"/>
          </w:tcPr>
          <w:p w14:paraId="6ED2D8C8" w14:textId="26DBE329" w:rsidR="00F94B71" w:rsidRPr="00C11C5B" w:rsidRDefault="00F94B71" w:rsidP="00A92AF2">
            <w:pPr>
              <w:spacing w:after="120"/>
              <w:jc w:val="right"/>
              <w:rPr>
                <w:szCs w:val="22"/>
              </w:rPr>
            </w:pPr>
            <w:r w:rsidRPr="0003658C">
              <w:t>101</w:t>
            </w:r>
          </w:p>
        </w:tc>
        <w:tc>
          <w:tcPr>
            <w:tcW w:w="381" w:type="pct"/>
            <w:tcBorders>
              <w:top w:val="nil"/>
              <w:left w:val="nil"/>
              <w:bottom w:val="single" w:sz="4" w:space="0" w:color="auto"/>
              <w:right w:val="single" w:sz="12" w:space="0" w:color="auto"/>
            </w:tcBorders>
            <w:shd w:val="clear" w:color="auto" w:fill="auto"/>
            <w:noWrap/>
            <w:vAlign w:val="bottom"/>
          </w:tcPr>
          <w:p w14:paraId="29D36EC3" w14:textId="1AF9E242" w:rsidR="00F94B71" w:rsidRPr="00C11C5B" w:rsidRDefault="00F94B71" w:rsidP="00A92AF2">
            <w:pPr>
              <w:spacing w:after="120"/>
              <w:jc w:val="right"/>
              <w:rPr>
                <w:szCs w:val="22"/>
              </w:rPr>
            </w:pPr>
            <w:r w:rsidRPr="0003658C">
              <w:t>92.</w:t>
            </w:r>
            <w:r>
              <w:t>7</w:t>
            </w:r>
          </w:p>
        </w:tc>
      </w:tr>
      <w:tr w:rsidR="00F94B71" w:rsidRPr="0085656C" w14:paraId="7624D645" w14:textId="77777777" w:rsidTr="00C61F59">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379DE08B"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w:t>
            </w:r>
          </w:p>
        </w:tc>
        <w:tc>
          <w:tcPr>
            <w:tcW w:w="750" w:type="pct"/>
            <w:gridSpan w:val="2"/>
            <w:tcBorders>
              <w:top w:val="nil"/>
              <w:left w:val="nil"/>
              <w:bottom w:val="single" w:sz="12" w:space="0" w:color="auto"/>
              <w:right w:val="single" w:sz="12" w:space="0" w:color="000000"/>
            </w:tcBorders>
            <w:shd w:val="clear" w:color="auto" w:fill="auto"/>
            <w:noWrap/>
            <w:vAlign w:val="bottom"/>
          </w:tcPr>
          <w:p w14:paraId="3EBBF41C" w14:textId="77777777" w:rsidR="00F94B71" w:rsidRPr="0085656C" w:rsidRDefault="00F94B71" w:rsidP="00F94B71">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nil"/>
              <w:right w:val="single" w:sz="4" w:space="0" w:color="auto"/>
            </w:tcBorders>
            <w:shd w:val="clear" w:color="auto" w:fill="auto"/>
            <w:noWrap/>
            <w:vAlign w:val="bottom"/>
          </w:tcPr>
          <w:p w14:paraId="4B90B82D" w14:textId="79296845" w:rsidR="00F94B71" w:rsidRPr="00C11C5B" w:rsidRDefault="00F94B71" w:rsidP="00A92AF2">
            <w:pPr>
              <w:spacing w:after="120"/>
              <w:jc w:val="right"/>
              <w:rPr>
                <w:szCs w:val="22"/>
              </w:rPr>
            </w:pPr>
            <w:r w:rsidRPr="0003658C">
              <w:t>366</w:t>
            </w:r>
          </w:p>
        </w:tc>
        <w:tc>
          <w:tcPr>
            <w:tcW w:w="400" w:type="pct"/>
            <w:tcBorders>
              <w:top w:val="nil"/>
              <w:left w:val="nil"/>
              <w:bottom w:val="nil"/>
              <w:right w:val="single" w:sz="12" w:space="0" w:color="auto"/>
            </w:tcBorders>
            <w:shd w:val="clear" w:color="auto" w:fill="auto"/>
            <w:noWrap/>
            <w:vAlign w:val="bottom"/>
          </w:tcPr>
          <w:p w14:paraId="09F686AB" w14:textId="0B757E72" w:rsidR="00F94B71" w:rsidRPr="00C11C5B" w:rsidRDefault="00F94B71" w:rsidP="00A92AF2">
            <w:pPr>
              <w:spacing w:after="120"/>
              <w:jc w:val="right"/>
              <w:rPr>
                <w:szCs w:val="22"/>
              </w:rPr>
            </w:pPr>
            <w:r w:rsidRPr="0003658C">
              <w:t>95.</w:t>
            </w:r>
            <w:r>
              <w:t>6</w:t>
            </w:r>
          </w:p>
        </w:tc>
        <w:tc>
          <w:tcPr>
            <w:tcW w:w="293" w:type="pct"/>
            <w:tcBorders>
              <w:top w:val="nil"/>
              <w:left w:val="nil"/>
              <w:bottom w:val="single" w:sz="12" w:space="0" w:color="auto"/>
              <w:right w:val="single" w:sz="4" w:space="0" w:color="auto"/>
            </w:tcBorders>
            <w:shd w:val="clear" w:color="auto" w:fill="auto"/>
            <w:noWrap/>
            <w:vAlign w:val="bottom"/>
          </w:tcPr>
          <w:p w14:paraId="51990C50" w14:textId="2B343D7F" w:rsidR="00F94B71" w:rsidRPr="00C11C5B" w:rsidRDefault="00F94B71" w:rsidP="00A92AF2">
            <w:pPr>
              <w:spacing w:after="120"/>
              <w:jc w:val="right"/>
              <w:rPr>
                <w:szCs w:val="22"/>
              </w:rPr>
            </w:pPr>
            <w:r w:rsidRPr="0003658C">
              <w:t>179</w:t>
            </w:r>
          </w:p>
        </w:tc>
        <w:tc>
          <w:tcPr>
            <w:tcW w:w="381" w:type="pct"/>
            <w:tcBorders>
              <w:top w:val="nil"/>
              <w:left w:val="nil"/>
              <w:bottom w:val="single" w:sz="12" w:space="0" w:color="auto"/>
              <w:right w:val="single" w:sz="4" w:space="0" w:color="auto"/>
            </w:tcBorders>
            <w:shd w:val="clear" w:color="auto" w:fill="auto"/>
            <w:noWrap/>
            <w:vAlign w:val="bottom"/>
          </w:tcPr>
          <w:p w14:paraId="777A29C2" w14:textId="53C1AA0F" w:rsidR="00F94B71" w:rsidRPr="00C11C5B" w:rsidRDefault="00F94B71" w:rsidP="00A92AF2">
            <w:pPr>
              <w:spacing w:after="120"/>
              <w:jc w:val="right"/>
              <w:rPr>
                <w:szCs w:val="22"/>
              </w:rPr>
            </w:pPr>
            <w:r w:rsidRPr="0003658C">
              <w:t>94.7</w:t>
            </w:r>
          </w:p>
        </w:tc>
        <w:tc>
          <w:tcPr>
            <w:tcW w:w="274" w:type="pct"/>
            <w:tcBorders>
              <w:top w:val="nil"/>
              <w:left w:val="nil"/>
              <w:bottom w:val="single" w:sz="12" w:space="0" w:color="auto"/>
              <w:right w:val="single" w:sz="4" w:space="0" w:color="auto"/>
            </w:tcBorders>
            <w:shd w:val="clear" w:color="auto" w:fill="auto"/>
            <w:noWrap/>
            <w:vAlign w:val="bottom"/>
          </w:tcPr>
          <w:p w14:paraId="24A0E95F" w14:textId="12809111" w:rsidR="00F94B71" w:rsidRPr="00C11C5B" w:rsidRDefault="00F94B71" w:rsidP="00A92AF2">
            <w:pPr>
              <w:spacing w:after="120"/>
              <w:jc w:val="right"/>
              <w:rPr>
                <w:szCs w:val="22"/>
              </w:rPr>
            </w:pPr>
            <w:r w:rsidRPr="0003658C">
              <w:t>85</w:t>
            </w:r>
          </w:p>
        </w:tc>
        <w:tc>
          <w:tcPr>
            <w:tcW w:w="440" w:type="pct"/>
            <w:tcBorders>
              <w:top w:val="nil"/>
              <w:left w:val="nil"/>
              <w:bottom w:val="single" w:sz="12" w:space="0" w:color="auto"/>
              <w:right w:val="single" w:sz="4" w:space="0" w:color="auto"/>
            </w:tcBorders>
            <w:shd w:val="clear" w:color="auto" w:fill="auto"/>
            <w:noWrap/>
            <w:vAlign w:val="bottom"/>
          </w:tcPr>
          <w:p w14:paraId="4C259895" w14:textId="66A95823" w:rsidR="00F94B71" w:rsidRPr="00C11C5B" w:rsidRDefault="00F94B71" w:rsidP="00A92AF2">
            <w:pPr>
              <w:spacing w:after="120"/>
              <w:jc w:val="right"/>
              <w:rPr>
                <w:szCs w:val="22"/>
              </w:rPr>
            </w:pPr>
            <w:r w:rsidRPr="0003658C">
              <w:t>100.0</w:t>
            </w:r>
          </w:p>
        </w:tc>
        <w:tc>
          <w:tcPr>
            <w:tcW w:w="293" w:type="pct"/>
            <w:tcBorders>
              <w:top w:val="nil"/>
              <w:left w:val="nil"/>
              <w:bottom w:val="single" w:sz="12" w:space="0" w:color="auto"/>
              <w:right w:val="single" w:sz="4" w:space="0" w:color="auto"/>
            </w:tcBorders>
            <w:shd w:val="clear" w:color="auto" w:fill="auto"/>
            <w:noWrap/>
            <w:vAlign w:val="bottom"/>
          </w:tcPr>
          <w:p w14:paraId="595B7960" w14:textId="582E7F73" w:rsidR="00F94B71" w:rsidRPr="00C11C5B" w:rsidRDefault="00F94B71" w:rsidP="00A92AF2">
            <w:pPr>
              <w:spacing w:after="120"/>
              <w:jc w:val="right"/>
              <w:rPr>
                <w:szCs w:val="22"/>
              </w:rPr>
            </w:pPr>
            <w:r w:rsidRPr="0003658C">
              <w:t>102</w:t>
            </w:r>
          </w:p>
        </w:tc>
        <w:tc>
          <w:tcPr>
            <w:tcW w:w="381" w:type="pct"/>
            <w:tcBorders>
              <w:top w:val="nil"/>
              <w:left w:val="nil"/>
              <w:bottom w:val="single" w:sz="12" w:space="0" w:color="auto"/>
              <w:right w:val="single" w:sz="12" w:space="0" w:color="auto"/>
            </w:tcBorders>
            <w:shd w:val="clear" w:color="auto" w:fill="auto"/>
            <w:noWrap/>
            <w:vAlign w:val="bottom"/>
          </w:tcPr>
          <w:p w14:paraId="254C2B46" w14:textId="659619FC" w:rsidR="00F94B71" w:rsidRPr="00C11C5B" w:rsidRDefault="00F94B71" w:rsidP="00A92AF2">
            <w:pPr>
              <w:spacing w:after="120"/>
              <w:jc w:val="right"/>
              <w:rPr>
                <w:szCs w:val="22"/>
              </w:rPr>
            </w:pPr>
            <w:r w:rsidRPr="0003658C">
              <w:t>93.</w:t>
            </w:r>
            <w:r>
              <w:t>6</w:t>
            </w:r>
          </w:p>
        </w:tc>
      </w:tr>
      <w:tr w:rsidR="00F94B71" w:rsidRPr="0085656C" w14:paraId="744EE93C" w14:textId="77777777" w:rsidTr="00C61F59">
        <w:trPr>
          <w:trHeight w:val="439"/>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14:paraId="7E3D1DF5"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Total stations</w:t>
            </w:r>
          </w:p>
        </w:tc>
        <w:tc>
          <w:tcPr>
            <w:tcW w:w="332"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09B33AD1" w14:textId="6F74CC7F" w:rsidR="00F94B71" w:rsidRPr="00C11C5B" w:rsidRDefault="00F94B71" w:rsidP="00A92AF2">
            <w:pPr>
              <w:spacing w:after="120"/>
              <w:jc w:val="right"/>
              <w:rPr>
                <w:szCs w:val="22"/>
              </w:rPr>
            </w:pPr>
            <w:r w:rsidRPr="00B26A3A">
              <w:t>383</w:t>
            </w:r>
          </w:p>
        </w:tc>
        <w:tc>
          <w:tcPr>
            <w:tcW w:w="400" w:type="pct"/>
            <w:tcBorders>
              <w:top w:val="single" w:sz="12" w:space="0" w:color="auto"/>
              <w:left w:val="nil"/>
              <w:bottom w:val="single" w:sz="4" w:space="0" w:color="auto"/>
              <w:right w:val="single" w:sz="12" w:space="0" w:color="auto"/>
            </w:tcBorders>
            <w:shd w:val="clear" w:color="auto" w:fill="auto"/>
            <w:noWrap/>
            <w:vAlign w:val="bottom"/>
          </w:tcPr>
          <w:p w14:paraId="3BE40C50" w14:textId="358083E0" w:rsidR="00F94B71" w:rsidRPr="00C11C5B" w:rsidRDefault="00F94B71" w:rsidP="00A92AF2">
            <w:pPr>
              <w:spacing w:after="120"/>
              <w:jc w:val="right"/>
              <w:rPr>
                <w:szCs w:val="22"/>
              </w:rPr>
            </w:pPr>
            <w:r w:rsidRPr="00B26A3A">
              <w:t>100.0</w:t>
            </w:r>
          </w:p>
        </w:tc>
        <w:tc>
          <w:tcPr>
            <w:tcW w:w="293" w:type="pct"/>
            <w:tcBorders>
              <w:top w:val="nil"/>
              <w:left w:val="nil"/>
              <w:bottom w:val="single" w:sz="4" w:space="0" w:color="auto"/>
              <w:right w:val="single" w:sz="4" w:space="0" w:color="auto"/>
            </w:tcBorders>
            <w:shd w:val="clear" w:color="auto" w:fill="auto"/>
            <w:noWrap/>
            <w:vAlign w:val="bottom"/>
          </w:tcPr>
          <w:p w14:paraId="36B92F3B" w14:textId="4D6A2985" w:rsidR="00F94B71" w:rsidRPr="00C11C5B" w:rsidRDefault="00F94B71" w:rsidP="00A92AF2">
            <w:pPr>
              <w:spacing w:after="120"/>
              <w:jc w:val="right"/>
              <w:rPr>
                <w:szCs w:val="22"/>
              </w:rPr>
            </w:pPr>
            <w:r w:rsidRPr="00B26A3A">
              <w:t>189</w:t>
            </w:r>
          </w:p>
        </w:tc>
        <w:tc>
          <w:tcPr>
            <w:tcW w:w="381" w:type="pct"/>
            <w:tcBorders>
              <w:top w:val="nil"/>
              <w:left w:val="nil"/>
              <w:bottom w:val="single" w:sz="4" w:space="0" w:color="auto"/>
              <w:right w:val="single" w:sz="4" w:space="0" w:color="auto"/>
            </w:tcBorders>
            <w:shd w:val="clear" w:color="auto" w:fill="auto"/>
            <w:noWrap/>
            <w:vAlign w:val="bottom"/>
          </w:tcPr>
          <w:p w14:paraId="7955BFEC" w14:textId="47A5D0E0" w:rsidR="00F94B71" w:rsidRPr="00C11C5B" w:rsidRDefault="00F94B71" w:rsidP="00A92AF2">
            <w:pPr>
              <w:spacing w:after="120"/>
              <w:jc w:val="right"/>
              <w:rPr>
                <w:szCs w:val="22"/>
              </w:rPr>
            </w:pPr>
            <w:r w:rsidRPr="00B26A3A">
              <w:t>100.0</w:t>
            </w:r>
          </w:p>
        </w:tc>
        <w:tc>
          <w:tcPr>
            <w:tcW w:w="274" w:type="pct"/>
            <w:tcBorders>
              <w:top w:val="nil"/>
              <w:left w:val="nil"/>
              <w:bottom w:val="single" w:sz="4" w:space="0" w:color="auto"/>
              <w:right w:val="single" w:sz="4" w:space="0" w:color="auto"/>
            </w:tcBorders>
            <w:shd w:val="clear" w:color="auto" w:fill="auto"/>
            <w:noWrap/>
            <w:vAlign w:val="bottom"/>
          </w:tcPr>
          <w:p w14:paraId="69B0CA9A" w14:textId="023A8786" w:rsidR="00F94B71" w:rsidRPr="00C11C5B" w:rsidRDefault="00F94B71" w:rsidP="00A92AF2">
            <w:pPr>
              <w:spacing w:after="120"/>
              <w:jc w:val="right"/>
              <w:rPr>
                <w:szCs w:val="22"/>
              </w:rPr>
            </w:pPr>
            <w:r w:rsidRPr="00B26A3A">
              <w:t>85</w:t>
            </w:r>
          </w:p>
        </w:tc>
        <w:tc>
          <w:tcPr>
            <w:tcW w:w="440" w:type="pct"/>
            <w:tcBorders>
              <w:top w:val="nil"/>
              <w:left w:val="nil"/>
              <w:bottom w:val="single" w:sz="4" w:space="0" w:color="auto"/>
              <w:right w:val="single" w:sz="4" w:space="0" w:color="auto"/>
            </w:tcBorders>
            <w:shd w:val="clear" w:color="auto" w:fill="auto"/>
            <w:noWrap/>
            <w:vAlign w:val="bottom"/>
          </w:tcPr>
          <w:p w14:paraId="3E59582D" w14:textId="09A7319A" w:rsidR="00F94B71" w:rsidRPr="00C11C5B" w:rsidRDefault="00F94B71" w:rsidP="00A92AF2">
            <w:pPr>
              <w:spacing w:after="120"/>
              <w:jc w:val="right"/>
              <w:rPr>
                <w:szCs w:val="22"/>
              </w:rPr>
            </w:pPr>
            <w:r w:rsidRPr="00B26A3A">
              <w:t>100.0</w:t>
            </w:r>
          </w:p>
        </w:tc>
        <w:tc>
          <w:tcPr>
            <w:tcW w:w="293" w:type="pct"/>
            <w:tcBorders>
              <w:top w:val="nil"/>
              <w:left w:val="nil"/>
              <w:bottom w:val="single" w:sz="4" w:space="0" w:color="auto"/>
              <w:right w:val="single" w:sz="4" w:space="0" w:color="auto"/>
            </w:tcBorders>
            <w:shd w:val="clear" w:color="auto" w:fill="auto"/>
            <w:noWrap/>
            <w:vAlign w:val="bottom"/>
          </w:tcPr>
          <w:p w14:paraId="04989536" w14:textId="5D42F824" w:rsidR="00F94B71" w:rsidRPr="00C11C5B" w:rsidRDefault="00F94B71" w:rsidP="00A92AF2">
            <w:pPr>
              <w:spacing w:after="120"/>
              <w:jc w:val="right"/>
              <w:rPr>
                <w:szCs w:val="22"/>
              </w:rPr>
            </w:pPr>
            <w:r w:rsidRPr="00B26A3A">
              <w:t>109</w:t>
            </w:r>
          </w:p>
        </w:tc>
        <w:tc>
          <w:tcPr>
            <w:tcW w:w="381" w:type="pct"/>
            <w:tcBorders>
              <w:top w:val="nil"/>
              <w:left w:val="nil"/>
              <w:bottom w:val="single" w:sz="4" w:space="0" w:color="auto"/>
              <w:right w:val="single" w:sz="12" w:space="0" w:color="auto"/>
            </w:tcBorders>
            <w:shd w:val="clear" w:color="auto" w:fill="auto"/>
            <w:noWrap/>
            <w:vAlign w:val="bottom"/>
          </w:tcPr>
          <w:p w14:paraId="6CA0EA71" w14:textId="4A6FC4E5" w:rsidR="00F94B71" w:rsidRPr="00C11C5B" w:rsidRDefault="00F94B71" w:rsidP="00A92AF2">
            <w:pPr>
              <w:spacing w:after="120"/>
              <w:jc w:val="right"/>
              <w:rPr>
                <w:szCs w:val="22"/>
              </w:rPr>
            </w:pPr>
            <w:r w:rsidRPr="00B26A3A">
              <w:t>100.0</w:t>
            </w:r>
          </w:p>
        </w:tc>
      </w:tr>
      <w:tr w:rsidR="00A4199D" w:rsidRPr="0085656C" w14:paraId="6B83A3A3" w14:textId="77777777" w:rsidTr="00C61F59">
        <w:trPr>
          <w:trHeight w:val="360"/>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14:paraId="12568A20" w14:textId="77777777" w:rsidR="00A4199D" w:rsidRPr="0085656C" w:rsidRDefault="00A4199D" w:rsidP="00A4199D">
            <w:pPr>
              <w:widowControl/>
              <w:spacing w:after="120"/>
              <w:rPr>
                <w:b/>
                <w:bCs/>
                <w:snapToGrid/>
                <w:kern w:val="0"/>
                <w:sz w:val="24"/>
                <w:szCs w:val="24"/>
              </w:rPr>
            </w:pPr>
            <w:r w:rsidRPr="0085656C">
              <w:rPr>
                <w:b/>
                <w:bCs/>
                <w:snapToGrid/>
                <w:kern w:val="0"/>
                <w:sz w:val="24"/>
                <w:szCs w:val="24"/>
              </w:rPr>
              <w:t xml:space="preserve"> Insufficient data</w:t>
            </w:r>
          </w:p>
        </w:tc>
        <w:tc>
          <w:tcPr>
            <w:tcW w:w="332" w:type="pct"/>
            <w:tcBorders>
              <w:top w:val="nil"/>
              <w:left w:val="single" w:sz="12" w:space="0" w:color="auto"/>
              <w:bottom w:val="single" w:sz="4" w:space="0" w:color="auto"/>
              <w:right w:val="single" w:sz="4" w:space="0" w:color="auto"/>
            </w:tcBorders>
            <w:shd w:val="clear" w:color="auto" w:fill="auto"/>
            <w:noWrap/>
            <w:vAlign w:val="bottom"/>
          </w:tcPr>
          <w:p w14:paraId="1CFDB3AF" w14:textId="2940424E" w:rsidR="00A4199D" w:rsidRPr="00C11C5B" w:rsidRDefault="00A4199D" w:rsidP="00A92AF2">
            <w:pPr>
              <w:spacing w:after="120"/>
              <w:jc w:val="right"/>
              <w:rPr>
                <w:szCs w:val="22"/>
              </w:rPr>
            </w:pPr>
            <w:r w:rsidRPr="00B26A3A">
              <w:t>19</w:t>
            </w:r>
          </w:p>
        </w:tc>
        <w:tc>
          <w:tcPr>
            <w:tcW w:w="400" w:type="pct"/>
            <w:tcBorders>
              <w:top w:val="nil"/>
              <w:left w:val="nil"/>
              <w:bottom w:val="single" w:sz="4" w:space="0" w:color="auto"/>
              <w:right w:val="single" w:sz="12" w:space="0" w:color="auto"/>
            </w:tcBorders>
            <w:shd w:val="clear" w:color="auto" w:fill="auto"/>
            <w:noWrap/>
            <w:vAlign w:val="bottom"/>
          </w:tcPr>
          <w:p w14:paraId="4BE3140B" w14:textId="24E4BADB" w:rsidR="00A4199D" w:rsidRPr="00C11C5B" w:rsidRDefault="00A4199D"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6184D12C" w14:textId="5A512281" w:rsidR="00A4199D" w:rsidRPr="00C11C5B" w:rsidRDefault="00A4199D" w:rsidP="00A92AF2">
            <w:pPr>
              <w:spacing w:after="120"/>
              <w:jc w:val="right"/>
              <w:rPr>
                <w:szCs w:val="22"/>
              </w:rPr>
            </w:pPr>
            <w:r w:rsidRPr="00B26A3A">
              <w:t>12</w:t>
            </w:r>
          </w:p>
        </w:tc>
        <w:tc>
          <w:tcPr>
            <w:tcW w:w="381" w:type="pct"/>
            <w:tcBorders>
              <w:top w:val="nil"/>
              <w:left w:val="nil"/>
              <w:bottom w:val="single" w:sz="4" w:space="0" w:color="auto"/>
              <w:right w:val="single" w:sz="4" w:space="0" w:color="auto"/>
            </w:tcBorders>
            <w:shd w:val="clear" w:color="auto" w:fill="auto"/>
            <w:noWrap/>
            <w:vAlign w:val="bottom"/>
          </w:tcPr>
          <w:p w14:paraId="3F596365" w14:textId="6DAA8E55" w:rsidR="00A4199D" w:rsidRPr="00C11C5B" w:rsidRDefault="00A4199D" w:rsidP="00A92AF2">
            <w:pPr>
              <w:spacing w:after="120"/>
              <w:jc w:val="right"/>
              <w:rPr>
                <w:szCs w:val="22"/>
              </w:rPr>
            </w:pPr>
            <w:r>
              <w:t>---</w:t>
            </w:r>
          </w:p>
        </w:tc>
        <w:tc>
          <w:tcPr>
            <w:tcW w:w="274" w:type="pct"/>
            <w:tcBorders>
              <w:top w:val="nil"/>
              <w:left w:val="nil"/>
              <w:bottom w:val="single" w:sz="4" w:space="0" w:color="auto"/>
              <w:right w:val="single" w:sz="4" w:space="0" w:color="auto"/>
            </w:tcBorders>
            <w:shd w:val="clear" w:color="auto" w:fill="auto"/>
            <w:noWrap/>
            <w:vAlign w:val="bottom"/>
          </w:tcPr>
          <w:p w14:paraId="6346EE6F" w14:textId="3A404085" w:rsidR="00A4199D" w:rsidRPr="00C11C5B" w:rsidRDefault="00A4199D" w:rsidP="00A92AF2">
            <w:pPr>
              <w:spacing w:after="120"/>
              <w:jc w:val="right"/>
              <w:rPr>
                <w:szCs w:val="22"/>
              </w:rPr>
            </w:pPr>
            <w:r w:rsidRPr="00B26A3A">
              <w:t>2</w:t>
            </w:r>
          </w:p>
        </w:tc>
        <w:tc>
          <w:tcPr>
            <w:tcW w:w="440" w:type="pct"/>
            <w:tcBorders>
              <w:top w:val="nil"/>
              <w:left w:val="nil"/>
              <w:bottom w:val="single" w:sz="4" w:space="0" w:color="auto"/>
              <w:right w:val="single" w:sz="4" w:space="0" w:color="auto"/>
            </w:tcBorders>
            <w:shd w:val="clear" w:color="auto" w:fill="auto"/>
            <w:noWrap/>
            <w:vAlign w:val="bottom"/>
          </w:tcPr>
          <w:p w14:paraId="333602E0" w14:textId="3CA8F75F" w:rsidR="00A4199D" w:rsidRPr="00C11C5B" w:rsidRDefault="00A4199D"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3A190A17" w14:textId="20852384" w:rsidR="00A4199D" w:rsidRPr="00C11C5B" w:rsidRDefault="00A4199D" w:rsidP="00A92AF2">
            <w:pPr>
              <w:spacing w:after="120"/>
              <w:jc w:val="right"/>
              <w:rPr>
                <w:szCs w:val="22"/>
              </w:rPr>
            </w:pPr>
            <w:r w:rsidRPr="00B26A3A">
              <w:t>5</w:t>
            </w:r>
          </w:p>
        </w:tc>
        <w:tc>
          <w:tcPr>
            <w:tcW w:w="381" w:type="pct"/>
            <w:tcBorders>
              <w:top w:val="nil"/>
              <w:left w:val="nil"/>
              <w:bottom w:val="single" w:sz="4" w:space="0" w:color="auto"/>
              <w:right w:val="single" w:sz="12" w:space="0" w:color="auto"/>
            </w:tcBorders>
            <w:shd w:val="clear" w:color="auto" w:fill="auto"/>
            <w:noWrap/>
            <w:vAlign w:val="bottom"/>
          </w:tcPr>
          <w:p w14:paraId="6DA4EF77" w14:textId="3CE3E596" w:rsidR="00A4199D" w:rsidRPr="00C11C5B" w:rsidRDefault="00A4199D" w:rsidP="00A92AF2">
            <w:pPr>
              <w:spacing w:after="120"/>
              <w:jc w:val="right"/>
              <w:rPr>
                <w:szCs w:val="22"/>
              </w:rPr>
            </w:pPr>
            <w:r>
              <w:t>---</w:t>
            </w:r>
          </w:p>
        </w:tc>
      </w:tr>
      <w:tr w:rsidR="00C11C5B" w:rsidRPr="0085656C" w14:paraId="01357228" w14:textId="77777777" w:rsidTr="00C61F59">
        <w:trPr>
          <w:trHeight w:val="360"/>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14:paraId="34298459" w14:textId="77777777" w:rsidR="00C11C5B" w:rsidRPr="0085656C" w:rsidRDefault="00C11C5B"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32" w:type="pct"/>
            <w:tcBorders>
              <w:top w:val="nil"/>
              <w:left w:val="single" w:sz="12" w:space="0" w:color="auto"/>
              <w:bottom w:val="single" w:sz="4" w:space="0" w:color="auto"/>
              <w:right w:val="single" w:sz="4" w:space="0" w:color="auto"/>
            </w:tcBorders>
            <w:shd w:val="clear" w:color="auto" w:fill="auto"/>
            <w:noWrap/>
            <w:vAlign w:val="bottom"/>
          </w:tcPr>
          <w:p w14:paraId="37C725F8" w14:textId="4008C2EF" w:rsidR="00C11C5B" w:rsidRPr="00C11C5B" w:rsidRDefault="00C53CF8" w:rsidP="00A92AF2">
            <w:pPr>
              <w:spacing w:after="120"/>
              <w:jc w:val="right"/>
              <w:rPr>
                <w:szCs w:val="22"/>
              </w:rPr>
            </w:pPr>
            <w:r>
              <w:rPr>
                <w:szCs w:val="22"/>
              </w:rPr>
              <w:t>15</w:t>
            </w:r>
          </w:p>
        </w:tc>
        <w:tc>
          <w:tcPr>
            <w:tcW w:w="400" w:type="pct"/>
            <w:tcBorders>
              <w:top w:val="nil"/>
              <w:left w:val="nil"/>
              <w:bottom w:val="single" w:sz="4" w:space="0" w:color="auto"/>
              <w:right w:val="single" w:sz="12" w:space="0" w:color="auto"/>
            </w:tcBorders>
            <w:shd w:val="clear" w:color="auto" w:fill="auto"/>
            <w:noWrap/>
            <w:vAlign w:val="bottom"/>
          </w:tcPr>
          <w:p w14:paraId="6E087A8D"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56525CCC" w14:textId="314CDDE1" w:rsidR="00C11C5B" w:rsidRPr="00C11C5B" w:rsidRDefault="00C53CF8" w:rsidP="00A92AF2">
            <w:pPr>
              <w:spacing w:after="120"/>
              <w:jc w:val="right"/>
              <w:rPr>
                <w:szCs w:val="22"/>
              </w:rPr>
            </w:pPr>
            <w:r>
              <w:rPr>
                <w:szCs w:val="22"/>
              </w:rPr>
              <w:t>8</w:t>
            </w:r>
          </w:p>
        </w:tc>
        <w:tc>
          <w:tcPr>
            <w:tcW w:w="381" w:type="pct"/>
            <w:tcBorders>
              <w:top w:val="nil"/>
              <w:left w:val="nil"/>
              <w:bottom w:val="single" w:sz="4" w:space="0" w:color="auto"/>
              <w:right w:val="single" w:sz="4" w:space="0" w:color="auto"/>
            </w:tcBorders>
            <w:shd w:val="clear" w:color="auto" w:fill="auto"/>
            <w:noWrap/>
            <w:vAlign w:val="bottom"/>
          </w:tcPr>
          <w:p w14:paraId="30BED567" w14:textId="77777777" w:rsidR="00C11C5B" w:rsidRPr="00C11C5B" w:rsidRDefault="00C11C5B" w:rsidP="00A92AF2">
            <w:pPr>
              <w:spacing w:after="120"/>
              <w:jc w:val="right"/>
              <w:rPr>
                <w:szCs w:val="22"/>
              </w:rPr>
            </w:pPr>
            <w:r w:rsidRPr="00C11C5B">
              <w:rPr>
                <w:szCs w:val="22"/>
              </w:rPr>
              <w:t>---</w:t>
            </w:r>
          </w:p>
        </w:tc>
        <w:tc>
          <w:tcPr>
            <w:tcW w:w="274" w:type="pct"/>
            <w:tcBorders>
              <w:top w:val="nil"/>
              <w:left w:val="nil"/>
              <w:bottom w:val="single" w:sz="4" w:space="0" w:color="auto"/>
              <w:right w:val="single" w:sz="4" w:space="0" w:color="auto"/>
            </w:tcBorders>
            <w:shd w:val="clear" w:color="auto" w:fill="auto"/>
            <w:noWrap/>
            <w:vAlign w:val="bottom"/>
          </w:tcPr>
          <w:p w14:paraId="240D9B59" w14:textId="3A5B855B" w:rsidR="00C11C5B" w:rsidRPr="00C11C5B" w:rsidRDefault="00C53CF8" w:rsidP="00A92AF2">
            <w:pPr>
              <w:spacing w:after="120"/>
              <w:jc w:val="right"/>
              <w:rPr>
                <w:szCs w:val="22"/>
              </w:rPr>
            </w:pPr>
            <w:r>
              <w:rPr>
                <w:szCs w:val="22"/>
              </w:rPr>
              <w:t>5</w:t>
            </w:r>
          </w:p>
        </w:tc>
        <w:tc>
          <w:tcPr>
            <w:tcW w:w="440" w:type="pct"/>
            <w:tcBorders>
              <w:top w:val="nil"/>
              <w:left w:val="nil"/>
              <w:bottom w:val="single" w:sz="4" w:space="0" w:color="auto"/>
              <w:right w:val="single" w:sz="4" w:space="0" w:color="auto"/>
            </w:tcBorders>
            <w:shd w:val="clear" w:color="auto" w:fill="auto"/>
            <w:noWrap/>
            <w:vAlign w:val="bottom"/>
          </w:tcPr>
          <w:p w14:paraId="390D7163"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53C3A474" w14:textId="77777777" w:rsidR="00C11C5B" w:rsidRPr="00C11C5B" w:rsidRDefault="00C11C5B" w:rsidP="00A92AF2">
            <w:pPr>
              <w:spacing w:after="120"/>
              <w:jc w:val="right"/>
              <w:rPr>
                <w:szCs w:val="22"/>
              </w:rPr>
            </w:pPr>
            <w:r w:rsidRPr="00C11C5B">
              <w:rPr>
                <w:szCs w:val="22"/>
              </w:rPr>
              <w:t>2</w:t>
            </w:r>
          </w:p>
        </w:tc>
        <w:tc>
          <w:tcPr>
            <w:tcW w:w="381" w:type="pct"/>
            <w:tcBorders>
              <w:top w:val="nil"/>
              <w:left w:val="nil"/>
              <w:bottom w:val="single" w:sz="4" w:space="0" w:color="auto"/>
              <w:right w:val="single" w:sz="12" w:space="0" w:color="auto"/>
            </w:tcBorders>
            <w:shd w:val="clear" w:color="auto" w:fill="auto"/>
            <w:noWrap/>
            <w:vAlign w:val="bottom"/>
          </w:tcPr>
          <w:p w14:paraId="1388C68B" w14:textId="77777777" w:rsidR="00C11C5B" w:rsidRPr="00C11C5B" w:rsidRDefault="00C11C5B" w:rsidP="00A92AF2">
            <w:pPr>
              <w:spacing w:after="120"/>
              <w:jc w:val="right"/>
              <w:rPr>
                <w:szCs w:val="22"/>
              </w:rPr>
            </w:pPr>
            <w:r w:rsidRPr="00C11C5B">
              <w:rPr>
                <w:szCs w:val="22"/>
              </w:rPr>
              <w:t>---</w:t>
            </w:r>
          </w:p>
        </w:tc>
      </w:tr>
      <w:tr w:rsidR="00C11C5B" w:rsidRPr="0085656C" w14:paraId="7D9753CF" w14:textId="77777777" w:rsidTr="00C61F59">
        <w:trPr>
          <w:trHeight w:val="360"/>
        </w:trPr>
        <w:tc>
          <w:tcPr>
            <w:tcW w:w="2206" w:type="pct"/>
            <w:gridSpan w:val="4"/>
            <w:tcBorders>
              <w:top w:val="single" w:sz="4" w:space="0" w:color="auto"/>
              <w:left w:val="single" w:sz="12" w:space="0" w:color="auto"/>
              <w:bottom w:val="single" w:sz="12" w:space="0" w:color="auto"/>
              <w:right w:val="nil"/>
            </w:tcBorders>
            <w:shd w:val="clear" w:color="auto" w:fill="auto"/>
            <w:noWrap/>
            <w:vAlign w:val="bottom"/>
          </w:tcPr>
          <w:p w14:paraId="7A6909B9" w14:textId="77777777" w:rsidR="00C11C5B" w:rsidRPr="0085656C" w:rsidRDefault="00C11C5B"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32" w:type="pct"/>
            <w:tcBorders>
              <w:top w:val="nil"/>
              <w:left w:val="single" w:sz="12" w:space="0" w:color="auto"/>
              <w:bottom w:val="single" w:sz="12" w:space="0" w:color="auto"/>
              <w:right w:val="single" w:sz="4" w:space="0" w:color="auto"/>
            </w:tcBorders>
            <w:shd w:val="clear" w:color="auto" w:fill="auto"/>
            <w:noWrap/>
            <w:vAlign w:val="bottom"/>
          </w:tcPr>
          <w:p w14:paraId="2AA6E9F5" w14:textId="77777777" w:rsidR="00C11C5B" w:rsidRPr="00C11C5B" w:rsidRDefault="00C11C5B" w:rsidP="00A92AF2">
            <w:pPr>
              <w:spacing w:after="120"/>
              <w:jc w:val="right"/>
              <w:rPr>
                <w:szCs w:val="22"/>
              </w:rPr>
            </w:pPr>
            <w:r w:rsidRPr="00C11C5B">
              <w:rPr>
                <w:szCs w:val="22"/>
              </w:rPr>
              <w:t>420</w:t>
            </w:r>
          </w:p>
        </w:tc>
        <w:tc>
          <w:tcPr>
            <w:tcW w:w="400" w:type="pct"/>
            <w:tcBorders>
              <w:top w:val="nil"/>
              <w:left w:val="nil"/>
              <w:bottom w:val="single" w:sz="12" w:space="0" w:color="auto"/>
              <w:right w:val="single" w:sz="12" w:space="0" w:color="auto"/>
            </w:tcBorders>
            <w:shd w:val="clear" w:color="auto" w:fill="auto"/>
            <w:noWrap/>
            <w:vAlign w:val="bottom"/>
          </w:tcPr>
          <w:p w14:paraId="606A22A9"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62C0923F" w14:textId="77777777" w:rsidR="00C11C5B" w:rsidRPr="00C11C5B" w:rsidRDefault="00C11C5B" w:rsidP="00A92AF2">
            <w:pPr>
              <w:spacing w:after="120"/>
              <w:jc w:val="right"/>
              <w:rPr>
                <w:szCs w:val="22"/>
              </w:rPr>
            </w:pPr>
            <w:r w:rsidRPr="00C11C5B">
              <w:rPr>
                <w:szCs w:val="22"/>
              </w:rPr>
              <w:t>210</w:t>
            </w:r>
          </w:p>
        </w:tc>
        <w:tc>
          <w:tcPr>
            <w:tcW w:w="381" w:type="pct"/>
            <w:tcBorders>
              <w:top w:val="nil"/>
              <w:left w:val="nil"/>
              <w:bottom w:val="single" w:sz="12" w:space="0" w:color="auto"/>
              <w:right w:val="single" w:sz="4" w:space="0" w:color="auto"/>
            </w:tcBorders>
            <w:shd w:val="clear" w:color="auto" w:fill="auto"/>
            <w:noWrap/>
            <w:vAlign w:val="bottom"/>
          </w:tcPr>
          <w:p w14:paraId="10B76776" w14:textId="77777777" w:rsidR="00C11C5B" w:rsidRPr="00C11C5B" w:rsidRDefault="00C11C5B" w:rsidP="00A92AF2">
            <w:pPr>
              <w:spacing w:after="120"/>
              <w:jc w:val="right"/>
              <w:rPr>
                <w:szCs w:val="22"/>
              </w:rPr>
            </w:pPr>
            <w:r w:rsidRPr="00C11C5B">
              <w:rPr>
                <w:szCs w:val="22"/>
              </w:rPr>
              <w:t>---</w:t>
            </w:r>
          </w:p>
        </w:tc>
        <w:tc>
          <w:tcPr>
            <w:tcW w:w="274" w:type="pct"/>
            <w:tcBorders>
              <w:top w:val="nil"/>
              <w:left w:val="nil"/>
              <w:bottom w:val="single" w:sz="12" w:space="0" w:color="auto"/>
              <w:right w:val="single" w:sz="4" w:space="0" w:color="auto"/>
            </w:tcBorders>
            <w:shd w:val="clear" w:color="auto" w:fill="auto"/>
            <w:noWrap/>
            <w:vAlign w:val="bottom"/>
          </w:tcPr>
          <w:p w14:paraId="6708D4E9" w14:textId="77777777" w:rsidR="00C11C5B" w:rsidRPr="00C11C5B" w:rsidRDefault="00C11C5B" w:rsidP="00A92AF2">
            <w:pPr>
              <w:spacing w:after="120"/>
              <w:jc w:val="right"/>
              <w:rPr>
                <w:szCs w:val="22"/>
              </w:rPr>
            </w:pPr>
            <w:r w:rsidRPr="00C11C5B">
              <w:rPr>
                <w:szCs w:val="22"/>
              </w:rPr>
              <w:t>94</w:t>
            </w:r>
          </w:p>
        </w:tc>
        <w:tc>
          <w:tcPr>
            <w:tcW w:w="440" w:type="pct"/>
            <w:tcBorders>
              <w:top w:val="nil"/>
              <w:left w:val="nil"/>
              <w:bottom w:val="single" w:sz="12" w:space="0" w:color="auto"/>
              <w:right w:val="single" w:sz="4" w:space="0" w:color="auto"/>
            </w:tcBorders>
            <w:shd w:val="clear" w:color="auto" w:fill="auto"/>
            <w:noWrap/>
            <w:vAlign w:val="bottom"/>
          </w:tcPr>
          <w:p w14:paraId="58DCCD94"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29C785ED" w14:textId="77777777" w:rsidR="00C11C5B" w:rsidRPr="00C11C5B" w:rsidRDefault="00C11C5B" w:rsidP="00A92AF2">
            <w:pPr>
              <w:spacing w:after="120"/>
              <w:jc w:val="right"/>
              <w:rPr>
                <w:szCs w:val="22"/>
              </w:rPr>
            </w:pPr>
            <w:r w:rsidRPr="00C11C5B">
              <w:rPr>
                <w:szCs w:val="22"/>
              </w:rPr>
              <w:t>116</w:t>
            </w:r>
          </w:p>
        </w:tc>
        <w:tc>
          <w:tcPr>
            <w:tcW w:w="381" w:type="pct"/>
            <w:tcBorders>
              <w:top w:val="nil"/>
              <w:left w:val="nil"/>
              <w:bottom w:val="single" w:sz="12" w:space="0" w:color="auto"/>
              <w:right w:val="single" w:sz="12" w:space="0" w:color="auto"/>
            </w:tcBorders>
            <w:shd w:val="clear" w:color="auto" w:fill="auto"/>
            <w:noWrap/>
            <w:vAlign w:val="bottom"/>
          </w:tcPr>
          <w:p w14:paraId="6669A2CC" w14:textId="77777777" w:rsidR="00C11C5B" w:rsidRPr="00C11C5B" w:rsidRDefault="00C11C5B" w:rsidP="00A92AF2">
            <w:pPr>
              <w:spacing w:after="120"/>
              <w:jc w:val="right"/>
              <w:rPr>
                <w:szCs w:val="22"/>
              </w:rPr>
            </w:pPr>
            <w:r w:rsidRPr="00C11C5B">
              <w:rPr>
                <w:szCs w:val="22"/>
              </w:rPr>
              <w:t>---</w:t>
            </w:r>
          </w:p>
        </w:tc>
      </w:tr>
      <w:tr w:rsidR="00C11C5B" w:rsidRPr="0085656C" w14:paraId="51F9F71C" w14:textId="77777777" w:rsidTr="00F94B71">
        <w:trPr>
          <w:trHeight w:val="300"/>
        </w:trPr>
        <w:tc>
          <w:tcPr>
            <w:tcW w:w="899" w:type="pct"/>
            <w:tcBorders>
              <w:top w:val="nil"/>
              <w:left w:val="nil"/>
              <w:bottom w:val="nil"/>
              <w:right w:val="nil"/>
            </w:tcBorders>
            <w:shd w:val="clear" w:color="auto" w:fill="auto"/>
            <w:noWrap/>
            <w:vAlign w:val="bottom"/>
          </w:tcPr>
          <w:p w14:paraId="31771506" w14:textId="77777777" w:rsidR="008E2606" w:rsidRPr="0085656C" w:rsidRDefault="008E2606" w:rsidP="009A609A">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14:paraId="406E6584" w14:textId="77777777" w:rsidR="008E2606" w:rsidRPr="0085656C" w:rsidRDefault="008E2606" w:rsidP="009A609A">
            <w:pPr>
              <w:widowControl/>
              <w:spacing w:after="120"/>
              <w:rPr>
                <w:b/>
                <w:bCs/>
                <w:snapToGrid/>
                <w:kern w:val="0"/>
                <w:sz w:val="24"/>
                <w:szCs w:val="24"/>
              </w:rPr>
            </w:pPr>
          </w:p>
        </w:tc>
        <w:tc>
          <w:tcPr>
            <w:tcW w:w="368" w:type="pct"/>
            <w:tcBorders>
              <w:top w:val="nil"/>
              <w:left w:val="nil"/>
              <w:bottom w:val="nil"/>
              <w:right w:val="nil"/>
            </w:tcBorders>
            <w:shd w:val="clear" w:color="auto" w:fill="auto"/>
            <w:noWrap/>
            <w:vAlign w:val="bottom"/>
          </w:tcPr>
          <w:p w14:paraId="663946BA" w14:textId="77777777" w:rsidR="008E2606" w:rsidRPr="0085656C" w:rsidRDefault="008E2606" w:rsidP="009A609A">
            <w:pPr>
              <w:widowControl/>
              <w:spacing w:after="120"/>
              <w:rPr>
                <w:b/>
                <w:bCs/>
                <w:snapToGrid/>
                <w:kern w:val="0"/>
                <w:sz w:val="24"/>
                <w:szCs w:val="24"/>
              </w:rPr>
            </w:pPr>
          </w:p>
        </w:tc>
        <w:tc>
          <w:tcPr>
            <w:tcW w:w="383" w:type="pct"/>
            <w:tcBorders>
              <w:top w:val="nil"/>
              <w:left w:val="nil"/>
              <w:bottom w:val="nil"/>
              <w:right w:val="nil"/>
            </w:tcBorders>
            <w:shd w:val="clear" w:color="auto" w:fill="auto"/>
            <w:noWrap/>
            <w:vAlign w:val="bottom"/>
          </w:tcPr>
          <w:p w14:paraId="3E5B3C3D" w14:textId="77777777" w:rsidR="008E2606" w:rsidRPr="0085656C" w:rsidRDefault="008E2606" w:rsidP="009A609A">
            <w:pPr>
              <w:widowControl/>
              <w:spacing w:after="120"/>
              <w:rPr>
                <w:snapToGrid/>
                <w:kern w:val="0"/>
                <w:sz w:val="24"/>
                <w:szCs w:val="24"/>
              </w:rPr>
            </w:pPr>
          </w:p>
        </w:tc>
        <w:tc>
          <w:tcPr>
            <w:tcW w:w="332" w:type="pct"/>
            <w:tcBorders>
              <w:top w:val="nil"/>
              <w:left w:val="nil"/>
              <w:bottom w:val="nil"/>
              <w:right w:val="nil"/>
            </w:tcBorders>
            <w:shd w:val="clear" w:color="auto" w:fill="auto"/>
            <w:noWrap/>
            <w:vAlign w:val="bottom"/>
          </w:tcPr>
          <w:p w14:paraId="4D22D4DD" w14:textId="77777777" w:rsidR="008E2606" w:rsidRPr="0085656C" w:rsidRDefault="008E2606" w:rsidP="009A609A">
            <w:pPr>
              <w:widowControl/>
              <w:spacing w:after="120"/>
              <w:rPr>
                <w:snapToGrid/>
                <w:kern w:val="0"/>
                <w:szCs w:val="22"/>
              </w:rPr>
            </w:pPr>
          </w:p>
        </w:tc>
        <w:tc>
          <w:tcPr>
            <w:tcW w:w="400" w:type="pct"/>
            <w:tcBorders>
              <w:top w:val="nil"/>
              <w:left w:val="nil"/>
              <w:bottom w:val="nil"/>
              <w:right w:val="nil"/>
            </w:tcBorders>
            <w:shd w:val="clear" w:color="auto" w:fill="auto"/>
            <w:noWrap/>
            <w:vAlign w:val="bottom"/>
          </w:tcPr>
          <w:p w14:paraId="4C4D00EB" w14:textId="77777777" w:rsidR="008E2606" w:rsidRPr="0085656C" w:rsidRDefault="008E2606" w:rsidP="009A609A">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14:paraId="41292105"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61E49B00" w14:textId="77777777" w:rsidR="008E2606" w:rsidRPr="0085656C" w:rsidRDefault="008E2606" w:rsidP="009A609A">
            <w:pPr>
              <w:widowControl/>
              <w:spacing w:after="120"/>
              <w:jc w:val="right"/>
              <w:rPr>
                <w:snapToGrid/>
                <w:kern w:val="0"/>
                <w:sz w:val="20"/>
              </w:rPr>
            </w:pPr>
          </w:p>
        </w:tc>
        <w:tc>
          <w:tcPr>
            <w:tcW w:w="274" w:type="pct"/>
            <w:tcBorders>
              <w:top w:val="nil"/>
              <w:left w:val="nil"/>
              <w:bottom w:val="nil"/>
              <w:right w:val="nil"/>
            </w:tcBorders>
            <w:shd w:val="clear" w:color="auto" w:fill="auto"/>
            <w:noWrap/>
            <w:vAlign w:val="bottom"/>
          </w:tcPr>
          <w:p w14:paraId="1A1B3534" w14:textId="77777777" w:rsidR="008E2606" w:rsidRPr="0085656C" w:rsidRDefault="008E2606" w:rsidP="009A609A">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14:paraId="20D4DC71"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211998A5"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6E01B141" w14:textId="77777777" w:rsidR="008E2606" w:rsidRPr="0085656C" w:rsidRDefault="008E2606" w:rsidP="009A609A">
            <w:pPr>
              <w:widowControl/>
              <w:spacing w:after="120"/>
              <w:jc w:val="right"/>
              <w:rPr>
                <w:snapToGrid/>
                <w:kern w:val="0"/>
                <w:sz w:val="20"/>
              </w:rPr>
            </w:pPr>
          </w:p>
        </w:tc>
      </w:tr>
    </w:tbl>
    <w:p w14:paraId="7D89C79B"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22"/>
        <w:gridCol w:w="1063"/>
        <w:gridCol w:w="735"/>
        <w:gridCol w:w="749"/>
        <w:gridCol w:w="649"/>
        <w:gridCol w:w="778"/>
        <w:gridCol w:w="561"/>
        <w:gridCol w:w="730"/>
        <w:gridCol w:w="561"/>
        <w:gridCol w:w="730"/>
        <w:gridCol w:w="561"/>
        <w:gridCol w:w="737"/>
      </w:tblGrid>
      <w:tr w:rsidR="0085656C" w:rsidRPr="0085656C" w14:paraId="1B5F5482" w14:textId="77777777" w:rsidTr="00D871D1">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29BB8EB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B(2c)</w:t>
            </w:r>
          </w:p>
        </w:tc>
      </w:tr>
      <w:tr w:rsidR="008E2606" w:rsidRPr="0085656C" w14:paraId="48558BE1"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3339B80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0E709784" w14:textId="77777777" w:rsidTr="00D871D1">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14:paraId="14E41E7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67B72400"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10715AD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5B2A57B6" w14:textId="77777777" w:rsidTr="00D871D1">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7ED06C9"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38528BFF" w14:textId="77777777" w:rsidTr="000546E6">
        <w:trPr>
          <w:trHeight w:val="360"/>
        </w:trPr>
        <w:tc>
          <w:tcPr>
            <w:tcW w:w="2228" w:type="pct"/>
            <w:gridSpan w:val="4"/>
            <w:tcBorders>
              <w:top w:val="single" w:sz="12" w:space="0" w:color="auto"/>
              <w:left w:val="single" w:sz="12" w:space="0" w:color="auto"/>
              <w:bottom w:val="nil"/>
              <w:right w:val="nil"/>
            </w:tcBorders>
            <w:shd w:val="clear" w:color="auto" w:fill="auto"/>
            <w:noWrap/>
            <w:vAlign w:val="center"/>
          </w:tcPr>
          <w:p w14:paraId="0273C35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77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14:paraId="2E1A0C3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0546E6" w:rsidRPr="0085656C" w14:paraId="0DEDAFC7" w14:textId="77777777" w:rsidTr="000546E6">
        <w:trPr>
          <w:trHeight w:val="559"/>
        </w:trPr>
        <w:tc>
          <w:tcPr>
            <w:tcW w:w="2228" w:type="pct"/>
            <w:gridSpan w:val="4"/>
            <w:tcBorders>
              <w:top w:val="nil"/>
              <w:left w:val="single" w:sz="12" w:space="0" w:color="auto"/>
              <w:bottom w:val="nil"/>
              <w:right w:val="nil"/>
            </w:tcBorders>
            <w:shd w:val="clear" w:color="auto" w:fill="auto"/>
            <w:noWrap/>
            <w:vAlign w:val="center"/>
          </w:tcPr>
          <w:p w14:paraId="51D1781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45" w:type="pct"/>
            <w:gridSpan w:val="2"/>
            <w:tcBorders>
              <w:top w:val="nil"/>
              <w:left w:val="single" w:sz="12" w:space="0" w:color="auto"/>
              <w:bottom w:val="single" w:sz="4" w:space="0" w:color="auto"/>
              <w:right w:val="single" w:sz="12" w:space="0" w:color="auto"/>
            </w:tcBorders>
            <w:shd w:val="clear" w:color="auto" w:fill="auto"/>
            <w:noWrap/>
            <w:vAlign w:val="center"/>
          </w:tcPr>
          <w:p w14:paraId="6BF9355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14:paraId="528037C6"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14:paraId="1BE899CC"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4560EC0B"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678" w:type="pct"/>
            <w:gridSpan w:val="2"/>
            <w:tcBorders>
              <w:top w:val="nil"/>
              <w:left w:val="nil"/>
              <w:bottom w:val="single" w:sz="4" w:space="0" w:color="auto"/>
              <w:right w:val="single" w:sz="12" w:space="0" w:color="000000"/>
            </w:tcBorders>
            <w:shd w:val="clear" w:color="auto" w:fill="auto"/>
            <w:vAlign w:val="bottom"/>
          </w:tcPr>
          <w:p w14:paraId="324C4008"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32414B2C"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0546E6" w:rsidRPr="0085656C" w14:paraId="18CB32FB" w14:textId="77777777" w:rsidTr="000546E6">
        <w:trPr>
          <w:trHeight w:val="360"/>
        </w:trPr>
        <w:tc>
          <w:tcPr>
            <w:tcW w:w="2228" w:type="pct"/>
            <w:gridSpan w:val="4"/>
            <w:tcBorders>
              <w:top w:val="nil"/>
              <w:left w:val="single" w:sz="12" w:space="0" w:color="auto"/>
              <w:bottom w:val="single" w:sz="12" w:space="0" w:color="auto"/>
              <w:right w:val="nil"/>
            </w:tcBorders>
            <w:shd w:val="clear" w:color="auto" w:fill="auto"/>
            <w:noWrap/>
            <w:vAlign w:val="center"/>
          </w:tcPr>
          <w:p w14:paraId="727D222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39" w:type="pct"/>
            <w:tcBorders>
              <w:top w:val="nil"/>
              <w:left w:val="single" w:sz="12" w:space="0" w:color="auto"/>
              <w:bottom w:val="single" w:sz="12" w:space="0" w:color="auto"/>
              <w:right w:val="single" w:sz="4" w:space="0" w:color="auto"/>
            </w:tcBorders>
            <w:shd w:val="clear" w:color="auto" w:fill="auto"/>
            <w:noWrap/>
            <w:vAlign w:val="bottom"/>
          </w:tcPr>
          <w:p w14:paraId="45935F13"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6" w:type="pct"/>
            <w:tcBorders>
              <w:top w:val="nil"/>
              <w:left w:val="nil"/>
              <w:bottom w:val="single" w:sz="12" w:space="0" w:color="auto"/>
              <w:right w:val="single" w:sz="12" w:space="0" w:color="auto"/>
            </w:tcBorders>
            <w:shd w:val="clear" w:color="auto" w:fill="auto"/>
            <w:noWrap/>
            <w:vAlign w:val="bottom"/>
          </w:tcPr>
          <w:p w14:paraId="41B324F5"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109DA8A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0B5C5D8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717D8AE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78462E2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3765B2F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14:paraId="538E6526"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0546E6" w:rsidRPr="0085656C" w14:paraId="13A44C46" w14:textId="77777777" w:rsidTr="00C61F59">
        <w:trPr>
          <w:trHeight w:val="439"/>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466F884C"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xml:space="preserve"> Asian</w:t>
            </w:r>
          </w:p>
        </w:tc>
        <w:tc>
          <w:tcPr>
            <w:tcW w:w="775" w:type="pct"/>
            <w:gridSpan w:val="2"/>
            <w:tcBorders>
              <w:top w:val="single" w:sz="12" w:space="0" w:color="auto"/>
              <w:left w:val="nil"/>
              <w:bottom w:val="nil"/>
              <w:right w:val="single" w:sz="12" w:space="0" w:color="000000"/>
            </w:tcBorders>
            <w:shd w:val="clear" w:color="auto" w:fill="auto"/>
            <w:noWrap/>
            <w:vAlign w:val="bottom"/>
          </w:tcPr>
          <w:p w14:paraId="3FCC9F88" w14:textId="77777777" w:rsidR="00F94B71" w:rsidRPr="0085656C" w:rsidRDefault="00F94B71" w:rsidP="00F94B71">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2810E8AB" w14:textId="69ECCED9" w:rsidR="00F94B71" w:rsidRPr="00C11C5B" w:rsidRDefault="00F94B71" w:rsidP="00A92AF2">
            <w:pPr>
              <w:spacing w:after="120"/>
              <w:jc w:val="right"/>
              <w:rPr>
                <w:szCs w:val="22"/>
              </w:rPr>
            </w:pPr>
            <w:r w:rsidRPr="00A91ED9">
              <w:t>16</w:t>
            </w:r>
          </w:p>
        </w:tc>
        <w:tc>
          <w:tcPr>
            <w:tcW w:w="406" w:type="pct"/>
            <w:tcBorders>
              <w:top w:val="nil"/>
              <w:left w:val="nil"/>
              <w:bottom w:val="single" w:sz="4" w:space="0" w:color="auto"/>
              <w:right w:val="single" w:sz="12" w:space="0" w:color="auto"/>
            </w:tcBorders>
            <w:shd w:val="clear" w:color="auto" w:fill="auto"/>
            <w:noWrap/>
            <w:vAlign w:val="bottom"/>
          </w:tcPr>
          <w:p w14:paraId="2BBAADCE" w14:textId="2C6C381B" w:rsidR="00F94B71" w:rsidRPr="00C11C5B" w:rsidRDefault="00F94B71" w:rsidP="00A92AF2">
            <w:pPr>
              <w:spacing w:after="120"/>
              <w:jc w:val="right"/>
              <w:rPr>
                <w:szCs w:val="22"/>
              </w:rPr>
            </w:pPr>
            <w:r w:rsidRPr="00A91ED9">
              <w:t>4.</w:t>
            </w:r>
            <w:r>
              <w:t>2</w:t>
            </w:r>
          </w:p>
        </w:tc>
        <w:tc>
          <w:tcPr>
            <w:tcW w:w="293" w:type="pct"/>
            <w:tcBorders>
              <w:top w:val="nil"/>
              <w:left w:val="nil"/>
              <w:bottom w:val="single" w:sz="4" w:space="0" w:color="auto"/>
              <w:right w:val="single" w:sz="4" w:space="0" w:color="auto"/>
            </w:tcBorders>
            <w:shd w:val="clear" w:color="auto" w:fill="auto"/>
            <w:noWrap/>
            <w:vAlign w:val="bottom"/>
          </w:tcPr>
          <w:p w14:paraId="33AA8ED4" w14:textId="546B512C" w:rsidR="00F94B71" w:rsidRPr="00C11C5B" w:rsidRDefault="00F94B71" w:rsidP="00A92AF2">
            <w:pPr>
              <w:spacing w:after="120"/>
              <w:jc w:val="right"/>
              <w:rPr>
                <w:szCs w:val="22"/>
              </w:rPr>
            </w:pPr>
            <w:r w:rsidRPr="00A91ED9">
              <w:t>13</w:t>
            </w:r>
          </w:p>
        </w:tc>
        <w:tc>
          <w:tcPr>
            <w:tcW w:w="381" w:type="pct"/>
            <w:tcBorders>
              <w:top w:val="nil"/>
              <w:left w:val="nil"/>
              <w:bottom w:val="single" w:sz="4" w:space="0" w:color="auto"/>
              <w:right w:val="single" w:sz="4" w:space="0" w:color="auto"/>
            </w:tcBorders>
            <w:shd w:val="clear" w:color="auto" w:fill="auto"/>
            <w:noWrap/>
            <w:vAlign w:val="bottom"/>
          </w:tcPr>
          <w:p w14:paraId="3136306F" w14:textId="3E31683F" w:rsidR="00F94B71" w:rsidRPr="00C11C5B" w:rsidRDefault="00F94B71" w:rsidP="00A92AF2">
            <w:pPr>
              <w:spacing w:after="120"/>
              <w:jc w:val="right"/>
              <w:rPr>
                <w:szCs w:val="22"/>
              </w:rPr>
            </w:pPr>
            <w:r w:rsidRPr="00A91ED9">
              <w:t>6.</w:t>
            </w:r>
            <w:r>
              <w:t>9</w:t>
            </w:r>
          </w:p>
        </w:tc>
        <w:tc>
          <w:tcPr>
            <w:tcW w:w="293" w:type="pct"/>
            <w:tcBorders>
              <w:top w:val="nil"/>
              <w:left w:val="nil"/>
              <w:bottom w:val="single" w:sz="4" w:space="0" w:color="auto"/>
              <w:right w:val="single" w:sz="4" w:space="0" w:color="auto"/>
            </w:tcBorders>
            <w:shd w:val="clear" w:color="auto" w:fill="auto"/>
            <w:noWrap/>
            <w:vAlign w:val="bottom"/>
          </w:tcPr>
          <w:p w14:paraId="06ECEEDD" w14:textId="30BD390F" w:rsidR="00F94B71" w:rsidRPr="00C11C5B" w:rsidRDefault="00F94B71" w:rsidP="00A92AF2">
            <w:pPr>
              <w:spacing w:after="120"/>
              <w:jc w:val="right"/>
              <w:rPr>
                <w:szCs w:val="22"/>
              </w:rPr>
            </w:pPr>
            <w:r w:rsidRPr="00A91ED9">
              <w:t>1</w:t>
            </w:r>
          </w:p>
        </w:tc>
        <w:tc>
          <w:tcPr>
            <w:tcW w:w="381" w:type="pct"/>
            <w:tcBorders>
              <w:top w:val="nil"/>
              <w:left w:val="nil"/>
              <w:bottom w:val="single" w:sz="4" w:space="0" w:color="auto"/>
              <w:right w:val="single" w:sz="4" w:space="0" w:color="auto"/>
            </w:tcBorders>
            <w:shd w:val="clear" w:color="auto" w:fill="auto"/>
            <w:noWrap/>
            <w:vAlign w:val="bottom"/>
          </w:tcPr>
          <w:p w14:paraId="4A945446" w14:textId="2B75893D" w:rsidR="00F94B71" w:rsidRPr="00C11C5B" w:rsidRDefault="00F94B71" w:rsidP="00A92AF2">
            <w:pPr>
              <w:spacing w:after="120"/>
              <w:jc w:val="right"/>
              <w:rPr>
                <w:szCs w:val="22"/>
              </w:rPr>
            </w:pPr>
            <w:r w:rsidRPr="00A91ED9">
              <w:t>1.</w:t>
            </w:r>
            <w:r>
              <w:t>2</w:t>
            </w:r>
          </w:p>
        </w:tc>
        <w:tc>
          <w:tcPr>
            <w:tcW w:w="293" w:type="pct"/>
            <w:tcBorders>
              <w:top w:val="nil"/>
              <w:left w:val="nil"/>
              <w:bottom w:val="single" w:sz="4" w:space="0" w:color="auto"/>
              <w:right w:val="single" w:sz="4" w:space="0" w:color="auto"/>
            </w:tcBorders>
            <w:shd w:val="clear" w:color="auto" w:fill="auto"/>
            <w:noWrap/>
            <w:vAlign w:val="bottom"/>
          </w:tcPr>
          <w:p w14:paraId="3771DFEA" w14:textId="5596087B" w:rsidR="00F94B71" w:rsidRPr="00C11C5B" w:rsidRDefault="00F94B71" w:rsidP="00A92AF2">
            <w:pPr>
              <w:spacing w:after="120"/>
              <w:jc w:val="right"/>
              <w:rPr>
                <w:szCs w:val="22"/>
              </w:rPr>
            </w:pPr>
            <w:r w:rsidRPr="00A91ED9">
              <w:t>2</w:t>
            </w:r>
          </w:p>
        </w:tc>
        <w:tc>
          <w:tcPr>
            <w:tcW w:w="385" w:type="pct"/>
            <w:tcBorders>
              <w:top w:val="nil"/>
              <w:left w:val="nil"/>
              <w:bottom w:val="single" w:sz="4" w:space="0" w:color="auto"/>
              <w:right w:val="single" w:sz="12" w:space="0" w:color="auto"/>
            </w:tcBorders>
            <w:shd w:val="clear" w:color="auto" w:fill="auto"/>
            <w:noWrap/>
            <w:vAlign w:val="bottom"/>
          </w:tcPr>
          <w:p w14:paraId="26A7EFB9" w14:textId="610F17C7" w:rsidR="00F94B71" w:rsidRPr="00C11C5B" w:rsidRDefault="00F94B71" w:rsidP="00A92AF2">
            <w:pPr>
              <w:spacing w:after="120"/>
              <w:jc w:val="right"/>
              <w:rPr>
                <w:szCs w:val="22"/>
              </w:rPr>
            </w:pPr>
            <w:r w:rsidRPr="00A91ED9">
              <w:t>1.8</w:t>
            </w:r>
          </w:p>
        </w:tc>
      </w:tr>
      <w:tr w:rsidR="000546E6" w:rsidRPr="0085656C" w14:paraId="360C71F2"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210ED886"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14:paraId="51953DE8" w14:textId="77777777" w:rsidR="00F94B71" w:rsidRPr="0085656C" w:rsidRDefault="00F94B71" w:rsidP="00F94B71">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6574D415" w14:textId="7111526B" w:rsidR="00F94B71" w:rsidRPr="00C11C5B" w:rsidRDefault="00F94B71" w:rsidP="00A92AF2">
            <w:pPr>
              <w:spacing w:after="120"/>
              <w:jc w:val="right"/>
              <w:rPr>
                <w:szCs w:val="22"/>
              </w:rPr>
            </w:pPr>
            <w:r w:rsidRPr="00A91ED9">
              <w:t>48</w:t>
            </w:r>
          </w:p>
        </w:tc>
        <w:tc>
          <w:tcPr>
            <w:tcW w:w="406" w:type="pct"/>
            <w:tcBorders>
              <w:top w:val="nil"/>
              <w:left w:val="nil"/>
              <w:bottom w:val="single" w:sz="4" w:space="0" w:color="auto"/>
              <w:right w:val="single" w:sz="12" w:space="0" w:color="auto"/>
            </w:tcBorders>
            <w:shd w:val="clear" w:color="auto" w:fill="auto"/>
            <w:noWrap/>
            <w:vAlign w:val="bottom"/>
          </w:tcPr>
          <w:p w14:paraId="4DF90B8F" w14:textId="4EB12C30" w:rsidR="00F94B71" w:rsidRPr="00C11C5B" w:rsidRDefault="00F94B71" w:rsidP="00A92AF2">
            <w:pPr>
              <w:spacing w:after="120"/>
              <w:jc w:val="right"/>
              <w:rPr>
                <w:szCs w:val="22"/>
              </w:rPr>
            </w:pPr>
            <w:r w:rsidRPr="00A91ED9">
              <w:t>12.5</w:t>
            </w:r>
          </w:p>
        </w:tc>
        <w:tc>
          <w:tcPr>
            <w:tcW w:w="293" w:type="pct"/>
            <w:tcBorders>
              <w:top w:val="nil"/>
              <w:left w:val="nil"/>
              <w:bottom w:val="single" w:sz="4" w:space="0" w:color="auto"/>
              <w:right w:val="single" w:sz="4" w:space="0" w:color="auto"/>
            </w:tcBorders>
            <w:shd w:val="clear" w:color="auto" w:fill="auto"/>
            <w:noWrap/>
            <w:vAlign w:val="bottom"/>
          </w:tcPr>
          <w:p w14:paraId="663D564C" w14:textId="2C4CD248" w:rsidR="00F94B71" w:rsidRPr="00C11C5B" w:rsidRDefault="00F94B71" w:rsidP="00A92AF2">
            <w:pPr>
              <w:spacing w:after="120"/>
              <w:jc w:val="right"/>
              <w:rPr>
                <w:szCs w:val="22"/>
              </w:rPr>
            </w:pPr>
            <w:r w:rsidRPr="00A91ED9">
              <w:t>40</w:t>
            </w:r>
          </w:p>
        </w:tc>
        <w:tc>
          <w:tcPr>
            <w:tcW w:w="381" w:type="pct"/>
            <w:tcBorders>
              <w:top w:val="nil"/>
              <w:left w:val="nil"/>
              <w:bottom w:val="single" w:sz="4" w:space="0" w:color="auto"/>
              <w:right w:val="single" w:sz="4" w:space="0" w:color="auto"/>
            </w:tcBorders>
            <w:shd w:val="clear" w:color="auto" w:fill="auto"/>
            <w:noWrap/>
            <w:vAlign w:val="bottom"/>
          </w:tcPr>
          <w:p w14:paraId="5A248A48" w14:textId="74C8E6B8" w:rsidR="00F94B71" w:rsidRPr="00C11C5B" w:rsidRDefault="00F94B71" w:rsidP="00A92AF2">
            <w:pPr>
              <w:spacing w:after="120"/>
              <w:jc w:val="right"/>
              <w:rPr>
                <w:szCs w:val="22"/>
              </w:rPr>
            </w:pPr>
            <w:r w:rsidRPr="00A91ED9">
              <w:t>21.</w:t>
            </w:r>
            <w:r>
              <w:t>2</w:t>
            </w:r>
          </w:p>
        </w:tc>
        <w:tc>
          <w:tcPr>
            <w:tcW w:w="293" w:type="pct"/>
            <w:tcBorders>
              <w:top w:val="nil"/>
              <w:left w:val="nil"/>
              <w:bottom w:val="single" w:sz="4" w:space="0" w:color="auto"/>
              <w:right w:val="single" w:sz="4" w:space="0" w:color="auto"/>
            </w:tcBorders>
            <w:shd w:val="clear" w:color="auto" w:fill="auto"/>
            <w:noWrap/>
            <w:vAlign w:val="bottom"/>
          </w:tcPr>
          <w:p w14:paraId="46D9E2D8" w14:textId="40EC4144" w:rsidR="00F94B71" w:rsidRPr="00C11C5B" w:rsidRDefault="00F94B71" w:rsidP="00A92AF2">
            <w:pPr>
              <w:spacing w:after="120"/>
              <w:jc w:val="right"/>
              <w:rPr>
                <w:szCs w:val="22"/>
              </w:rPr>
            </w:pPr>
            <w:r w:rsidRPr="00A91ED9">
              <w:t>1</w:t>
            </w:r>
          </w:p>
        </w:tc>
        <w:tc>
          <w:tcPr>
            <w:tcW w:w="381" w:type="pct"/>
            <w:tcBorders>
              <w:top w:val="nil"/>
              <w:left w:val="nil"/>
              <w:bottom w:val="single" w:sz="4" w:space="0" w:color="auto"/>
              <w:right w:val="single" w:sz="4" w:space="0" w:color="auto"/>
            </w:tcBorders>
            <w:shd w:val="clear" w:color="auto" w:fill="auto"/>
            <w:noWrap/>
            <w:vAlign w:val="bottom"/>
          </w:tcPr>
          <w:p w14:paraId="2FE04785" w14:textId="180D67F9" w:rsidR="00F94B71" w:rsidRPr="00C11C5B" w:rsidRDefault="00F94B71" w:rsidP="00A92AF2">
            <w:pPr>
              <w:spacing w:after="120"/>
              <w:jc w:val="right"/>
              <w:rPr>
                <w:szCs w:val="22"/>
              </w:rPr>
            </w:pPr>
            <w:r w:rsidRPr="00A91ED9">
              <w:t>1.</w:t>
            </w:r>
            <w:r>
              <w:t>2</w:t>
            </w:r>
          </w:p>
        </w:tc>
        <w:tc>
          <w:tcPr>
            <w:tcW w:w="293" w:type="pct"/>
            <w:tcBorders>
              <w:top w:val="nil"/>
              <w:left w:val="nil"/>
              <w:bottom w:val="single" w:sz="4" w:space="0" w:color="auto"/>
              <w:right w:val="single" w:sz="4" w:space="0" w:color="auto"/>
            </w:tcBorders>
            <w:shd w:val="clear" w:color="auto" w:fill="auto"/>
            <w:noWrap/>
            <w:vAlign w:val="bottom"/>
          </w:tcPr>
          <w:p w14:paraId="4A2484FE" w14:textId="5EF9B27A" w:rsidR="00F94B71" w:rsidRPr="00C11C5B" w:rsidRDefault="00F94B71" w:rsidP="00A92AF2">
            <w:pPr>
              <w:spacing w:after="120"/>
              <w:jc w:val="right"/>
              <w:rPr>
                <w:szCs w:val="22"/>
              </w:rPr>
            </w:pPr>
            <w:r w:rsidRPr="00A91ED9">
              <w:t>7</w:t>
            </w:r>
          </w:p>
        </w:tc>
        <w:tc>
          <w:tcPr>
            <w:tcW w:w="385" w:type="pct"/>
            <w:tcBorders>
              <w:top w:val="nil"/>
              <w:left w:val="nil"/>
              <w:bottom w:val="single" w:sz="4" w:space="0" w:color="auto"/>
              <w:right w:val="single" w:sz="12" w:space="0" w:color="auto"/>
            </w:tcBorders>
            <w:shd w:val="clear" w:color="auto" w:fill="auto"/>
            <w:noWrap/>
            <w:vAlign w:val="bottom"/>
          </w:tcPr>
          <w:p w14:paraId="760EEFA5" w14:textId="1B101D03" w:rsidR="00F94B71" w:rsidRPr="00C11C5B" w:rsidRDefault="00F94B71" w:rsidP="00A92AF2">
            <w:pPr>
              <w:spacing w:after="120"/>
              <w:jc w:val="right"/>
              <w:rPr>
                <w:szCs w:val="22"/>
              </w:rPr>
            </w:pPr>
            <w:r w:rsidRPr="00A91ED9">
              <w:t>6.4</w:t>
            </w:r>
          </w:p>
        </w:tc>
      </w:tr>
      <w:tr w:rsidR="000546E6" w:rsidRPr="0085656C" w14:paraId="2BCBEABC"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167C2510" w14:textId="77777777" w:rsidR="00F94B71" w:rsidRPr="0085656C" w:rsidRDefault="00F94B71" w:rsidP="00F94B71">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33A6899D" w14:textId="77777777" w:rsidR="00F94B71" w:rsidRPr="0085656C" w:rsidRDefault="00F94B71" w:rsidP="00F94B71">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16FA2BB9" w14:textId="016FF034" w:rsidR="00F94B71" w:rsidRPr="00C11C5B" w:rsidRDefault="00F94B71" w:rsidP="00A92AF2">
            <w:pPr>
              <w:spacing w:after="120"/>
              <w:jc w:val="right"/>
              <w:rPr>
                <w:szCs w:val="22"/>
              </w:rPr>
            </w:pPr>
            <w:r w:rsidRPr="00A91ED9">
              <w:t>51</w:t>
            </w:r>
          </w:p>
        </w:tc>
        <w:tc>
          <w:tcPr>
            <w:tcW w:w="406" w:type="pct"/>
            <w:tcBorders>
              <w:top w:val="nil"/>
              <w:left w:val="nil"/>
              <w:bottom w:val="single" w:sz="12" w:space="0" w:color="auto"/>
              <w:right w:val="single" w:sz="12" w:space="0" w:color="auto"/>
            </w:tcBorders>
            <w:shd w:val="clear" w:color="auto" w:fill="auto"/>
            <w:noWrap/>
            <w:vAlign w:val="bottom"/>
          </w:tcPr>
          <w:p w14:paraId="166C09F6" w14:textId="7DF9191B" w:rsidR="00F94B71" w:rsidRPr="00C11C5B" w:rsidRDefault="00F94B71" w:rsidP="00A92AF2">
            <w:pPr>
              <w:spacing w:after="120"/>
              <w:jc w:val="right"/>
              <w:rPr>
                <w:szCs w:val="22"/>
              </w:rPr>
            </w:pPr>
            <w:r w:rsidRPr="00A91ED9">
              <w:t>13.3</w:t>
            </w:r>
          </w:p>
        </w:tc>
        <w:tc>
          <w:tcPr>
            <w:tcW w:w="293" w:type="pct"/>
            <w:tcBorders>
              <w:top w:val="nil"/>
              <w:left w:val="nil"/>
              <w:bottom w:val="single" w:sz="12" w:space="0" w:color="auto"/>
              <w:right w:val="single" w:sz="4" w:space="0" w:color="auto"/>
            </w:tcBorders>
            <w:shd w:val="clear" w:color="auto" w:fill="auto"/>
            <w:noWrap/>
            <w:vAlign w:val="bottom"/>
          </w:tcPr>
          <w:p w14:paraId="49C6ED38" w14:textId="5669B30F" w:rsidR="00F94B71" w:rsidRPr="00C11C5B" w:rsidRDefault="00F94B71" w:rsidP="00A92AF2">
            <w:pPr>
              <w:spacing w:after="120"/>
              <w:jc w:val="right"/>
              <w:rPr>
                <w:szCs w:val="22"/>
              </w:rPr>
            </w:pPr>
            <w:r w:rsidRPr="00A91ED9">
              <w:t>41</w:t>
            </w:r>
          </w:p>
        </w:tc>
        <w:tc>
          <w:tcPr>
            <w:tcW w:w="381" w:type="pct"/>
            <w:tcBorders>
              <w:top w:val="nil"/>
              <w:left w:val="nil"/>
              <w:bottom w:val="single" w:sz="12" w:space="0" w:color="auto"/>
              <w:right w:val="single" w:sz="4" w:space="0" w:color="auto"/>
            </w:tcBorders>
            <w:shd w:val="clear" w:color="auto" w:fill="auto"/>
            <w:noWrap/>
            <w:vAlign w:val="bottom"/>
          </w:tcPr>
          <w:p w14:paraId="6F8768CA" w14:textId="087AA94F" w:rsidR="00F94B71" w:rsidRPr="00C11C5B" w:rsidRDefault="00F94B71" w:rsidP="00A92AF2">
            <w:pPr>
              <w:spacing w:after="120"/>
              <w:jc w:val="right"/>
              <w:rPr>
                <w:szCs w:val="22"/>
              </w:rPr>
            </w:pPr>
            <w:r w:rsidRPr="00A91ED9">
              <w:t>21.</w:t>
            </w:r>
            <w:r>
              <w:t>7</w:t>
            </w:r>
          </w:p>
        </w:tc>
        <w:tc>
          <w:tcPr>
            <w:tcW w:w="293" w:type="pct"/>
            <w:tcBorders>
              <w:top w:val="nil"/>
              <w:left w:val="nil"/>
              <w:bottom w:val="single" w:sz="12" w:space="0" w:color="auto"/>
              <w:right w:val="single" w:sz="4" w:space="0" w:color="auto"/>
            </w:tcBorders>
            <w:shd w:val="clear" w:color="auto" w:fill="auto"/>
            <w:noWrap/>
            <w:vAlign w:val="bottom"/>
          </w:tcPr>
          <w:p w14:paraId="38CBF95B" w14:textId="59FF3BA5" w:rsidR="00F94B71" w:rsidRPr="00C11C5B" w:rsidRDefault="00F94B71" w:rsidP="00A92AF2">
            <w:pPr>
              <w:spacing w:after="120"/>
              <w:jc w:val="right"/>
              <w:rPr>
                <w:szCs w:val="22"/>
              </w:rPr>
            </w:pPr>
            <w:r w:rsidRPr="00A91ED9">
              <w:t>2</w:t>
            </w:r>
          </w:p>
        </w:tc>
        <w:tc>
          <w:tcPr>
            <w:tcW w:w="381" w:type="pct"/>
            <w:tcBorders>
              <w:top w:val="nil"/>
              <w:left w:val="nil"/>
              <w:bottom w:val="single" w:sz="12" w:space="0" w:color="auto"/>
              <w:right w:val="single" w:sz="4" w:space="0" w:color="auto"/>
            </w:tcBorders>
            <w:shd w:val="clear" w:color="auto" w:fill="auto"/>
            <w:noWrap/>
            <w:vAlign w:val="bottom"/>
          </w:tcPr>
          <w:p w14:paraId="0429E829" w14:textId="443FDD06" w:rsidR="00F94B71" w:rsidRPr="00C11C5B" w:rsidRDefault="00F94B71" w:rsidP="00A92AF2">
            <w:pPr>
              <w:spacing w:after="120"/>
              <w:jc w:val="right"/>
              <w:rPr>
                <w:szCs w:val="22"/>
              </w:rPr>
            </w:pPr>
            <w:r w:rsidRPr="00A91ED9">
              <w:t>2.</w:t>
            </w:r>
            <w:r>
              <w:t>4</w:t>
            </w:r>
          </w:p>
        </w:tc>
        <w:tc>
          <w:tcPr>
            <w:tcW w:w="293" w:type="pct"/>
            <w:tcBorders>
              <w:top w:val="nil"/>
              <w:left w:val="nil"/>
              <w:bottom w:val="single" w:sz="12" w:space="0" w:color="auto"/>
              <w:right w:val="single" w:sz="4" w:space="0" w:color="auto"/>
            </w:tcBorders>
            <w:shd w:val="clear" w:color="auto" w:fill="auto"/>
            <w:noWrap/>
            <w:vAlign w:val="bottom"/>
          </w:tcPr>
          <w:p w14:paraId="56BC270A" w14:textId="18E54BF1" w:rsidR="00F94B71" w:rsidRPr="00C11C5B" w:rsidRDefault="00F94B71" w:rsidP="00A92AF2">
            <w:pPr>
              <w:spacing w:after="120"/>
              <w:jc w:val="right"/>
              <w:rPr>
                <w:szCs w:val="22"/>
              </w:rPr>
            </w:pPr>
            <w:r w:rsidRPr="00A91ED9">
              <w:t>8</w:t>
            </w:r>
          </w:p>
        </w:tc>
        <w:tc>
          <w:tcPr>
            <w:tcW w:w="385" w:type="pct"/>
            <w:tcBorders>
              <w:top w:val="nil"/>
              <w:left w:val="nil"/>
              <w:bottom w:val="single" w:sz="12" w:space="0" w:color="auto"/>
              <w:right w:val="single" w:sz="12" w:space="0" w:color="auto"/>
            </w:tcBorders>
            <w:shd w:val="clear" w:color="auto" w:fill="auto"/>
            <w:noWrap/>
            <w:vAlign w:val="bottom"/>
          </w:tcPr>
          <w:p w14:paraId="0B3282AD" w14:textId="5435CF42" w:rsidR="00F94B71" w:rsidRPr="00C11C5B" w:rsidRDefault="00F94B71" w:rsidP="00A92AF2">
            <w:pPr>
              <w:spacing w:after="120"/>
              <w:jc w:val="right"/>
              <w:rPr>
                <w:szCs w:val="22"/>
              </w:rPr>
            </w:pPr>
            <w:r w:rsidRPr="00A91ED9">
              <w:t>7.3</w:t>
            </w:r>
          </w:p>
        </w:tc>
      </w:tr>
      <w:tr w:rsidR="000546E6" w:rsidRPr="0085656C" w14:paraId="0C0DFB09" w14:textId="77777777" w:rsidTr="00C61F59">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48F8F780"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Black or</w:t>
            </w:r>
          </w:p>
        </w:tc>
        <w:tc>
          <w:tcPr>
            <w:tcW w:w="775" w:type="pct"/>
            <w:gridSpan w:val="2"/>
            <w:tcBorders>
              <w:top w:val="single" w:sz="12" w:space="0" w:color="auto"/>
              <w:left w:val="nil"/>
              <w:bottom w:val="nil"/>
              <w:right w:val="single" w:sz="12" w:space="0" w:color="000000"/>
            </w:tcBorders>
            <w:shd w:val="clear" w:color="auto" w:fill="auto"/>
            <w:noWrap/>
            <w:vAlign w:val="bottom"/>
          </w:tcPr>
          <w:p w14:paraId="123BD51A"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1C6AF3A1" w14:textId="0981ADD1" w:rsidR="000546E6" w:rsidRPr="00C11C5B" w:rsidRDefault="000546E6" w:rsidP="00A92AF2">
            <w:pPr>
              <w:spacing w:after="120"/>
              <w:jc w:val="right"/>
              <w:rPr>
                <w:szCs w:val="22"/>
              </w:rPr>
            </w:pPr>
            <w:r w:rsidRPr="002F1C4D">
              <w:t>33</w:t>
            </w:r>
          </w:p>
        </w:tc>
        <w:tc>
          <w:tcPr>
            <w:tcW w:w="406" w:type="pct"/>
            <w:tcBorders>
              <w:top w:val="nil"/>
              <w:left w:val="nil"/>
              <w:bottom w:val="single" w:sz="4" w:space="0" w:color="auto"/>
              <w:right w:val="single" w:sz="12" w:space="0" w:color="auto"/>
            </w:tcBorders>
            <w:shd w:val="clear" w:color="auto" w:fill="auto"/>
            <w:noWrap/>
            <w:vAlign w:val="bottom"/>
          </w:tcPr>
          <w:p w14:paraId="4E112F45" w14:textId="1B3DE0C1" w:rsidR="000546E6" w:rsidRPr="00C11C5B" w:rsidRDefault="000546E6" w:rsidP="00A92AF2">
            <w:pPr>
              <w:spacing w:after="120"/>
              <w:jc w:val="right"/>
              <w:rPr>
                <w:szCs w:val="22"/>
              </w:rPr>
            </w:pPr>
            <w:r w:rsidRPr="002F1C4D">
              <w:t>8.6</w:t>
            </w:r>
          </w:p>
        </w:tc>
        <w:tc>
          <w:tcPr>
            <w:tcW w:w="293" w:type="pct"/>
            <w:tcBorders>
              <w:top w:val="nil"/>
              <w:left w:val="nil"/>
              <w:bottom w:val="single" w:sz="4" w:space="0" w:color="auto"/>
              <w:right w:val="single" w:sz="4" w:space="0" w:color="auto"/>
            </w:tcBorders>
            <w:shd w:val="clear" w:color="auto" w:fill="auto"/>
            <w:noWrap/>
            <w:vAlign w:val="bottom"/>
          </w:tcPr>
          <w:p w14:paraId="044F445C" w14:textId="490CDE44" w:rsidR="000546E6" w:rsidRPr="00C11C5B" w:rsidRDefault="000546E6" w:rsidP="00A92AF2">
            <w:pPr>
              <w:spacing w:after="120"/>
              <w:jc w:val="right"/>
              <w:rPr>
                <w:szCs w:val="22"/>
              </w:rPr>
            </w:pPr>
            <w:r w:rsidRPr="002F1C4D">
              <w:t>21</w:t>
            </w:r>
          </w:p>
        </w:tc>
        <w:tc>
          <w:tcPr>
            <w:tcW w:w="381" w:type="pct"/>
            <w:tcBorders>
              <w:top w:val="nil"/>
              <w:left w:val="nil"/>
              <w:bottom w:val="single" w:sz="4" w:space="0" w:color="auto"/>
              <w:right w:val="single" w:sz="4" w:space="0" w:color="auto"/>
            </w:tcBorders>
            <w:shd w:val="clear" w:color="auto" w:fill="auto"/>
            <w:noWrap/>
            <w:vAlign w:val="bottom"/>
          </w:tcPr>
          <w:p w14:paraId="6FFE2C2D" w14:textId="263633C6" w:rsidR="000546E6" w:rsidRPr="00C11C5B" w:rsidRDefault="000546E6" w:rsidP="00A92AF2">
            <w:pPr>
              <w:spacing w:after="120"/>
              <w:jc w:val="right"/>
              <w:rPr>
                <w:szCs w:val="22"/>
              </w:rPr>
            </w:pPr>
            <w:r w:rsidRPr="002F1C4D">
              <w:t>11.1</w:t>
            </w:r>
          </w:p>
        </w:tc>
        <w:tc>
          <w:tcPr>
            <w:tcW w:w="293" w:type="pct"/>
            <w:tcBorders>
              <w:top w:val="nil"/>
              <w:left w:val="nil"/>
              <w:bottom w:val="single" w:sz="4" w:space="0" w:color="auto"/>
              <w:right w:val="single" w:sz="4" w:space="0" w:color="auto"/>
            </w:tcBorders>
            <w:shd w:val="clear" w:color="auto" w:fill="auto"/>
            <w:noWrap/>
            <w:vAlign w:val="bottom"/>
          </w:tcPr>
          <w:p w14:paraId="04F1A161" w14:textId="5FDF59C7" w:rsidR="000546E6" w:rsidRPr="00C11C5B" w:rsidRDefault="000546E6" w:rsidP="00A92AF2">
            <w:pPr>
              <w:spacing w:after="120"/>
              <w:jc w:val="right"/>
              <w:rPr>
                <w:szCs w:val="22"/>
              </w:rPr>
            </w:pPr>
            <w:r w:rsidRPr="002F1C4D">
              <w:t>6</w:t>
            </w:r>
          </w:p>
        </w:tc>
        <w:tc>
          <w:tcPr>
            <w:tcW w:w="381" w:type="pct"/>
            <w:tcBorders>
              <w:top w:val="nil"/>
              <w:left w:val="nil"/>
              <w:bottom w:val="single" w:sz="4" w:space="0" w:color="auto"/>
              <w:right w:val="single" w:sz="4" w:space="0" w:color="auto"/>
            </w:tcBorders>
            <w:shd w:val="clear" w:color="auto" w:fill="auto"/>
            <w:noWrap/>
            <w:vAlign w:val="bottom"/>
          </w:tcPr>
          <w:p w14:paraId="44C8B06C" w14:textId="0E1297D8" w:rsidR="000546E6" w:rsidRPr="00C11C5B" w:rsidRDefault="000546E6" w:rsidP="00A92AF2">
            <w:pPr>
              <w:spacing w:after="120"/>
              <w:jc w:val="right"/>
              <w:rPr>
                <w:szCs w:val="22"/>
              </w:rPr>
            </w:pPr>
            <w:r w:rsidRPr="002F1C4D">
              <w:t>7.</w:t>
            </w:r>
            <w:r>
              <w:t>1</w:t>
            </w:r>
          </w:p>
        </w:tc>
        <w:tc>
          <w:tcPr>
            <w:tcW w:w="293" w:type="pct"/>
            <w:tcBorders>
              <w:top w:val="nil"/>
              <w:left w:val="nil"/>
              <w:bottom w:val="single" w:sz="4" w:space="0" w:color="auto"/>
              <w:right w:val="single" w:sz="4" w:space="0" w:color="auto"/>
            </w:tcBorders>
            <w:shd w:val="clear" w:color="auto" w:fill="auto"/>
            <w:noWrap/>
            <w:vAlign w:val="bottom"/>
          </w:tcPr>
          <w:p w14:paraId="62250330" w14:textId="3FF2AFB3" w:rsidR="000546E6" w:rsidRPr="00C11C5B" w:rsidRDefault="000546E6" w:rsidP="00A92AF2">
            <w:pPr>
              <w:spacing w:after="120"/>
              <w:jc w:val="right"/>
              <w:rPr>
                <w:szCs w:val="22"/>
              </w:rPr>
            </w:pPr>
            <w:r w:rsidRPr="002F1C4D">
              <w:t>6</w:t>
            </w:r>
          </w:p>
        </w:tc>
        <w:tc>
          <w:tcPr>
            <w:tcW w:w="385" w:type="pct"/>
            <w:tcBorders>
              <w:top w:val="nil"/>
              <w:left w:val="nil"/>
              <w:bottom w:val="single" w:sz="4" w:space="0" w:color="auto"/>
              <w:right w:val="single" w:sz="12" w:space="0" w:color="auto"/>
            </w:tcBorders>
            <w:shd w:val="clear" w:color="auto" w:fill="auto"/>
            <w:noWrap/>
            <w:vAlign w:val="bottom"/>
          </w:tcPr>
          <w:p w14:paraId="40F82E1E" w14:textId="6E2978AB" w:rsidR="000546E6" w:rsidRPr="00C11C5B" w:rsidRDefault="000546E6" w:rsidP="00A92AF2">
            <w:pPr>
              <w:spacing w:after="120"/>
              <w:jc w:val="right"/>
              <w:rPr>
                <w:szCs w:val="22"/>
              </w:rPr>
            </w:pPr>
            <w:r w:rsidRPr="002F1C4D">
              <w:t>5.5</w:t>
            </w:r>
          </w:p>
        </w:tc>
      </w:tr>
      <w:tr w:rsidR="000546E6" w:rsidRPr="0085656C" w14:paraId="1ABA8FF7"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0F643C59"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African American</w:t>
            </w:r>
          </w:p>
        </w:tc>
        <w:tc>
          <w:tcPr>
            <w:tcW w:w="775" w:type="pct"/>
            <w:gridSpan w:val="2"/>
            <w:tcBorders>
              <w:top w:val="nil"/>
              <w:left w:val="nil"/>
              <w:bottom w:val="nil"/>
              <w:right w:val="single" w:sz="12" w:space="0" w:color="000000"/>
            </w:tcBorders>
            <w:shd w:val="clear" w:color="auto" w:fill="auto"/>
            <w:noWrap/>
            <w:vAlign w:val="bottom"/>
          </w:tcPr>
          <w:p w14:paraId="136BDF07"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2C57C7F7" w14:textId="273C4E88" w:rsidR="000546E6" w:rsidRPr="00C11C5B" w:rsidRDefault="000546E6" w:rsidP="00A92AF2">
            <w:pPr>
              <w:spacing w:after="120"/>
              <w:jc w:val="right"/>
              <w:rPr>
                <w:szCs w:val="22"/>
              </w:rPr>
            </w:pPr>
            <w:r w:rsidRPr="002F1C4D">
              <w:t>38</w:t>
            </w:r>
          </w:p>
        </w:tc>
        <w:tc>
          <w:tcPr>
            <w:tcW w:w="406" w:type="pct"/>
            <w:tcBorders>
              <w:top w:val="nil"/>
              <w:left w:val="nil"/>
              <w:bottom w:val="single" w:sz="4" w:space="0" w:color="auto"/>
              <w:right w:val="single" w:sz="12" w:space="0" w:color="auto"/>
            </w:tcBorders>
            <w:shd w:val="clear" w:color="auto" w:fill="auto"/>
            <w:noWrap/>
            <w:vAlign w:val="bottom"/>
          </w:tcPr>
          <w:p w14:paraId="3E9F1FF4" w14:textId="2FE3FAA5" w:rsidR="000546E6" w:rsidRPr="00C11C5B" w:rsidRDefault="000546E6" w:rsidP="00A92AF2">
            <w:pPr>
              <w:spacing w:after="120"/>
              <w:jc w:val="right"/>
              <w:rPr>
                <w:szCs w:val="22"/>
              </w:rPr>
            </w:pPr>
            <w:r w:rsidRPr="002F1C4D">
              <w:t>9.9</w:t>
            </w:r>
          </w:p>
        </w:tc>
        <w:tc>
          <w:tcPr>
            <w:tcW w:w="293" w:type="pct"/>
            <w:tcBorders>
              <w:top w:val="nil"/>
              <w:left w:val="nil"/>
              <w:bottom w:val="single" w:sz="4" w:space="0" w:color="auto"/>
              <w:right w:val="single" w:sz="4" w:space="0" w:color="auto"/>
            </w:tcBorders>
            <w:shd w:val="clear" w:color="auto" w:fill="auto"/>
            <w:noWrap/>
            <w:vAlign w:val="bottom"/>
          </w:tcPr>
          <w:p w14:paraId="7999A995" w14:textId="0AA2EC9D" w:rsidR="000546E6" w:rsidRPr="00C11C5B" w:rsidRDefault="000546E6" w:rsidP="00A92AF2">
            <w:pPr>
              <w:spacing w:after="120"/>
              <w:jc w:val="right"/>
              <w:rPr>
                <w:szCs w:val="22"/>
              </w:rPr>
            </w:pPr>
            <w:r w:rsidRPr="002F1C4D">
              <w:t>15</w:t>
            </w:r>
          </w:p>
        </w:tc>
        <w:tc>
          <w:tcPr>
            <w:tcW w:w="381" w:type="pct"/>
            <w:tcBorders>
              <w:top w:val="nil"/>
              <w:left w:val="nil"/>
              <w:bottom w:val="single" w:sz="4" w:space="0" w:color="auto"/>
              <w:right w:val="single" w:sz="4" w:space="0" w:color="auto"/>
            </w:tcBorders>
            <w:shd w:val="clear" w:color="auto" w:fill="auto"/>
            <w:noWrap/>
            <w:vAlign w:val="bottom"/>
          </w:tcPr>
          <w:p w14:paraId="170BA015" w14:textId="086CF7B8" w:rsidR="000546E6" w:rsidRPr="00C11C5B" w:rsidRDefault="000546E6" w:rsidP="00A92AF2">
            <w:pPr>
              <w:spacing w:after="120"/>
              <w:jc w:val="right"/>
              <w:rPr>
                <w:szCs w:val="22"/>
              </w:rPr>
            </w:pPr>
            <w:r w:rsidRPr="002F1C4D">
              <w:t>7.9</w:t>
            </w:r>
          </w:p>
        </w:tc>
        <w:tc>
          <w:tcPr>
            <w:tcW w:w="293" w:type="pct"/>
            <w:tcBorders>
              <w:top w:val="nil"/>
              <w:left w:val="nil"/>
              <w:bottom w:val="single" w:sz="4" w:space="0" w:color="auto"/>
              <w:right w:val="single" w:sz="4" w:space="0" w:color="auto"/>
            </w:tcBorders>
            <w:shd w:val="clear" w:color="auto" w:fill="auto"/>
            <w:noWrap/>
            <w:vAlign w:val="bottom"/>
          </w:tcPr>
          <w:p w14:paraId="34090F49" w14:textId="140FB11F" w:rsidR="000546E6" w:rsidRPr="00C11C5B" w:rsidRDefault="000546E6" w:rsidP="00A92AF2">
            <w:pPr>
              <w:spacing w:after="120"/>
              <w:jc w:val="right"/>
              <w:rPr>
                <w:szCs w:val="22"/>
              </w:rPr>
            </w:pPr>
            <w:r w:rsidRPr="002F1C4D">
              <w:t>13</w:t>
            </w:r>
          </w:p>
        </w:tc>
        <w:tc>
          <w:tcPr>
            <w:tcW w:w="381" w:type="pct"/>
            <w:tcBorders>
              <w:top w:val="nil"/>
              <w:left w:val="nil"/>
              <w:bottom w:val="single" w:sz="4" w:space="0" w:color="auto"/>
              <w:right w:val="single" w:sz="4" w:space="0" w:color="auto"/>
            </w:tcBorders>
            <w:shd w:val="clear" w:color="auto" w:fill="auto"/>
            <w:noWrap/>
            <w:vAlign w:val="bottom"/>
          </w:tcPr>
          <w:p w14:paraId="5A9C2C33" w14:textId="3D1E352D" w:rsidR="000546E6" w:rsidRPr="00C11C5B" w:rsidRDefault="000546E6" w:rsidP="00A92AF2">
            <w:pPr>
              <w:spacing w:after="120"/>
              <w:jc w:val="right"/>
              <w:rPr>
                <w:szCs w:val="22"/>
              </w:rPr>
            </w:pPr>
            <w:r w:rsidRPr="002F1C4D">
              <w:t>15.</w:t>
            </w:r>
            <w:r>
              <w:t>3</w:t>
            </w:r>
          </w:p>
        </w:tc>
        <w:tc>
          <w:tcPr>
            <w:tcW w:w="293" w:type="pct"/>
            <w:tcBorders>
              <w:top w:val="nil"/>
              <w:left w:val="nil"/>
              <w:bottom w:val="single" w:sz="4" w:space="0" w:color="auto"/>
              <w:right w:val="single" w:sz="4" w:space="0" w:color="auto"/>
            </w:tcBorders>
            <w:shd w:val="clear" w:color="auto" w:fill="auto"/>
            <w:noWrap/>
            <w:vAlign w:val="bottom"/>
          </w:tcPr>
          <w:p w14:paraId="345881B6" w14:textId="4C22B14E" w:rsidR="000546E6" w:rsidRPr="00C11C5B" w:rsidRDefault="000546E6" w:rsidP="00A92AF2">
            <w:pPr>
              <w:spacing w:after="120"/>
              <w:jc w:val="right"/>
              <w:rPr>
                <w:szCs w:val="22"/>
              </w:rPr>
            </w:pPr>
            <w:r w:rsidRPr="002F1C4D">
              <w:t>10</w:t>
            </w:r>
          </w:p>
        </w:tc>
        <w:tc>
          <w:tcPr>
            <w:tcW w:w="385" w:type="pct"/>
            <w:tcBorders>
              <w:top w:val="nil"/>
              <w:left w:val="nil"/>
              <w:bottom w:val="single" w:sz="4" w:space="0" w:color="auto"/>
              <w:right w:val="single" w:sz="12" w:space="0" w:color="auto"/>
            </w:tcBorders>
            <w:shd w:val="clear" w:color="auto" w:fill="auto"/>
            <w:noWrap/>
            <w:vAlign w:val="bottom"/>
          </w:tcPr>
          <w:p w14:paraId="4274ED26" w14:textId="04A61874" w:rsidR="000546E6" w:rsidRPr="00C11C5B" w:rsidRDefault="000546E6" w:rsidP="00A92AF2">
            <w:pPr>
              <w:spacing w:after="120"/>
              <w:jc w:val="right"/>
              <w:rPr>
                <w:szCs w:val="22"/>
              </w:rPr>
            </w:pPr>
            <w:r w:rsidRPr="002F1C4D">
              <w:t>9.</w:t>
            </w:r>
            <w:r>
              <w:t>2</w:t>
            </w:r>
          </w:p>
        </w:tc>
      </w:tr>
      <w:tr w:rsidR="000546E6" w:rsidRPr="0085656C" w14:paraId="1B9AFC20"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0231C350"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4A1E799A"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0E2BE2DD" w14:textId="6F0FC9BA" w:rsidR="000546E6" w:rsidRPr="00C11C5B" w:rsidRDefault="000546E6" w:rsidP="00A92AF2">
            <w:pPr>
              <w:spacing w:after="120"/>
              <w:jc w:val="right"/>
              <w:rPr>
                <w:szCs w:val="22"/>
              </w:rPr>
            </w:pPr>
            <w:r w:rsidRPr="002F1C4D">
              <w:t>50</w:t>
            </w:r>
          </w:p>
        </w:tc>
        <w:tc>
          <w:tcPr>
            <w:tcW w:w="406" w:type="pct"/>
            <w:tcBorders>
              <w:top w:val="nil"/>
              <w:left w:val="nil"/>
              <w:bottom w:val="single" w:sz="12" w:space="0" w:color="auto"/>
              <w:right w:val="single" w:sz="12" w:space="0" w:color="auto"/>
            </w:tcBorders>
            <w:shd w:val="clear" w:color="auto" w:fill="auto"/>
            <w:noWrap/>
            <w:vAlign w:val="bottom"/>
          </w:tcPr>
          <w:p w14:paraId="44AB0191" w14:textId="4917842B" w:rsidR="000546E6" w:rsidRPr="00C11C5B" w:rsidRDefault="000546E6" w:rsidP="00A92AF2">
            <w:pPr>
              <w:spacing w:after="120"/>
              <w:jc w:val="right"/>
              <w:rPr>
                <w:szCs w:val="22"/>
              </w:rPr>
            </w:pPr>
            <w:r w:rsidRPr="002F1C4D">
              <w:t>13.</w:t>
            </w:r>
            <w:r>
              <w:t>1</w:t>
            </w:r>
          </w:p>
        </w:tc>
        <w:tc>
          <w:tcPr>
            <w:tcW w:w="293" w:type="pct"/>
            <w:tcBorders>
              <w:top w:val="nil"/>
              <w:left w:val="nil"/>
              <w:bottom w:val="single" w:sz="12" w:space="0" w:color="auto"/>
              <w:right w:val="single" w:sz="4" w:space="0" w:color="auto"/>
            </w:tcBorders>
            <w:shd w:val="clear" w:color="auto" w:fill="auto"/>
            <w:noWrap/>
            <w:vAlign w:val="bottom"/>
          </w:tcPr>
          <w:p w14:paraId="6F67E3E0" w14:textId="79A28C78" w:rsidR="000546E6" w:rsidRPr="00C11C5B" w:rsidRDefault="000546E6" w:rsidP="00A92AF2">
            <w:pPr>
              <w:spacing w:after="120"/>
              <w:jc w:val="right"/>
              <w:rPr>
                <w:szCs w:val="22"/>
              </w:rPr>
            </w:pPr>
            <w:r w:rsidRPr="002F1C4D">
              <w:t>24</w:t>
            </w:r>
          </w:p>
        </w:tc>
        <w:tc>
          <w:tcPr>
            <w:tcW w:w="381" w:type="pct"/>
            <w:tcBorders>
              <w:top w:val="nil"/>
              <w:left w:val="nil"/>
              <w:bottom w:val="single" w:sz="12" w:space="0" w:color="auto"/>
              <w:right w:val="single" w:sz="4" w:space="0" w:color="auto"/>
            </w:tcBorders>
            <w:shd w:val="clear" w:color="auto" w:fill="auto"/>
            <w:noWrap/>
            <w:vAlign w:val="bottom"/>
          </w:tcPr>
          <w:p w14:paraId="7F9DFE29" w14:textId="5767F794" w:rsidR="000546E6" w:rsidRPr="00C11C5B" w:rsidRDefault="000546E6" w:rsidP="00A92AF2">
            <w:pPr>
              <w:spacing w:after="120"/>
              <w:jc w:val="right"/>
              <w:rPr>
                <w:szCs w:val="22"/>
              </w:rPr>
            </w:pPr>
            <w:r w:rsidRPr="002F1C4D">
              <w:t>12.7</w:t>
            </w:r>
          </w:p>
        </w:tc>
        <w:tc>
          <w:tcPr>
            <w:tcW w:w="293" w:type="pct"/>
            <w:tcBorders>
              <w:top w:val="nil"/>
              <w:left w:val="nil"/>
              <w:bottom w:val="single" w:sz="12" w:space="0" w:color="auto"/>
              <w:right w:val="single" w:sz="4" w:space="0" w:color="auto"/>
            </w:tcBorders>
            <w:shd w:val="clear" w:color="auto" w:fill="auto"/>
            <w:noWrap/>
            <w:vAlign w:val="bottom"/>
          </w:tcPr>
          <w:p w14:paraId="6B2C5969" w14:textId="6EF03E5F" w:rsidR="000546E6" w:rsidRPr="00C11C5B" w:rsidRDefault="000546E6" w:rsidP="00A92AF2">
            <w:pPr>
              <w:spacing w:after="120"/>
              <w:jc w:val="right"/>
              <w:rPr>
                <w:szCs w:val="22"/>
              </w:rPr>
            </w:pPr>
            <w:r w:rsidRPr="002F1C4D">
              <w:t>15</w:t>
            </w:r>
          </w:p>
        </w:tc>
        <w:tc>
          <w:tcPr>
            <w:tcW w:w="381" w:type="pct"/>
            <w:tcBorders>
              <w:top w:val="nil"/>
              <w:left w:val="nil"/>
              <w:bottom w:val="single" w:sz="12" w:space="0" w:color="auto"/>
              <w:right w:val="single" w:sz="4" w:space="0" w:color="auto"/>
            </w:tcBorders>
            <w:shd w:val="clear" w:color="auto" w:fill="auto"/>
            <w:noWrap/>
            <w:vAlign w:val="bottom"/>
          </w:tcPr>
          <w:p w14:paraId="1F6F0E5A" w14:textId="3517D3EA" w:rsidR="000546E6" w:rsidRPr="00C11C5B" w:rsidRDefault="000546E6" w:rsidP="00A92AF2">
            <w:pPr>
              <w:spacing w:after="120"/>
              <w:jc w:val="right"/>
              <w:rPr>
                <w:szCs w:val="22"/>
              </w:rPr>
            </w:pPr>
            <w:r w:rsidRPr="002F1C4D">
              <w:t>17.</w:t>
            </w:r>
            <w:r>
              <w:t>7</w:t>
            </w:r>
          </w:p>
        </w:tc>
        <w:tc>
          <w:tcPr>
            <w:tcW w:w="293" w:type="pct"/>
            <w:tcBorders>
              <w:top w:val="nil"/>
              <w:left w:val="nil"/>
              <w:bottom w:val="single" w:sz="12" w:space="0" w:color="auto"/>
              <w:right w:val="single" w:sz="4" w:space="0" w:color="auto"/>
            </w:tcBorders>
            <w:shd w:val="clear" w:color="auto" w:fill="auto"/>
            <w:noWrap/>
            <w:vAlign w:val="bottom"/>
          </w:tcPr>
          <w:p w14:paraId="02865A42" w14:textId="26E70353" w:rsidR="000546E6" w:rsidRPr="00C11C5B" w:rsidRDefault="000546E6" w:rsidP="00A92AF2">
            <w:pPr>
              <w:spacing w:after="120"/>
              <w:jc w:val="right"/>
              <w:rPr>
                <w:szCs w:val="22"/>
              </w:rPr>
            </w:pPr>
            <w:r w:rsidRPr="002F1C4D">
              <w:t>11</w:t>
            </w:r>
          </w:p>
        </w:tc>
        <w:tc>
          <w:tcPr>
            <w:tcW w:w="385" w:type="pct"/>
            <w:tcBorders>
              <w:top w:val="nil"/>
              <w:left w:val="nil"/>
              <w:bottom w:val="single" w:sz="12" w:space="0" w:color="auto"/>
              <w:right w:val="single" w:sz="12" w:space="0" w:color="auto"/>
            </w:tcBorders>
            <w:shd w:val="clear" w:color="auto" w:fill="auto"/>
            <w:noWrap/>
            <w:vAlign w:val="bottom"/>
          </w:tcPr>
          <w:p w14:paraId="774134FE" w14:textId="68251146" w:rsidR="000546E6" w:rsidRPr="00C11C5B" w:rsidRDefault="000546E6" w:rsidP="00A92AF2">
            <w:pPr>
              <w:spacing w:after="120"/>
              <w:jc w:val="right"/>
              <w:rPr>
                <w:szCs w:val="22"/>
              </w:rPr>
            </w:pPr>
            <w:r w:rsidRPr="002F1C4D">
              <w:t>10.</w:t>
            </w:r>
            <w:r>
              <w:t>1</w:t>
            </w:r>
          </w:p>
        </w:tc>
      </w:tr>
      <w:tr w:rsidR="000546E6" w:rsidRPr="0085656C" w14:paraId="696D3A3A" w14:textId="77777777" w:rsidTr="00C61F59">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23C707CE" w14:textId="77777777" w:rsidR="00C11C5B" w:rsidRPr="0085656C" w:rsidRDefault="00C11C5B" w:rsidP="009A609A">
            <w:pPr>
              <w:widowControl/>
              <w:spacing w:after="120"/>
              <w:rPr>
                <w:b/>
                <w:bCs/>
                <w:snapToGrid/>
                <w:kern w:val="0"/>
                <w:sz w:val="24"/>
                <w:szCs w:val="24"/>
              </w:rPr>
            </w:pPr>
            <w:r w:rsidRPr="0085656C">
              <w:rPr>
                <w:b/>
                <w:bCs/>
                <w:snapToGrid/>
                <w:kern w:val="0"/>
                <w:sz w:val="24"/>
                <w:szCs w:val="24"/>
              </w:rPr>
              <w:t xml:space="preserve"> Native Hawaiian</w:t>
            </w:r>
          </w:p>
        </w:tc>
        <w:tc>
          <w:tcPr>
            <w:tcW w:w="775" w:type="pct"/>
            <w:gridSpan w:val="2"/>
            <w:tcBorders>
              <w:top w:val="single" w:sz="12" w:space="0" w:color="auto"/>
              <w:left w:val="nil"/>
              <w:bottom w:val="nil"/>
              <w:right w:val="single" w:sz="12" w:space="0" w:color="000000"/>
            </w:tcBorders>
            <w:shd w:val="clear" w:color="auto" w:fill="auto"/>
            <w:noWrap/>
            <w:vAlign w:val="bottom"/>
          </w:tcPr>
          <w:p w14:paraId="25833BCF" w14:textId="77777777" w:rsidR="00C11C5B" w:rsidRPr="0085656C" w:rsidRDefault="00C11C5B" w:rsidP="009A609A">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369A431A" w14:textId="77777777" w:rsidR="00C11C5B" w:rsidRPr="00C11C5B" w:rsidRDefault="00C11C5B" w:rsidP="00A92AF2">
            <w:pPr>
              <w:spacing w:after="120"/>
              <w:jc w:val="right"/>
              <w:rPr>
                <w:szCs w:val="22"/>
              </w:rPr>
            </w:pPr>
            <w:r w:rsidRPr="00C11C5B">
              <w:rPr>
                <w:szCs w:val="22"/>
              </w:rPr>
              <w:t>0</w:t>
            </w:r>
          </w:p>
        </w:tc>
        <w:tc>
          <w:tcPr>
            <w:tcW w:w="406" w:type="pct"/>
            <w:tcBorders>
              <w:top w:val="nil"/>
              <w:left w:val="nil"/>
              <w:bottom w:val="single" w:sz="4" w:space="0" w:color="auto"/>
              <w:right w:val="single" w:sz="12" w:space="0" w:color="auto"/>
            </w:tcBorders>
            <w:shd w:val="clear" w:color="auto" w:fill="auto"/>
            <w:noWrap/>
            <w:vAlign w:val="bottom"/>
          </w:tcPr>
          <w:p w14:paraId="570CFA2F"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27E6D0B1"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5CE0D431"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383936FD"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05FF63ED"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31A930AC" w14:textId="77777777" w:rsidR="00C11C5B" w:rsidRPr="00C11C5B" w:rsidRDefault="00C11C5B" w:rsidP="00A92AF2">
            <w:pPr>
              <w:spacing w:after="120"/>
              <w:jc w:val="right"/>
              <w:rPr>
                <w:szCs w:val="22"/>
              </w:rPr>
            </w:pPr>
            <w:r w:rsidRPr="00C11C5B">
              <w:rPr>
                <w:szCs w:val="22"/>
              </w:rPr>
              <w:t>0</w:t>
            </w:r>
          </w:p>
        </w:tc>
        <w:tc>
          <w:tcPr>
            <w:tcW w:w="385" w:type="pct"/>
            <w:tcBorders>
              <w:top w:val="nil"/>
              <w:left w:val="nil"/>
              <w:bottom w:val="single" w:sz="4" w:space="0" w:color="auto"/>
              <w:right w:val="single" w:sz="12" w:space="0" w:color="auto"/>
            </w:tcBorders>
            <w:shd w:val="clear" w:color="auto" w:fill="auto"/>
            <w:noWrap/>
            <w:vAlign w:val="bottom"/>
          </w:tcPr>
          <w:p w14:paraId="42BD0B74" w14:textId="77777777" w:rsidR="00C11C5B" w:rsidRPr="00C11C5B" w:rsidRDefault="00C11C5B" w:rsidP="00A92AF2">
            <w:pPr>
              <w:spacing w:after="120"/>
              <w:jc w:val="right"/>
              <w:rPr>
                <w:szCs w:val="22"/>
              </w:rPr>
            </w:pPr>
            <w:r w:rsidRPr="00C11C5B">
              <w:rPr>
                <w:szCs w:val="22"/>
              </w:rPr>
              <w:t>0.0</w:t>
            </w:r>
          </w:p>
        </w:tc>
      </w:tr>
      <w:tr w:rsidR="000546E6" w:rsidRPr="0085656C" w14:paraId="62E85D9C"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1E5FC227" w14:textId="77777777" w:rsidR="00C11C5B" w:rsidRPr="0085656C" w:rsidRDefault="00C11C5B" w:rsidP="009A609A">
            <w:pPr>
              <w:widowControl/>
              <w:spacing w:after="120"/>
              <w:rPr>
                <w:b/>
                <w:bCs/>
                <w:snapToGrid/>
                <w:kern w:val="0"/>
                <w:sz w:val="24"/>
                <w:szCs w:val="24"/>
              </w:rPr>
            </w:pPr>
            <w:r w:rsidRPr="0085656C">
              <w:rPr>
                <w:b/>
                <w:bCs/>
                <w:snapToGrid/>
                <w:kern w:val="0"/>
                <w:sz w:val="24"/>
                <w:szCs w:val="24"/>
              </w:rPr>
              <w:t xml:space="preserve"> or Pacific Islander</w:t>
            </w:r>
          </w:p>
        </w:tc>
        <w:tc>
          <w:tcPr>
            <w:tcW w:w="775" w:type="pct"/>
            <w:gridSpan w:val="2"/>
            <w:tcBorders>
              <w:top w:val="nil"/>
              <w:left w:val="nil"/>
              <w:bottom w:val="nil"/>
              <w:right w:val="single" w:sz="12" w:space="0" w:color="000000"/>
            </w:tcBorders>
            <w:shd w:val="clear" w:color="auto" w:fill="auto"/>
            <w:noWrap/>
            <w:vAlign w:val="bottom"/>
          </w:tcPr>
          <w:p w14:paraId="5AA8080A" w14:textId="77777777" w:rsidR="00C11C5B" w:rsidRPr="0085656C" w:rsidRDefault="00C11C5B" w:rsidP="009A609A">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7B495879" w14:textId="77777777" w:rsidR="00C11C5B" w:rsidRPr="00C11C5B" w:rsidRDefault="00C11C5B" w:rsidP="00A92AF2">
            <w:pPr>
              <w:spacing w:after="120"/>
              <w:jc w:val="right"/>
              <w:rPr>
                <w:szCs w:val="22"/>
              </w:rPr>
            </w:pPr>
            <w:r w:rsidRPr="00C11C5B">
              <w:rPr>
                <w:szCs w:val="22"/>
              </w:rPr>
              <w:t>0</w:t>
            </w:r>
          </w:p>
        </w:tc>
        <w:tc>
          <w:tcPr>
            <w:tcW w:w="406" w:type="pct"/>
            <w:tcBorders>
              <w:top w:val="nil"/>
              <w:left w:val="nil"/>
              <w:bottom w:val="single" w:sz="4" w:space="0" w:color="auto"/>
              <w:right w:val="single" w:sz="12" w:space="0" w:color="auto"/>
            </w:tcBorders>
            <w:shd w:val="clear" w:color="auto" w:fill="auto"/>
            <w:noWrap/>
            <w:vAlign w:val="bottom"/>
          </w:tcPr>
          <w:p w14:paraId="47D408ED"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2C674663"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11041916"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654321A7"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5B6EFA81"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4B8D03D9" w14:textId="77777777" w:rsidR="00C11C5B" w:rsidRPr="00C11C5B" w:rsidRDefault="00C11C5B" w:rsidP="00A92AF2">
            <w:pPr>
              <w:spacing w:after="120"/>
              <w:jc w:val="right"/>
              <w:rPr>
                <w:szCs w:val="22"/>
              </w:rPr>
            </w:pPr>
            <w:r w:rsidRPr="00C11C5B">
              <w:rPr>
                <w:szCs w:val="22"/>
              </w:rPr>
              <w:t>0</w:t>
            </w:r>
          </w:p>
        </w:tc>
        <w:tc>
          <w:tcPr>
            <w:tcW w:w="385" w:type="pct"/>
            <w:tcBorders>
              <w:top w:val="nil"/>
              <w:left w:val="nil"/>
              <w:bottom w:val="single" w:sz="4" w:space="0" w:color="auto"/>
              <w:right w:val="single" w:sz="12" w:space="0" w:color="auto"/>
            </w:tcBorders>
            <w:shd w:val="clear" w:color="auto" w:fill="auto"/>
            <w:noWrap/>
            <w:vAlign w:val="bottom"/>
          </w:tcPr>
          <w:p w14:paraId="7BD985A1" w14:textId="77777777" w:rsidR="00C11C5B" w:rsidRPr="00C11C5B" w:rsidRDefault="00C11C5B" w:rsidP="00A92AF2">
            <w:pPr>
              <w:spacing w:after="120"/>
              <w:jc w:val="right"/>
              <w:rPr>
                <w:szCs w:val="22"/>
              </w:rPr>
            </w:pPr>
            <w:r w:rsidRPr="00C11C5B">
              <w:rPr>
                <w:szCs w:val="22"/>
              </w:rPr>
              <w:t>0.0</w:t>
            </w:r>
          </w:p>
        </w:tc>
      </w:tr>
      <w:tr w:rsidR="000546E6" w:rsidRPr="0085656C" w14:paraId="51C939D5"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075C07B6" w14:textId="77777777" w:rsidR="00C11C5B" w:rsidRPr="0085656C" w:rsidRDefault="00C11C5B" w:rsidP="009A609A">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70A08304" w14:textId="77777777" w:rsidR="00C11C5B" w:rsidRPr="0085656C" w:rsidRDefault="00C11C5B" w:rsidP="009A609A">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58CF2F9B" w14:textId="77777777" w:rsidR="00C11C5B" w:rsidRPr="00C11C5B" w:rsidRDefault="00C11C5B" w:rsidP="00A92AF2">
            <w:pPr>
              <w:spacing w:after="120"/>
              <w:jc w:val="right"/>
              <w:rPr>
                <w:szCs w:val="22"/>
              </w:rPr>
            </w:pPr>
            <w:r w:rsidRPr="00C11C5B">
              <w:rPr>
                <w:szCs w:val="22"/>
              </w:rPr>
              <w:t>0</w:t>
            </w:r>
          </w:p>
        </w:tc>
        <w:tc>
          <w:tcPr>
            <w:tcW w:w="406" w:type="pct"/>
            <w:tcBorders>
              <w:top w:val="nil"/>
              <w:left w:val="nil"/>
              <w:bottom w:val="single" w:sz="12" w:space="0" w:color="auto"/>
              <w:right w:val="single" w:sz="12" w:space="0" w:color="auto"/>
            </w:tcBorders>
            <w:shd w:val="clear" w:color="auto" w:fill="auto"/>
            <w:noWrap/>
            <w:vAlign w:val="bottom"/>
          </w:tcPr>
          <w:p w14:paraId="1F623097"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14EEDE2F"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12" w:space="0" w:color="auto"/>
              <w:right w:val="single" w:sz="4" w:space="0" w:color="auto"/>
            </w:tcBorders>
            <w:shd w:val="clear" w:color="auto" w:fill="auto"/>
            <w:noWrap/>
            <w:vAlign w:val="bottom"/>
          </w:tcPr>
          <w:p w14:paraId="2ACE75EF"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4D8F28E4" w14:textId="77777777" w:rsidR="00C11C5B" w:rsidRPr="00C11C5B" w:rsidRDefault="00C11C5B" w:rsidP="00A92AF2">
            <w:pPr>
              <w:spacing w:after="120"/>
              <w:jc w:val="right"/>
              <w:rPr>
                <w:szCs w:val="22"/>
              </w:rPr>
            </w:pPr>
            <w:r w:rsidRPr="00C11C5B">
              <w:rPr>
                <w:szCs w:val="22"/>
              </w:rPr>
              <w:t>0</w:t>
            </w:r>
          </w:p>
        </w:tc>
        <w:tc>
          <w:tcPr>
            <w:tcW w:w="381" w:type="pct"/>
            <w:tcBorders>
              <w:top w:val="nil"/>
              <w:left w:val="nil"/>
              <w:bottom w:val="single" w:sz="12" w:space="0" w:color="auto"/>
              <w:right w:val="single" w:sz="4" w:space="0" w:color="auto"/>
            </w:tcBorders>
            <w:shd w:val="clear" w:color="auto" w:fill="auto"/>
            <w:noWrap/>
            <w:vAlign w:val="bottom"/>
          </w:tcPr>
          <w:p w14:paraId="08208F38" w14:textId="77777777" w:rsidR="00C11C5B" w:rsidRPr="00C11C5B" w:rsidRDefault="00C11C5B" w:rsidP="00A92AF2">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64230965" w14:textId="77777777" w:rsidR="00C11C5B" w:rsidRPr="00C11C5B" w:rsidRDefault="00C11C5B" w:rsidP="00A92AF2">
            <w:pPr>
              <w:spacing w:after="120"/>
              <w:jc w:val="right"/>
              <w:rPr>
                <w:szCs w:val="22"/>
              </w:rPr>
            </w:pPr>
            <w:r w:rsidRPr="00C11C5B">
              <w:rPr>
                <w:szCs w:val="22"/>
              </w:rPr>
              <w:t>0</w:t>
            </w:r>
          </w:p>
        </w:tc>
        <w:tc>
          <w:tcPr>
            <w:tcW w:w="385" w:type="pct"/>
            <w:tcBorders>
              <w:top w:val="nil"/>
              <w:left w:val="nil"/>
              <w:bottom w:val="single" w:sz="12" w:space="0" w:color="auto"/>
              <w:right w:val="single" w:sz="12" w:space="0" w:color="auto"/>
            </w:tcBorders>
            <w:shd w:val="clear" w:color="auto" w:fill="auto"/>
            <w:noWrap/>
            <w:vAlign w:val="bottom"/>
          </w:tcPr>
          <w:p w14:paraId="2F2C4E6B" w14:textId="77777777" w:rsidR="00C11C5B" w:rsidRPr="00C11C5B" w:rsidRDefault="00C11C5B" w:rsidP="00A92AF2">
            <w:pPr>
              <w:spacing w:after="120"/>
              <w:jc w:val="right"/>
              <w:rPr>
                <w:szCs w:val="22"/>
              </w:rPr>
            </w:pPr>
            <w:r w:rsidRPr="00C11C5B">
              <w:rPr>
                <w:szCs w:val="22"/>
              </w:rPr>
              <w:t>0.0</w:t>
            </w:r>
          </w:p>
        </w:tc>
      </w:tr>
      <w:tr w:rsidR="000546E6" w:rsidRPr="0085656C" w14:paraId="5BD15869" w14:textId="77777777" w:rsidTr="00C61F59">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2FBC8DDA"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American Indian</w:t>
            </w:r>
          </w:p>
        </w:tc>
        <w:tc>
          <w:tcPr>
            <w:tcW w:w="775" w:type="pct"/>
            <w:gridSpan w:val="2"/>
            <w:tcBorders>
              <w:top w:val="single" w:sz="12" w:space="0" w:color="auto"/>
              <w:left w:val="nil"/>
              <w:bottom w:val="nil"/>
              <w:right w:val="single" w:sz="12" w:space="0" w:color="000000"/>
            </w:tcBorders>
            <w:shd w:val="clear" w:color="auto" w:fill="auto"/>
            <w:noWrap/>
            <w:vAlign w:val="bottom"/>
          </w:tcPr>
          <w:p w14:paraId="6F9AA621"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1AE43A33" w14:textId="114A8B20" w:rsidR="000546E6" w:rsidRPr="00C11C5B" w:rsidRDefault="000546E6" w:rsidP="00A92AF2">
            <w:pPr>
              <w:spacing w:after="120"/>
              <w:jc w:val="right"/>
              <w:rPr>
                <w:szCs w:val="22"/>
              </w:rPr>
            </w:pPr>
            <w:r w:rsidRPr="005F1D9F">
              <w:t>1</w:t>
            </w:r>
          </w:p>
        </w:tc>
        <w:tc>
          <w:tcPr>
            <w:tcW w:w="406" w:type="pct"/>
            <w:tcBorders>
              <w:top w:val="nil"/>
              <w:left w:val="nil"/>
              <w:bottom w:val="single" w:sz="4" w:space="0" w:color="auto"/>
              <w:right w:val="single" w:sz="12" w:space="0" w:color="auto"/>
            </w:tcBorders>
            <w:shd w:val="clear" w:color="auto" w:fill="auto"/>
            <w:noWrap/>
            <w:vAlign w:val="bottom"/>
          </w:tcPr>
          <w:p w14:paraId="409973E5" w14:textId="3990D013" w:rsidR="000546E6" w:rsidRPr="00C11C5B" w:rsidRDefault="000546E6" w:rsidP="00A92AF2">
            <w:pPr>
              <w:spacing w:after="120"/>
              <w:jc w:val="right"/>
              <w:rPr>
                <w:szCs w:val="22"/>
              </w:rPr>
            </w:pPr>
            <w:r w:rsidRPr="005F1D9F">
              <w:t>0.</w:t>
            </w:r>
            <w:r>
              <w:t>3</w:t>
            </w:r>
          </w:p>
        </w:tc>
        <w:tc>
          <w:tcPr>
            <w:tcW w:w="293" w:type="pct"/>
            <w:tcBorders>
              <w:top w:val="nil"/>
              <w:left w:val="nil"/>
              <w:bottom w:val="single" w:sz="4" w:space="0" w:color="auto"/>
              <w:right w:val="single" w:sz="4" w:space="0" w:color="auto"/>
            </w:tcBorders>
            <w:shd w:val="clear" w:color="auto" w:fill="auto"/>
            <w:noWrap/>
            <w:vAlign w:val="bottom"/>
          </w:tcPr>
          <w:p w14:paraId="59FFE8F6" w14:textId="1B4D8B54" w:rsidR="000546E6" w:rsidRPr="00C11C5B" w:rsidRDefault="000546E6" w:rsidP="00A92AF2">
            <w:pPr>
              <w:spacing w:after="120"/>
              <w:jc w:val="right"/>
              <w:rPr>
                <w:szCs w:val="22"/>
              </w:rPr>
            </w:pPr>
            <w:r w:rsidRPr="005F1D9F">
              <w:t>1</w:t>
            </w:r>
          </w:p>
        </w:tc>
        <w:tc>
          <w:tcPr>
            <w:tcW w:w="381" w:type="pct"/>
            <w:tcBorders>
              <w:top w:val="nil"/>
              <w:left w:val="nil"/>
              <w:bottom w:val="single" w:sz="4" w:space="0" w:color="auto"/>
              <w:right w:val="single" w:sz="4" w:space="0" w:color="auto"/>
            </w:tcBorders>
            <w:shd w:val="clear" w:color="auto" w:fill="auto"/>
            <w:noWrap/>
            <w:vAlign w:val="bottom"/>
          </w:tcPr>
          <w:p w14:paraId="49991E3A" w14:textId="7504567D" w:rsidR="000546E6" w:rsidRPr="00C11C5B" w:rsidRDefault="000546E6" w:rsidP="00A92AF2">
            <w:pPr>
              <w:spacing w:after="120"/>
              <w:jc w:val="right"/>
              <w:rPr>
                <w:szCs w:val="22"/>
              </w:rPr>
            </w:pPr>
            <w:r w:rsidRPr="005F1D9F">
              <w:t>0.5</w:t>
            </w:r>
          </w:p>
        </w:tc>
        <w:tc>
          <w:tcPr>
            <w:tcW w:w="293" w:type="pct"/>
            <w:tcBorders>
              <w:top w:val="nil"/>
              <w:left w:val="nil"/>
              <w:bottom w:val="single" w:sz="4" w:space="0" w:color="auto"/>
              <w:right w:val="single" w:sz="4" w:space="0" w:color="auto"/>
            </w:tcBorders>
            <w:shd w:val="clear" w:color="auto" w:fill="auto"/>
            <w:noWrap/>
            <w:vAlign w:val="bottom"/>
          </w:tcPr>
          <w:p w14:paraId="12297063" w14:textId="36CFBDD5" w:rsidR="000546E6" w:rsidRPr="00C11C5B" w:rsidRDefault="000546E6" w:rsidP="00A92AF2">
            <w:pPr>
              <w:spacing w:after="120"/>
              <w:jc w:val="right"/>
              <w:rPr>
                <w:szCs w:val="22"/>
              </w:rPr>
            </w:pPr>
            <w:r w:rsidRPr="005F1D9F">
              <w:t>0</w:t>
            </w:r>
          </w:p>
        </w:tc>
        <w:tc>
          <w:tcPr>
            <w:tcW w:w="381" w:type="pct"/>
            <w:tcBorders>
              <w:top w:val="nil"/>
              <w:left w:val="nil"/>
              <w:bottom w:val="single" w:sz="4" w:space="0" w:color="auto"/>
              <w:right w:val="single" w:sz="4" w:space="0" w:color="auto"/>
            </w:tcBorders>
            <w:shd w:val="clear" w:color="auto" w:fill="auto"/>
            <w:noWrap/>
            <w:vAlign w:val="bottom"/>
          </w:tcPr>
          <w:p w14:paraId="5AC94D38" w14:textId="6B82EB16" w:rsidR="000546E6" w:rsidRPr="00C11C5B" w:rsidRDefault="000546E6" w:rsidP="00A92AF2">
            <w:pPr>
              <w:spacing w:after="120"/>
              <w:jc w:val="right"/>
              <w:rPr>
                <w:szCs w:val="22"/>
              </w:rPr>
            </w:pPr>
            <w:r w:rsidRPr="005F1D9F">
              <w:t>0.0</w:t>
            </w:r>
          </w:p>
        </w:tc>
        <w:tc>
          <w:tcPr>
            <w:tcW w:w="293" w:type="pct"/>
            <w:tcBorders>
              <w:top w:val="nil"/>
              <w:left w:val="nil"/>
              <w:bottom w:val="single" w:sz="4" w:space="0" w:color="auto"/>
              <w:right w:val="single" w:sz="4" w:space="0" w:color="auto"/>
            </w:tcBorders>
            <w:shd w:val="clear" w:color="auto" w:fill="auto"/>
            <w:noWrap/>
            <w:vAlign w:val="bottom"/>
          </w:tcPr>
          <w:p w14:paraId="77A45394" w14:textId="197C9C3F" w:rsidR="000546E6" w:rsidRPr="00C11C5B" w:rsidRDefault="000546E6" w:rsidP="00A92AF2">
            <w:pPr>
              <w:spacing w:after="120"/>
              <w:jc w:val="right"/>
              <w:rPr>
                <w:szCs w:val="22"/>
              </w:rPr>
            </w:pPr>
            <w:r w:rsidRPr="005F1D9F">
              <w:t>0</w:t>
            </w:r>
          </w:p>
        </w:tc>
        <w:tc>
          <w:tcPr>
            <w:tcW w:w="385" w:type="pct"/>
            <w:tcBorders>
              <w:top w:val="nil"/>
              <w:left w:val="nil"/>
              <w:bottom w:val="single" w:sz="4" w:space="0" w:color="auto"/>
              <w:right w:val="single" w:sz="12" w:space="0" w:color="auto"/>
            </w:tcBorders>
            <w:shd w:val="clear" w:color="auto" w:fill="auto"/>
            <w:noWrap/>
            <w:vAlign w:val="bottom"/>
          </w:tcPr>
          <w:p w14:paraId="762746BB" w14:textId="19B9EAFE" w:rsidR="000546E6" w:rsidRPr="00C11C5B" w:rsidRDefault="000546E6" w:rsidP="00A92AF2">
            <w:pPr>
              <w:spacing w:after="120"/>
              <w:jc w:val="right"/>
              <w:rPr>
                <w:szCs w:val="22"/>
              </w:rPr>
            </w:pPr>
            <w:r w:rsidRPr="005F1D9F">
              <w:t>0.0</w:t>
            </w:r>
          </w:p>
        </w:tc>
      </w:tr>
      <w:tr w:rsidR="000546E6" w:rsidRPr="0085656C" w14:paraId="5DB6A73A"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0939A451"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or Alaska Native</w:t>
            </w:r>
          </w:p>
        </w:tc>
        <w:tc>
          <w:tcPr>
            <w:tcW w:w="775" w:type="pct"/>
            <w:gridSpan w:val="2"/>
            <w:tcBorders>
              <w:top w:val="nil"/>
              <w:left w:val="nil"/>
              <w:bottom w:val="nil"/>
              <w:right w:val="single" w:sz="12" w:space="0" w:color="000000"/>
            </w:tcBorders>
            <w:shd w:val="clear" w:color="auto" w:fill="auto"/>
            <w:noWrap/>
            <w:vAlign w:val="bottom"/>
          </w:tcPr>
          <w:p w14:paraId="036167AF"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4AD35727" w14:textId="604D9C4F" w:rsidR="000546E6" w:rsidRPr="00C11C5B" w:rsidRDefault="000546E6" w:rsidP="00A92AF2">
            <w:pPr>
              <w:spacing w:after="120"/>
              <w:jc w:val="right"/>
              <w:rPr>
                <w:szCs w:val="22"/>
              </w:rPr>
            </w:pPr>
            <w:r w:rsidRPr="005F1D9F">
              <w:t>0</w:t>
            </w:r>
          </w:p>
        </w:tc>
        <w:tc>
          <w:tcPr>
            <w:tcW w:w="406" w:type="pct"/>
            <w:tcBorders>
              <w:top w:val="nil"/>
              <w:left w:val="nil"/>
              <w:bottom w:val="single" w:sz="4" w:space="0" w:color="auto"/>
              <w:right w:val="single" w:sz="12" w:space="0" w:color="auto"/>
            </w:tcBorders>
            <w:shd w:val="clear" w:color="auto" w:fill="auto"/>
            <w:noWrap/>
            <w:vAlign w:val="bottom"/>
          </w:tcPr>
          <w:p w14:paraId="28C33DF3" w14:textId="676A23C4" w:rsidR="000546E6" w:rsidRPr="00C11C5B" w:rsidRDefault="000546E6" w:rsidP="00A92AF2">
            <w:pPr>
              <w:spacing w:after="120"/>
              <w:jc w:val="right"/>
              <w:rPr>
                <w:szCs w:val="22"/>
              </w:rPr>
            </w:pPr>
            <w:r w:rsidRPr="005F1D9F">
              <w:t>0.0</w:t>
            </w:r>
          </w:p>
        </w:tc>
        <w:tc>
          <w:tcPr>
            <w:tcW w:w="293" w:type="pct"/>
            <w:tcBorders>
              <w:top w:val="nil"/>
              <w:left w:val="nil"/>
              <w:bottom w:val="single" w:sz="4" w:space="0" w:color="auto"/>
              <w:right w:val="single" w:sz="4" w:space="0" w:color="auto"/>
            </w:tcBorders>
            <w:shd w:val="clear" w:color="auto" w:fill="auto"/>
            <w:noWrap/>
            <w:vAlign w:val="bottom"/>
          </w:tcPr>
          <w:p w14:paraId="652C5164" w14:textId="61258FE6" w:rsidR="000546E6" w:rsidRPr="00C11C5B" w:rsidRDefault="000546E6" w:rsidP="00A92AF2">
            <w:pPr>
              <w:spacing w:after="120"/>
              <w:jc w:val="right"/>
              <w:rPr>
                <w:szCs w:val="22"/>
              </w:rPr>
            </w:pPr>
            <w:r w:rsidRPr="005F1D9F">
              <w:t>0</w:t>
            </w:r>
          </w:p>
        </w:tc>
        <w:tc>
          <w:tcPr>
            <w:tcW w:w="381" w:type="pct"/>
            <w:tcBorders>
              <w:top w:val="nil"/>
              <w:left w:val="nil"/>
              <w:bottom w:val="single" w:sz="4" w:space="0" w:color="auto"/>
              <w:right w:val="single" w:sz="4" w:space="0" w:color="auto"/>
            </w:tcBorders>
            <w:shd w:val="clear" w:color="auto" w:fill="auto"/>
            <w:noWrap/>
            <w:vAlign w:val="bottom"/>
          </w:tcPr>
          <w:p w14:paraId="703B596B" w14:textId="6DEB0099" w:rsidR="000546E6" w:rsidRPr="00C11C5B" w:rsidRDefault="000546E6" w:rsidP="00A92AF2">
            <w:pPr>
              <w:spacing w:after="120"/>
              <w:jc w:val="right"/>
              <w:rPr>
                <w:szCs w:val="22"/>
              </w:rPr>
            </w:pPr>
            <w:r w:rsidRPr="005F1D9F">
              <w:t>0.0</w:t>
            </w:r>
          </w:p>
        </w:tc>
        <w:tc>
          <w:tcPr>
            <w:tcW w:w="293" w:type="pct"/>
            <w:tcBorders>
              <w:top w:val="nil"/>
              <w:left w:val="nil"/>
              <w:bottom w:val="single" w:sz="4" w:space="0" w:color="auto"/>
              <w:right w:val="single" w:sz="4" w:space="0" w:color="auto"/>
            </w:tcBorders>
            <w:shd w:val="clear" w:color="auto" w:fill="auto"/>
            <w:noWrap/>
            <w:vAlign w:val="bottom"/>
          </w:tcPr>
          <w:p w14:paraId="2FE253E2" w14:textId="47AE65AA" w:rsidR="000546E6" w:rsidRPr="00C11C5B" w:rsidRDefault="000546E6" w:rsidP="00A92AF2">
            <w:pPr>
              <w:spacing w:after="120"/>
              <w:jc w:val="right"/>
              <w:rPr>
                <w:szCs w:val="22"/>
              </w:rPr>
            </w:pPr>
            <w:r w:rsidRPr="005F1D9F">
              <w:t>0</w:t>
            </w:r>
          </w:p>
        </w:tc>
        <w:tc>
          <w:tcPr>
            <w:tcW w:w="381" w:type="pct"/>
            <w:tcBorders>
              <w:top w:val="nil"/>
              <w:left w:val="nil"/>
              <w:bottom w:val="single" w:sz="4" w:space="0" w:color="auto"/>
              <w:right w:val="single" w:sz="4" w:space="0" w:color="auto"/>
            </w:tcBorders>
            <w:shd w:val="clear" w:color="auto" w:fill="auto"/>
            <w:noWrap/>
            <w:vAlign w:val="bottom"/>
          </w:tcPr>
          <w:p w14:paraId="18B8E23D" w14:textId="18818E6D" w:rsidR="000546E6" w:rsidRPr="00C11C5B" w:rsidRDefault="000546E6" w:rsidP="00A92AF2">
            <w:pPr>
              <w:spacing w:after="120"/>
              <w:jc w:val="right"/>
              <w:rPr>
                <w:szCs w:val="22"/>
              </w:rPr>
            </w:pPr>
            <w:r w:rsidRPr="005F1D9F">
              <w:t>0.0</w:t>
            </w:r>
          </w:p>
        </w:tc>
        <w:tc>
          <w:tcPr>
            <w:tcW w:w="293" w:type="pct"/>
            <w:tcBorders>
              <w:top w:val="nil"/>
              <w:left w:val="nil"/>
              <w:bottom w:val="single" w:sz="4" w:space="0" w:color="auto"/>
              <w:right w:val="single" w:sz="4" w:space="0" w:color="auto"/>
            </w:tcBorders>
            <w:shd w:val="clear" w:color="auto" w:fill="auto"/>
            <w:noWrap/>
            <w:vAlign w:val="bottom"/>
          </w:tcPr>
          <w:p w14:paraId="07CC0F89" w14:textId="6C4CD5C2" w:rsidR="000546E6" w:rsidRPr="00C11C5B" w:rsidRDefault="000546E6" w:rsidP="00A92AF2">
            <w:pPr>
              <w:spacing w:after="120"/>
              <w:jc w:val="right"/>
              <w:rPr>
                <w:szCs w:val="22"/>
              </w:rPr>
            </w:pPr>
            <w:r w:rsidRPr="005F1D9F">
              <w:t>0</w:t>
            </w:r>
          </w:p>
        </w:tc>
        <w:tc>
          <w:tcPr>
            <w:tcW w:w="385" w:type="pct"/>
            <w:tcBorders>
              <w:top w:val="nil"/>
              <w:left w:val="nil"/>
              <w:bottom w:val="single" w:sz="4" w:space="0" w:color="auto"/>
              <w:right w:val="single" w:sz="12" w:space="0" w:color="auto"/>
            </w:tcBorders>
            <w:shd w:val="clear" w:color="auto" w:fill="auto"/>
            <w:noWrap/>
            <w:vAlign w:val="bottom"/>
          </w:tcPr>
          <w:p w14:paraId="3A7CB849" w14:textId="0C78BF9C" w:rsidR="000546E6" w:rsidRPr="00C11C5B" w:rsidRDefault="000546E6" w:rsidP="00A92AF2">
            <w:pPr>
              <w:spacing w:after="120"/>
              <w:jc w:val="right"/>
              <w:rPr>
                <w:szCs w:val="22"/>
              </w:rPr>
            </w:pPr>
            <w:r w:rsidRPr="005F1D9F">
              <w:t>0.0</w:t>
            </w:r>
          </w:p>
        </w:tc>
      </w:tr>
      <w:tr w:rsidR="000546E6" w:rsidRPr="0085656C" w14:paraId="4F014445"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433A4CB0"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2E9CD601"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51CAA493" w14:textId="4B5A52F3" w:rsidR="000546E6" w:rsidRPr="00C11C5B" w:rsidRDefault="000546E6" w:rsidP="00A92AF2">
            <w:pPr>
              <w:spacing w:after="120"/>
              <w:jc w:val="right"/>
              <w:rPr>
                <w:szCs w:val="22"/>
              </w:rPr>
            </w:pPr>
            <w:r w:rsidRPr="005F1D9F">
              <w:t>1</w:t>
            </w:r>
          </w:p>
        </w:tc>
        <w:tc>
          <w:tcPr>
            <w:tcW w:w="406" w:type="pct"/>
            <w:tcBorders>
              <w:top w:val="nil"/>
              <w:left w:val="nil"/>
              <w:bottom w:val="single" w:sz="12" w:space="0" w:color="auto"/>
              <w:right w:val="single" w:sz="12" w:space="0" w:color="auto"/>
            </w:tcBorders>
            <w:shd w:val="clear" w:color="auto" w:fill="auto"/>
            <w:noWrap/>
            <w:vAlign w:val="bottom"/>
          </w:tcPr>
          <w:p w14:paraId="66188ECA" w14:textId="70151CF2" w:rsidR="000546E6" w:rsidRPr="00C11C5B" w:rsidRDefault="000546E6" w:rsidP="00A92AF2">
            <w:pPr>
              <w:spacing w:after="120"/>
              <w:jc w:val="right"/>
              <w:rPr>
                <w:szCs w:val="22"/>
              </w:rPr>
            </w:pPr>
            <w:r w:rsidRPr="005F1D9F">
              <w:t>0.</w:t>
            </w:r>
            <w:r>
              <w:t>3</w:t>
            </w:r>
          </w:p>
        </w:tc>
        <w:tc>
          <w:tcPr>
            <w:tcW w:w="293" w:type="pct"/>
            <w:tcBorders>
              <w:top w:val="nil"/>
              <w:left w:val="nil"/>
              <w:bottom w:val="single" w:sz="12" w:space="0" w:color="auto"/>
              <w:right w:val="single" w:sz="4" w:space="0" w:color="auto"/>
            </w:tcBorders>
            <w:shd w:val="clear" w:color="auto" w:fill="auto"/>
            <w:noWrap/>
            <w:vAlign w:val="bottom"/>
          </w:tcPr>
          <w:p w14:paraId="572AD118" w14:textId="0C7472FB" w:rsidR="000546E6" w:rsidRPr="00C11C5B" w:rsidRDefault="000546E6" w:rsidP="00A92AF2">
            <w:pPr>
              <w:spacing w:after="120"/>
              <w:jc w:val="right"/>
              <w:rPr>
                <w:szCs w:val="22"/>
              </w:rPr>
            </w:pPr>
            <w:r w:rsidRPr="005F1D9F">
              <w:t>1</w:t>
            </w:r>
          </w:p>
        </w:tc>
        <w:tc>
          <w:tcPr>
            <w:tcW w:w="381" w:type="pct"/>
            <w:tcBorders>
              <w:top w:val="nil"/>
              <w:left w:val="nil"/>
              <w:bottom w:val="single" w:sz="12" w:space="0" w:color="auto"/>
              <w:right w:val="single" w:sz="4" w:space="0" w:color="auto"/>
            </w:tcBorders>
            <w:shd w:val="clear" w:color="auto" w:fill="auto"/>
            <w:noWrap/>
            <w:vAlign w:val="bottom"/>
          </w:tcPr>
          <w:p w14:paraId="20A46D46" w14:textId="4276ECE0" w:rsidR="000546E6" w:rsidRPr="00C11C5B" w:rsidRDefault="000546E6" w:rsidP="00A92AF2">
            <w:pPr>
              <w:spacing w:after="120"/>
              <w:jc w:val="right"/>
              <w:rPr>
                <w:szCs w:val="22"/>
              </w:rPr>
            </w:pPr>
            <w:r w:rsidRPr="005F1D9F">
              <w:t>0.5</w:t>
            </w:r>
          </w:p>
        </w:tc>
        <w:tc>
          <w:tcPr>
            <w:tcW w:w="293" w:type="pct"/>
            <w:tcBorders>
              <w:top w:val="nil"/>
              <w:left w:val="nil"/>
              <w:bottom w:val="single" w:sz="12" w:space="0" w:color="auto"/>
              <w:right w:val="single" w:sz="4" w:space="0" w:color="auto"/>
            </w:tcBorders>
            <w:shd w:val="clear" w:color="auto" w:fill="auto"/>
            <w:noWrap/>
            <w:vAlign w:val="bottom"/>
          </w:tcPr>
          <w:p w14:paraId="5F00CAF4" w14:textId="4365EEA2" w:rsidR="000546E6" w:rsidRPr="00C11C5B" w:rsidRDefault="000546E6" w:rsidP="00A92AF2">
            <w:pPr>
              <w:spacing w:after="120"/>
              <w:jc w:val="right"/>
              <w:rPr>
                <w:szCs w:val="22"/>
              </w:rPr>
            </w:pPr>
            <w:r w:rsidRPr="005F1D9F">
              <w:t>0</w:t>
            </w:r>
          </w:p>
        </w:tc>
        <w:tc>
          <w:tcPr>
            <w:tcW w:w="381" w:type="pct"/>
            <w:tcBorders>
              <w:top w:val="nil"/>
              <w:left w:val="nil"/>
              <w:bottom w:val="single" w:sz="12" w:space="0" w:color="auto"/>
              <w:right w:val="single" w:sz="4" w:space="0" w:color="auto"/>
            </w:tcBorders>
            <w:shd w:val="clear" w:color="auto" w:fill="auto"/>
            <w:noWrap/>
            <w:vAlign w:val="bottom"/>
          </w:tcPr>
          <w:p w14:paraId="3C76D925" w14:textId="3D41A093" w:rsidR="000546E6" w:rsidRPr="00C11C5B" w:rsidRDefault="000546E6" w:rsidP="00A92AF2">
            <w:pPr>
              <w:spacing w:after="120"/>
              <w:jc w:val="right"/>
              <w:rPr>
                <w:szCs w:val="22"/>
              </w:rPr>
            </w:pPr>
            <w:r w:rsidRPr="005F1D9F">
              <w:t>0.0</w:t>
            </w:r>
          </w:p>
        </w:tc>
        <w:tc>
          <w:tcPr>
            <w:tcW w:w="293" w:type="pct"/>
            <w:tcBorders>
              <w:top w:val="nil"/>
              <w:left w:val="nil"/>
              <w:bottom w:val="single" w:sz="12" w:space="0" w:color="auto"/>
              <w:right w:val="single" w:sz="4" w:space="0" w:color="auto"/>
            </w:tcBorders>
            <w:shd w:val="clear" w:color="auto" w:fill="auto"/>
            <w:noWrap/>
            <w:vAlign w:val="bottom"/>
          </w:tcPr>
          <w:p w14:paraId="36752680" w14:textId="6C1AA4E4" w:rsidR="000546E6" w:rsidRPr="00C11C5B" w:rsidRDefault="000546E6" w:rsidP="00A92AF2">
            <w:pPr>
              <w:spacing w:after="120"/>
              <w:jc w:val="right"/>
              <w:rPr>
                <w:szCs w:val="22"/>
              </w:rPr>
            </w:pPr>
            <w:r w:rsidRPr="005F1D9F">
              <w:t>0</w:t>
            </w:r>
          </w:p>
        </w:tc>
        <w:tc>
          <w:tcPr>
            <w:tcW w:w="385" w:type="pct"/>
            <w:tcBorders>
              <w:top w:val="nil"/>
              <w:left w:val="nil"/>
              <w:bottom w:val="single" w:sz="12" w:space="0" w:color="auto"/>
              <w:right w:val="single" w:sz="12" w:space="0" w:color="auto"/>
            </w:tcBorders>
            <w:shd w:val="clear" w:color="auto" w:fill="auto"/>
            <w:noWrap/>
            <w:vAlign w:val="bottom"/>
          </w:tcPr>
          <w:p w14:paraId="4752CFF8" w14:textId="0F5B7308" w:rsidR="000546E6" w:rsidRPr="00C11C5B" w:rsidRDefault="000546E6" w:rsidP="00A92AF2">
            <w:pPr>
              <w:spacing w:after="120"/>
              <w:jc w:val="right"/>
              <w:rPr>
                <w:szCs w:val="22"/>
              </w:rPr>
            </w:pPr>
            <w:r w:rsidRPr="005F1D9F">
              <w:t>0.0</w:t>
            </w:r>
          </w:p>
        </w:tc>
      </w:tr>
      <w:tr w:rsidR="000546E6" w:rsidRPr="0085656C" w14:paraId="4D4CC412" w14:textId="77777777" w:rsidTr="00C61F59">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7EA4E979"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Two or</w:t>
            </w:r>
          </w:p>
        </w:tc>
        <w:tc>
          <w:tcPr>
            <w:tcW w:w="775" w:type="pct"/>
            <w:gridSpan w:val="2"/>
            <w:tcBorders>
              <w:top w:val="single" w:sz="12" w:space="0" w:color="auto"/>
              <w:left w:val="nil"/>
              <w:bottom w:val="nil"/>
              <w:right w:val="single" w:sz="12" w:space="0" w:color="000000"/>
            </w:tcBorders>
            <w:shd w:val="clear" w:color="auto" w:fill="auto"/>
            <w:noWrap/>
            <w:vAlign w:val="bottom"/>
          </w:tcPr>
          <w:p w14:paraId="179DC211"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1A2ACA70" w14:textId="46D8CCFD" w:rsidR="000546E6" w:rsidRPr="00C11C5B" w:rsidRDefault="000546E6" w:rsidP="00A92AF2">
            <w:pPr>
              <w:spacing w:after="120"/>
              <w:jc w:val="right"/>
              <w:rPr>
                <w:szCs w:val="22"/>
              </w:rPr>
            </w:pPr>
            <w:r w:rsidRPr="00BC0476">
              <w:t>0</w:t>
            </w:r>
          </w:p>
        </w:tc>
        <w:tc>
          <w:tcPr>
            <w:tcW w:w="406" w:type="pct"/>
            <w:tcBorders>
              <w:top w:val="nil"/>
              <w:left w:val="nil"/>
              <w:bottom w:val="single" w:sz="4" w:space="0" w:color="auto"/>
              <w:right w:val="single" w:sz="12" w:space="0" w:color="auto"/>
            </w:tcBorders>
            <w:shd w:val="clear" w:color="auto" w:fill="auto"/>
            <w:noWrap/>
            <w:vAlign w:val="bottom"/>
          </w:tcPr>
          <w:p w14:paraId="76A4F05E" w14:textId="5E36F682" w:rsidR="000546E6" w:rsidRPr="00C11C5B" w:rsidRDefault="000546E6" w:rsidP="00A92AF2">
            <w:pPr>
              <w:spacing w:after="120"/>
              <w:jc w:val="right"/>
              <w:rPr>
                <w:szCs w:val="22"/>
              </w:rPr>
            </w:pPr>
            <w:r w:rsidRPr="00BC0476">
              <w:t>0.0</w:t>
            </w:r>
          </w:p>
        </w:tc>
        <w:tc>
          <w:tcPr>
            <w:tcW w:w="293" w:type="pct"/>
            <w:tcBorders>
              <w:top w:val="nil"/>
              <w:left w:val="nil"/>
              <w:bottom w:val="single" w:sz="4" w:space="0" w:color="auto"/>
              <w:right w:val="single" w:sz="4" w:space="0" w:color="auto"/>
            </w:tcBorders>
            <w:shd w:val="clear" w:color="auto" w:fill="auto"/>
            <w:noWrap/>
            <w:vAlign w:val="bottom"/>
          </w:tcPr>
          <w:p w14:paraId="30A64381" w14:textId="2988CE30" w:rsidR="000546E6" w:rsidRPr="00C11C5B" w:rsidRDefault="000546E6" w:rsidP="00A92AF2">
            <w:pPr>
              <w:spacing w:after="120"/>
              <w:jc w:val="right"/>
              <w:rPr>
                <w:szCs w:val="22"/>
              </w:rPr>
            </w:pPr>
            <w:r w:rsidRPr="00BC0476">
              <w:t>0</w:t>
            </w:r>
          </w:p>
        </w:tc>
        <w:tc>
          <w:tcPr>
            <w:tcW w:w="381" w:type="pct"/>
            <w:tcBorders>
              <w:top w:val="nil"/>
              <w:left w:val="nil"/>
              <w:bottom w:val="single" w:sz="4" w:space="0" w:color="auto"/>
              <w:right w:val="single" w:sz="4" w:space="0" w:color="auto"/>
            </w:tcBorders>
            <w:shd w:val="clear" w:color="auto" w:fill="auto"/>
            <w:noWrap/>
            <w:vAlign w:val="bottom"/>
          </w:tcPr>
          <w:p w14:paraId="7578815B" w14:textId="7D9BB90E" w:rsidR="000546E6" w:rsidRPr="00C11C5B" w:rsidRDefault="000546E6" w:rsidP="00A92AF2">
            <w:pPr>
              <w:spacing w:after="120"/>
              <w:jc w:val="right"/>
              <w:rPr>
                <w:szCs w:val="22"/>
              </w:rPr>
            </w:pPr>
            <w:r w:rsidRPr="00BC0476">
              <w:t>0.0</w:t>
            </w:r>
          </w:p>
        </w:tc>
        <w:tc>
          <w:tcPr>
            <w:tcW w:w="293" w:type="pct"/>
            <w:tcBorders>
              <w:top w:val="nil"/>
              <w:left w:val="nil"/>
              <w:bottom w:val="single" w:sz="4" w:space="0" w:color="auto"/>
              <w:right w:val="single" w:sz="4" w:space="0" w:color="auto"/>
            </w:tcBorders>
            <w:shd w:val="clear" w:color="auto" w:fill="auto"/>
            <w:noWrap/>
            <w:vAlign w:val="bottom"/>
          </w:tcPr>
          <w:p w14:paraId="2B076391" w14:textId="2E4E4F28" w:rsidR="000546E6" w:rsidRPr="00C11C5B" w:rsidRDefault="000546E6" w:rsidP="00A92AF2">
            <w:pPr>
              <w:spacing w:after="120"/>
              <w:jc w:val="right"/>
              <w:rPr>
                <w:szCs w:val="22"/>
              </w:rPr>
            </w:pPr>
            <w:r w:rsidRPr="00BC0476">
              <w:t>0</w:t>
            </w:r>
          </w:p>
        </w:tc>
        <w:tc>
          <w:tcPr>
            <w:tcW w:w="381" w:type="pct"/>
            <w:tcBorders>
              <w:top w:val="nil"/>
              <w:left w:val="nil"/>
              <w:bottom w:val="single" w:sz="4" w:space="0" w:color="auto"/>
              <w:right w:val="single" w:sz="4" w:space="0" w:color="auto"/>
            </w:tcBorders>
            <w:shd w:val="clear" w:color="auto" w:fill="auto"/>
            <w:noWrap/>
            <w:vAlign w:val="bottom"/>
          </w:tcPr>
          <w:p w14:paraId="55836D8B" w14:textId="5A175A80" w:rsidR="000546E6" w:rsidRPr="00C11C5B" w:rsidRDefault="000546E6" w:rsidP="00A92AF2">
            <w:pPr>
              <w:spacing w:after="120"/>
              <w:jc w:val="right"/>
              <w:rPr>
                <w:szCs w:val="22"/>
              </w:rPr>
            </w:pPr>
            <w:r w:rsidRPr="00BC0476">
              <w:t>0.0</w:t>
            </w:r>
          </w:p>
        </w:tc>
        <w:tc>
          <w:tcPr>
            <w:tcW w:w="293" w:type="pct"/>
            <w:tcBorders>
              <w:top w:val="nil"/>
              <w:left w:val="nil"/>
              <w:bottom w:val="single" w:sz="4" w:space="0" w:color="auto"/>
              <w:right w:val="single" w:sz="4" w:space="0" w:color="auto"/>
            </w:tcBorders>
            <w:shd w:val="clear" w:color="auto" w:fill="auto"/>
            <w:noWrap/>
            <w:vAlign w:val="bottom"/>
          </w:tcPr>
          <w:p w14:paraId="2E0E4C5B" w14:textId="6519E1E9" w:rsidR="000546E6" w:rsidRPr="00C11C5B" w:rsidRDefault="000546E6" w:rsidP="00A92AF2">
            <w:pPr>
              <w:spacing w:after="120"/>
              <w:jc w:val="right"/>
              <w:rPr>
                <w:szCs w:val="22"/>
              </w:rPr>
            </w:pPr>
            <w:r w:rsidRPr="00BC0476">
              <w:t>0</w:t>
            </w:r>
          </w:p>
        </w:tc>
        <w:tc>
          <w:tcPr>
            <w:tcW w:w="385" w:type="pct"/>
            <w:tcBorders>
              <w:top w:val="nil"/>
              <w:left w:val="nil"/>
              <w:bottom w:val="single" w:sz="4" w:space="0" w:color="auto"/>
              <w:right w:val="single" w:sz="12" w:space="0" w:color="auto"/>
            </w:tcBorders>
            <w:shd w:val="clear" w:color="auto" w:fill="auto"/>
            <w:noWrap/>
            <w:vAlign w:val="bottom"/>
          </w:tcPr>
          <w:p w14:paraId="7594173F" w14:textId="42ED77E1" w:rsidR="000546E6" w:rsidRPr="00C11C5B" w:rsidRDefault="000546E6" w:rsidP="00A92AF2">
            <w:pPr>
              <w:spacing w:after="120"/>
              <w:jc w:val="right"/>
              <w:rPr>
                <w:szCs w:val="22"/>
              </w:rPr>
            </w:pPr>
            <w:r w:rsidRPr="00BC0476">
              <w:t>0.0</w:t>
            </w:r>
          </w:p>
        </w:tc>
      </w:tr>
      <w:tr w:rsidR="000546E6" w:rsidRPr="0085656C" w14:paraId="535ADAE0"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150ACDDE"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More Races</w:t>
            </w:r>
          </w:p>
        </w:tc>
        <w:tc>
          <w:tcPr>
            <w:tcW w:w="775" w:type="pct"/>
            <w:gridSpan w:val="2"/>
            <w:tcBorders>
              <w:top w:val="nil"/>
              <w:left w:val="nil"/>
              <w:bottom w:val="nil"/>
              <w:right w:val="single" w:sz="12" w:space="0" w:color="000000"/>
            </w:tcBorders>
            <w:shd w:val="clear" w:color="auto" w:fill="auto"/>
            <w:noWrap/>
            <w:vAlign w:val="bottom"/>
          </w:tcPr>
          <w:p w14:paraId="5A8883A1"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422EAA5B" w14:textId="3379CD46" w:rsidR="000546E6" w:rsidRPr="00C11C5B" w:rsidRDefault="000546E6" w:rsidP="00A92AF2">
            <w:pPr>
              <w:spacing w:after="120"/>
              <w:jc w:val="right"/>
              <w:rPr>
                <w:szCs w:val="22"/>
              </w:rPr>
            </w:pPr>
            <w:r w:rsidRPr="00BC0476">
              <w:t>2</w:t>
            </w:r>
          </w:p>
        </w:tc>
        <w:tc>
          <w:tcPr>
            <w:tcW w:w="406" w:type="pct"/>
            <w:tcBorders>
              <w:top w:val="nil"/>
              <w:left w:val="nil"/>
              <w:bottom w:val="single" w:sz="4" w:space="0" w:color="auto"/>
              <w:right w:val="single" w:sz="12" w:space="0" w:color="auto"/>
            </w:tcBorders>
            <w:shd w:val="clear" w:color="auto" w:fill="auto"/>
            <w:noWrap/>
            <w:vAlign w:val="bottom"/>
          </w:tcPr>
          <w:p w14:paraId="134A29FF" w14:textId="3B627012" w:rsidR="000546E6" w:rsidRPr="00C11C5B" w:rsidRDefault="000546E6" w:rsidP="00A92AF2">
            <w:pPr>
              <w:spacing w:after="120"/>
              <w:jc w:val="right"/>
              <w:rPr>
                <w:szCs w:val="22"/>
              </w:rPr>
            </w:pPr>
            <w:r w:rsidRPr="00BC0476">
              <w:t>0.5</w:t>
            </w:r>
          </w:p>
        </w:tc>
        <w:tc>
          <w:tcPr>
            <w:tcW w:w="293" w:type="pct"/>
            <w:tcBorders>
              <w:top w:val="nil"/>
              <w:left w:val="nil"/>
              <w:bottom w:val="single" w:sz="4" w:space="0" w:color="auto"/>
              <w:right w:val="single" w:sz="4" w:space="0" w:color="auto"/>
            </w:tcBorders>
            <w:shd w:val="clear" w:color="auto" w:fill="auto"/>
            <w:noWrap/>
            <w:vAlign w:val="bottom"/>
          </w:tcPr>
          <w:p w14:paraId="1F39D350" w14:textId="13F967F5" w:rsidR="000546E6" w:rsidRPr="00C11C5B" w:rsidRDefault="000546E6" w:rsidP="00A92AF2">
            <w:pPr>
              <w:spacing w:after="120"/>
              <w:jc w:val="right"/>
              <w:rPr>
                <w:szCs w:val="22"/>
              </w:rPr>
            </w:pPr>
            <w:r w:rsidRPr="00BC0476">
              <w:t>2</w:t>
            </w:r>
          </w:p>
        </w:tc>
        <w:tc>
          <w:tcPr>
            <w:tcW w:w="381" w:type="pct"/>
            <w:tcBorders>
              <w:top w:val="nil"/>
              <w:left w:val="nil"/>
              <w:bottom w:val="single" w:sz="4" w:space="0" w:color="auto"/>
              <w:right w:val="single" w:sz="4" w:space="0" w:color="auto"/>
            </w:tcBorders>
            <w:shd w:val="clear" w:color="auto" w:fill="auto"/>
            <w:noWrap/>
            <w:vAlign w:val="bottom"/>
          </w:tcPr>
          <w:p w14:paraId="086C55F8" w14:textId="4DECD1D3" w:rsidR="000546E6" w:rsidRPr="00C11C5B" w:rsidRDefault="000546E6" w:rsidP="00A92AF2">
            <w:pPr>
              <w:spacing w:after="120"/>
              <w:jc w:val="right"/>
              <w:rPr>
                <w:szCs w:val="22"/>
              </w:rPr>
            </w:pPr>
            <w:r w:rsidRPr="00BC0476">
              <w:t>1.</w:t>
            </w:r>
            <w:r>
              <w:t>1</w:t>
            </w:r>
          </w:p>
        </w:tc>
        <w:tc>
          <w:tcPr>
            <w:tcW w:w="293" w:type="pct"/>
            <w:tcBorders>
              <w:top w:val="nil"/>
              <w:left w:val="nil"/>
              <w:bottom w:val="single" w:sz="4" w:space="0" w:color="auto"/>
              <w:right w:val="single" w:sz="4" w:space="0" w:color="auto"/>
            </w:tcBorders>
            <w:shd w:val="clear" w:color="auto" w:fill="auto"/>
            <w:noWrap/>
            <w:vAlign w:val="bottom"/>
          </w:tcPr>
          <w:p w14:paraId="3F2ABD85" w14:textId="7218F636" w:rsidR="000546E6" w:rsidRPr="00C11C5B" w:rsidRDefault="000546E6" w:rsidP="00A92AF2">
            <w:pPr>
              <w:spacing w:after="120"/>
              <w:jc w:val="right"/>
              <w:rPr>
                <w:szCs w:val="22"/>
              </w:rPr>
            </w:pPr>
            <w:r w:rsidRPr="00BC0476">
              <w:t>0</w:t>
            </w:r>
          </w:p>
        </w:tc>
        <w:tc>
          <w:tcPr>
            <w:tcW w:w="381" w:type="pct"/>
            <w:tcBorders>
              <w:top w:val="nil"/>
              <w:left w:val="nil"/>
              <w:bottom w:val="single" w:sz="4" w:space="0" w:color="auto"/>
              <w:right w:val="single" w:sz="4" w:space="0" w:color="auto"/>
            </w:tcBorders>
            <w:shd w:val="clear" w:color="auto" w:fill="auto"/>
            <w:noWrap/>
            <w:vAlign w:val="bottom"/>
          </w:tcPr>
          <w:p w14:paraId="65B57A85" w14:textId="4CF7C9A0" w:rsidR="000546E6" w:rsidRPr="00C11C5B" w:rsidRDefault="000546E6" w:rsidP="00A92AF2">
            <w:pPr>
              <w:spacing w:after="120"/>
              <w:jc w:val="right"/>
              <w:rPr>
                <w:szCs w:val="22"/>
              </w:rPr>
            </w:pPr>
            <w:r w:rsidRPr="00BC0476">
              <w:t>0.0</w:t>
            </w:r>
          </w:p>
        </w:tc>
        <w:tc>
          <w:tcPr>
            <w:tcW w:w="293" w:type="pct"/>
            <w:tcBorders>
              <w:top w:val="nil"/>
              <w:left w:val="nil"/>
              <w:bottom w:val="single" w:sz="4" w:space="0" w:color="auto"/>
              <w:right w:val="single" w:sz="4" w:space="0" w:color="auto"/>
            </w:tcBorders>
            <w:shd w:val="clear" w:color="auto" w:fill="auto"/>
            <w:noWrap/>
            <w:vAlign w:val="bottom"/>
          </w:tcPr>
          <w:p w14:paraId="7E2A2D09" w14:textId="6C621279" w:rsidR="000546E6" w:rsidRPr="00C11C5B" w:rsidRDefault="000546E6" w:rsidP="00A92AF2">
            <w:pPr>
              <w:spacing w:after="120"/>
              <w:jc w:val="right"/>
              <w:rPr>
                <w:szCs w:val="22"/>
              </w:rPr>
            </w:pPr>
            <w:r w:rsidRPr="00BC0476">
              <w:t>0</w:t>
            </w:r>
          </w:p>
        </w:tc>
        <w:tc>
          <w:tcPr>
            <w:tcW w:w="385" w:type="pct"/>
            <w:tcBorders>
              <w:top w:val="nil"/>
              <w:left w:val="nil"/>
              <w:bottom w:val="single" w:sz="4" w:space="0" w:color="auto"/>
              <w:right w:val="single" w:sz="12" w:space="0" w:color="auto"/>
            </w:tcBorders>
            <w:shd w:val="clear" w:color="auto" w:fill="auto"/>
            <w:noWrap/>
            <w:vAlign w:val="bottom"/>
          </w:tcPr>
          <w:p w14:paraId="330EA19D" w14:textId="2B1CC0AA" w:rsidR="000546E6" w:rsidRPr="00C11C5B" w:rsidRDefault="000546E6" w:rsidP="00A92AF2">
            <w:pPr>
              <w:spacing w:after="120"/>
              <w:jc w:val="right"/>
              <w:rPr>
                <w:szCs w:val="22"/>
              </w:rPr>
            </w:pPr>
            <w:r w:rsidRPr="00BC0476">
              <w:t>0.0</w:t>
            </w:r>
          </w:p>
        </w:tc>
      </w:tr>
      <w:tr w:rsidR="000546E6" w:rsidRPr="0085656C" w14:paraId="1F5D8FC7"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5F8BB138"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0D1A9620"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4FFE08DD" w14:textId="68179928" w:rsidR="000546E6" w:rsidRPr="00C11C5B" w:rsidRDefault="000546E6" w:rsidP="00A92AF2">
            <w:pPr>
              <w:spacing w:after="120"/>
              <w:jc w:val="right"/>
              <w:rPr>
                <w:szCs w:val="22"/>
              </w:rPr>
            </w:pPr>
            <w:r w:rsidRPr="00BC0476">
              <w:t>2</w:t>
            </w:r>
          </w:p>
        </w:tc>
        <w:tc>
          <w:tcPr>
            <w:tcW w:w="406" w:type="pct"/>
            <w:tcBorders>
              <w:top w:val="nil"/>
              <w:left w:val="nil"/>
              <w:bottom w:val="single" w:sz="12" w:space="0" w:color="auto"/>
              <w:right w:val="single" w:sz="12" w:space="0" w:color="auto"/>
            </w:tcBorders>
            <w:shd w:val="clear" w:color="auto" w:fill="auto"/>
            <w:noWrap/>
            <w:vAlign w:val="bottom"/>
          </w:tcPr>
          <w:p w14:paraId="5FA6EBD0" w14:textId="4A7224DA" w:rsidR="000546E6" w:rsidRPr="00C11C5B" w:rsidRDefault="000546E6" w:rsidP="00A92AF2">
            <w:pPr>
              <w:spacing w:after="120"/>
              <w:jc w:val="right"/>
              <w:rPr>
                <w:szCs w:val="22"/>
              </w:rPr>
            </w:pPr>
            <w:r w:rsidRPr="00BC0476">
              <w:t>0.5</w:t>
            </w:r>
          </w:p>
        </w:tc>
        <w:tc>
          <w:tcPr>
            <w:tcW w:w="293" w:type="pct"/>
            <w:tcBorders>
              <w:top w:val="nil"/>
              <w:left w:val="nil"/>
              <w:bottom w:val="single" w:sz="12" w:space="0" w:color="auto"/>
              <w:right w:val="single" w:sz="4" w:space="0" w:color="auto"/>
            </w:tcBorders>
            <w:shd w:val="clear" w:color="auto" w:fill="auto"/>
            <w:noWrap/>
            <w:vAlign w:val="bottom"/>
          </w:tcPr>
          <w:p w14:paraId="21B16920" w14:textId="2D466086" w:rsidR="000546E6" w:rsidRPr="00C11C5B" w:rsidRDefault="000546E6" w:rsidP="00A92AF2">
            <w:pPr>
              <w:spacing w:after="120"/>
              <w:jc w:val="right"/>
              <w:rPr>
                <w:szCs w:val="22"/>
              </w:rPr>
            </w:pPr>
            <w:r w:rsidRPr="00BC0476">
              <w:t>2</w:t>
            </w:r>
          </w:p>
        </w:tc>
        <w:tc>
          <w:tcPr>
            <w:tcW w:w="381" w:type="pct"/>
            <w:tcBorders>
              <w:top w:val="nil"/>
              <w:left w:val="nil"/>
              <w:bottom w:val="single" w:sz="12" w:space="0" w:color="auto"/>
              <w:right w:val="single" w:sz="4" w:space="0" w:color="auto"/>
            </w:tcBorders>
            <w:shd w:val="clear" w:color="auto" w:fill="auto"/>
            <w:noWrap/>
            <w:vAlign w:val="bottom"/>
          </w:tcPr>
          <w:p w14:paraId="2E1AACF2" w14:textId="74FB0D37" w:rsidR="000546E6" w:rsidRPr="00C11C5B" w:rsidRDefault="000546E6" w:rsidP="00A92AF2">
            <w:pPr>
              <w:spacing w:after="120"/>
              <w:jc w:val="right"/>
              <w:rPr>
                <w:szCs w:val="22"/>
              </w:rPr>
            </w:pPr>
            <w:r w:rsidRPr="00BC0476">
              <w:t>1.</w:t>
            </w:r>
            <w:r>
              <w:t>1</w:t>
            </w:r>
          </w:p>
        </w:tc>
        <w:tc>
          <w:tcPr>
            <w:tcW w:w="293" w:type="pct"/>
            <w:tcBorders>
              <w:top w:val="nil"/>
              <w:left w:val="nil"/>
              <w:bottom w:val="single" w:sz="12" w:space="0" w:color="auto"/>
              <w:right w:val="single" w:sz="4" w:space="0" w:color="auto"/>
            </w:tcBorders>
            <w:shd w:val="clear" w:color="auto" w:fill="auto"/>
            <w:noWrap/>
            <w:vAlign w:val="bottom"/>
          </w:tcPr>
          <w:p w14:paraId="50697BDB" w14:textId="49AF56DA" w:rsidR="000546E6" w:rsidRPr="00C11C5B" w:rsidRDefault="000546E6" w:rsidP="00A92AF2">
            <w:pPr>
              <w:spacing w:after="120"/>
              <w:jc w:val="right"/>
              <w:rPr>
                <w:szCs w:val="22"/>
              </w:rPr>
            </w:pPr>
            <w:r w:rsidRPr="00BC0476">
              <w:t>0</w:t>
            </w:r>
          </w:p>
        </w:tc>
        <w:tc>
          <w:tcPr>
            <w:tcW w:w="381" w:type="pct"/>
            <w:tcBorders>
              <w:top w:val="nil"/>
              <w:left w:val="nil"/>
              <w:bottom w:val="single" w:sz="12" w:space="0" w:color="auto"/>
              <w:right w:val="single" w:sz="4" w:space="0" w:color="auto"/>
            </w:tcBorders>
            <w:shd w:val="clear" w:color="auto" w:fill="auto"/>
            <w:noWrap/>
            <w:vAlign w:val="bottom"/>
          </w:tcPr>
          <w:p w14:paraId="79C16662" w14:textId="58FED2E5" w:rsidR="000546E6" w:rsidRPr="00C11C5B" w:rsidRDefault="000546E6" w:rsidP="00A92AF2">
            <w:pPr>
              <w:spacing w:after="120"/>
              <w:jc w:val="right"/>
              <w:rPr>
                <w:szCs w:val="22"/>
              </w:rPr>
            </w:pPr>
            <w:r w:rsidRPr="00BC0476">
              <w:t>0.0</w:t>
            </w:r>
          </w:p>
        </w:tc>
        <w:tc>
          <w:tcPr>
            <w:tcW w:w="293" w:type="pct"/>
            <w:tcBorders>
              <w:top w:val="nil"/>
              <w:left w:val="nil"/>
              <w:bottom w:val="single" w:sz="12" w:space="0" w:color="auto"/>
              <w:right w:val="single" w:sz="4" w:space="0" w:color="auto"/>
            </w:tcBorders>
            <w:shd w:val="clear" w:color="auto" w:fill="auto"/>
            <w:noWrap/>
            <w:vAlign w:val="bottom"/>
          </w:tcPr>
          <w:p w14:paraId="0B81B80A" w14:textId="78B6D2CB" w:rsidR="000546E6" w:rsidRPr="00C11C5B" w:rsidRDefault="000546E6" w:rsidP="00A92AF2">
            <w:pPr>
              <w:spacing w:after="120"/>
              <w:jc w:val="right"/>
              <w:rPr>
                <w:szCs w:val="22"/>
              </w:rPr>
            </w:pPr>
            <w:r w:rsidRPr="00BC0476">
              <w:t>0</w:t>
            </w:r>
          </w:p>
        </w:tc>
        <w:tc>
          <w:tcPr>
            <w:tcW w:w="385" w:type="pct"/>
            <w:tcBorders>
              <w:top w:val="nil"/>
              <w:left w:val="nil"/>
              <w:bottom w:val="single" w:sz="12" w:space="0" w:color="auto"/>
              <w:right w:val="single" w:sz="12" w:space="0" w:color="auto"/>
            </w:tcBorders>
            <w:shd w:val="clear" w:color="auto" w:fill="auto"/>
            <w:noWrap/>
            <w:vAlign w:val="bottom"/>
          </w:tcPr>
          <w:p w14:paraId="0A7E039F" w14:textId="09181001" w:rsidR="000546E6" w:rsidRPr="00C11C5B" w:rsidRDefault="000546E6" w:rsidP="00A92AF2">
            <w:pPr>
              <w:spacing w:after="120"/>
              <w:jc w:val="right"/>
              <w:rPr>
                <w:szCs w:val="22"/>
              </w:rPr>
            </w:pPr>
            <w:r w:rsidRPr="00BC0476">
              <w:t>0.0</w:t>
            </w:r>
          </w:p>
        </w:tc>
      </w:tr>
      <w:tr w:rsidR="000546E6" w:rsidRPr="0085656C" w14:paraId="723CDAEE" w14:textId="77777777" w:rsidTr="00C61F59">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14:paraId="636194CA"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White</w:t>
            </w:r>
          </w:p>
        </w:tc>
        <w:tc>
          <w:tcPr>
            <w:tcW w:w="775" w:type="pct"/>
            <w:gridSpan w:val="2"/>
            <w:tcBorders>
              <w:top w:val="single" w:sz="12" w:space="0" w:color="auto"/>
              <w:left w:val="nil"/>
              <w:bottom w:val="nil"/>
              <w:right w:val="single" w:sz="12" w:space="0" w:color="000000"/>
            </w:tcBorders>
            <w:shd w:val="clear" w:color="auto" w:fill="auto"/>
            <w:noWrap/>
            <w:vAlign w:val="bottom"/>
          </w:tcPr>
          <w:p w14:paraId="3195FEDF"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14:paraId="625F83A8" w14:textId="6F6AEFF0" w:rsidR="000546E6" w:rsidRPr="00C11C5B" w:rsidRDefault="000546E6" w:rsidP="00A92AF2">
            <w:pPr>
              <w:spacing w:after="120"/>
              <w:jc w:val="right"/>
              <w:rPr>
                <w:szCs w:val="22"/>
              </w:rPr>
            </w:pPr>
            <w:r w:rsidRPr="00971125">
              <w:t>261</w:t>
            </w:r>
          </w:p>
        </w:tc>
        <w:tc>
          <w:tcPr>
            <w:tcW w:w="406" w:type="pct"/>
            <w:tcBorders>
              <w:top w:val="nil"/>
              <w:left w:val="nil"/>
              <w:bottom w:val="single" w:sz="4" w:space="0" w:color="auto"/>
              <w:right w:val="single" w:sz="12" w:space="0" w:color="auto"/>
            </w:tcBorders>
            <w:shd w:val="clear" w:color="auto" w:fill="auto"/>
            <w:noWrap/>
            <w:vAlign w:val="bottom"/>
          </w:tcPr>
          <w:p w14:paraId="054AAB49" w14:textId="6F3AF11B" w:rsidR="000546E6" w:rsidRPr="00C11C5B" w:rsidRDefault="000546E6" w:rsidP="00A92AF2">
            <w:pPr>
              <w:spacing w:after="120"/>
              <w:jc w:val="right"/>
              <w:rPr>
                <w:szCs w:val="22"/>
              </w:rPr>
            </w:pPr>
            <w:r w:rsidRPr="00971125">
              <w:t>68.</w:t>
            </w:r>
            <w:r>
              <w:t>2</w:t>
            </w:r>
          </w:p>
        </w:tc>
        <w:tc>
          <w:tcPr>
            <w:tcW w:w="293" w:type="pct"/>
            <w:tcBorders>
              <w:top w:val="nil"/>
              <w:left w:val="nil"/>
              <w:bottom w:val="single" w:sz="4" w:space="0" w:color="auto"/>
              <w:right w:val="single" w:sz="4" w:space="0" w:color="auto"/>
            </w:tcBorders>
            <w:shd w:val="clear" w:color="auto" w:fill="auto"/>
            <w:noWrap/>
            <w:vAlign w:val="bottom"/>
          </w:tcPr>
          <w:p w14:paraId="1C99CE89" w14:textId="3A9B9612" w:rsidR="000546E6" w:rsidRPr="00C11C5B" w:rsidRDefault="000546E6" w:rsidP="00A92AF2">
            <w:pPr>
              <w:spacing w:after="120"/>
              <w:jc w:val="right"/>
              <w:rPr>
                <w:szCs w:val="22"/>
              </w:rPr>
            </w:pPr>
            <w:r w:rsidRPr="00971125">
              <w:t>118</w:t>
            </w:r>
          </w:p>
        </w:tc>
        <w:tc>
          <w:tcPr>
            <w:tcW w:w="381" w:type="pct"/>
            <w:tcBorders>
              <w:top w:val="nil"/>
              <w:left w:val="nil"/>
              <w:bottom w:val="single" w:sz="4" w:space="0" w:color="auto"/>
              <w:right w:val="single" w:sz="4" w:space="0" w:color="auto"/>
            </w:tcBorders>
            <w:shd w:val="clear" w:color="auto" w:fill="auto"/>
            <w:noWrap/>
            <w:vAlign w:val="bottom"/>
          </w:tcPr>
          <w:p w14:paraId="53952E64" w14:textId="5FCE268F" w:rsidR="000546E6" w:rsidRPr="00C11C5B" w:rsidRDefault="000546E6" w:rsidP="00A92AF2">
            <w:pPr>
              <w:spacing w:after="120"/>
              <w:jc w:val="right"/>
              <w:rPr>
                <w:szCs w:val="22"/>
              </w:rPr>
            </w:pPr>
            <w:r w:rsidRPr="00971125">
              <w:t>62.4</w:t>
            </w:r>
          </w:p>
        </w:tc>
        <w:tc>
          <w:tcPr>
            <w:tcW w:w="293" w:type="pct"/>
            <w:tcBorders>
              <w:top w:val="nil"/>
              <w:left w:val="nil"/>
              <w:bottom w:val="single" w:sz="4" w:space="0" w:color="auto"/>
              <w:right w:val="single" w:sz="4" w:space="0" w:color="auto"/>
            </w:tcBorders>
            <w:shd w:val="clear" w:color="auto" w:fill="auto"/>
            <w:noWrap/>
            <w:vAlign w:val="bottom"/>
          </w:tcPr>
          <w:p w14:paraId="1D219D41" w14:textId="3BFF1B71" w:rsidR="000546E6" w:rsidRPr="00C11C5B" w:rsidRDefault="000546E6" w:rsidP="00A92AF2">
            <w:pPr>
              <w:spacing w:after="120"/>
              <w:jc w:val="right"/>
              <w:rPr>
                <w:szCs w:val="22"/>
              </w:rPr>
            </w:pPr>
            <w:r w:rsidRPr="00971125">
              <w:t>51</w:t>
            </w:r>
          </w:p>
        </w:tc>
        <w:tc>
          <w:tcPr>
            <w:tcW w:w="381" w:type="pct"/>
            <w:tcBorders>
              <w:top w:val="nil"/>
              <w:left w:val="nil"/>
              <w:bottom w:val="single" w:sz="4" w:space="0" w:color="auto"/>
              <w:right w:val="single" w:sz="4" w:space="0" w:color="auto"/>
            </w:tcBorders>
            <w:shd w:val="clear" w:color="auto" w:fill="auto"/>
            <w:noWrap/>
            <w:vAlign w:val="bottom"/>
          </w:tcPr>
          <w:p w14:paraId="2D9A81CF" w14:textId="031822D0" w:rsidR="000546E6" w:rsidRPr="00C11C5B" w:rsidRDefault="000546E6" w:rsidP="00A92AF2">
            <w:pPr>
              <w:spacing w:after="120"/>
              <w:jc w:val="right"/>
              <w:rPr>
                <w:szCs w:val="22"/>
              </w:rPr>
            </w:pPr>
            <w:r w:rsidRPr="00971125">
              <w:t>60.0</w:t>
            </w:r>
          </w:p>
        </w:tc>
        <w:tc>
          <w:tcPr>
            <w:tcW w:w="293" w:type="pct"/>
            <w:tcBorders>
              <w:top w:val="nil"/>
              <w:left w:val="nil"/>
              <w:bottom w:val="single" w:sz="4" w:space="0" w:color="auto"/>
              <w:right w:val="single" w:sz="4" w:space="0" w:color="auto"/>
            </w:tcBorders>
            <w:shd w:val="clear" w:color="auto" w:fill="auto"/>
            <w:noWrap/>
            <w:vAlign w:val="bottom"/>
          </w:tcPr>
          <w:p w14:paraId="1B72A8B6" w14:textId="2FE818BC" w:rsidR="000546E6" w:rsidRPr="00C11C5B" w:rsidRDefault="000546E6" w:rsidP="00A92AF2">
            <w:pPr>
              <w:spacing w:after="120"/>
              <w:jc w:val="right"/>
              <w:rPr>
                <w:szCs w:val="22"/>
              </w:rPr>
            </w:pPr>
            <w:r w:rsidRPr="00971125">
              <w:t>92</w:t>
            </w:r>
          </w:p>
        </w:tc>
        <w:tc>
          <w:tcPr>
            <w:tcW w:w="385" w:type="pct"/>
            <w:tcBorders>
              <w:top w:val="nil"/>
              <w:left w:val="nil"/>
              <w:bottom w:val="single" w:sz="4" w:space="0" w:color="auto"/>
              <w:right w:val="single" w:sz="12" w:space="0" w:color="auto"/>
            </w:tcBorders>
            <w:shd w:val="clear" w:color="auto" w:fill="auto"/>
            <w:noWrap/>
            <w:vAlign w:val="bottom"/>
          </w:tcPr>
          <w:p w14:paraId="18BEFEAC" w14:textId="5865E8C0" w:rsidR="000546E6" w:rsidRPr="00C11C5B" w:rsidRDefault="000546E6" w:rsidP="00A92AF2">
            <w:pPr>
              <w:spacing w:after="120"/>
              <w:jc w:val="right"/>
              <w:rPr>
                <w:szCs w:val="22"/>
              </w:rPr>
            </w:pPr>
            <w:r w:rsidRPr="00971125">
              <w:t>84.4</w:t>
            </w:r>
          </w:p>
        </w:tc>
      </w:tr>
      <w:tr w:rsidR="000546E6" w:rsidRPr="0085656C" w14:paraId="1110A944" w14:textId="77777777" w:rsidTr="00C61F59">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14:paraId="23A7E37C"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14:paraId="7ACECBCF"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14:paraId="6A6DB424" w14:textId="2C992C7F" w:rsidR="000546E6" w:rsidRPr="00C11C5B" w:rsidRDefault="000546E6" w:rsidP="00A92AF2">
            <w:pPr>
              <w:spacing w:after="120"/>
              <w:jc w:val="right"/>
              <w:rPr>
                <w:szCs w:val="22"/>
              </w:rPr>
            </w:pPr>
            <w:r w:rsidRPr="00971125">
              <w:t>369</w:t>
            </w:r>
          </w:p>
        </w:tc>
        <w:tc>
          <w:tcPr>
            <w:tcW w:w="406" w:type="pct"/>
            <w:tcBorders>
              <w:top w:val="nil"/>
              <w:left w:val="nil"/>
              <w:bottom w:val="single" w:sz="4" w:space="0" w:color="auto"/>
              <w:right w:val="single" w:sz="12" w:space="0" w:color="auto"/>
            </w:tcBorders>
            <w:shd w:val="clear" w:color="auto" w:fill="auto"/>
            <w:noWrap/>
            <w:vAlign w:val="bottom"/>
          </w:tcPr>
          <w:p w14:paraId="0DA4B14F" w14:textId="43408BAC" w:rsidR="000546E6" w:rsidRPr="00C11C5B" w:rsidRDefault="000546E6" w:rsidP="00A92AF2">
            <w:pPr>
              <w:spacing w:after="120"/>
              <w:jc w:val="right"/>
              <w:rPr>
                <w:szCs w:val="22"/>
              </w:rPr>
            </w:pPr>
            <w:r w:rsidRPr="00971125">
              <w:t>96.3</w:t>
            </w:r>
          </w:p>
        </w:tc>
        <w:tc>
          <w:tcPr>
            <w:tcW w:w="293" w:type="pct"/>
            <w:tcBorders>
              <w:top w:val="nil"/>
              <w:left w:val="nil"/>
              <w:bottom w:val="single" w:sz="4" w:space="0" w:color="auto"/>
              <w:right w:val="single" w:sz="4" w:space="0" w:color="auto"/>
            </w:tcBorders>
            <w:shd w:val="clear" w:color="auto" w:fill="auto"/>
            <w:noWrap/>
            <w:vAlign w:val="bottom"/>
          </w:tcPr>
          <w:p w14:paraId="0232CA37" w14:textId="32DC20A3" w:rsidR="000546E6" w:rsidRPr="00C11C5B" w:rsidRDefault="000546E6" w:rsidP="00A92AF2">
            <w:pPr>
              <w:spacing w:after="120"/>
              <w:jc w:val="right"/>
              <w:rPr>
                <w:szCs w:val="22"/>
              </w:rPr>
            </w:pPr>
            <w:r w:rsidRPr="00971125">
              <w:t>180</w:t>
            </w:r>
          </w:p>
        </w:tc>
        <w:tc>
          <w:tcPr>
            <w:tcW w:w="381" w:type="pct"/>
            <w:tcBorders>
              <w:top w:val="nil"/>
              <w:left w:val="nil"/>
              <w:bottom w:val="single" w:sz="4" w:space="0" w:color="auto"/>
              <w:right w:val="single" w:sz="4" w:space="0" w:color="auto"/>
            </w:tcBorders>
            <w:shd w:val="clear" w:color="auto" w:fill="auto"/>
            <w:noWrap/>
            <w:vAlign w:val="bottom"/>
          </w:tcPr>
          <w:p w14:paraId="71846164" w14:textId="02AA3676" w:rsidR="000546E6" w:rsidRPr="00C11C5B" w:rsidRDefault="000546E6" w:rsidP="00A92AF2">
            <w:pPr>
              <w:spacing w:after="120"/>
              <w:jc w:val="right"/>
              <w:rPr>
                <w:szCs w:val="22"/>
              </w:rPr>
            </w:pPr>
            <w:r w:rsidRPr="00971125">
              <w:t>95.2</w:t>
            </w:r>
          </w:p>
        </w:tc>
        <w:tc>
          <w:tcPr>
            <w:tcW w:w="293" w:type="pct"/>
            <w:tcBorders>
              <w:top w:val="nil"/>
              <w:left w:val="nil"/>
              <w:bottom w:val="single" w:sz="4" w:space="0" w:color="auto"/>
              <w:right w:val="single" w:sz="4" w:space="0" w:color="auto"/>
            </w:tcBorders>
            <w:shd w:val="clear" w:color="auto" w:fill="auto"/>
            <w:noWrap/>
            <w:vAlign w:val="bottom"/>
          </w:tcPr>
          <w:p w14:paraId="7E99291F" w14:textId="06D31B60" w:rsidR="000546E6" w:rsidRPr="00C11C5B" w:rsidRDefault="000546E6" w:rsidP="00A92AF2">
            <w:pPr>
              <w:spacing w:after="120"/>
              <w:jc w:val="right"/>
              <w:rPr>
                <w:szCs w:val="22"/>
              </w:rPr>
            </w:pPr>
            <w:r w:rsidRPr="00971125">
              <w:t>83</w:t>
            </w:r>
          </w:p>
        </w:tc>
        <w:tc>
          <w:tcPr>
            <w:tcW w:w="381" w:type="pct"/>
            <w:tcBorders>
              <w:top w:val="nil"/>
              <w:left w:val="nil"/>
              <w:bottom w:val="single" w:sz="4" w:space="0" w:color="auto"/>
              <w:right w:val="single" w:sz="4" w:space="0" w:color="auto"/>
            </w:tcBorders>
            <w:shd w:val="clear" w:color="auto" w:fill="auto"/>
            <w:noWrap/>
            <w:vAlign w:val="bottom"/>
          </w:tcPr>
          <w:p w14:paraId="54CB7B7A" w14:textId="62B97FA8" w:rsidR="000546E6" w:rsidRPr="00C11C5B" w:rsidRDefault="000546E6" w:rsidP="00A92AF2">
            <w:pPr>
              <w:spacing w:after="120"/>
              <w:jc w:val="right"/>
              <w:rPr>
                <w:szCs w:val="22"/>
              </w:rPr>
            </w:pPr>
            <w:r w:rsidRPr="00971125">
              <w:t>97.</w:t>
            </w:r>
            <w:r>
              <w:t>7</w:t>
            </w:r>
          </w:p>
        </w:tc>
        <w:tc>
          <w:tcPr>
            <w:tcW w:w="293" w:type="pct"/>
            <w:tcBorders>
              <w:top w:val="nil"/>
              <w:left w:val="nil"/>
              <w:bottom w:val="single" w:sz="4" w:space="0" w:color="auto"/>
              <w:right w:val="single" w:sz="4" w:space="0" w:color="auto"/>
            </w:tcBorders>
            <w:shd w:val="clear" w:color="auto" w:fill="auto"/>
            <w:noWrap/>
            <w:vAlign w:val="bottom"/>
          </w:tcPr>
          <w:p w14:paraId="1D4CE2D8" w14:textId="37CEE116" w:rsidR="000546E6" w:rsidRPr="00C11C5B" w:rsidRDefault="000546E6" w:rsidP="00A92AF2">
            <w:pPr>
              <w:spacing w:after="120"/>
              <w:jc w:val="right"/>
              <w:rPr>
                <w:szCs w:val="22"/>
              </w:rPr>
            </w:pPr>
            <w:r w:rsidRPr="00971125">
              <w:t>106</w:t>
            </w:r>
          </w:p>
        </w:tc>
        <w:tc>
          <w:tcPr>
            <w:tcW w:w="385" w:type="pct"/>
            <w:tcBorders>
              <w:top w:val="nil"/>
              <w:left w:val="nil"/>
              <w:bottom w:val="single" w:sz="4" w:space="0" w:color="auto"/>
              <w:right w:val="single" w:sz="12" w:space="0" w:color="auto"/>
            </w:tcBorders>
            <w:shd w:val="clear" w:color="auto" w:fill="auto"/>
            <w:noWrap/>
            <w:vAlign w:val="bottom"/>
          </w:tcPr>
          <w:p w14:paraId="29A7450C" w14:textId="6DFEBA78" w:rsidR="000546E6" w:rsidRPr="00C11C5B" w:rsidRDefault="000546E6" w:rsidP="00A92AF2">
            <w:pPr>
              <w:spacing w:after="120"/>
              <w:jc w:val="right"/>
              <w:rPr>
                <w:szCs w:val="22"/>
              </w:rPr>
            </w:pPr>
            <w:r w:rsidRPr="00971125">
              <w:t>97.</w:t>
            </w:r>
            <w:r>
              <w:t>3</w:t>
            </w:r>
          </w:p>
        </w:tc>
      </w:tr>
      <w:tr w:rsidR="000546E6" w:rsidRPr="0085656C" w14:paraId="638551B6" w14:textId="77777777" w:rsidTr="00C61F59">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14:paraId="473A4941"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14:paraId="22191B41"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14:paraId="383761E2" w14:textId="330333CA" w:rsidR="000546E6" w:rsidRPr="00C11C5B" w:rsidRDefault="000546E6" w:rsidP="00A92AF2">
            <w:pPr>
              <w:spacing w:after="120"/>
              <w:jc w:val="right"/>
              <w:rPr>
                <w:szCs w:val="22"/>
              </w:rPr>
            </w:pPr>
            <w:r w:rsidRPr="00971125">
              <w:t>375</w:t>
            </w:r>
          </w:p>
        </w:tc>
        <w:tc>
          <w:tcPr>
            <w:tcW w:w="406" w:type="pct"/>
            <w:tcBorders>
              <w:top w:val="nil"/>
              <w:left w:val="nil"/>
              <w:bottom w:val="single" w:sz="12" w:space="0" w:color="auto"/>
              <w:right w:val="single" w:sz="12" w:space="0" w:color="auto"/>
            </w:tcBorders>
            <w:shd w:val="clear" w:color="auto" w:fill="auto"/>
            <w:noWrap/>
            <w:vAlign w:val="bottom"/>
          </w:tcPr>
          <w:p w14:paraId="3FB2E9B4" w14:textId="1E3B30DC" w:rsidR="000546E6" w:rsidRPr="00C11C5B" w:rsidRDefault="000546E6" w:rsidP="00A92AF2">
            <w:pPr>
              <w:spacing w:after="120"/>
              <w:jc w:val="right"/>
              <w:rPr>
                <w:szCs w:val="22"/>
              </w:rPr>
            </w:pPr>
            <w:r w:rsidRPr="00971125">
              <w:t>97.9</w:t>
            </w:r>
          </w:p>
        </w:tc>
        <w:tc>
          <w:tcPr>
            <w:tcW w:w="293" w:type="pct"/>
            <w:tcBorders>
              <w:top w:val="nil"/>
              <w:left w:val="nil"/>
              <w:bottom w:val="single" w:sz="12" w:space="0" w:color="auto"/>
              <w:right w:val="single" w:sz="4" w:space="0" w:color="auto"/>
            </w:tcBorders>
            <w:shd w:val="clear" w:color="auto" w:fill="auto"/>
            <w:noWrap/>
            <w:vAlign w:val="bottom"/>
          </w:tcPr>
          <w:p w14:paraId="4DBC669F" w14:textId="6400451C" w:rsidR="000546E6" w:rsidRPr="00C11C5B" w:rsidRDefault="000546E6" w:rsidP="00A92AF2">
            <w:pPr>
              <w:spacing w:after="120"/>
              <w:jc w:val="right"/>
              <w:rPr>
                <w:szCs w:val="22"/>
              </w:rPr>
            </w:pPr>
            <w:r w:rsidRPr="00971125">
              <w:t>183</w:t>
            </w:r>
          </w:p>
        </w:tc>
        <w:tc>
          <w:tcPr>
            <w:tcW w:w="381" w:type="pct"/>
            <w:tcBorders>
              <w:top w:val="nil"/>
              <w:left w:val="nil"/>
              <w:bottom w:val="single" w:sz="12" w:space="0" w:color="auto"/>
              <w:right w:val="single" w:sz="4" w:space="0" w:color="auto"/>
            </w:tcBorders>
            <w:shd w:val="clear" w:color="auto" w:fill="auto"/>
            <w:noWrap/>
            <w:vAlign w:val="bottom"/>
          </w:tcPr>
          <w:p w14:paraId="4FB9BF7F" w14:textId="56F7FFAB" w:rsidR="000546E6" w:rsidRPr="00C11C5B" w:rsidRDefault="000546E6" w:rsidP="00A92AF2">
            <w:pPr>
              <w:spacing w:after="120"/>
              <w:jc w:val="right"/>
              <w:rPr>
                <w:szCs w:val="22"/>
              </w:rPr>
            </w:pPr>
            <w:r w:rsidRPr="00971125">
              <w:t>96.8</w:t>
            </w:r>
          </w:p>
        </w:tc>
        <w:tc>
          <w:tcPr>
            <w:tcW w:w="293" w:type="pct"/>
            <w:tcBorders>
              <w:top w:val="nil"/>
              <w:left w:val="nil"/>
              <w:bottom w:val="single" w:sz="12" w:space="0" w:color="auto"/>
              <w:right w:val="single" w:sz="4" w:space="0" w:color="auto"/>
            </w:tcBorders>
            <w:shd w:val="clear" w:color="auto" w:fill="auto"/>
            <w:noWrap/>
            <w:vAlign w:val="bottom"/>
          </w:tcPr>
          <w:p w14:paraId="23F44DE5" w14:textId="54B6C84F" w:rsidR="000546E6" w:rsidRPr="00C11C5B" w:rsidRDefault="000546E6" w:rsidP="00A92AF2">
            <w:pPr>
              <w:spacing w:after="120"/>
              <w:jc w:val="right"/>
              <w:rPr>
                <w:szCs w:val="22"/>
              </w:rPr>
            </w:pPr>
            <w:r w:rsidRPr="00971125">
              <w:t>83</w:t>
            </w:r>
          </w:p>
        </w:tc>
        <w:tc>
          <w:tcPr>
            <w:tcW w:w="381" w:type="pct"/>
            <w:tcBorders>
              <w:top w:val="nil"/>
              <w:left w:val="nil"/>
              <w:bottom w:val="single" w:sz="12" w:space="0" w:color="auto"/>
              <w:right w:val="single" w:sz="4" w:space="0" w:color="auto"/>
            </w:tcBorders>
            <w:shd w:val="clear" w:color="auto" w:fill="auto"/>
            <w:noWrap/>
            <w:vAlign w:val="bottom"/>
          </w:tcPr>
          <w:p w14:paraId="6E5D0D1A" w14:textId="6BFCB2D8" w:rsidR="000546E6" w:rsidRPr="00C11C5B" w:rsidRDefault="000546E6" w:rsidP="00A92AF2">
            <w:pPr>
              <w:spacing w:after="120"/>
              <w:jc w:val="right"/>
              <w:rPr>
                <w:szCs w:val="22"/>
              </w:rPr>
            </w:pPr>
            <w:r w:rsidRPr="00971125">
              <w:t>97.</w:t>
            </w:r>
            <w:r>
              <w:t>7</w:t>
            </w:r>
          </w:p>
        </w:tc>
        <w:tc>
          <w:tcPr>
            <w:tcW w:w="293" w:type="pct"/>
            <w:tcBorders>
              <w:top w:val="nil"/>
              <w:left w:val="nil"/>
              <w:bottom w:val="single" w:sz="12" w:space="0" w:color="auto"/>
              <w:right w:val="single" w:sz="4" w:space="0" w:color="auto"/>
            </w:tcBorders>
            <w:shd w:val="clear" w:color="auto" w:fill="auto"/>
            <w:noWrap/>
            <w:vAlign w:val="bottom"/>
          </w:tcPr>
          <w:p w14:paraId="02CC8028" w14:textId="3AA15BAD" w:rsidR="000546E6" w:rsidRPr="00C11C5B" w:rsidRDefault="000546E6" w:rsidP="00A92AF2">
            <w:pPr>
              <w:spacing w:after="120"/>
              <w:jc w:val="right"/>
              <w:rPr>
                <w:szCs w:val="22"/>
              </w:rPr>
            </w:pPr>
            <w:r w:rsidRPr="00971125">
              <w:t>109</w:t>
            </w:r>
          </w:p>
        </w:tc>
        <w:tc>
          <w:tcPr>
            <w:tcW w:w="385" w:type="pct"/>
            <w:tcBorders>
              <w:top w:val="nil"/>
              <w:left w:val="nil"/>
              <w:bottom w:val="single" w:sz="12" w:space="0" w:color="auto"/>
              <w:right w:val="single" w:sz="12" w:space="0" w:color="auto"/>
            </w:tcBorders>
            <w:shd w:val="clear" w:color="auto" w:fill="auto"/>
            <w:noWrap/>
            <w:vAlign w:val="bottom"/>
          </w:tcPr>
          <w:p w14:paraId="7A5D2C9C" w14:textId="60448421" w:rsidR="000546E6" w:rsidRPr="00C11C5B" w:rsidRDefault="000546E6" w:rsidP="00A92AF2">
            <w:pPr>
              <w:spacing w:after="120"/>
              <w:jc w:val="right"/>
              <w:rPr>
                <w:szCs w:val="22"/>
              </w:rPr>
            </w:pPr>
            <w:r w:rsidRPr="00971125">
              <w:t>100.0</w:t>
            </w:r>
          </w:p>
        </w:tc>
      </w:tr>
      <w:tr w:rsidR="000546E6" w:rsidRPr="0085656C" w14:paraId="5922F760" w14:textId="77777777" w:rsidTr="00C61F59">
        <w:trPr>
          <w:trHeight w:val="360"/>
        </w:trPr>
        <w:tc>
          <w:tcPr>
            <w:tcW w:w="222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0C9C9966" w14:textId="77777777" w:rsidR="00C11C5B" w:rsidRPr="0085656C" w:rsidRDefault="00C11C5B" w:rsidP="009A609A">
            <w:pPr>
              <w:widowControl/>
              <w:spacing w:after="120"/>
              <w:rPr>
                <w:b/>
                <w:bCs/>
                <w:snapToGrid/>
                <w:kern w:val="0"/>
                <w:szCs w:val="22"/>
              </w:rPr>
            </w:pPr>
            <w:r w:rsidRPr="0085656C">
              <w:rPr>
                <w:b/>
                <w:bCs/>
                <w:snapToGrid/>
                <w:kern w:val="0"/>
                <w:szCs w:val="22"/>
              </w:rPr>
              <w:t xml:space="preserve"> Total stations</w:t>
            </w:r>
          </w:p>
        </w:tc>
        <w:tc>
          <w:tcPr>
            <w:tcW w:w="339" w:type="pct"/>
            <w:tcBorders>
              <w:top w:val="nil"/>
              <w:left w:val="nil"/>
              <w:bottom w:val="single" w:sz="4" w:space="0" w:color="auto"/>
              <w:right w:val="single" w:sz="4" w:space="0" w:color="auto"/>
            </w:tcBorders>
            <w:shd w:val="clear" w:color="auto" w:fill="auto"/>
            <w:noWrap/>
            <w:vAlign w:val="bottom"/>
          </w:tcPr>
          <w:p w14:paraId="6EB58F35" w14:textId="6887CA35" w:rsidR="00C11C5B" w:rsidRPr="00C11C5B" w:rsidRDefault="000546E6" w:rsidP="00A92AF2">
            <w:pPr>
              <w:spacing w:after="120"/>
              <w:jc w:val="right"/>
              <w:rPr>
                <w:szCs w:val="22"/>
              </w:rPr>
            </w:pPr>
            <w:r>
              <w:rPr>
                <w:szCs w:val="22"/>
              </w:rPr>
              <w:t>383</w:t>
            </w:r>
          </w:p>
        </w:tc>
        <w:tc>
          <w:tcPr>
            <w:tcW w:w="406" w:type="pct"/>
            <w:tcBorders>
              <w:top w:val="nil"/>
              <w:left w:val="nil"/>
              <w:bottom w:val="single" w:sz="4" w:space="0" w:color="auto"/>
              <w:right w:val="single" w:sz="12" w:space="0" w:color="auto"/>
            </w:tcBorders>
            <w:shd w:val="clear" w:color="auto" w:fill="auto"/>
            <w:noWrap/>
            <w:vAlign w:val="bottom"/>
          </w:tcPr>
          <w:p w14:paraId="4643C416" w14:textId="77777777" w:rsidR="00C11C5B" w:rsidRPr="00C11C5B" w:rsidRDefault="00C11C5B" w:rsidP="00A92AF2">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14:paraId="30C6661F" w14:textId="0C0E530F" w:rsidR="00C11C5B" w:rsidRPr="00C11C5B" w:rsidRDefault="000546E6" w:rsidP="00A92AF2">
            <w:pPr>
              <w:spacing w:after="120"/>
              <w:jc w:val="right"/>
              <w:rPr>
                <w:szCs w:val="22"/>
              </w:rPr>
            </w:pPr>
            <w:r>
              <w:rPr>
                <w:szCs w:val="22"/>
              </w:rPr>
              <w:t>189</w:t>
            </w:r>
          </w:p>
        </w:tc>
        <w:tc>
          <w:tcPr>
            <w:tcW w:w="381" w:type="pct"/>
            <w:tcBorders>
              <w:top w:val="nil"/>
              <w:left w:val="nil"/>
              <w:bottom w:val="single" w:sz="4" w:space="0" w:color="auto"/>
              <w:right w:val="single" w:sz="4" w:space="0" w:color="auto"/>
            </w:tcBorders>
            <w:shd w:val="clear" w:color="auto" w:fill="auto"/>
            <w:noWrap/>
            <w:vAlign w:val="bottom"/>
          </w:tcPr>
          <w:p w14:paraId="46487CD7" w14:textId="77777777" w:rsidR="00C11C5B" w:rsidRPr="00C11C5B" w:rsidRDefault="00C11C5B" w:rsidP="00A92AF2">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14:paraId="65EA2C2E" w14:textId="5F84738D" w:rsidR="00C11C5B" w:rsidRPr="00C11C5B" w:rsidRDefault="000546E6" w:rsidP="00A92AF2">
            <w:pPr>
              <w:spacing w:after="120"/>
              <w:jc w:val="right"/>
              <w:rPr>
                <w:szCs w:val="22"/>
              </w:rPr>
            </w:pPr>
            <w:r>
              <w:rPr>
                <w:szCs w:val="22"/>
              </w:rPr>
              <w:t>85</w:t>
            </w:r>
          </w:p>
        </w:tc>
        <w:tc>
          <w:tcPr>
            <w:tcW w:w="381" w:type="pct"/>
            <w:tcBorders>
              <w:top w:val="nil"/>
              <w:left w:val="nil"/>
              <w:bottom w:val="single" w:sz="4" w:space="0" w:color="auto"/>
              <w:right w:val="single" w:sz="4" w:space="0" w:color="auto"/>
            </w:tcBorders>
            <w:shd w:val="clear" w:color="auto" w:fill="auto"/>
            <w:noWrap/>
            <w:vAlign w:val="bottom"/>
          </w:tcPr>
          <w:p w14:paraId="63ADC603" w14:textId="77777777" w:rsidR="00C11C5B" w:rsidRPr="00C11C5B" w:rsidRDefault="00C11C5B" w:rsidP="00A92AF2">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14:paraId="1C92511C" w14:textId="70DF7B71" w:rsidR="00C11C5B" w:rsidRPr="00C11C5B" w:rsidRDefault="000546E6" w:rsidP="00A92AF2">
            <w:pPr>
              <w:spacing w:after="120"/>
              <w:jc w:val="right"/>
              <w:rPr>
                <w:szCs w:val="22"/>
              </w:rPr>
            </w:pPr>
            <w:r>
              <w:rPr>
                <w:szCs w:val="22"/>
              </w:rPr>
              <w:t>109</w:t>
            </w:r>
          </w:p>
        </w:tc>
        <w:tc>
          <w:tcPr>
            <w:tcW w:w="385" w:type="pct"/>
            <w:tcBorders>
              <w:top w:val="nil"/>
              <w:left w:val="nil"/>
              <w:bottom w:val="single" w:sz="4" w:space="0" w:color="auto"/>
              <w:right w:val="single" w:sz="12" w:space="0" w:color="auto"/>
            </w:tcBorders>
            <w:shd w:val="clear" w:color="auto" w:fill="auto"/>
            <w:noWrap/>
            <w:vAlign w:val="bottom"/>
          </w:tcPr>
          <w:p w14:paraId="343E67DA" w14:textId="77777777" w:rsidR="00C11C5B" w:rsidRPr="00C11C5B" w:rsidRDefault="00C11C5B" w:rsidP="00A92AF2">
            <w:pPr>
              <w:spacing w:after="120"/>
              <w:jc w:val="right"/>
              <w:rPr>
                <w:szCs w:val="22"/>
              </w:rPr>
            </w:pPr>
            <w:r w:rsidRPr="00C11C5B">
              <w:rPr>
                <w:szCs w:val="22"/>
              </w:rPr>
              <w:t>100.0</w:t>
            </w:r>
          </w:p>
        </w:tc>
      </w:tr>
      <w:tr w:rsidR="00A4199D" w:rsidRPr="0085656C" w14:paraId="0BD05C22" w14:textId="77777777" w:rsidTr="00C61F59">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2D790E45" w14:textId="77777777" w:rsidR="00A4199D" w:rsidRPr="0085656C" w:rsidRDefault="00A4199D" w:rsidP="00A4199D">
            <w:pPr>
              <w:widowControl/>
              <w:spacing w:after="120"/>
              <w:rPr>
                <w:b/>
                <w:bCs/>
                <w:snapToGrid/>
                <w:kern w:val="0"/>
                <w:szCs w:val="22"/>
              </w:rPr>
            </w:pPr>
            <w:r w:rsidRPr="0085656C">
              <w:rPr>
                <w:b/>
                <w:bCs/>
                <w:snapToGrid/>
                <w:kern w:val="0"/>
                <w:szCs w:val="22"/>
              </w:rPr>
              <w:t xml:space="preserve"> Insufficient data</w:t>
            </w:r>
          </w:p>
        </w:tc>
        <w:tc>
          <w:tcPr>
            <w:tcW w:w="339" w:type="pct"/>
            <w:tcBorders>
              <w:top w:val="nil"/>
              <w:left w:val="nil"/>
              <w:bottom w:val="single" w:sz="4" w:space="0" w:color="auto"/>
              <w:right w:val="single" w:sz="4" w:space="0" w:color="auto"/>
            </w:tcBorders>
            <w:shd w:val="clear" w:color="auto" w:fill="auto"/>
            <w:noWrap/>
            <w:vAlign w:val="bottom"/>
          </w:tcPr>
          <w:p w14:paraId="1825323A" w14:textId="5BA98B8A" w:rsidR="00A4199D" w:rsidRPr="00C11C5B" w:rsidRDefault="00A4199D" w:rsidP="00A92AF2">
            <w:pPr>
              <w:spacing w:after="120"/>
              <w:jc w:val="right"/>
              <w:rPr>
                <w:szCs w:val="22"/>
              </w:rPr>
            </w:pPr>
            <w:r w:rsidRPr="00B26A3A">
              <w:t>19</w:t>
            </w:r>
          </w:p>
        </w:tc>
        <w:tc>
          <w:tcPr>
            <w:tcW w:w="406" w:type="pct"/>
            <w:tcBorders>
              <w:top w:val="nil"/>
              <w:left w:val="nil"/>
              <w:bottom w:val="single" w:sz="4" w:space="0" w:color="auto"/>
              <w:right w:val="single" w:sz="12" w:space="0" w:color="auto"/>
            </w:tcBorders>
            <w:shd w:val="clear" w:color="auto" w:fill="auto"/>
            <w:noWrap/>
            <w:vAlign w:val="bottom"/>
          </w:tcPr>
          <w:p w14:paraId="6604A7A5" w14:textId="4BE4B093" w:rsidR="00A4199D" w:rsidRPr="00C11C5B" w:rsidRDefault="00A4199D"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5BA05735" w14:textId="5F5E57F0" w:rsidR="00A4199D" w:rsidRPr="00C11C5B" w:rsidRDefault="00A4199D" w:rsidP="00A92AF2">
            <w:pPr>
              <w:spacing w:after="120"/>
              <w:jc w:val="right"/>
              <w:rPr>
                <w:szCs w:val="22"/>
              </w:rPr>
            </w:pPr>
            <w:r w:rsidRPr="00B26A3A">
              <w:t>12</w:t>
            </w:r>
          </w:p>
        </w:tc>
        <w:tc>
          <w:tcPr>
            <w:tcW w:w="381" w:type="pct"/>
            <w:tcBorders>
              <w:top w:val="nil"/>
              <w:left w:val="nil"/>
              <w:bottom w:val="single" w:sz="4" w:space="0" w:color="auto"/>
              <w:right w:val="single" w:sz="4" w:space="0" w:color="auto"/>
            </w:tcBorders>
            <w:shd w:val="clear" w:color="auto" w:fill="auto"/>
            <w:noWrap/>
            <w:vAlign w:val="bottom"/>
          </w:tcPr>
          <w:p w14:paraId="313E662B" w14:textId="2C760AB2" w:rsidR="00A4199D" w:rsidRPr="00C11C5B" w:rsidRDefault="00A4199D"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41E25843" w14:textId="5AFF6811" w:rsidR="00A4199D" w:rsidRPr="00C11C5B" w:rsidRDefault="00A4199D" w:rsidP="00A92AF2">
            <w:pPr>
              <w:spacing w:after="120"/>
              <w:jc w:val="right"/>
              <w:rPr>
                <w:szCs w:val="22"/>
              </w:rPr>
            </w:pPr>
            <w:r w:rsidRPr="00B26A3A">
              <w:t>2</w:t>
            </w:r>
          </w:p>
        </w:tc>
        <w:tc>
          <w:tcPr>
            <w:tcW w:w="381" w:type="pct"/>
            <w:tcBorders>
              <w:top w:val="nil"/>
              <w:left w:val="nil"/>
              <w:bottom w:val="single" w:sz="4" w:space="0" w:color="auto"/>
              <w:right w:val="single" w:sz="4" w:space="0" w:color="auto"/>
            </w:tcBorders>
            <w:shd w:val="clear" w:color="auto" w:fill="auto"/>
            <w:noWrap/>
            <w:vAlign w:val="bottom"/>
          </w:tcPr>
          <w:p w14:paraId="2360D79C" w14:textId="56A67842" w:rsidR="00A4199D" w:rsidRPr="00C11C5B" w:rsidRDefault="00A4199D"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553C4A45" w14:textId="4A0841C1" w:rsidR="00A4199D" w:rsidRPr="00C11C5B" w:rsidRDefault="00A4199D" w:rsidP="00A92AF2">
            <w:pPr>
              <w:spacing w:after="120"/>
              <w:jc w:val="right"/>
              <w:rPr>
                <w:szCs w:val="22"/>
              </w:rPr>
            </w:pPr>
            <w:r w:rsidRPr="00B26A3A">
              <w:t>5</w:t>
            </w:r>
          </w:p>
        </w:tc>
        <w:tc>
          <w:tcPr>
            <w:tcW w:w="385" w:type="pct"/>
            <w:tcBorders>
              <w:top w:val="nil"/>
              <w:left w:val="nil"/>
              <w:bottom w:val="single" w:sz="4" w:space="0" w:color="auto"/>
              <w:right w:val="single" w:sz="12" w:space="0" w:color="auto"/>
            </w:tcBorders>
            <w:shd w:val="clear" w:color="auto" w:fill="auto"/>
            <w:noWrap/>
            <w:vAlign w:val="bottom"/>
          </w:tcPr>
          <w:p w14:paraId="04FA27AA" w14:textId="61EC1524" w:rsidR="00A4199D" w:rsidRPr="00C11C5B" w:rsidRDefault="00A4199D" w:rsidP="00A92AF2">
            <w:pPr>
              <w:spacing w:after="120"/>
              <w:jc w:val="right"/>
              <w:rPr>
                <w:szCs w:val="22"/>
              </w:rPr>
            </w:pPr>
            <w:r>
              <w:t>---</w:t>
            </w:r>
          </w:p>
        </w:tc>
      </w:tr>
      <w:tr w:rsidR="000546E6" w:rsidRPr="0085656C" w14:paraId="36E683C4" w14:textId="77777777" w:rsidTr="00C61F59">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536B40BE" w14:textId="77777777" w:rsidR="00C11C5B" w:rsidRPr="0085656C" w:rsidRDefault="00C11C5B" w:rsidP="009A609A">
            <w:pPr>
              <w:widowControl/>
              <w:spacing w:after="120"/>
              <w:rPr>
                <w:b/>
                <w:bCs/>
                <w:snapToGrid/>
                <w:kern w:val="0"/>
                <w:szCs w:val="22"/>
              </w:rPr>
            </w:pPr>
            <w:r w:rsidRPr="0085656C">
              <w:rPr>
                <w:b/>
                <w:bCs/>
                <w:snapToGrid/>
                <w:kern w:val="0"/>
                <w:szCs w:val="22"/>
              </w:rPr>
              <w:t xml:space="preserve"> Stations not filed</w:t>
            </w:r>
          </w:p>
        </w:tc>
        <w:tc>
          <w:tcPr>
            <w:tcW w:w="339" w:type="pct"/>
            <w:tcBorders>
              <w:top w:val="nil"/>
              <w:left w:val="nil"/>
              <w:bottom w:val="single" w:sz="4" w:space="0" w:color="auto"/>
              <w:right w:val="single" w:sz="4" w:space="0" w:color="auto"/>
            </w:tcBorders>
            <w:shd w:val="clear" w:color="auto" w:fill="auto"/>
            <w:noWrap/>
            <w:vAlign w:val="bottom"/>
          </w:tcPr>
          <w:p w14:paraId="549FA24C" w14:textId="3A1EBEB4" w:rsidR="00C11C5B" w:rsidRPr="00C11C5B" w:rsidRDefault="00C53CF8" w:rsidP="00A92AF2">
            <w:pPr>
              <w:spacing w:after="120"/>
              <w:jc w:val="right"/>
              <w:rPr>
                <w:szCs w:val="22"/>
              </w:rPr>
            </w:pPr>
            <w:r>
              <w:rPr>
                <w:szCs w:val="22"/>
              </w:rPr>
              <w:t>15</w:t>
            </w:r>
          </w:p>
        </w:tc>
        <w:tc>
          <w:tcPr>
            <w:tcW w:w="406" w:type="pct"/>
            <w:tcBorders>
              <w:top w:val="nil"/>
              <w:left w:val="nil"/>
              <w:bottom w:val="single" w:sz="4" w:space="0" w:color="auto"/>
              <w:right w:val="single" w:sz="12" w:space="0" w:color="auto"/>
            </w:tcBorders>
            <w:shd w:val="clear" w:color="auto" w:fill="auto"/>
            <w:noWrap/>
            <w:vAlign w:val="bottom"/>
          </w:tcPr>
          <w:p w14:paraId="0B221F52"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37183ADF" w14:textId="7493E8C8" w:rsidR="00C11C5B" w:rsidRPr="00C11C5B" w:rsidRDefault="00C53CF8" w:rsidP="00A92AF2">
            <w:pPr>
              <w:spacing w:after="120"/>
              <w:jc w:val="right"/>
              <w:rPr>
                <w:szCs w:val="22"/>
              </w:rPr>
            </w:pPr>
            <w:r>
              <w:rPr>
                <w:szCs w:val="22"/>
              </w:rPr>
              <w:t>8</w:t>
            </w:r>
          </w:p>
        </w:tc>
        <w:tc>
          <w:tcPr>
            <w:tcW w:w="381" w:type="pct"/>
            <w:tcBorders>
              <w:top w:val="nil"/>
              <w:left w:val="nil"/>
              <w:bottom w:val="single" w:sz="4" w:space="0" w:color="auto"/>
              <w:right w:val="single" w:sz="4" w:space="0" w:color="auto"/>
            </w:tcBorders>
            <w:shd w:val="clear" w:color="auto" w:fill="auto"/>
            <w:noWrap/>
            <w:vAlign w:val="bottom"/>
          </w:tcPr>
          <w:p w14:paraId="37974BB0"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423F6E23" w14:textId="29C72EEB" w:rsidR="00C11C5B" w:rsidRPr="00C11C5B" w:rsidRDefault="00C53CF8" w:rsidP="00A92AF2">
            <w:pPr>
              <w:spacing w:after="120"/>
              <w:jc w:val="right"/>
              <w:rPr>
                <w:szCs w:val="22"/>
              </w:rPr>
            </w:pPr>
            <w:r>
              <w:rPr>
                <w:szCs w:val="22"/>
              </w:rPr>
              <w:t>5</w:t>
            </w:r>
          </w:p>
        </w:tc>
        <w:tc>
          <w:tcPr>
            <w:tcW w:w="381" w:type="pct"/>
            <w:tcBorders>
              <w:top w:val="nil"/>
              <w:left w:val="nil"/>
              <w:bottom w:val="single" w:sz="4" w:space="0" w:color="auto"/>
              <w:right w:val="single" w:sz="4" w:space="0" w:color="auto"/>
            </w:tcBorders>
            <w:shd w:val="clear" w:color="auto" w:fill="auto"/>
            <w:noWrap/>
            <w:vAlign w:val="bottom"/>
          </w:tcPr>
          <w:p w14:paraId="16710E55"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0A3F8FA6" w14:textId="77777777" w:rsidR="00C11C5B" w:rsidRPr="00C11C5B" w:rsidRDefault="00C11C5B" w:rsidP="00A92AF2">
            <w:pPr>
              <w:spacing w:after="120"/>
              <w:jc w:val="right"/>
              <w:rPr>
                <w:szCs w:val="22"/>
              </w:rPr>
            </w:pPr>
            <w:r w:rsidRPr="00C11C5B">
              <w:rPr>
                <w:szCs w:val="22"/>
              </w:rPr>
              <w:t>2</w:t>
            </w:r>
          </w:p>
        </w:tc>
        <w:tc>
          <w:tcPr>
            <w:tcW w:w="385" w:type="pct"/>
            <w:tcBorders>
              <w:top w:val="nil"/>
              <w:left w:val="nil"/>
              <w:bottom w:val="single" w:sz="4" w:space="0" w:color="auto"/>
              <w:right w:val="single" w:sz="12" w:space="0" w:color="auto"/>
            </w:tcBorders>
            <w:shd w:val="clear" w:color="auto" w:fill="auto"/>
            <w:noWrap/>
            <w:vAlign w:val="bottom"/>
          </w:tcPr>
          <w:p w14:paraId="437692B2" w14:textId="77777777" w:rsidR="00C11C5B" w:rsidRPr="00C11C5B" w:rsidRDefault="00C11C5B" w:rsidP="00A92AF2">
            <w:pPr>
              <w:spacing w:after="120"/>
              <w:jc w:val="right"/>
              <w:rPr>
                <w:szCs w:val="22"/>
              </w:rPr>
            </w:pPr>
            <w:r w:rsidRPr="00C11C5B">
              <w:rPr>
                <w:szCs w:val="22"/>
              </w:rPr>
              <w:t>---</w:t>
            </w:r>
          </w:p>
        </w:tc>
      </w:tr>
      <w:tr w:rsidR="000546E6" w:rsidRPr="0085656C" w14:paraId="01FD4FC2" w14:textId="77777777" w:rsidTr="00C61F59">
        <w:trPr>
          <w:trHeight w:val="360"/>
        </w:trPr>
        <w:tc>
          <w:tcPr>
            <w:tcW w:w="222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4459CC85" w14:textId="77777777" w:rsidR="00C11C5B" w:rsidRPr="0085656C" w:rsidRDefault="00C11C5B" w:rsidP="009A609A">
            <w:pPr>
              <w:widowControl/>
              <w:spacing w:after="120"/>
              <w:rPr>
                <w:b/>
                <w:bCs/>
                <w:snapToGrid/>
                <w:kern w:val="0"/>
                <w:szCs w:val="22"/>
              </w:rPr>
            </w:pPr>
            <w:r w:rsidRPr="0085656C">
              <w:rPr>
                <w:b/>
                <w:bCs/>
                <w:snapToGrid/>
                <w:kern w:val="0"/>
                <w:szCs w:val="22"/>
              </w:rPr>
              <w:t xml:space="preserve"> All licensed stations</w:t>
            </w:r>
          </w:p>
        </w:tc>
        <w:tc>
          <w:tcPr>
            <w:tcW w:w="339" w:type="pct"/>
            <w:tcBorders>
              <w:top w:val="nil"/>
              <w:left w:val="nil"/>
              <w:bottom w:val="single" w:sz="12" w:space="0" w:color="auto"/>
              <w:right w:val="single" w:sz="4" w:space="0" w:color="auto"/>
            </w:tcBorders>
            <w:shd w:val="clear" w:color="auto" w:fill="auto"/>
            <w:noWrap/>
            <w:vAlign w:val="bottom"/>
          </w:tcPr>
          <w:p w14:paraId="4407EDBF" w14:textId="77777777" w:rsidR="00C11C5B" w:rsidRPr="00C11C5B" w:rsidRDefault="00C11C5B" w:rsidP="00A92AF2">
            <w:pPr>
              <w:spacing w:after="120"/>
              <w:jc w:val="right"/>
              <w:rPr>
                <w:szCs w:val="22"/>
              </w:rPr>
            </w:pPr>
            <w:r w:rsidRPr="00C11C5B">
              <w:rPr>
                <w:szCs w:val="22"/>
              </w:rPr>
              <w:t>420</w:t>
            </w:r>
          </w:p>
        </w:tc>
        <w:tc>
          <w:tcPr>
            <w:tcW w:w="406" w:type="pct"/>
            <w:tcBorders>
              <w:top w:val="nil"/>
              <w:left w:val="nil"/>
              <w:bottom w:val="single" w:sz="12" w:space="0" w:color="auto"/>
              <w:right w:val="single" w:sz="12" w:space="0" w:color="auto"/>
            </w:tcBorders>
            <w:shd w:val="clear" w:color="auto" w:fill="auto"/>
            <w:noWrap/>
            <w:vAlign w:val="bottom"/>
          </w:tcPr>
          <w:p w14:paraId="7F3893A5"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38852A49" w14:textId="77777777" w:rsidR="00C11C5B" w:rsidRPr="00C11C5B" w:rsidRDefault="00C11C5B" w:rsidP="00A92AF2">
            <w:pPr>
              <w:spacing w:after="120"/>
              <w:jc w:val="right"/>
              <w:rPr>
                <w:szCs w:val="22"/>
              </w:rPr>
            </w:pPr>
            <w:r w:rsidRPr="00C11C5B">
              <w:rPr>
                <w:szCs w:val="22"/>
              </w:rPr>
              <w:t>210</w:t>
            </w:r>
          </w:p>
        </w:tc>
        <w:tc>
          <w:tcPr>
            <w:tcW w:w="381" w:type="pct"/>
            <w:tcBorders>
              <w:top w:val="nil"/>
              <w:left w:val="nil"/>
              <w:bottom w:val="single" w:sz="12" w:space="0" w:color="auto"/>
              <w:right w:val="single" w:sz="4" w:space="0" w:color="auto"/>
            </w:tcBorders>
            <w:shd w:val="clear" w:color="auto" w:fill="auto"/>
            <w:noWrap/>
            <w:vAlign w:val="bottom"/>
          </w:tcPr>
          <w:p w14:paraId="67B40A69"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01003A76" w14:textId="77777777" w:rsidR="00C11C5B" w:rsidRPr="00C11C5B" w:rsidRDefault="00C11C5B" w:rsidP="00A92AF2">
            <w:pPr>
              <w:spacing w:after="120"/>
              <w:jc w:val="right"/>
              <w:rPr>
                <w:szCs w:val="22"/>
              </w:rPr>
            </w:pPr>
            <w:r w:rsidRPr="00C11C5B">
              <w:rPr>
                <w:szCs w:val="22"/>
              </w:rPr>
              <w:t>94</w:t>
            </w:r>
          </w:p>
        </w:tc>
        <w:tc>
          <w:tcPr>
            <w:tcW w:w="381" w:type="pct"/>
            <w:tcBorders>
              <w:top w:val="nil"/>
              <w:left w:val="nil"/>
              <w:bottom w:val="single" w:sz="12" w:space="0" w:color="auto"/>
              <w:right w:val="single" w:sz="4" w:space="0" w:color="auto"/>
            </w:tcBorders>
            <w:shd w:val="clear" w:color="auto" w:fill="auto"/>
            <w:noWrap/>
            <w:vAlign w:val="bottom"/>
          </w:tcPr>
          <w:p w14:paraId="00CF6BF5" w14:textId="77777777" w:rsidR="00C11C5B" w:rsidRPr="00C11C5B" w:rsidRDefault="00C11C5B" w:rsidP="00A92AF2">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306D3421" w14:textId="77777777" w:rsidR="00C11C5B" w:rsidRPr="00C11C5B" w:rsidRDefault="00C11C5B" w:rsidP="00A92AF2">
            <w:pPr>
              <w:spacing w:after="120"/>
              <w:jc w:val="right"/>
              <w:rPr>
                <w:szCs w:val="22"/>
              </w:rPr>
            </w:pPr>
            <w:r w:rsidRPr="00C11C5B">
              <w:rPr>
                <w:szCs w:val="22"/>
              </w:rPr>
              <w:t>116</w:t>
            </w:r>
          </w:p>
        </w:tc>
        <w:tc>
          <w:tcPr>
            <w:tcW w:w="385" w:type="pct"/>
            <w:tcBorders>
              <w:top w:val="nil"/>
              <w:left w:val="nil"/>
              <w:bottom w:val="single" w:sz="12" w:space="0" w:color="auto"/>
              <w:right w:val="single" w:sz="12" w:space="0" w:color="auto"/>
            </w:tcBorders>
            <w:shd w:val="clear" w:color="auto" w:fill="auto"/>
            <w:noWrap/>
            <w:vAlign w:val="bottom"/>
          </w:tcPr>
          <w:p w14:paraId="687595B6" w14:textId="77777777" w:rsidR="00C11C5B" w:rsidRPr="00C11C5B" w:rsidRDefault="00C11C5B" w:rsidP="00A92AF2">
            <w:pPr>
              <w:spacing w:after="120"/>
              <w:jc w:val="right"/>
              <w:rPr>
                <w:szCs w:val="22"/>
              </w:rPr>
            </w:pPr>
            <w:r w:rsidRPr="00C11C5B">
              <w:rPr>
                <w:szCs w:val="22"/>
              </w:rPr>
              <w:t>---</w:t>
            </w:r>
          </w:p>
        </w:tc>
      </w:tr>
      <w:tr w:rsidR="000546E6" w:rsidRPr="006726F7" w14:paraId="0316CE05" w14:textId="77777777" w:rsidTr="000546E6">
        <w:trPr>
          <w:trHeight w:val="300"/>
        </w:trPr>
        <w:tc>
          <w:tcPr>
            <w:tcW w:w="899" w:type="pct"/>
            <w:tcBorders>
              <w:top w:val="nil"/>
              <w:left w:val="nil"/>
              <w:bottom w:val="nil"/>
              <w:right w:val="nil"/>
            </w:tcBorders>
            <w:shd w:val="clear" w:color="auto" w:fill="auto"/>
            <w:noWrap/>
            <w:vAlign w:val="bottom"/>
          </w:tcPr>
          <w:p w14:paraId="6DE97F2B" w14:textId="77777777" w:rsidR="008E2606" w:rsidRPr="0085656C" w:rsidRDefault="008E2606" w:rsidP="009A609A">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14:paraId="31C08F95" w14:textId="77777777" w:rsidR="008E2606" w:rsidRPr="0085656C" w:rsidRDefault="008E2606" w:rsidP="009A609A">
            <w:pPr>
              <w:widowControl/>
              <w:spacing w:after="120"/>
              <w:rPr>
                <w:b/>
                <w:bCs/>
                <w:snapToGrid/>
                <w:kern w:val="0"/>
                <w:sz w:val="24"/>
                <w:szCs w:val="24"/>
              </w:rPr>
            </w:pPr>
          </w:p>
        </w:tc>
        <w:tc>
          <w:tcPr>
            <w:tcW w:w="384" w:type="pct"/>
            <w:tcBorders>
              <w:top w:val="nil"/>
              <w:left w:val="nil"/>
              <w:bottom w:val="nil"/>
              <w:right w:val="nil"/>
            </w:tcBorders>
            <w:shd w:val="clear" w:color="auto" w:fill="auto"/>
            <w:noWrap/>
            <w:vAlign w:val="bottom"/>
          </w:tcPr>
          <w:p w14:paraId="43511461" w14:textId="77777777" w:rsidR="008E2606" w:rsidRPr="0085656C" w:rsidRDefault="008E2606" w:rsidP="009A609A">
            <w:pPr>
              <w:widowControl/>
              <w:spacing w:after="120"/>
              <w:rPr>
                <w:b/>
                <w:bCs/>
                <w:snapToGrid/>
                <w:kern w:val="0"/>
                <w:sz w:val="24"/>
                <w:szCs w:val="24"/>
              </w:rPr>
            </w:pPr>
          </w:p>
        </w:tc>
        <w:tc>
          <w:tcPr>
            <w:tcW w:w="391" w:type="pct"/>
            <w:tcBorders>
              <w:top w:val="nil"/>
              <w:left w:val="nil"/>
              <w:bottom w:val="nil"/>
              <w:right w:val="nil"/>
            </w:tcBorders>
            <w:shd w:val="clear" w:color="auto" w:fill="auto"/>
            <w:noWrap/>
            <w:vAlign w:val="bottom"/>
          </w:tcPr>
          <w:p w14:paraId="1887B17F" w14:textId="77777777" w:rsidR="008E2606" w:rsidRPr="0085656C" w:rsidRDefault="008E2606" w:rsidP="009A609A">
            <w:pPr>
              <w:widowControl/>
              <w:spacing w:after="120"/>
              <w:rPr>
                <w:snapToGrid/>
                <w:kern w:val="0"/>
                <w:sz w:val="24"/>
                <w:szCs w:val="24"/>
              </w:rPr>
            </w:pPr>
          </w:p>
        </w:tc>
        <w:tc>
          <w:tcPr>
            <w:tcW w:w="339" w:type="pct"/>
            <w:tcBorders>
              <w:top w:val="nil"/>
              <w:left w:val="nil"/>
              <w:bottom w:val="nil"/>
              <w:right w:val="nil"/>
            </w:tcBorders>
            <w:shd w:val="clear" w:color="auto" w:fill="auto"/>
            <w:noWrap/>
            <w:vAlign w:val="bottom"/>
          </w:tcPr>
          <w:p w14:paraId="28B109F7" w14:textId="77777777" w:rsidR="008E2606" w:rsidRPr="0085656C" w:rsidRDefault="008E2606" w:rsidP="009A609A">
            <w:pPr>
              <w:widowControl/>
              <w:spacing w:after="120"/>
              <w:rPr>
                <w:snapToGrid/>
                <w:kern w:val="0"/>
                <w:szCs w:val="22"/>
              </w:rPr>
            </w:pPr>
          </w:p>
        </w:tc>
        <w:tc>
          <w:tcPr>
            <w:tcW w:w="406" w:type="pct"/>
            <w:tcBorders>
              <w:top w:val="nil"/>
              <w:left w:val="nil"/>
              <w:bottom w:val="nil"/>
              <w:right w:val="nil"/>
            </w:tcBorders>
            <w:shd w:val="clear" w:color="auto" w:fill="auto"/>
            <w:noWrap/>
            <w:vAlign w:val="bottom"/>
          </w:tcPr>
          <w:p w14:paraId="2AD7FE61" w14:textId="77777777" w:rsidR="008E2606" w:rsidRPr="0085656C" w:rsidRDefault="008E2606" w:rsidP="009A609A">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14:paraId="3B46AB2D"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121B252"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24C2A684"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5A7AEEAB"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3922F25C" w14:textId="77777777" w:rsidR="008E2606" w:rsidRPr="0085656C" w:rsidRDefault="008E2606" w:rsidP="009A609A">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14:paraId="389D3C15" w14:textId="77777777" w:rsidR="008E2606" w:rsidRPr="006726F7" w:rsidRDefault="008E2606" w:rsidP="009A609A">
            <w:pPr>
              <w:widowControl/>
              <w:spacing w:after="120"/>
              <w:jc w:val="right"/>
              <w:rPr>
                <w:i/>
                <w:snapToGrid/>
                <w:kern w:val="0"/>
                <w:sz w:val="20"/>
              </w:rPr>
            </w:pPr>
          </w:p>
        </w:tc>
      </w:tr>
      <w:tr w:rsidR="008E2606" w:rsidRPr="0085656C" w14:paraId="62D3F660" w14:textId="77777777" w:rsidTr="00D871D1">
        <w:trPr>
          <w:trHeigh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1CEA47D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B(3a)</w:t>
            </w:r>
          </w:p>
        </w:tc>
      </w:tr>
      <w:tr w:rsidR="008E2606" w:rsidRPr="0085656C" w14:paraId="219CC683"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789FB2D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20FC1A78"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1678525B"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6EBEBC4B"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029023E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13FDEFAA"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64A85D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1EEEB58D"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0FDFFCB7"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44451957" w14:textId="77777777" w:rsidTr="000546E6">
        <w:trPr>
          <w:trHeight w:val="360"/>
        </w:trPr>
        <w:tc>
          <w:tcPr>
            <w:tcW w:w="1453" w:type="pct"/>
            <w:gridSpan w:val="2"/>
            <w:tcBorders>
              <w:top w:val="single" w:sz="12" w:space="0" w:color="auto"/>
              <w:left w:val="single" w:sz="12" w:space="0" w:color="auto"/>
              <w:bottom w:val="nil"/>
              <w:right w:val="nil"/>
            </w:tcBorders>
            <w:shd w:val="clear" w:color="auto" w:fill="auto"/>
            <w:noWrap/>
            <w:vAlign w:val="center"/>
          </w:tcPr>
          <w:p w14:paraId="46B7971F"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47"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0C2D633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0546E6" w:rsidRPr="0085656C" w14:paraId="49EB59A9" w14:textId="77777777" w:rsidTr="000546E6">
        <w:trPr>
          <w:trHeight w:val="360"/>
        </w:trPr>
        <w:tc>
          <w:tcPr>
            <w:tcW w:w="1453" w:type="pct"/>
            <w:gridSpan w:val="2"/>
            <w:tcBorders>
              <w:top w:val="nil"/>
              <w:left w:val="single" w:sz="12" w:space="0" w:color="auto"/>
              <w:bottom w:val="nil"/>
              <w:right w:val="single" w:sz="12" w:space="0" w:color="000000"/>
            </w:tcBorders>
            <w:shd w:val="clear" w:color="auto" w:fill="auto"/>
            <w:noWrap/>
            <w:vAlign w:val="center"/>
          </w:tcPr>
          <w:p w14:paraId="29E9F3F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0F4086D9"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772" w:type="pct"/>
            <w:gridSpan w:val="8"/>
            <w:tcBorders>
              <w:top w:val="single" w:sz="12" w:space="0" w:color="auto"/>
              <w:left w:val="nil"/>
              <w:bottom w:val="single" w:sz="12" w:space="0" w:color="auto"/>
              <w:right w:val="single" w:sz="12" w:space="0" w:color="000000"/>
            </w:tcBorders>
            <w:shd w:val="clear" w:color="auto" w:fill="auto"/>
            <w:noWrap/>
            <w:vAlign w:val="bottom"/>
          </w:tcPr>
          <w:p w14:paraId="3981F6F1"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0546E6" w:rsidRPr="0085656C" w14:paraId="76158B39" w14:textId="77777777" w:rsidTr="000546E6">
        <w:trPr>
          <w:trHeight w:val="679"/>
        </w:trPr>
        <w:tc>
          <w:tcPr>
            <w:tcW w:w="1453" w:type="pct"/>
            <w:gridSpan w:val="2"/>
            <w:tcBorders>
              <w:top w:val="nil"/>
              <w:left w:val="single" w:sz="12" w:space="0" w:color="auto"/>
              <w:bottom w:val="nil"/>
              <w:right w:val="single" w:sz="12" w:space="0" w:color="000000"/>
            </w:tcBorders>
            <w:shd w:val="clear" w:color="auto" w:fill="auto"/>
            <w:noWrap/>
          </w:tcPr>
          <w:p w14:paraId="64DB87A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75" w:type="pct"/>
            <w:gridSpan w:val="2"/>
            <w:vMerge/>
            <w:tcBorders>
              <w:top w:val="single" w:sz="12" w:space="0" w:color="auto"/>
              <w:left w:val="single" w:sz="12" w:space="0" w:color="auto"/>
              <w:bottom w:val="nil"/>
              <w:right w:val="single" w:sz="12" w:space="0" w:color="000000"/>
            </w:tcBorders>
            <w:vAlign w:val="center"/>
          </w:tcPr>
          <w:p w14:paraId="54EF0028" w14:textId="77777777" w:rsidR="008E2606" w:rsidRPr="0085656C" w:rsidRDefault="008E2606" w:rsidP="009A609A">
            <w:pPr>
              <w:widowControl/>
              <w:spacing w:after="120"/>
              <w:rPr>
                <w:b/>
                <w:bCs/>
                <w:snapToGrid/>
                <w:kern w:val="0"/>
                <w:szCs w:val="22"/>
              </w:rPr>
            </w:pPr>
          </w:p>
        </w:tc>
        <w:tc>
          <w:tcPr>
            <w:tcW w:w="745" w:type="pct"/>
            <w:gridSpan w:val="2"/>
            <w:tcBorders>
              <w:top w:val="single" w:sz="12" w:space="0" w:color="auto"/>
              <w:left w:val="nil"/>
              <w:bottom w:val="single" w:sz="12" w:space="0" w:color="auto"/>
              <w:right w:val="single" w:sz="12" w:space="0" w:color="auto"/>
            </w:tcBorders>
            <w:shd w:val="clear" w:color="auto" w:fill="auto"/>
            <w:vAlign w:val="center"/>
          </w:tcPr>
          <w:p w14:paraId="6FE5E21C"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14:paraId="6120355F"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14:paraId="2BAC5840"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678" w:type="pct"/>
            <w:gridSpan w:val="2"/>
            <w:tcBorders>
              <w:top w:val="single" w:sz="12" w:space="0" w:color="auto"/>
              <w:left w:val="nil"/>
              <w:bottom w:val="single" w:sz="12" w:space="0" w:color="auto"/>
              <w:right w:val="single" w:sz="12" w:space="0" w:color="auto"/>
            </w:tcBorders>
            <w:shd w:val="clear" w:color="auto" w:fill="auto"/>
            <w:vAlign w:val="center"/>
          </w:tcPr>
          <w:p w14:paraId="0DC267D2"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0546E6" w:rsidRPr="0085656C" w14:paraId="4189F24C" w14:textId="77777777" w:rsidTr="000546E6">
        <w:trPr>
          <w:trHeight w:val="402"/>
        </w:trPr>
        <w:tc>
          <w:tcPr>
            <w:tcW w:w="1453" w:type="pct"/>
            <w:gridSpan w:val="2"/>
            <w:tcBorders>
              <w:top w:val="nil"/>
              <w:left w:val="single" w:sz="12" w:space="0" w:color="auto"/>
              <w:bottom w:val="single" w:sz="12" w:space="0" w:color="auto"/>
              <w:right w:val="single" w:sz="12" w:space="0" w:color="000000"/>
            </w:tcBorders>
            <w:shd w:val="clear" w:color="auto" w:fill="auto"/>
            <w:noWrap/>
            <w:vAlign w:val="center"/>
          </w:tcPr>
          <w:p w14:paraId="338B02C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4" w:type="pct"/>
            <w:tcBorders>
              <w:top w:val="single" w:sz="12" w:space="0" w:color="auto"/>
              <w:left w:val="nil"/>
              <w:bottom w:val="single" w:sz="12" w:space="0" w:color="auto"/>
              <w:right w:val="single" w:sz="4" w:space="0" w:color="auto"/>
            </w:tcBorders>
            <w:shd w:val="clear" w:color="auto" w:fill="auto"/>
            <w:noWrap/>
            <w:vAlign w:val="bottom"/>
          </w:tcPr>
          <w:p w14:paraId="76F6ED99"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91" w:type="pct"/>
            <w:tcBorders>
              <w:top w:val="single" w:sz="12" w:space="0" w:color="auto"/>
              <w:left w:val="nil"/>
              <w:bottom w:val="single" w:sz="12" w:space="0" w:color="auto"/>
              <w:right w:val="single" w:sz="12" w:space="0" w:color="auto"/>
            </w:tcBorders>
            <w:shd w:val="clear" w:color="auto" w:fill="auto"/>
            <w:noWrap/>
            <w:vAlign w:val="bottom"/>
          </w:tcPr>
          <w:p w14:paraId="7A060E33"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14:paraId="555BB209"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06" w:type="pct"/>
            <w:tcBorders>
              <w:top w:val="nil"/>
              <w:left w:val="nil"/>
              <w:bottom w:val="single" w:sz="12" w:space="0" w:color="auto"/>
              <w:right w:val="single" w:sz="4" w:space="0" w:color="auto"/>
            </w:tcBorders>
            <w:shd w:val="clear" w:color="auto" w:fill="auto"/>
            <w:noWrap/>
            <w:vAlign w:val="bottom"/>
          </w:tcPr>
          <w:p w14:paraId="39C9F8A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14561D41"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14:paraId="46AD0B9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77A3B7C3"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14:paraId="5ECDAE59"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13A66593"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5" w:type="pct"/>
            <w:tcBorders>
              <w:top w:val="nil"/>
              <w:left w:val="nil"/>
              <w:bottom w:val="single" w:sz="12" w:space="0" w:color="auto"/>
              <w:right w:val="single" w:sz="12" w:space="0" w:color="auto"/>
            </w:tcBorders>
            <w:shd w:val="clear" w:color="auto" w:fill="auto"/>
            <w:noWrap/>
            <w:vAlign w:val="bottom"/>
          </w:tcPr>
          <w:p w14:paraId="719378B0"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0546E6" w:rsidRPr="0085656C" w14:paraId="3BC9C07F" w14:textId="77777777" w:rsidTr="00C61F59">
        <w:trPr>
          <w:trHeight w:val="439"/>
        </w:trPr>
        <w:tc>
          <w:tcPr>
            <w:tcW w:w="145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642118E9"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Female</w:t>
            </w:r>
          </w:p>
        </w:tc>
        <w:tc>
          <w:tcPr>
            <w:tcW w:w="384" w:type="pct"/>
            <w:tcBorders>
              <w:top w:val="nil"/>
              <w:left w:val="nil"/>
              <w:bottom w:val="single" w:sz="4" w:space="0" w:color="auto"/>
              <w:right w:val="single" w:sz="4" w:space="0" w:color="auto"/>
            </w:tcBorders>
            <w:shd w:val="clear" w:color="auto" w:fill="auto"/>
            <w:noWrap/>
            <w:vAlign w:val="bottom"/>
          </w:tcPr>
          <w:p w14:paraId="64C59189" w14:textId="0BDC83FB" w:rsidR="000546E6" w:rsidRPr="0082289A" w:rsidRDefault="000546E6" w:rsidP="00A92AF2">
            <w:pPr>
              <w:spacing w:after="120"/>
              <w:jc w:val="right"/>
              <w:rPr>
                <w:szCs w:val="22"/>
              </w:rPr>
            </w:pPr>
            <w:r w:rsidRPr="003472F9">
              <w:t>173</w:t>
            </w:r>
          </w:p>
        </w:tc>
        <w:tc>
          <w:tcPr>
            <w:tcW w:w="391" w:type="pct"/>
            <w:tcBorders>
              <w:top w:val="nil"/>
              <w:left w:val="nil"/>
              <w:bottom w:val="single" w:sz="4" w:space="0" w:color="auto"/>
              <w:right w:val="single" w:sz="12" w:space="0" w:color="auto"/>
            </w:tcBorders>
            <w:shd w:val="clear" w:color="auto" w:fill="auto"/>
            <w:noWrap/>
            <w:vAlign w:val="bottom"/>
          </w:tcPr>
          <w:p w14:paraId="0A6D2E62" w14:textId="1C967F2A" w:rsidR="000546E6" w:rsidRPr="0082289A" w:rsidRDefault="000546E6" w:rsidP="00A92AF2">
            <w:pPr>
              <w:spacing w:after="120"/>
              <w:jc w:val="right"/>
              <w:rPr>
                <w:szCs w:val="22"/>
              </w:rPr>
            </w:pPr>
            <w:r w:rsidRPr="003472F9">
              <w:t>73.9</w:t>
            </w:r>
          </w:p>
        </w:tc>
        <w:tc>
          <w:tcPr>
            <w:tcW w:w="339" w:type="pct"/>
            <w:tcBorders>
              <w:top w:val="nil"/>
              <w:left w:val="nil"/>
              <w:bottom w:val="single" w:sz="4" w:space="0" w:color="auto"/>
              <w:right w:val="single" w:sz="4" w:space="0" w:color="auto"/>
            </w:tcBorders>
            <w:shd w:val="clear" w:color="auto" w:fill="auto"/>
            <w:noWrap/>
            <w:vAlign w:val="bottom"/>
          </w:tcPr>
          <w:p w14:paraId="19991183" w14:textId="595C78F1" w:rsidR="000546E6" w:rsidRPr="0082289A" w:rsidRDefault="000546E6" w:rsidP="00A92AF2">
            <w:pPr>
              <w:spacing w:after="120"/>
              <w:jc w:val="right"/>
              <w:rPr>
                <w:szCs w:val="22"/>
              </w:rPr>
            </w:pPr>
            <w:r w:rsidRPr="003472F9">
              <w:t>147</w:t>
            </w:r>
          </w:p>
        </w:tc>
        <w:tc>
          <w:tcPr>
            <w:tcW w:w="406" w:type="pct"/>
            <w:tcBorders>
              <w:top w:val="nil"/>
              <w:left w:val="nil"/>
              <w:bottom w:val="single" w:sz="4" w:space="0" w:color="auto"/>
              <w:right w:val="single" w:sz="12" w:space="0" w:color="auto"/>
            </w:tcBorders>
            <w:shd w:val="clear" w:color="auto" w:fill="auto"/>
            <w:noWrap/>
            <w:vAlign w:val="bottom"/>
          </w:tcPr>
          <w:p w14:paraId="20419300" w14:textId="0E9D27EF" w:rsidR="000546E6" w:rsidRPr="0082289A" w:rsidRDefault="000546E6" w:rsidP="00A92AF2">
            <w:pPr>
              <w:spacing w:after="120"/>
              <w:jc w:val="right"/>
              <w:rPr>
                <w:szCs w:val="22"/>
              </w:rPr>
            </w:pPr>
            <w:r w:rsidRPr="003472F9">
              <w:t>43.</w:t>
            </w:r>
            <w:r>
              <w:t>4</w:t>
            </w:r>
          </w:p>
        </w:tc>
        <w:tc>
          <w:tcPr>
            <w:tcW w:w="293" w:type="pct"/>
            <w:tcBorders>
              <w:top w:val="nil"/>
              <w:left w:val="nil"/>
              <w:bottom w:val="single" w:sz="4" w:space="0" w:color="auto"/>
              <w:right w:val="single" w:sz="4" w:space="0" w:color="auto"/>
            </w:tcBorders>
            <w:shd w:val="clear" w:color="auto" w:fill="auto"/>
            <w:noWrap/>
            <w:vAlign w:val="bottom"/>
          </w:tcPr>
          <w:p w14:paraId="0EB13AA0" w14:textId="16E00B6F" w:rsidR="000546E6" w:rsidRPr="0082289A" w:rsidRDefault="000546E6" w:rsidP="00A92AF2">
            <w:pPr>
              <w:spacing w:after="120"/>
              <w:jc w:val="right"/>
              <w:rPr>
                <w:szCs w:val="22"/>
              </w:rPr>
            </w:pPr>
            <w:r w:rsidRPr="003472F9">
              <w:t>112</w:t>
            </w:r>
          </w:p>
        </w:tc>
        <w:tc>
          <w:tcPr>
            <w:tcW w:w="381" w:type="pct"/>
            <w:tcBorders>
              <w:top w:val="nil"/>
              <w:left w:val="nil"/>
              <w:bottom w:val="single" w:sz="4" w:space="0" w:color="auto"/>
              <w:right w:val="single" w:sz="12" w:space="0" w:color="auto"/>
            </w:tcBorders>
            <w:shd w:val="clear" w:color="auto" w:fill="auto"/>
            <w:noWrap/>
            <w:vAlign w:val="bottom"/>
          </w:tcPr>
          <w:p w14:paraId="4022B483" w14:textId="52890F76" w:rsidR="000546E6" w:rsidRPr="0082289A" w:rsidRDefault="000546E6" w:rsidP="00A92AF2">
            <w:pPr>
              <w:spacing w:after="120"/>
              <w:jc w:val="right"/>
              <w:rPr>
                <w:szCs w:val="22"/>
              </w:rPr>
            </w:pPr>
            <w:r w:rsidRPr="003472F9">
              <w:t>35.</w:t>
            </w:r>
            <w:r>
              <w:t>8</w:t>
            </w:r>
          </w:p>
        </w:tc>
        <w:tc>
          <w:tcPr>
            <w:tcW w:w="293" w:type="pct"/>
            <w:tcBorders>
              <w:top w:val="nil"/>
              <w:left w:val="nil"/>
              <w:bottom w:val="single" w:sz="4" w:space="0" w:color="auto"/>
              <w:right w:val="single" w:sz="4" w:space="0" w:color="auto"/>
            </w:tcBorders>
            <w:shd w:val="clear" w:color="auto" w:fill="auto"/>
            <w:noWrap/>
            <w:vAlign w:val="bottom"/>
          </w:tcPr>
          <w:p w14:paraId="0E73DBC3" w14:textId="463BFB62" w:rsidR="000546E6" w:rsidRPr="0082289A" w:rsidRDefault="000546E6" w:rsidP="00A92AF2">
            <w:pPr>
              <w:spacing w:after="120"/>
              <w:jc w:val="right"/>
              <w:rPr>
                <w:szCs w:val="22"/>
              </w:rPr>
            </w:pPr>
            <w:r w:rsidRPr="003472F9">
              <w:t>76</w:t>
            </w:r>
          </w:p>
        </w:tc>
        <w:tc>
          <w:tcPr>
            <w:tcW w:w="381" w:type="pct"/>
            <w:tcBorders>
              <w:top w:val="nil"/>
              <w:left w:val="nil"/>
              <w:bottom w:val="single" w:sz="4" w:space="0" w:color="auto"/>
              <w:right w:val="single" w:sz="12" w:space="0" w:color="auto"/>
            </w:tcBorders>
            <w:shd w:val="clear" w:color="auto" w:fill="auto"/>
            <w:noWrap/>
            <w:vAlign w:val="bottom"/>
          </w:tcPr>
          <w:p w14:paraId="0DC276F9" w14:textId="23701801" w:rsidR="000546E6" w:rsidRPr="0082289A" w:rsidRDefault="000546E6" w:rsidP="00A92AF2">
            <w:pPr>
              <w:spacing w:after="120"/>
              <w:jc w:val="right"/>
              <w:rPr>
                <w:szCs w:val="22"/>
              </w:rPr>
            </w:pPr>
            <w:r w:rsidRPr="003472F9">
              <w:t>27.8</w:t>
            </w:r>
          </w:p>
        </w:tc>
        <w:tc>
          <w:tcPr>
            <w:tcW w:w="293" w:type="pct"/>
            <w:tcBorders>
              <w:top w:val="nil"/>
              <w:left w:val="nil"/>
              <w:bottom w:val="single" w:sz="4" w:space="0" w:color="auto"/>
              <w:right w:val="single" w:sz="4" w:space="0" w:color="auto"/>
            </w:tcBorders>
            <w:shd w:val="clear" w:color="auto" w:fill="auto"/>
            <w:noWrap/>
            <w:vAlign w:val="bottom"/>
          </w:tcPr>
          <w:p w14:paraId="785AEB98" w14:textId="269B5B60" w:rsidR="000546E6" w:rsidRPr="0082289A" w:rsidRDefault="000546E6" w:rsidP="00A92AF2">
            <w:pPr>
              <w:spacing w:after="120"/>
              <w:jc w:val="right"/>
              <w:rPr>
                <w:szCs w:val="22"/>
              </w:rPr>
            </w:pPr>
            <w:r w:rsidRPr="003472F9">
              <w:t>18</w:t>
            </w:r>
          </w:p>
        </w:tc>
        <w:tc>
          <w:tcPr>
            <w:tcW w:w="385" w:type="pct"/>
            <w:tcBorders>
              <w:top w:val="nil"/>
              <w:left w:val="nil"/>
              <w:bottom w:val="single" w:sz="4" w:space="0" w:color="auto"/>
              <w:right w:val="single" w:sz="12" w:space="0" w:color="auto"/>
            </w:tcBorders>
            <w:shd w:val="clear" w:color="auto" w:fill="auto"/>
            <w:noWrap/>
            <w:vAlign w:val="bottom"/>
          </w:tcPr>
          <w:p w14:paraId="530D2ED0" w14:textId="7A04C830" w:rsidR="000546E6" w:rsidRPr="0082289A" w:rsidRDefault="000546E6" w:rsidP="0076748B">
            <w:pPr>
              <w:spacing w:after="120"/>
              <w:jc w:val="right"/>
              <w:rPr>
                <w:szCs w:val="22"/>
              </w:rPr>
            </w:pPr>
            <w:r w:rsidRPr="003472F9">
              <w:t>10.</w:t>
            </w:r>
            <w:r w:rsidR="0076748B">
              <w:t>8</w:t>
            </w:r>
          </w:p>
        </w:tc>
      </w:tr>
      <w:tr w:rsidR="000546E6" w:rsidRPr="0085656C" w14:paraId="57917802" w14:textId="77777777" w:rsidTr="00C61F59">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45EAA74C"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Male</w:t>
            </w:r>
          </w:p>
        </w:tc>
        <w:tc>
          <w:tcPr>
            <w:tcW w:w="384" w:type="pct"/>
            <w:tcBorders>
              <w:top w:val="nil"/>
              <w:left w:val="nil"/>
              <w:bottom w:val="single" w:sz="4" w:space="0" w:color="auto"/>
              <w:right w:val="single" w:sz="4" w:space="0" w:color="auto"/>
            </w:tcBorders>
            <w:shd w:val="clear" w:color="auto" w:fill="auto"/>
            <w:noWrap/>
            <w:vAlign w:val="bottom"/>
          </w:tcPr>
          <w:p w14:paraId="5620DC4F" w14:textId="69E11299" w:rsidR="000546E6" w:rsidRPr="0082289A" w:rsidRDefault="000546E6" w:rsidP="00A92AF2">
            <w:pPr>
              <w:spacing w:after="120"/>
              <w:jc w:val="right"/>
              <w:rPr>
                <w:szCs w:val="22"/>
              </w:rPr>
            </w:pPr>
            <w:r w:rsidRPr="003472F9">
              <w:t>217</w:t>
            </w:r>
          </w:p>
        </w:tc>
        <w:tc>
          <w:tcPr>
            <w:tcW w:w="391" w:type="pct"/>
            <w:tcBorders>
              <w:top w:val="nil"/>
              <w:left w:val="nil"/>
              <w:bottom w:val="single" w:sz="4" w:space="0" w:color="auto"/>
              <w:right w:val="single" w:sz="12" w:space="0" w:color="auto"/>
            </w:tcBorders>
            <w:shd w:val="clear" w:color="auto" w:fill="auto"/>
            <w:noWrap/>
            <w:vAlign w:val="bottom"/>
          </w:tcPr>
          <w:p w14:paraId="45B0AA66" w14:textId="5499234E" w:rsidR="000546E6" w:rsidRPr="0082289A" w:rsidRDefault="000546E6" w:rsidP="00A92AF2">
            <w:pPr>
              <w:spacing w:after="120"/>
              <w:jc w:val="right"/>
              <w:rPr>
                <w:szCs w:val="22"/>
              </w:rPr>
            </w:pPr>
            <w:r w:rsidRPr="003472F9">
              <w:t>92.7</w:t>
            </w:r>
          </w:p>
        </w:tc>
        <w:tc>
          <w:tcPr>
            <w:tcW w:w="339" w:type="pct"/>
            <w:tcBorders>
              <w:top w:val="nil"/>
              <w:left w:val="nil"/>
              <w:bottom w:val="single" w:sz="4" w:space="0" w:color="auto"/>
              <w:right w:val="single" w:sz="4" w:space="0" w:color="auto"/>
            </w:tcBorders>
            <w:shd w:val="clear" w:color="auto" w:fill="auto"/>
            <w:noWrap/>
            <w:vAlign w:val="bottom"/>
          </w:tcPr>
          <w:p w14:paraId="2585F3E2" w14:textId="4496BE9E" w:rsidR="000546E6" w:rsidRPr="0082289A" w:rsidRDefault="000546E6" w:rsidP="00A92AF2">
            <w:pPr>
              <w:spacing w:after="120"/>
              <w:jc w:val="right"/>
              <w:rPr>
                <w:szCs w:val="22"/>
              </w:rPr>
            </w:pPr>
            <w:r w:rsidRPr="003472F9">
              <w:t>321</w:t>
            </w:r>
          </w:p>
        </w:tc>
        <w:tc>
          <w:tcPr>
            <w:tcW w:w="406" w:type="pct"/>
            <w:tcBorders>
              <w:top w:val="nil"/>
              <w:left w:val="nil"/>
              <w:bottom w:val="single" w:sz="4" w:space="0" w:color="auto"/>
              <w:right w:val="single" w:sz="12" w:space="0" w:color="auto"/>
            </w:tcBorders>
            <w:shd w:val="clear" w:color="auto" w:fill="auto"/>
            <w:noWrap/>
            <w:vAlign w:val="bottom"/>
          </w:tcPr>
          <w:p w14:paraId="1EE9DD00" w14:textId="31A49D83" w:rsidR="000546E6" w:rsidRPr="0082289A" w:rsidRDefault="000546E6" w:rsidP="00A92AF2">
            <w:pPr>
              <w:spacing w:after="120"/>
              <w:jc w:val="right"/>
              <w:rPr>
                <w:szCs w:val="22"/>
              </w:rPr>
            </w:pPr>
            <w:r w:rsidRPr="003472F9">
              <w:t>94.</w:t>
            </w:r>
            <w:r>
              <w:t>7</w:t>
            </w:r>
          </w:p>
        </w:tc>
        <w:tc>
          <w:tcPr>
            <w:tcW w:w="293" w:type="pct"/>
            <w:tcBorders>
              <w:top w:val="nil"/>
              <w:left w:val="nil"/>
              <w:bottom w:val="single" w:sz="4" w:space="0" w:color="auto"/>
              <w:right w:val="single" w:sz="4" w:space="0" w:color="auto"/>
            </w:tcBorders>
            <w:shd w:val="clear" w:color="auto" w:fill="auto"/>
            <w:noWrap/>
            <w:vAlign w:val="bottom"/>
          </w:tcPr>
          <w:p w14:paraId="0CD00FD0" w14:textId="7A048888" w:rsidR="000546E6" w:rsidRPr="0082289A" w:rsidRDefault="000546E6" w:rsidP="00A92AF2">
            <w:pPr>
              <w:spacing w:after="120"/>
              <w:jc w:val="right"/>
              <w:rPr>
                <w:szCs w:val="22"/>
              </w:rPr>
            </w:pPr>
            <w:r w:rsidRPr="003472F9">
              <w:t>288</w:t>
            </w:r>
          </w:p>
        </w:tc>
        <w:tc>
          <w:tcPr>
            <w:tcW w:w="381" w:type="pct"/>
            <w:tcBorders>
              <w:top w:val="nil"/>
              <w:left w:val="nil"/>
              <w:bottom w:val="single" w:sz="4" w:space="0" w:color="auto"/>
              <w:right w:val="single" w:sz="12" w:space="0" w:color="auto"/>
            </w:tcBorders>
            <w:shd w:val="clear" w:color="auto" w:fill="auto"/>
            <w:noWrap/>
            <w:vAlign w:val="bottom"/>
          </w:tcPr>
          <w:p w14:paraId="24FB44A1" w14:textId="6F230AFE" w:rsidR="000546E6" w:rsidRPr="0082289A" w:rsidRDefault="000546E6" w:rsidP="00A92AF2">
            <w:pPr>
              <w:spacing w:after="120"/>
              <w:jc w:val="right"/>
              <w:rPr>
                <w:szCs w:val="22"/>
              </w:rPr>
            </w:pPr>
            <w:r w:rsidRPr="003472F9">
              <w:t>92.0</w:t>
            </w:r>
          </w:p>
        </w:tc>
        <w:tc>
          <w:tcPr>
            <w:tcW w:w="293" w:type="pct"/>
            <w:tcBorders>
              <w:top w:val="nil"/>
              <w:left w:val="nil"/>
              <w:bottom w:val="single" w:sz="4" w:space="0" w:color="auto"/>
              <w:right w:val="single" w:sz="4" w:space="0" w:color="auto"/>
            </w:tcBorders>
            <w:shd w:val="clear" w:color="auto" w:fill="auto"/>
            <w:noWrap/>
            <w:vAlign w:val="bottom"/>
          </w:tcPr>
          <w:p w14:paraId="56849274" w14:textId="0F2E7D9D" w:rsidR="000546E6" w:rsidRPr="0082289A" w:rsidRDefault="000546E6" w:rsidP="00A92AF2">
            <w:pPr>
              <w:spacing w:after="120"/>
              <w:jc w:val="right"/>
              <w:rPr>
                <w:szCs w:val="22"/>
              </w:rPr>
            </w:pPr>
            <w:r w:rsidRPr="003472F9">
              <w:t>238</w:t>
            </w:r>
          </w:p>
        </w:tc>
        <w:tc>
          <w:tcPr>
            <w:tcW w:w="381" w:type="pct"/>
            <w:tcBorders>
              <w:top w:val="nil"/>
              <w:left w:val="nil"/>
              <w:bottom w:val="single" w:sz="4" w:space="0" w:color="auto"/>
              <w:right w:val="single" w:sz="12" w:space="0" w:color="auto"/>
            </w:tcBorders>
            <w:shd w:val="clear" w:color="auto" w:fill="auto"/>
            <w:noWrap/>
            <w:vAlign w:val="bottom"/>
          </w:tcPr>
          <w:p w14:paraId="36F34E4C" w14:textId="2C555FBD" w:rsidR="000546E6" w:rsidRPr="0082289A" w:rsidRDefault="000546E6" w:rsidP="00A92AF2">
            <w:pPr>
              <w:spacing w:after="120"/>
              <w:jc w:val="right"/>
              <w:rPr>
                <w:szCs w:val="22"/>
              </w:rPr>
            </w:pPr>
            <w:r w:rsidRPr="003472F9">
              <w:t>87.</w:t>
            </w:r>
            <w:r>
              <w:t>2</w:t>
            </w:r>
          </w:p>
        </w:tc>
        <w:tc>
          <w:tcPr>
            <w:tcW w:w="293" w:type="pct"/>
            <w:tcBorders>
              <w:top w:val="nil"/>
              <w:left w:val="nil"/>
              <w:bottom w:val="single" w:sz="4" w:space="0" w:color="auto"/>
              <w:right w:val="single" w:sz="4" w:space="0" w:color="auto"/>
            </w:tcBorders>
            <w:shd w:val="clear" w:color="auto" w:fill="auto"/>
            <w:noWrap/>
            <w:vAlign w:val="bottom"/>
          </w:tcPr>
          <w:p w14:paraId="2F0F9180" w14:textId="6440E66E" w:rsidR="000546E6" w:rsidRPr="0082289A" w:rsidRDefault="000546E6" w:rsidP="00A92AF2">
            <w:pPr>
              <w:spacing w:after="120"/>
              <w:jc w:val="right"/>
              <w:rPr>
                <w:szCs w:val="22"/>
              </w:rPr>
            </w:pPr>
            <w:r w:rsidRPr="003472F9">
              <w:t>148</w:t>
            </w:r>
          </w:p>
        </w:tc>
        <w:tc>
          <w:tcPr>
            <w:tcW w:w="385" w:type="pct"/>
            <w:tcBorders>
              <w:top w:val="nil"/>
              <w:left w:val="nil"/>
              <w:bottom w:val="single" w:sz="4" w:space="0" w:color="auto"/>
              <w:right w:val="single" w:sz="12" w:space="0" w:color="auto"/>
            </w:tcBorders>
            <w:shd w:val="clear" w:color="auto" w:fill="auto"/>
            <w:noWrap/>
            <w:vAlign w:val="bottom"/>
          </w:tcPr>
          <w:p w14:paraId="034DB7D1" w14:textId="4FDF6B34" w:rsidR="000546E6" w:rsidRPr="0082289A" w:rsidRDefault="000546E6" w:rsidP="00A92AF2">
            <w:pPr>
              <w:spacing w:after="120"/>
              <w:jc w:val="right"/>
              <w:rPr>
                <w:szCs w:val="22"/>
              </w:rPr>
            </w:pPr>
            <w:r w:rsidRPr="003472F9">
              <w:t>89.</w:t>
            </w:r>
            <w:r>
              <w:t>2</w:t>
            </w:r>
          </w:p>
        </w:tc>
      </w:tr>
      <w:tr w:rsidR="000546E6" w:rsidRPr="0085656C" w14:paraId="41F98B6D" w14:textId="77777777" w:rsidTr="00C61F59">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02B5CF95"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Total stations</w:t>
            </w:r>
          </w:p>
        </w:tc>
        <w:tc>
          <w:tcPr>
            <w:tcW w:w="384" w:type="pct"/>
            <w:tcBorders>
              <w:top w:val="nil"/>
              <w:left w:val="nil"/>
              <w:bottom w:val="single" w:sz="4" w:space="0" w:color="auto"/>
              <w:right w:val="single" w:sz="4" w:space="0" w:color="auto"/>
            </w:tcBorders>
            <w:shd w:val="clear" w:color="auto" w:fill="auto"/>
            <w:noWrap/>
            <w:vAlign w:val="bottom"/>
          </w:tcPr>
          <w:p w14:paraId="13E92BFF" w14:textId="7C5978AA" w:rsidR="000546E6" w:rsidRPr="0082289A" w:rsidRDefault="000546E6" w:rsidP="00A92AF2">
            <w:pPr>
              <w:spacing w:after="120"/>
              <w:jc w:val="right"/>
              <w:rPr>
                <w:szCs w:val="22"/>
              </w:rPr>
            </w:pPr>
            <w:r w:rsidRPr="003472F9">
              <w:t>234</w:t>
            </w:r>
          </w:p>
        </w:tc>
        <w:tc>
          <w:tcPr>
            <w:tcW w:w="391" w:type="pct"/>
            <w:tcBorders>
              <w:top w:val="nil"/>
              <w:left w:val="nil"/>
              <w:bottom w:val="single" w:sz="4" w:space="0" w:color="auto"/>
              <w:right w:val="single" w:sz="12" w:space="0" w:color="auto"/>
            </w:tcBorders>
            <w:shd w:val="clear" w:color="auto" w:fill="auto"/>
            <w:noWrap/>
            <w:vAlign w:val="bottom"/>
          </w:tcPr>
          <w:p w14:paraId="73499733" w14:textId="11EC5842" w:rsidR="000546E6" w:rsidRPr="0082289A" w:rsidRDefault="000546E6" w:rsidP="00A92AF2">
            <w:pPr>
              <w:spacing w:after="120"/>
              <w:jc w:val="right"/>
              <w:rPr>
                <w:szCs w:val="22"/>
              </w:rPr>
            </w:pPr>
            <w:r w:rsidRPr="003472F9">
              <w:t>100.0</w:t>
            </w:r>
          </w:p>
        </w:tc>
        <w:tc>
          <w:tcPr>
            <w:tcW w:w="339" w:type="pct"/>
            <w:tcBorders>
              <w:top w:val="nil"/>
              <w:left w:val="nil"/>
              <w:bottom w:val="single" w:sz="4" w:space="0" w:color="auto"/>
              <w:right w:val="single" w:sz="4" w:space="0" w:color="auto"/>
            </w:tcBorders>
            <w:shd w:val="clear" w:color="auto" w:fill="auto"/>
            <w:noWrap/>
            <w:vAlign w:val="bottom"/>
          </w:tcPr>
          <w:p w14:paraId="693A6DE5" w14:textId="51C30532" w:rsidR="000546E6" w:rsidRPr="0082289A" w:rsidRDefault="000546E6" w:rsidP="00A92AF2">
            <w:pPr>
              <w:spacing w:after="120"/>
              <w:jc w:val="right"/>
              <w:rPr>
                <w:szCs w:val="22"/>
              </w:rPr>
            </w:pPr>
            <w:r w:rsidRPr="003472F9">
              <w:t>339</w:t>
            </w:r>
          </w:p>
        </w:tc>
        <w:tc>
          <w:tcPr>
            <w:tcW w:w="406" w:type="pct"/>
            <w:tcBorders>
              <w:top w:val="nil"/>
              <w:left w:val="nil"/>
              <w:bottom w:val="single" w:sz="4" w:space="0" w:color="auto"/>
              <w:right w:val="single" w:sz="12" w:space="0" w:color="auto"/>
            </w:tcBorders>
            <w:shd w:val="clear" w:color="auto" w:fill="auto"/>
            <w:noWrap/>
            <w:vAlign w:val="bottom"/>
          </w:tcPr>
          <w:p w14:paraId="0196D977" w14:textId="133B71DA" w:rsidR="000546E6" w:rsidRPr="0082289A" w:rsidRDefault="000546E6" w:rsidP="00A92AF2">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14:paraId="13215398" w14:textId="63F1446F" w:rsidR="000546E6" w:rsidRPr="0082289A" w:rsidRDefault="000546E6" w:rsidP="00A92AF2">
            <w:pPr>
              <w:spacing w:after="120"/>
              <w:jc w:val="right"/>
              <w:rPr>
                <w:szCs w:val="22"/>
              </w:rPr>
            </w:pPr>
            <w:r w:rsidRPr="003472F9">
              <w:t>313</w:t>
            </w:r>
          </w:p>
        </w:tc>
        <w:tc>
          <w:tcPr>
            <w:tcW w:w="381" w:type="pct"/>
            <w:tcBorders>
              <w:top w:val="nil"/>
              <w:left w:val="nil"/>
              <w:bottom w:val="single" w:sz="4" w:space="0" w:color="auto"/>
              <w:right w:val="single" w:sz="12" w:space="0" w:color="auto"/>
            </w:tcBorders>
            <w:shd w:val="clear" w:color="auto" w:fill="auto"/>
            <w:noWrap/>
            <w:vAlign w:val="bottom"/>
          </w:tcPr>
          <w:p w14:paraId="0090ABE4" w14:textId="2E69946E" w:rsidR="000546E6" w:rsidRPr="0082289A" w:rsidRDefault="000546E6" w:rsidP="00A92AF2">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14:paraId="491EF540" w14:textId="79EB4560" w:rsidR="000546E6" w:rsidRPr="0082289A" w:rsidRDefault="000546E6" w:rsidP="00A92AF2">
            <w:pPr>
              <w:spacing w:after="120"/>
              <w:jc w:val="right"/>
              <w:rPr>
                <w:szCs w:val="22"/>
              </w:rPr>
            </w:pPr>
            <w:r w:rsidRPr="003472F9">
              <w:t>273</w:t>
            </w:r>
          </w:p>
        </w:tc>
        <w:tc>
          <w:tcPr>
            <w:tcW w:w="381" w:type="pct"/>
            <w:tcBorders>
              <w:top w:val="nil"/>
              <w:left w:val="nil"/>
              <w:bottom w:val="single" w:sz="4" w:space="0" w:color="auto"/>
              <w:right w:val="single" w:sz="12" w:space="0" w:color="auto"/>
            </w:tcBorders>
            <w:shd w:val="clear" w:color="auto" w:fill="auto"/>
            <w:noWrap/>
            <w:vAlign w:val="bottom"/>
          </w:tcPr>
          <w:p w14:paraId="43B368E9" w14:textId="6246A934" w:rsidR="000546E6" w:rsidRPr="0082289A" w:rsidRDefault="000546E6" w:rsidP="00A92AF2">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14:paraId="54CC995F" w14:textId="346CF336" w:rsidR="000546E6" w:rsidRPr="0082289A" w:rsidRDefault="000546E6" w:rsidP="00A92AF2">
            <w:pPr>
              <w:spacing w:after="120"/>
              <w:jc w:val="right"/>
              <w:rPr>
                <w:szCs w:val="22"/>
              </w:rPr>
            </w:pPr>
            <w:r w:rsidRPr="003472F9">
              <w:t>166</w:t>
            </w:r>
          </w:p>
        </w:tc>
        <w:tc>
          <w:tcPr>
            <w:tcW w:w="385" w:type="pct"/>
            <w:tcBorders>
              <w:top w:val="nil"/>
              <w:left w:val="nil"/>
              <w:bottom w:val="single" w:sz="4" w:space="0" w:color="auto"/>
              <w:right w:val="single" w:sz="12" w:space="0" w:color="auto"/>
            </w:tcBorders>
            <w:shd w:val="clear" w:color="auto" w:fill="auto"/>
            <w:noWrap/>
            <w:vAlign w:val="bottom"/>
          </w:tcPr>
          <w:p w14:paraId="4824AC79" w14:textId="49207A5D" w:rsidR="000546E6" w:rsidRPr="0082289A" w:rsidRDefault="000546E6" w:rsidP="00A92AF2">
            <w:pPr>
              <w:spacing w:after="120"/>
              <w:jc w:val="right"/>
              <w:rPr>
                <w:szCs w:val="22"/>
              </w:rPr>
            </w:pPr>
            <w:r w:rsidRPr="003472F9">
              <w:t>100.0</w:t>
            </w:r>
          </w:p>
        </w:tc>
      </w:tr>
      <w:tr w:rsidR="000546E6" w:rsidRPr="0085656C" w14:paraId="28AE2AAE" w14:textId="77777777" w:rsidTr="00C61F59">
        <w:trPr>
          <w:trHeight w:val="379"/>
        </w:trPr>
        <w:tc>
          <w:tcPr>
            <w:tcW w:w="1453" w:type="pct"/>
            <w:gridSpan w:val="2"/>
            <w:tcBorders>
              <w:top w:val="nil"/>
              <w:left w:val="single" w:sz="12" w:space="0" w:color="auto"/>
              <w:bottom w:val="single" w:sz="4" w:space="0" w:color="auto"/>
              <w:right w:val="single" w:sz="12" w:space="0" w:color="000000"/>
            </w:tcBorders>
            <w:shd w:val="clear" w:color="auto" w:fill="auto"/>
            <w:noWrap/>
            <w:vAlign w:val="bottom"/>
          </w:tcPr>
          <w:p w14:paraId="1D66BCE6" w14:textId="77777777" w:rsidR="000546E6" w:rsidRPr="0085656C" w:rsidRDefault="000546E6" w:rsidP="000546E6">
            <w:pPr>
              <w:widowControl/>
              <w:spacing w:after="120"/>
              <w:rPr>
                <w:snapToGrid/>
                <w:kern w:val="0"/>
                <w:sz w:val="24"/>
                <w:szCs w:val="24"/>
              </w:rPr>
            </w:pPr>
            <w:r w:rsidRPr="0085656C">
              <w:rPr>
                <w:snapToGrid/>
                <w:kern w:val="0"/>
                <w:sz w:val="24"/>
                <w:szCs w:val="24"/>
              </w:rPr>
              <w:t xml:space="preserve"> Insufficient data</w:t>
            </w:r>
          </w:p>
        </w:tc>
        <w:tc>
          <w:tcPr>
            <w:tcW w:w="384" w:type="pct"/>
            <w:tcBorders>
              <w:top w:val="nil"/>
              <w:left w:val="nil"/>
              <w:bottom w:val="single" w:sz="4" w:space="0" w:color="auto"/>
              <w:right w:val="single" w:sz="4" w:space="0" w:color="auto"/>
            </w:tcBorders>
            <w:shd w:val="clear" w:color="auto" w:fill="auto"/>
            <w:noWrap/>
            <w:vAlign w:val="bottom"/>
          </w:tcPr>
          <w:p w14:paraId="09699767" w14:textId="68D6B1A9" w:rsidR="000546E6" w:rsidRPr="0082289A" w:rsidRDefault="000546E6" w:rsidP="00A92AF2">
            <w:pPr>
              <w:spacing w:after="120"/>
              <w:jc w:val="right"/>
              <w:rPr>
                <w:szCs w:val="22"/>
              </w:rPr>
            </w:pPr>
            <w:r w:rsidRPr="003472F9">
              <w:t>19</w:t>
            </w:r>
          </w:p>
        </w:tc>
        <w:tc>
          <w:tcPr>
            <w:tcW w:w="391" w:type="pct"/>
            <w:tcBorders>
              <w:top w:val="nil"/>
              <w:left w:val="nil"/>
              <w:bottom w:val="single" w:sz="4" w:space="0" w:color="auto"/>
              <w:right w:val="single" w:sz="12" w:space="0" w:color="auto"/>
            </w:tcBorders>
            <w:shd w:val="clear" w:color="auto" w:fill="auto"/>
            <w:noWrap/>
            <w:vAlign w:val="bottom"/>
          </w:tcPr>
          <w:p w14:paraId="32E207B6" w14:textId="080A65FC" w:rsidR="000546E6" w:rsidRPr="0082289A" w:rsidRDefault="000546E6" w:rsidP="00A92AF2">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14:paraId="244E9AEC" w14:textId="4F549C0B" w:rsidR="000546E6" w:rsidRPr="0082289A" w:rsidRDefault="000546E6" w:rsidP="00A92AF2">
            <w:pPr>
              <w:spacing w:after="120"/>
              <w:jc w:val="right"/>
              <w:rPr>
                <w:szCs w:val="22"/>
              </w:rPr>
            </w:pPr>
            <w:r w:rsidRPr="003472F9">
              <w:t>19</w:t>
            </w:r>
          </w:p>
        </w:tc>
        <w:tc>
          <w:tcPr>
            <w:tcW w:w="406" w:type="pct"/>
            <w:tcBorders>
              <w:top w:val="nil"/>
              <w:left w:val="nil"/>
              <w:bottom w:val="single" w:sz="4" w:space="0" w:color="auto"/>
              <w:right w:val="single" w:sz="12" w:space="0" w:color="auto"/>
            </w:tcBorders>
            <w:shd w:val="clear" w:color="auto" w:fill="auto"/>
            <w:noWrap/>
            <w:vAlign w:val="bottom"/>
          </w:tcPr>
          <w:p w14:paraId="769A2659" w14:textId="3D3B6784"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12BE23A3" w14:textId="139530B3" w:rsidR="000546E6" w:rsidRPr="0082289A" w:rsidRDefault="000546E6" w:rsidP="00A92AF2">
            <w:pPr>
              <w:spacing w:after="120"/>
              <w:jc w:val="right"/>
              <w:rPr>
                <w:szCs w:val="22"/>
              </w:rPr>
            </w:pPr>
            <w:r w:rsidRPr="003472F9">
              <w:t>19</w:t>
            </w:r>
          </w:p>
        </w:tc>
        <w:tc>
          <w:tcPr>
            <w:tcW w:w="381" w:type="pct"/>
            <w:tcBorders>
              <w:top w:val="nil"/>
              <w:left w:val="nil"/>
              <w:bottom w:val="single" w:sz="4" w:space="0" w:color="auto"/>
              <w:right w:val="single" w:sz="12" w:space="0" w:color="auto"/>
            </w:tcBorders>
            <w:shd w:val="clear" w:color="auto" w:fill="auto"/>
            <w:noWrap/>
            <w:vAlign w:val="bottom"/>
          </w:tcPr>
          <w:p w14:paraId="2369EF12" w14:textId="2CCFAF12"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32054AA0" w14:textId="4DF2D5C7" w:rsidR="000546E6" w:rsidRPr="0082289A" w:rsidRDefault="000546E6" w:rsidP="00A92AF2">
            <w:pPr>
              <w:spacing w:after="120"/>
              <w:jc w:val="right"/>
              <w:rPr>
                <w:szCs w:val="22"/>
              </w:rPr>
            </w:pPr>
            <w:r w:rsidRPr="003472F9">
              <w:t>19</w:t>
            </w:r>
          </w:p>
        </w:tc>
        <w:tc>
          <w:tcPr>
            <w:tcW w:w="381" w:type="pct"/>
            <w:tcBorders>
              <w:top w:val="nil"/>
              <w:left w:val="nil"/>
              <w:bottom w:val="single" w:sz="4" w:space="0" w:color="auto"/>
              <w:right w:val="single" w:sz="12" w:space="0" w:color="auto"/>
            </w:tcBorders>
            <w:shd w:val="clear" w:color="auto" w:fill="auto"/>
            <w:noWrap/>
            <w:vAlign w:val="bottom"/>
          </w:tcPr>
          <w:p w14:paraId="100CA1BD" w14:textId="374948E7"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4FA57952" w14:textId="3DAD5639" w:rsidR="000546E6" w:rsidRPr="0082289A" w:rsidRDefault="000546E6" w:rsidP="00A92AF2">
            <w:pPr>
              <w:spacing w:after="120"/>
              <w:jc w:val="right"/>
              <w:rPr>
                <w:szCs w:val="22"/>
              </w:rPr>
            </w:pPr>
            <w:r w:rsidRPr="003472F9">
              <w:t>19</w:t>
            </w:r>
          </w:p>
        </w:tc>
        <w:tc>
          <w:tcPr>
            <w:tcW w:w="385" w:type="pct"/>
            <w:tcBorders>
              <w:top w:val="nil"/>
              <w:left w:val="nil"/>
              <w:bottom w:val="single" w:sz="4" w:space="0" w:color="auto"/>
              <w:right w:val="single" w:sz="12" w:space="0" w:color="auto"/>
            </w:tcBorders>
            <w:shd w:val="clear" w:color="auto" w:fill="auto"/>
            <w:noWrap/>
            <w:vAlign w:val="bottom"/>
          </w:tcPr>
          <w:p w14:paraId="1A2C1855" w14:textId="2ED9E095" w:rsidR="000546E6" w:rsidRPr="0082289A" w:rsidRDefault="000546E6" w:rsidP="00A92AF2">
            <w:pPr>
              <w:spacing w:after="120"/>
              <w:jc w:val="right"/>
              <w:rPr>
                <w:szCs w:val="22"/>
              </w:rPr>
            </w:pPr>
            <w:r>
              <w:t>---</w:t>
            </w:r>
          </w:p>
        </w:tc>
      </w:tr>
      <w:tr w:rsidR="000546E6" w:rsidRPr="0085656C" w14:paraId="028A5ED8" w14:textId="77777777" w:rsidTr="00C61F59">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CA818B9" w14:textId="77777777" w:rsidR="000546E6" w:rsidRPr="0085656C" w:rsidRDefault="000546E6" w:rsidP="000546E6">
            <w:pPr>
              <w:widowControl/>
              <w:spacing w:after="120"/>
              <w:rPr>
                <w:snapToGrid/>
                <w:kern w:val="0"/>
                <w:sz w:val="24"/>
                <w:szCs w:val="24"/>
              </w:rPr>
            </w:pPr>
            <w:r w:rsidRPr="0085656C">
              <w:rPr>
                <w:snapToGrid/>
                <w:kern w:val="0"/>
                <w:sz w:val="24"/>
                <w:szCs w:val="24"/>
              </w:rPr>
              <w:t xml:space="preserve"> Stations not filed</w:t>
            </w:r>
          </w:p>
        </w:tc>
        <w:tc>
          <w:tcPr>
            <w:tcW w:w="384" w:type="pct"/>
            <w:tcBorders>
              <w:top w:val="nil"/>
              <w:left w:val="nil"/>
              <w:bottom w:val="single" w:sz="4" w:space="0" w:color="auto"/>
              <w:right w:val="single" w:sz="4" w:space="0" w:color="auto"/>
            </w:tcBorders>
            <w:shd w:val="clear" w:color="auto" w:fill="auto"/>
            <w:noWrap/>
            <w:vAlign w:val="bottom"/>
          </w:tcPr>
          <w:p w14:paraId="17C93DF0" w14:textId="1E8FDAC5" w:rsidR="000546E6" w:rsidRPr="0082289A" w:rsidRDefault="000546E6" w:rsidP="00A92AF2">
            <w:pPr>
              <w:spacing w:after="120"/>
              <w:jc w:val="right"/>
              <w:rPr>
                <w:szCs w:val="22"/>
              </w:rPr>
            </w:pPr>
            <w:r>
              <w:rPr>
                <w:szCs w:val="22"/>
              </w:rPr>
              <w:t>15</w:t>
            </w:r>
          </w:p>
        </w:tc>
        <w:tc>
          <w:tcPr>
            <w:tcW w:w="391" w:type="pct"/>
            <w:tcBorders>
              <w:top w:val="nil"/>
              <w:left w:val="nil"/>
              <w:bottom w:val="single" w:sz="4" w:space="0" w:color="auto"/>
              <w:right w:val="single" w:sz="12" w:space="0" w:color="auto"/>
            </w:tcBorders>
            <w:shd w:val="clear" w:color="auto" w:fill="auto"/>
            <w:noWrap/>
            <w:vAlign w:val="bottom"/>
          </w:tcPr>
          <w:p w14:paraId="1E59D3AA" w14:textId="155C0621" w:rsidR="000546E6" w:rsidRPr="0082289A" w:rsidRDefault="000546E6" w:rsidP="00A92AF2">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14:paraId="7719F26D" w14:textId="44B208DF" w:rsidR="000546E6" w:rsidRPr="0082289A" w:rsidRDefault="000546E6" w:rsidP="00A92AF2">
            <w:pPr>
              <w:spacing w:after="120"/>
              <w:jc w:val="right"/>
              <w:rPr>
                <w:szCs w:val="22"/>
              </w:rPr>
            </w:pPr>
            <w:r>
              <w:t>15</w:t>
            </w:r>
          </w:p>
        </w:tc>
        <w:tc>
          <w:tcPr>
            <w:tcW w:w="406" w:type="pct"/>
            <w:tcBorders>
              <w:top w:val="nil"/>
              <w:left w:val="nil"/>
              <w:bottom w:val="single" w:sz="4" w:space="0" w:color="auto"/>
              <w:right w:val="single" w:sz="12" w:space="0" w:color="auto"/>
            </w:tcBorders>
            <w:shd w:val="clear" w:color="auto" w:fill="auto"/>
            <w:noWrap/>
            <w:vAlign w:val="bottom"/>
          </w:tcPr>
          <w:p w14:paraId="39763F5A" w14:textId="6FEDEE15"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08692E00" w14:textId="00C70FC7" w:rsidR="000546E6" w:rsidRPr="0082289A" w:rsidRDefault="000546E6" w:rsidP="00A92AF2">
            <w:pPr>
              <w:spacing w:after="120"/>
              <w:jc w:val="right"/>
              <w:rPr>
                <w:szCs w:val="22"/>
              </w:rPr>
            </w:pPr>
            <w:r>
              <w:t>15</w:t>
            </w:r>
          </w:p>
        </w:tc>
        <w:tc>
          <w:tcPr>
            <w:tcW w:w="381" w:type="pct"/>
            <w:tcBorders>
              <w:top w:val="nil"/>
              <w:left w:val="nil"/>
              <w:bottom w:val="single" w:sz="4" w:space="0" w:color="auto"/>
              <w:right w:val="single" w:sz="12" w:space="0" w:color="auto"/>
            </w:tcBorders>
            <w:shd w:val="clear" w:color="auto" w:fill="auto"/>
            <w:noWrap/>
            <w:vAlign w:val="bottom"/>
          </w:tcPr>
          <w:p w14:paraId="4616625C" w14:textId="5ADD327D"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63C82B47" w14:textId="5C37803E" w:rsidR="000546E6" w:rsidRPr="0082289A" w:rsidRDefault="000546E6" w:rsidP="00A92AF2">
            <w:pPr>
              <w:spacing w:after="120"/>
              <w:jc w:val="right"/>
              <w:rPr>
                <w:szCs w:val="22"/>
              </w:rPr>
            </w:pPr>
            <w:r>
              <w:t>15</w:t>
            </w:r>
          </w:p>
        </w:tc>
        <w:tc>
          <w:tcPr>
            <w:tcW w:w="381" w:type="pct"/>
            <w:tcBorders>
              <w:top w:val="nil"/>
              <w:left w:val="nil"/>
              <w:bottom w:val="single" w:sz="4" w:space="0" w:color="auto"/>
              <w:right w:val="single" w:sz="12" w:space="0" w:color="auto"/>
            </w:tcBorders>
            <w:shd w:val="clear" w:color="auto" w:fill="auto"/>
            <w:noWrap/>
            <w:vAlign w:val="bottom"/>
          </w:tcPr>
          <w:p w14:paraId="1131240E" w14:textId="314112E0"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2540D7B9" w14:textId="19B36111" w:rsidR="000546E6" w:rsidRPr="0082289A" w:rsidRDefault="000546E6" w:rsidP="00A92AF2">
            <w:pPr>
              <w:spacing w:after="120"/>
              <w:jc w:val="right"/>
              <w:rPr>
                <w:szCs w:val="22"/>
              </w:rPr>
            </w:pPr>
            <w:r>
              <w:t>15</w:t>
            </w:r>
          </w:p>
        </w:tc>
        <w:tc>
          <w:tcPr>
            <w:tcW w:w="385" w:type="pct"/>
            <w:tcBorders>
              <w:top w:val="nil"/>
              <w:left w:val="nil"/>
              <w:bottom w:val="single" w:sz="4" w:space="0" w:color="auto"/>
              <w:right w:val="single" w:sz="12" w:space="0" w:color="auto"/>
            </w:tcBorders>
            <w:shd w:val="clear" w:color="auto" w:fill="auto"/>
            <w:noWrap/>
            <w:vAlign w:val="bottom"/>
          </w:tcPr>
          <w:p w14:paraId="43A0953F" w14:textId="44A70756" w:rsidR="000546E6" w:rsidRPr="0082289A" w:rsidRDefault="000546E6" w:rsidP="00A92AF2">
            <w:pPr>
              <w:spacing w:after="120"/>
              <w:jc w:val="right"/>
              <w:rPr>
                <w:szCs w:val="22"/>
              </w:rPr>
            </w:pPr>
            <w:r>
              <w:t>---</w:t>
            </w:r>
          </w:p>
        </w:tc>
      </w:tr>
      <w:tr w:rsidR="000546E6" w:rsidRPr="0085656C" w14:paraId="60B7DB0F" w14:textId="77777777" w:rsidTr="00C61F59">
        <w:trPr>
          <w:trHeight w:val="379"/>
        </w:trPr>
        <w:tc>
          <w:tcPr>
            <w:tcW w:w="145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1165267D"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All licensed stations</w:t>
            </w:r>
          </w:p>
        </w:tc>
        <w:tc>
          <w:tcPr>
            <w:tcW w:w="384" w:type="pct"/>
            <w:tcBorders>
              <w:top w:val="nil"/>
              <w:left w:val="nil"/>
              <w:bottom w:val="single" w:sz="12" w:space="0" w:color="auto"/>
              <w:right w:val="single" w:sz="4" w:space="0" w:color="auto"/>
            </w:tcBorders>
            <w:shd w:val="clear" w:color="auto" w:fill="auto"/>
            <w:noWrap/>
            <w:vAlign w:val="bottom"/>
          </w:tcPr>
          <w:p w14:paraId="70824EB8" w14:textId="3388392B" w:rsidR="000546E6" w:rsidRPr="0082289A" w:rsidRDefault="000546E6" w:rsidP="00A92AF2">
            <w:pPr>
              <w:spacing w:after="120"/>
              <w:jc w:val="right"/>
              <w:rPr>
                <w:szCs w:val="22"/>
              </w:rPr>
            </w:pPr>
            <w:r w:rsidRPr="003472F9">
              <w:t>420</w:t>
            </w:r>
          </w:p>
        </w:tc>
        <w:tc>
          <w:tcPr>
            <w:tcW w:w="391" w:type="pct"/>
            <w:tcBorders>
              <w:top w:val="nil"/>
              <w:left w:val="nil"/>
              <w:bottom w:val="single" w:sz="12" w:space="0" w:color="auto"/>
              <w:right w:val="single" w:sz="12" w:space="0" w:color="auto"/>
            </w:tcBorders>
            <w:shd w:val="clear" w:color="auto" w:fill="auto"/>
            <w:noWrap/>
            <w:vAlign w:val="bottom"/>
          </w:tcPr>
          <w:p w14:paraId="5212DA5C" w14:textId="5A446375" w:rsidR="000546E6" w:rsidRPr="0082289A" w:rsidRDefault="000546E6" w:rsidP="00A92AF2">
            <w:pPr>
              <w:spacing w:after="120"/>
              <w:jc w:val="right"/>
              <w:rPr>
                <w:szCs w:val="22"/>
              </w:rPr>
            </w:pPr>
            <w:r>
              <w:t>---</w:t>
            </w:r>
          </w:p>
        </w:tc>
        <w:tc>
          <w:tcPr>
            <w:tcW w:w="339" w:type="pct"/>
            <w:tcBorders>
              <w:top w:val="nil"/>
              <w:left w:val="nil"/>
              <w:bottom w:val="single" w:sz="12" w:space="0" w:color="auto"/>
              <w:right w:val="single" w:sz="4" w:space="0" w:color="auto"/>
            </w:tcBorders>
            <w:shd w:val="clear" w:color="auto" w:fill="auto"/>
            <w:noWrap/>
            <w:vAlign w:val="bottom"/>
          </w:tcPr>
          <w:p w14:paraId="384FDC74" w14:textId="316CD729" w:rsidR="000546E6" w:rsidRPr="0082289A" w:rsidRDefault="000546E6" w:rsidP="00A92AF2">
            <w:pPr>
              <w:spacing w:after="120"/>
              <w:jc w:val="right"/>
              <w:rPr>
                <w:szCs w:val="22"/>
              </w:rPr>
            </w:pPr>
            <w:r w:rsidRPr="003472F9">
              <w:t>420</w:t>
            </w:r>
          </w:p>
        </w:tc>
        <w:tc>
          <w:tcPr>
            <w:tcW w:w="406" w:type="pct"/>
            <w:tcBorders>
              <w:top w:val="nil"/>
              <w:left w:val="nil"/>
              <w:bottom w:val="single" w:sz="12" w:space="0" w:color="auto"/>
              <w:right w:val="single" w:sz="12" w:space="0" w:color="auto"/>
            </w:tcBorders>
            <w:shd w:val="clear" w:color="auto" w:fill="auto"/>
            <w:noWrap/>
            <w:vAlign w:val="bottom"/>
          </w:tcPr>
          <w:p w14:paraId="6AC93098" w14:textId="519A7982" w:rsidR="000546E6" w:rsidRPr="0082289A" w:rsidRDefault="000546E6" w:rsidP="00A92AF2">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14:paraId="435A2AFC" w14:textId="270A3FD9" w:rsidR="000546E6" w:rsidRPr="0082289A" w:rsidRDefault="000546E6" w:rsidP="00A92AF2">
            <w:pPr>
              <w:spacing w:after="120"/>
              <w:jc w:val="right"/>
              <w:rPr>
                <w:szCs w:val="22"/>
              </w:rPr>
            </w:pPr>
            <w:r w:rsidRPr="003472F9">
              <w:t>420</w:t>
            </w:r>
          </w:p>
        </w:tc>
        <w:tc>
          <w:tcPr>
            <w:tcW w:w="381" w:type="pct"/>
            <w:tcBorders>
              <w:top w:val="nil"/>
              <w:left w:val="nil"/>
              <w:bottom w:val="single" w:sz="12" w:space="0" w:color="auto"/>
              <w:right w:val="single" w:sz="12" w:space="0" w:color="auto"/>
            </w:tcBorders>
            <w:shd w:val="clear" w:color="auto" w:fill="auto"/>
            <w:noWrap/>
            <w:vAlign w:val="bottom"/>
          </w:tcPr>
          <w:p w14:paraId="752FD172" w14:textId="6F12F5EE" w:rsidR="000546E6" w:rsidRPr="0082289A" w:rsidRDefault="000546E6" w:rsidP="00A92AF2">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14:paraId="468302B1" w14:textId="32B702D2" w:rsidR="000546E6" w:rsidRPr="0082289A" w:rsidRDefault="000546E6" w:rsidP="00A92AF2">
            <w:pPr>
              <w:spacing w:after="120"/>
              <w:jc w:val="right"/>
              <w:rPr>
                <w:szCs w:val="22"/>
              </w:rPr>
            </w:pPr>
            <w:r w:rsidRPr="003472F9">
              <w:t>420</w:t>
            </w:r>
          </w:p>
        </w:tc>
        <w:tc>
          <w:tcPr>
            <w:tcW w:w="381" w:type="pct"/>
            <w:tcBorders>
              <w:top w:val="nil"/>
              <w:left w:val="nil"/>
              <w:bottom w:val="single" w:sz="12" w:space="0" w:color="auto"/>
              <w:right w:val="single" w:sz="12" w:space="0" w:color="auto"/>
            </w:tcBorders>
            <w:shd w:val="clear" w:color="auto" w:fill="auto"/>
            <w:noWrap/>
            <w:vAlign w:val="bottom"/>
          </w:tcPr>
          <w:p w14:paraId="2B0B18F1" w14:textId="76DBE9B0" w:rsidR="000546E6" w:rsidRPr="0082289A" w:rsidRDefault="000546E6" w:rsidP="00A92AF2">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14:paraId="63C8AAD1" w14:textId="54BC6E58" w:rsidR="000546E6" w:rsidRPr="0082289A" w:rsidRDefault="000546E6" w:rsidP="00A92AF2">
            <w:pPr>
              <w:spacing w:after="120"/>
              <w:jc w:val="right"/>
              <w:rPr>
                <w:szCs w:val="22"/>
              </w:rPr>
            </w:pPr>
            <w:r w:rsidRPr="003472F9">
              <w:t>420</w:t>
            </w:r>
          </w:p>
        </w:tc>
        <w:tc>
          <w:tcPr>
            <w:tcW w:w="385" w:type="pct"/>
            <w:tcBorders>
              <w:top w:val="nil"/>
              <w:left w:val="nil"/>
              <w:bottom w:val="single" w:sz="12" w:space="0" w:color="auto"/>
              <w:right w:val="single" w:sz="12" w:space="0" w:color="auto"/>
            </w:tcBorders>
            <w:shd w:val="clear" w:color="auto" w:fill="auto"/>
            <w:noWrap/>
            <w:vAlign w:val="bottom"/>
          </w:tcPr>
          <w:p w14:paraId="244E08E4" w14:textId="0AD15AD6" w:rsidR="000546E6" w:rsidRPr="0082289A" w:rsidRDefault="000546E6" w:rsidP="00A92AF2">
            <w:pPr>
              <w:spacing w:after="120"/>
              <w:jc w:val="right"/>
              <w:rPr>
                <w:szCs w:val="22"/>
              </w:rPr>
            </w:pPr>
            <w:r>
              <w:t>---</w:t>
            </w:r>
          </w:p>
        </w:tc>
      </w:tr>
      <w:tr w:rsidR="000546E6" w:rsidRPr="0085656C" w14:paraId="7B6136BD" w14:textId="77777777" w:rsidTr="000546E6">
        <w:trPr>
          <w:trHeight w:val="282"/>
        </w:trPr>
        <w:tc>
          <w:tcPr>
            <w:tcW w:w="899" w:type="pct"/>
            <w:tcBorders>
              <w:top w:val="nil"/>
              <w:left w:val="nil"/>
              <w:bottom w:val="nil"/>
              <w:right w:val="nil"/>
            </w:tcBorders>
            <w:shd w:val="clear" w:color="auto" w:fill="auto"/>
            <w:noWrap/>
            <w:vAlign w:val="bottom"/>
          </w:tcPr>
          <w:p w14:paraId="085BAC30" w14:textId="77777777" w:rsidR="008E2606" w:rsidRPr="0085656C" w:rsidRDefault="008E2606" w:rsidP="009A609A">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14:paraId="3FE969D4" w14:textId="77777777" w:rsidR="008E2606" w:rsidRPr="0085656C" w:rsidRDefault="008E2606" w:rsidP="009A609A">
            <w:pPr>
              <w:widowControl/>
              <w:spacing w:after="120"/>
              <w:rPr>
                <w:snapToGrid/>
                <w:kern w:val="0"/>
                <w:szCs w:val="22"/>
              </w:rPr>
            </w:pPr>
          </w:p>
        </w:tc>
        <w:tc>
          <w:tcPr>
            <w:tcW w:w="384" w:type="pct"/>
            <w:tcBorders>
              <w:top w:val="nil"/>
              <w:left w:val="nil"/>
              <w:bottom w:val="nil"/>
              <w:right w:val="nil"/>
            </w:tcBorders>
            <w:shd w:val="clear" w:color="auto" w:fill="auto"/>
            <w:noWrap/>
            <w:vAlign w:val="bottom"/>
          </w:tcPr>
          <w:p w14:paraId="788DD349" w14:textId="77777777" w:rsidR="008E2606" w:rsidRPr="0085656C" w:rsidRDefault="008E2606" w:rsidP="009A609A">
            <w:pPr>
              <w:widowControl/>
              <w:spacing w:after="120"/>
              <w:jc w:val="right"/>
              <w:rPr>
                <w:snapToGrid/>
                <w:kern w:val="0"/>
                <w:szCs w:val="22"/>
              </w:rPr>
            </w:pPr>
          </w:p>
        </w:tc>
        <w:tc>
          <w:tcPr>
            <w:tcW w:w="391" w:type="pct"/>
            <w:tcBorders>
              <w:top w:val="nil"/>
              <w:left w:val="nil"/>
              <w:bottom w:val="nil"/>
              <w:right w:val="nil"/>
            </w:tcBorders>
            <w:shd w:val="clear" w:color="auto" w:fill="auto"/>
            <w:noWrap/>
            <w:vAlign w:val="bottom"/>
          </w:tcPr>
          <w:p w14:paraId="73EF9F96" w14:textId="77777777" w:rsidR="008E2606" w:rsidRPr="0085656C" w:rsidRDefault="008E2606" w:rsidP="009A609A">
            <w:pPr>
              <w:widowControl/>
              <w:spacing w:after="120"/>
              <w:jc w:val="right"/>
              <w:rPr>
                <w:snapToGrid/>
                <w:kern w:val="0"/>
                <w:sz w:val="20"/>
              </w:rPr>
            </w:pPr>
          </w:p>
        </w:tc>
        <w:tc>
          <w:tcPr>
            <w:tcW w:w="339" w:type="pct"/>
            <w:tcBorders>
              <w:top w:val="nil"/>
              <w:left w:val="nil"/>
              <w:bottom w:val="nil"/>
              <w:right w:val="nil"/>
            </w:tcBorders>
            <w:shd w:val="clear" w:color="auto" w:fill="auto"/>
            <w:noWrap/>
            <w:vAlign w:val="bottom"/>
          </w:tcPr>
          <w:p w14:paraId="4ACA384D" w14:textId="77777777" w:rsidR="008E2606" w:rsidRPr="0085656C" w:rsidRDefault="008E2606" w:rsidP="009A609A">
            <w:pPr>
              <w:widowControl/>
              <w:spacing w:after="120"/>
              <w:jc w:val="right"/>
              <w:rPr>
                <w:snapToGrid/>
                <w:kern w:val="0"/>
                <w:szCs w:val="22"/>
              </w:rPr>
            </w:pPr>
          </w:p>
        </w:tc>
        <w:tc>
          <w:tcPr>
            <w:tcW w:w="406" w:type="pct"/>
            <w:tcBorders>
              <w:top w:val="nil"/>
              <w:left w:val="nil"/>
              <w:bottom w:val="nil"/>
              <w:right w:val="nil"/>
            </w:tcBorders>
            <w:shd w:val="clear" w:color="auto" w:fill="auto"/>
            <w:noWrap/>
            <w:vAlign w:val="bottom"/>
          </w:tcPr>
          <w:p w14:paraId="4ADEB0B9"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5C2E7F60"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7ED95B5D"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739308A6"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6ABFD0E6"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5BBDE67D" w14:textId="77777777" w:rsidR="008E2606" w:rsidRPr="0085656C" w:rsidRDefault="008E2606" w:rsidP="009A609A">
            <w:pPr>
              <w:widowControl/>
              <w:spacing w:after="120"/>
              <w:jc w:val="right"/>
              <w:rPr>
                <w:snapToGrid/>
                <w:kern w:val="0"/>
                <w:szCs w:val="22"/>
              </w:rPr>
            </w:pPr>
          </w:p>
        </w:tc>
        <w:tc>
          <w:tcPr>
            <w:tcW w:w="385" w:type="pct"/>
            <w:tcBorders>
              <w:top w:val="nil"/>
              <w:left w:val="nil"/>
              <w:bottom w:val="nil"/>
              <w:right w:val="nil"/>
            </w:tcBorders>
            <w:shd w:val="clear" w:color="auto" w:fill="auto"/>
            <w:noWrap/>
            <w:vAlign w:val="bottom"/>
          </w:tcPr>
          <w:p w14:paraId="1F402892" w14:textId="77777777" w:rsidR="008E2606" w:rsidRPr="0085656C" w:rsidRDefault="008E2606" w:rsidP="009A609A">
            <w:pPr>
              <w:widowControl/>
              <w:spacing w:after="120"/>
              <w:jc w:val="right"/>
              <w:rPr>
                <w:snapToGrid/>
                <w:kern w:val="0"/>
                <w:sz w:val="20"/>
              </w:rPr>
            </w:pPr>
          </w:p>
        </w:tc>
      </w:tr>
    </w:tbl>
    <w:p w14:paraId="5B7DD85C"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22"/>
        <w:gridCol w:w="1067"/>
        <w:gridCol w:w="739"/>
        <w:gridCol w:w="745"/>
        <w:gridCol w:w="651"/>
        <w:gridCol w:w="779"/>
        <w:gridCol w:w="561"/>
        <w:gridCol w:w="730"/>
        <w:gridCol w:w="561"/>
        <w:gridCol w:w="730"/>
        <w:gridCol w:w="561"/>
        <w:gridCol w:w="730"/>
      </w:tblGrid>
      <w:tr w:rsidR="0085656C" w:rsidRPr="0085656C" w14:paraId="507B9125"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5E22A4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B(3b)</w:t>
            </w:r>
          </w:p>
        </w:tc>
      </w:tr>
      <w:tr w:rsidR="008E2606" w:rsidRPr="0085656C" w14:paraId="48BBC476"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2F7C259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7622AB51"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666CC732"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1CA52F9A"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2B1340A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48D4955D"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81FD90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39CAEBDC"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1E72EBC0"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3FF8D9DC" w14:textId="77777777" w:rsidTr="000546E6">
        <w:trPr>
          <w:trHeight w:val="360"/>
        </w:trPr>
        <w:tc>
          <w:tcPr>
            <w:tcW w:w="1456" w:type="pct"/>
            <w:gridSpan w:val="2"/>
            <w:tcBorders>
              <w:top w:val="single" w:sz="12" w:space="0" w:color="auto"/>
              <w:left w:val="single" w:sz="12" w:space="0" w:color="auto"/>
              <w:bottom w:val="nil"/>
              <w:right w:val="nil"/>
            </w:tcBorders>
            <w:shd w:val="clear" w:color="auto" w:fill="auto"/>
            <w:noWrap/>
            <w:vAlign w:val="center"/>
          </w:tcPr>
          <w:p w14:paraId="38C718D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44"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491183C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0546E6" w:rsidRPr="0085656C" w14:paraId="6958CA04" w14:textId="77777777" w:rsidTr="000546E6">
        <w:trPr>
          <w:trHeight w:val="360"/>
        </w:trPr>
        <w:tc>
          <w:tcPr>
            <w:tcW w:w="1456" w:type="pct"/>
            <w:gridSpan w:val="2"/>
            <w:tcBorders>
              <w:top w:val="nil"/>
              <w:left w:val="single" w:sz="12" w:space="0" w:color="auto"/>
              <w:bottom w:val="nil"/>
              <w:right w:val="single" w:sz="12" w:space="0" w:color="000000"/>
            </w:tcBorders>
            <w:shd w:val="clear" w:color="auto" w:fill="auto"/>
            <w:noWrap/>
            <w:vAlign w:val="center"/>
          </w:tcPr>
          <w:p w14:paraId="48CA96B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1F053431"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769" w:type="pct"/>
            <w:gridSpan w:val="8"/>
            <w:tcBorders>
              <w:top w:val="single" w:sz="12" w:space="0" w:color="auto"/>
              <w:left w:val="nil"/>
              <w:bottom w:val="single" w:sz="12" w:space="0" w:color="auto"/>
              <w:right w:val="single" w:sz="12" w:space="0" w:color="000000"/>
            </w:tcBorders>
            <w:shd w:val="clear" w:color="auto" w:fill="auto"/>
            <w:noWrap/>
            <w:vAlign w:val="bottom"/>
          </w:tcPr>
          <w:p w14:paraId="25AFEE61"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0546E6" w:rsidRPr="0085656C" w14:paraId="37E86281" w14:textId="77777777" w:rsidTr="000546E6">
        <w:trPr>
          <w:trHeight w:val="679"/>
        </w:trPr>
        <w:tc>
          <w:tcPr>
            <w:tcW w:w="1456" w:type="pct"/>
            <w:gridSpan w:val="2"/>
            <w:tcBorders>
              <w:top w:val="nil"/>
              <w:left w:val="single" w:sz="12" w:space="0" w:color="auto"/>
              <w:bottom w:val="nil"/>
              <w:right w:val="single" w:sz="12" w:space="0" w:color="000000"/>
            </w:tcBorders>
            <w:shd w:val="clear" w:color="auto" w:fill="auto"/>
            <w:noWrap/>
          </w:tcPr>
          <w:p w14:paraId="0E4ADFE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75" w:type="pct"/>
            <w:gridSpan w:val="2"/>
            <w:vMerge/>
            <w:tcBorders>
              <w:top w:val="single" w:sz="12" w:space="0" w:color="auto"/>
              <w:left w:val="single" w:sz="12" w:space="0" w:color="auto"/>
              <w:bottom w:val="nil"/>
              <w:right w:val="single" w:sz="12" w:space="0" w:color="000000"/>
            </w:tcBorders>
            <w:vAlign w:val="center"/>
          </w:tcPr>
          <w:p w14:paraId="697D9D8D" w14:textId="77777777" w:rsidR="008E2606" w:rsidRPr="0085656C" w:rsidRDefault="008E2606" w:rsidP="009A609A">
            <w:pPr>
              <w:widowControl/>
              <w:spacing w:after="120"/>
              <w:rPr>
                <w:b/>
                <w:bCs/>
                <w:snapToGrid/>
                <w:kern w:val="0"/>
                <w:szCs w:val="22"/>
              </w:rPr>
            </w:pPr>
          </w:p>
        </w:tc>
        <w:tc>
          <w:tcPr>
            <w:tcW w:w="747" w:type="pct"/>
            <w:gridSpan w:val="2"/>
            <w:tcBorders>
              <w:top w:val="single" w:sz="12" w:space="0" w:color="auto"/>
              <w:left w:val="nil"/>
              <w:bottom w:val="single" w:sz="12" w:space="0" w:color="auto"/>
              <w:right w:val="single" w:sz="12" w:space="0" w:color="auto"/>
            </w:tcBorders>
            <w:shd w:val="clear" w:color="auto" w:fill="auto"/>
            <w:vAlign w:val="center"/>
          </w:tcPr>
          <w:p w14:paraId="1312203D"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14:paraId="396B7ADC"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14:paraId="6B551453"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14:paraId="39F99C27"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0546E6" w:rsidRPr="0085656C" w14:paraId="55148D49" w14:textId="77777777" w:rsidTr="000546E6">
        <w:trPr>
          <w:trHeight w:val="402"/>
        </w:trPr>
        <w:tc>
          <w:tcPr>
            <w:tcW w:w="1456" w:type="pct"/>
            <w:gridSpan w:val="2"/>
            <w:tcBorders>
              <w:top w:val="nil"/>
              <w:left w:val="single" w:sz="12" w:space="0" w:color="auto"/>
              <w:bottom w:val="single" w:sz="12" w:space="0" w:color="auto"/>
              <w:right w:val="single" w:sz="12" w:space="0" w:color="000000"/>
            </w:tcBorders>
            <w:shd w:val="clear" w:color="auto" w:fill="auto"/>
            <w:noWrap/>
            <w:vAlign w:val="center"/>
          </w:tcPr>
          <w:p w14:paraId="6917BCA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6" w:type="pct"/>
            <w:tcBorders>
              <w:top w:val="single" w:sz="12" w:space="0" w:color="auto"/>
              <w:left w:val="nil"/>
              <w:bottom w:val="single" w:sz="12" w:space="0" w:color="auto"/>
              <w:right w:val="single" w:sz="4" w:space="0" w:color="auto"/>
            </w:tcBorders>
            <w:shd w:val="clear" w:color="auto" w:fill="auto"/>
            <w:noWrap/>
            <w:vAlign w:val="bottom"/>
          </w:tcPr>
          <w:p w14:paraId="4EACA7E2"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9" w:type="pct"/>
            <w:tcBorders>
              <w:top w:val="single" w:sz="12" w:space="0" w:color="auto"/>
              <w:left w:val="nil"/>
              <w:bottom w:val="single" w:sz="12" w:space="0" w:color="auto"/>
              <w:right w:val="single" w:sz="12" w:space="0" w:color="auto"/>
            </w:tcBorders>
            <w:shd w:val="clear" w:color="auto" w:fill="auto"/>
            <w:noWrap/>
            <w:vAlign w:val="bottom"/>
          </w:tcPr>
          <w:p w14:paraId="50B16DC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14:paraId="41CE567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07" w:type="pct"/>
            <w:tcBorders>
              <w:top w:val="nil"/>
              <w:left w:val="nil"/>
              <w:bottom w:val="single" w:sz="12" w:space="0" w:color="auto"/>
              <w:right w:val="single" w:sz="12" w:space="0" w:color="auto"/>
            </w:tcBorders>
            <w:shd w:val="clear" w:color="auto" w:fill="auto"/>
            <w:noWrap/>
            <w:vAlign w:val="bottom"/>
          </w:tcPr>
          <w:p w14:paraId="23D8233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35CCDFB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0FAF08F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48F76F8D"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14:paraId="577F582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4B669C0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3A7C7EAD"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0546E6" w:rsidRPr="0085656C" w14:paraId="2D4E382D" w14:textId="77777777" w:rsidTr="00C61F59">
        <w:trPr>
          <w:trHeight w:val="439"/>
        </w:trPr>
        <w:tc>
          <w:tcPr>
            <w:tcW w:w="899" w:type="pct"/>
            <w:tcBorders>
              <w:top w:val="nil"/>
              <w:left w:val="single" w:sz="12" w:space="0" w:color="auto"/>
              <w:bottom w:val="nil"/>
              <w:right w:val="nil"/>
            </w:tcBorders>
            <w:shd w:val="clear" w:color="auto" w:fill="auto"/>
            <w:noWrap/>
            <w:vAlign w:val="bottom"/>
          </w:tcPr>
          <w:p w14:paraId="107D0C94"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14:paraId="28584230"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14:paraId="5CEFFCA9" w14:textId="5AF2773E" w:rsidR="000546E6" w:rsidRPr="0082289A" w:rsidRDefault="000546E6" w:rsidP="00A92AF2">
            <w:pPr>
              <w:spacing w:after="120"/>
              <w:jc w:val="right"/>
              <w:rPr>
                <w:szCs w:val="22"/>
              </w:rPr>
            </w:pPr>
            <w:r w:rsidRPr="00756DFC">
              <w:t>31</w:t>
            </w:r>
          </w:p>
        </w:tc>
        <w:tc>
          <w:tcPr>
            <w:tcW w:w="389" w:type="pct"/>
            <w:tcBorders>
              <w:top w:val="nil"/>
              <w:left w:val="nil"/>
              <w:bottom w:val="single" w:sz="4" w:space="0" w:color="auto"/>
              <w:right w:val="single" w:sz="12" w:space="0" w:color="auto"/>
            </w:tcBorders>
            <w:shd w:val="clear" w:color="auto" w:fill="auto"/>
            <w:noWrap/>
            <w:vAlign w:val="bottom"/>
          </w:tcPr>
          <w:p w14:paraId="7DBCB555" w14:textId="2A87BEEF" w:rsidR="000546E6" w:rsidRPr="0082289A" w:rsidRDefault="000546E6" w:rsidP="00A92AF2">
            <w:pPr>
              <w:spacing w:after="120"/>
              <w:jc w:val="right"/>
              <w:rPr>
                <w:szCs w:val="22"/>
              </w:rPr>
            </w:pPr>
            <w:r w:rsidRPr="00756DFC">
              <w:t>13.</w:t>
            </w:r>
            <w:r>
              <w:t>3</w:t>
            </w:r>
          </w:p>
        </w:tc>
        <w:tc>
          <w:tcPr>
            <w:tcW w:w="340" w:type="pct"/>
            <w:tcBorders>
              <w:top w:val="nil"/>
              <w:left w:val="nil"/>
              <w:bottom w:val="single" w:sz="4" w:space="0" w:color="auto"/>
              <w:right w:val="single" w:sz="4" w:space="0" w:color="auto"/>
            </w:tcBorders>
            <w:shd w:val="clear" w:color="auto" w:fill="auto"/>
            <w:noWrap/>
            <w:vAlign w:val="bottom"/>
          </w:tcPr>
          <w:p w14:paraId="4B858B31" w14:textId="1C74F95D" w:rsidR="000546E6" w:rsidRPr="0082289A" w:rsidRDefault="000546E6" w:rsidP="00A92AF2">
            <w:pPr>
              <w:spacing w:after="120"/>
              <w:jc w:val="right"/>
              <w:rPr>
                <w:szCs w:val="22"/>
              </w:rPr>
            </w:pPr>
            <w:r w:rsidRPr="00756DFC">
              <w:t>13</w:t>
            </w:r>
          </w:p>
        </w:tc>
        <w:tc>
          <w:tcPr>
            <w:tcW w:w="407" w:type="pct"/>
            <w:tcBorders>
              <w:top w:val="nil"/>
              <w:left w:val="nil"/>
              <w:bottom w:val="single" w:sz="4" w:space="0" w:color="auto"/>
              <w:right w:val="single" w:sz="12" w:space="0" w:color="auto"/>
            </w:tcBorders>
            <w:shd w:val="clear" w:color="auto" w:fill="auto"/>
            <w:noWrap/>
            <w:vAlign w:val="bottom"/>
          </w:tcPr>
          <w:p w14:paraId="5D39C6D1" w14:textId="6E4FBD61" w:rsidR="000546E6" w:rsidRPr="0082289A" w:rsidRDefault="000546E6" w:rsidP="00A92AF2">
            <w:pPr>
              <w:spacing w:after="120"/>
              <w:jc w:val="right"/>
              <w:rPr>
                <w:szCs w:val="22"/>
              </w:rPr>
            </w:pPr>
            <w:r w:rsidRPr="00756DFC">
              <w:t>3.8</w:t>
            </w:r>
          </w:p>
        </w:tc>
        <w:tc>
          <w:tcPr>
            <w:tcW w:w="293" w:type="pct"/>
            <w:tcBorders>
              <w:top w:val="nil"/>
              <w:left w:val="nil"/>
              <w:bottom w:val="single" w:sz="4" w:space="0" w:color="auto"/>
              <w:right w:val="single" w:sz="4" w:space="0" w:color="auto"/>
            </w:tcBorders>
            <w:shd w:val="clear" w:color="auto" w:fill="auto"/>
            <w:noWrap/>
            <w:vAlign w:val="bottom"/>
          </w:tcPr>
          <w:p w14:paraId="0C8D2EF9" w14:textId="5960A47C" w:rsidR="000546E6" w:rsidRPr="0082289A" w:rsidRDefault="000546E6" w:rsidP="00A92AF2">
            <w:pPr>
              <w:spacing w:after="120"/>
              <w:jc w:val="right"/>
              <w:rPr>
                <w:szCs w:val="22"/>
              </w:rPr>
            </w:pPr>
            <w:r w:rsidRPr="00756DFC">
              <w:t>10</w:t>
            </w:r>
          </w:p>
        </w:tc>
        <w:tc>
          <w:tcPr>
            <w:tcW w:w="381" w:type="pct"/>
            <w:tcBorders>
              <w:top w:val="nil"/>
              <w:left w:val="nil"/>
              <w:bottom w:val="single" w:sz="4" w:space="0" w:color="auto"/>
              <w:right w:val="single" w:sz="12" w:space="0" w:color="auto"/>
            </w:tcBorders>
            <w:shd w:val="clear" w:color="auto" w:fill="auto"/>
            <w:noWrap/>
            <w:vAlign w:val="bottom"/>
          </w:tcPr>
          <w:p w14:paraId="1F4FC147" w14:textId="43594FA1" w:rsidR="000546E6" w:rsidRPr="0082289A" w:rsidRDefault="000546E6" w:rsidP="00A92AF2">
            <w:pPr>
              <w:spacing w:after="120"/>
              <w:jc w:val="right"/>
              <w:rPr>
                <w:szCs w:val="22"/>
              </w:rPr>
            </w:pPr>
            <w:r w:rsidRPr="00756DFC">
              <w:t>3.</w:t>
            </w:r>
            <w:r>
              <w:t>2</w:t>
            </w:r>
          </w:p>
        </w:tc>
        <w:tc>
          <w:tcPr>
            <w:tcW w:w="293" w:type="pct"/>
            <w:tcBorders>
              <w:top w:val="nil"/>
              <w:left w:val="nil"/>
              <w:bottom w:val="single" w:sz="4" w:space="0" w:color="auto"/>
              <w:right w:val="single" w:sz="4" w:space="0" w:color="auto"/>
            </w:tcBorders>
            <w:shd w:val="clear" w:color="auto" w:fill="auto"/>
            <w:noWrap/>
            <w:vAlign w:val="bottom"/>
          </w:tcPr>
          <w:p w14:paraId="51B68AD2" w14:textId="514A29A1" w:rsidR="000546E6" w:rsidRPr="0082289A" w:rsidRDefault="000546E6" w:rsidP="00A92AF2">
            <w:pPr>
              <w:spacing w:after="120"/>
              <w:jc w:val="right"/>
              <w:rPr>
                <w:szCs w:val="22"/>
              </w:rPr>
            </w:pPr>
            <w:r w:rsidRPr="00756DFC">
              <w:t>9</w:t>
            </w:r>
          </w:p>
        </w:tc>
        <w:tc>
          <w:tcPr>
            <w:tcW w:w="381" w:type="pct"/>
            <w:tcBorders>
              <w:top w:val="nil"/>
              <w:left w:val="nil"/>
              <w:bottom w:val="single" w:sz="4" w:space="0" w:color="auto"/>
              <w:right w:val="single" w:sz="12" w:space="0" w:color="auto"/>
            </w:tcBorders>
            <w:shd w:val="clear" w:color="auto" w:fill="auto"/>
            <w:noWrap/>
            <w:vAlign w:val="bottom"/>
          </w:tcPr>
          <w:p w14:paraId="62F885CF" w14:textId="35649B31" w:rsidR="000546E6" w:rsidRPr="0082289A" w:rsidRDefault="000546E6" w:rsidP="00A92AF2">
            <w:pPr>
              <w:spacing w:after="120"/>
              <w:jc w:val="right"/>
              <w:rPr>
                <w:szCs w:val="22"/>
              </w:rPr>
            </w:pPr>
            <w:r w:rsidRPr="00756DFC">
              <w:t>3.3</w:t>
            </w:r>
          </w:p>
        </w:tc>
        <w:tc>
          <w:tcPr>
            <w:tcW w:w="293" w:type="pct"/>
            <w:tcBorders>
              <w:top w:val="nil"/>
              <w:left w:val="nil"/>
              <w:bottom w:val="single" w:sz="4" w:space="0" w:color="auto"/>
              <w:right w:val="single" w:sz="4" w:space="0" w:color="auto"/>
            </w:tcBorders>
            <w:shd w:val="clear" w:color="auto" w:fill="auto"/>
            <w:noWrap/>
            <w:vAlign w:val="bottom"/>
          </w:tcPr>
          <w:p w14:paraId="73324923" w14:textId="6277F02F" w:rsidR="000546E6" w:rsidRPr="0082289A" w:rsidRDefault="000546E6" w:rsidP="00A92AF2">
            <w:pPr>
              <w:spacing w:after="120"/>
              <w:jc w:val="right"/>
              <w:rPr>
                <w:szCs w:val="22"/>
              </w:rPr>
            </w:pPr>
            <w:r w:rsidRPr="00756DFC">
              <w:t>5</w:t>
            </w:r>
          </w:p>
        </w:tc>
        <w:tc>
          <w:tcPr>
            <w:tcW w:w="381" w:type="pct"/>
            <w:tcBorders>
              <w:top w:val="nil"/>
              <w:left w:val="nil"/>
              <w:bottom w:val="single" w:sz="4" w:space="0" w:color="auto"/>
              <w:right w:val="single" w:sz="12" w:space="0" w:color="auto"/>
            </w:tcBorders>
            <w:shd w:val="clear" w:color="auto" w:fill="auto"/>
            <w:noWrap/>
            <w:vAlign w:val="bottom"/>
          </w:tcPr>
          <w:p w14:paraId="6B2CB5FA" w14:textId="3E26830A" w:rsidR="000546E6" w:rsidRPr="0082289A" w:rsidRDefault="000546E6" w:rsidP="00A92AF2">
            <w:pPr>
              <w:spacing w:after="120"/>
              <w:jc w:val="right"/>
              <w:rPr>
                <w:szCs w:val="22"/>
              </w:rPr>
            </w:pPr>
            <w:r w:rsidRPr="00756DFC">
              <w:t>3.0</w:t>
            </w:r>
          </w:p>
        </w:tc>
      </w:tr>
      <w:tr w:rsidR="000546E6" w:rsidRPr="0085656C" w14:paraId="7963333C" w14:textId="77777777" w:rsidTr="00C61F59">
        <w:trPr>
          <w:trHeight w:val="379"/>
        </w:trPr>
        <w:tc>
          <w:tcPr>
            <w:tcW w:w="899" w:type="pct"/>
            <w:tcBorders>
              <w:top w:val="nil"/>
              <w:left w:val="single" w:sz="12" w:space="0" w:color="auto"/>
              <w:bottom w:val="nil"/>
              <w:right w:val="nil"/>
            </w:tcBorders>
            <w:shd w:val="clear" w:color="auto" w:fill="auto"/>
            <w:noWrap/>
          </w:tcPr>
          <w:p w14:paraId="2CCDCFAB"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4" w:space="0" w:color="auto"/>
              <w:right w:val="nil"/>
            </w:tcBorders>
            <w:shd w:val="clear" w:color="auto" w:fill="auto"/>
            <w:noWrap/>
            <w:vAlign w:val="bottom"/>
          </w:tcPr>
          <w:p w14:paraId="6EA4AB3C"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14:paraId="3E4A0E04" w14:textId="51847D26" w:rsidR="000546E6" w:rsidRPr="0082289A" w:rsidRDefault="000546E6" w:rsidP="00A92AF2">
            <w:pPr>
              <w:spacing w:after="120"/>
              <w:jc w:val="right"/>
              <w:rPr>
                <w:szCs w:val="22"/>
              </w:rPr>
            </w:pPr>
            <w:r w:rsidRPr="00756DFC">
              <w:t>71</w:t>
            </w:r>
          </w:p>
        </w:tc>
        <w:tc>
          <w:tcPr>
            <w:tcW w:w="389" w:type="pct"/>
            <w:tcBorders>
              <w:top w:val="nil"/>
              <w:left w:val="nil"/>
              <w:bottom w:val="single" w:sz="4" w:space="0" w:color="auto"/>
              <w:right w:val="single" w:sz="12" w:space="0" w:color="auto"/>
            </w:tcBorders>
            <w:shd w:val="clear" w:color="auto" w:fill="auto"/>
            <w:noWrap/>
            <w:vAlign w:val="bottom"/>
          </w:tcPr>
          <w:p w14:paraId="3A08749D" w14:textId="34B4AD38" w:rsidR="000546E6" w:rsidRPr="0082289A" w:rsidRDefault="000546E6" w:rsidP="00A92AF2">
            <w:pPr>
              <w:spacing w:after="120"/>
              <w:jc w:val="right"/>
              <w:rPr>
                <w:szCs w:val="22"/>
              </w:rPr>
            </w:pPr>
            <w:r w:rsidRPr="00756DFC">
              <w:t>30.3</w:t>
            </w:r>
          </w:p>
        </w:tc>
        <w:tc>
          <w:tcPr>
            <w:tcW w:w="340" w:type="pct"/>
            <w:tcBorders>
              <w:top w:val="nil"/>
              <w:left w:val="nil"/>
              <w:bottom w:val="single" w:sz="4" w:space="0" w:color="auto"/>
              <w:right w:val="single" w:sz="4" w:space="0" w:color="auto"/>
            </w:tcBorders>
            <w:shd w:val="clear" w:color="auto" w:fill="auto"/>
            <w:noWrap/>
            <w:vAlign w:val="bottom"/>
          </w:tcPr>
          <w:p w14:paraId="716E779C" w14:textId="1958E9FF" w:rsidR="000546E6" w:rsidRPr="0082289A" w:rsidRDefault="000546E6" w:rsidP="00A92AF2">
            <w:pPr>
              <w:spacing w:after="120"/>
              <w:jc w:val="right"/>
              <w:rPr>
                <w:szCs w:val="22"/>
              </w:rPr>
            </w:pPr>
            <w:r w:rsidRPr="00756DFC">
              <w:t>60</w:t>
            </w:r>
          </w:p>
        </w:tc>
        <w:tc>
          <w:tcPr>
            <w:tcW w:w="407" w:type="pct"/>
            <w:tcBorders>
              <w:top w:val="nil"/>
              <w:left w:val="nil"/>
              <w:bottom w:val="single" w:sz="4" w:space="0" w:color="auto"/>
              <w:right w:val="single" w:sz="12" w:space="0" w:color="auto"/>
            </w:tcBorders>
            <w:shd w:val="clear" w:color="auto" w:fill="auto"/>
            <w:noWrap/>
            <w:vAlign w:val="bottom"/>
          </w:tcPr>
          <w:p w14:paraId="35EF8DF0" w14:textId="04211599" w:rsidR="000546E6" w:rsidRPr="0082289A" w:rsidRDefault="000546E6" w:rsidP="00A92AF2">
            <w:pPr>
              <w:spacing w:after="120"/>
              <w:jc w:val="right"/>
              <w:rPr>
                <w:szCs w:val="22"/>
              </w:rPr>
            </w:pPr>
            <w:r w:rsidRPr="00756DFC">
              <w:t>17.7</w:t>
            </w:r>
          </w:p>
        </w:tc>
        <w:tc>
          <w:tcPr>
            <w:tcW w:w="293" w:type="pct"/>
            <w:tcBorders>
              <w:top w:val="nil"/>
              <w:left w:val="nil"/>
              <w:bottom w:val="single" w:sz="4" w:space="0" w:color="auto"/>
              <w:right w:val="single" w:sz="4" w:space="0" w:color="auto"/>
            </w:tcBorders>
            <w:shd w:val="clear" w:color="auto" w:fill="auto"/>
            <w:noWrap/>
            <w:vAlign w:val="bottom"/>
          </w:tcPr>
          <w:p w14:paraId="42250A2D" w14:textId="37C33067" w:rsidR="000546E6" w:rsidRPr="0082289A" w:rsidRDefault="000546E6" w:rsidP="00A92AF2">
            <w:pPr>
              <w:spacing w:after="120"/>
              <w:jc w:val="right"/>
              <w:rPr>
                <w:szCs w:val="22"/>
              </w:rPr>
            </w:pPr>
            <w:r w:rsidRPr="00756DFC">
              <w:t>56</w:t>
            </w:r>
          </w:p>
        </w:tc>
        <w:tc>
          <w:tcPr>
            <w:tcW w:w="381" w:type="pct"/>
            <w:tcBorders>
              <w:top w:val="nil"/>
              <w:left w:val="nil"/>
              <w:bottom w:val="single" w:sz="4" w:space="0" w:color="auto"/>
              <w:right w:val="single" w:sz="12" w:space="0" w:color="auto"/>
            </w:tcBorders>
            <w:shd w:val="clear" w:color="auto" w:fill="auto"/>
            <w:noWrap/>
            <w:vAlign w:val="bottom"/>
          </w:tcPr>
          <w:p w14:paraId="22043FF5" w14:textId="540D566A" w:rsidR="000546E6" w:rsidRPr="0082289A" w:rsidRDefault="000546E6" w:rsidP="00A92AF2">
            <w:pPr>
              <w:spacing w:after="120"/>
              <w:jc w:val="right"/>
              <w:rPr>
                <w:szCs w:val="22"/>
              </w:rPr>
            </w:pPr>
            <w:r w:rsidRPr="00756DFC">
              <w:t>17.</w:t>
            </w:r>
            <w:r>
              <w:t>9</w:t>
            </w:r>
          </w:p>
        </w:tc>
        <w:tc>
          <w:tcPr>
            <w:tcW w:w="293" w:type="pct"/>
            <w:tcBorders>
              <w:top w:val="nil"/>
              <w:left w:val="nil"/>
              <w:bottom w:val="single" w:sz="4" w:space="0" w:color="auto"/>
              <w:right w:val="single" w:sz="4" w:space="0" w:color="auto"/>
            </w:tcBorders>
            <w:shd w:val="clear" w:color="auto" w:fill="auto"/>
            <w:noWrap/>
            <w:vAlign w:val="bottom"/>
          </w:tcPr>
          <w:p w14:paraId="18166B27" w14:textId="41C81E84" w:rsidR="000546E6" w:rsidRPr="0082289A" w:rsidRDefault="000546E6" w:rsidP="00A92AF2">
            <w:pPr>
              <w:spacing w:after="120"/>
              <w:jc w:val="right"/>
              <w:rPr>
                <w:szCs w:val="22"/>
              </w:rPr>
            </w:pPr>
            <w:r w:rsidRPr="00756DFC">
              <w:t>53</w:t>
            </w:r>
          </w:p>
        </w:tc>
        <w:tc>
          <w:tcPr>
            <w:tcW w:w="381" w:type="pct"/>
            <w:tcBorders>
              <w:top w:val="nil"/>
              <w:left w:val="nil"/>
              <w:bottom w:val="single" w:sz="4" w:space="0" w:color="auto"/>
              <w:right w:val="single" w:sz="12" w:space="0" w:color="auto"/>
            </w:tcBorders>
            <w:shd w:val="clear" w:color="auto" w:fill="auto"/>
            <w:noWrap/>
            <w:vAlign w:val="bottom"/>
          </w:tcPr>
          <w:p w14:paraId="2F198625" w14:textId="6FA27C5E" w:rsidR="000546E6" w:rsidRPr="0082289A" w:rsidRDefault="000546E6" w:rsidP="00A92AF2">
            <w:pPr>
              <w:spacing w:after="120"/>
              <w:jc w:val="right"/>
              <w:rPr>
                <w:szCs w:val="22"/>
              </w:rPr>
            </w:pPr>
            <w:r w:rsidRPr="00756DFC">
              <w:t>19.4</w:t>
            </w:r>
          </w:p>
        </w:tc>
        <w:tc>
          <w:tcPr>
            <w:tcW w:w="293" w:type="pct"/>
            <w:tcBorders>
              <w:top w:val="nil"/>
              <w:left w:val="nil"/>
              <w:bottom w:val="single" w:sz="4" w:space="0" w:color="auto"/>
              <w:right w:val="single" w:sz="4" w:space="0" w:color="auto"/>
            </w:tcBorders>
            <w:shd w:val="clear" w:color="auto" w:fill="auto"/>
            <w:noWrap/>
            <w:vAlign w:val="bottom"/>
          </w:tcPr>
          <w:p w14:paraId="013BFE28" w14:textId="6126DD67" w:rsidR="000546E6" w:rsidRPr="0082289A" w:rsidRDefault="000546E6" w:rsidP="00A92AF2">
            <w:pPr>
              <w:spacing w:after="120"/>
              <w:jc w:val="right"/>
              <w:rPr>
                <w:szCs w:val="22"/>
              </w:rPr>
            </w:pPr>
            <w:r w:rsidRPr="00756DFC">
              <w:t>47</w:t>
            </w:r>
          </w:p>
        </w:tc>
        <w:tc>
          <w:tcPr>
            <w:tcW w:w="381" w:type="pct"/>
            <w:tcBorders>
              <w:top w:val="nil"/>
              <w:left w:val="nil"/>
              <w:bottom w:val="single" w:sz="4" w:space="0" w:color="auto"/>
              <w:right w:val="single" w:sz="12" w:space="0" w:color="auto"/>
            </w:tcBorders>
            <w:shd w:val="clear" w:color="auto" w:fill="auto"/>
            <w:noWrap/>
            <w:vAlign w:val="bottom"/>
          </w:tcPr>
          <w:p w14:paraId="7591E74C" w14:textId="667DF172" w:rsidR="000546E6" w:rsidRPr="0082289A" w:rsidRDefault="000546E6" w:rsidP="00A92AF2">
            <w:pPr>
              <w:spacing w:after="120"/>
              <w:jc w:val="right"/>
              <w:rPr>
                <w:szCs w:val="22"/>
              </w:rPr>
            </w:pPr>
            <w:r w:rsidRPr="00756DFC">
              <w:t>28.3</w:t>
            </w:r>
          </w:p>
        </w:tc>
      </w:tr>
      <w:tr w:rsidR="000546E6" w:rsidRPr="0085656C" w14:paraId="5397D4F4" w14:textId="77777777" w:rsidTr="00C61F59">
        <w:trPr>
          <w:trHeight w:val="379"/>
        </w:trPr>
        <w:tc>
          <w:tcPr>
            <w:tcW w:w="899" w:type="pct"/>
            <w:tcBorders>
              <w:top w:val="nil"/>
              <w:left w:val="single" w:sz="12" w:space="0" w:color="auto"/>
              <w:bottom w:val="single" w:sz="12" w:space="0" w:color="auto"/>
              <w:right w:val="nil"/>
            </w:tcBorders>
            <w:shd w:val="clear" w:color="auto" w:fill="auto"/>
            <w:noWrap/>
            <w:vAlign w:val="bottom"/>
          </w:tcPr>
          <w:p w14:paraId="6DB18E70"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w:t>
            </w:r>
          </w:p>
        </w:tc>
        <w:tc>
          <w:tcPr>
            <w:tcW w:w="557" w:type="pct"/>
            <w:tcBorders>
              <w:top w:val="nil"/>
              <w:left w:val="single" w:sz="4" w:space="0" w:color="auto"/>
              <w:bottom w:val="single" w:sz="12" w:space="0" w:color="auto"/>
              <w:right w:val="nil"/>
            </w:tcBorders>
            <w:shd w:val="clear" w:color="auto" w:fill="auto"/>
            <w:noWrap/>
            <w:vAlign w:val="bottom"/>
          </w:tcPr>
          <w:p w14:paraId="4FB25273" w14:textId="77777777" w:rsidR="000546E6" w:rsidRPr="0085656C" w:rsidRDefault="000546E6" w:rsidP="000546E6">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14:paraId="0711F80C" w14:textId="4F116AFB" w:rsidR="000546E6" w:rsidRPr="0082289A" w:rsidRDefault="000546E6" w:rsidP="00A92AF2">
            <w:pPr>
              <w:spacing w:after="120"/>
              <w:jc w:val="right"/>
              <w:rPr>
                <w:szCs w:val="22"/>
              </w:rPr>
            </w:pPr>
            <w:r w:rsidRPr="00756DFC">
              <w:t>74</w:t>
            </w:r>
          </w:p>
        </w:tc>
        <w:tc>
          <w:tcPr>
            <w:tcW w:w="389" w:type="pct"/>
            <w:tcBorders>
              <w:top w:val="nil"/>
              <w:left w:val="nil"/>
              <w:bottom w:val="single" w:sz="12" w:space="0" w:color="auto"/>
              <w:right w:val="single" w:sz="12" w:space="0" w:color="auto"/>
            </w:tcBorders>
            <w:shd w:val="clear" w:color="auto" w:fill="auto"/>
            <w:noWrap/>
            <w:vAlign w:val="bottom"/>
          </w:tcPr>
          <w:p w14:paraId="576597E9" w14:textId="12660162" w:rsidR="000546E6" w:rsidRPr="0082289A" w:rsidRDefault="000546E6" w:rsidP="00A92AF2">
            <w:pPr>
              <w:spacing w:after="120"/>
              <w:jc w:val="right"/>
              <w:rPr>
                <w:szCs w:val="22"/>
              </w:rPr>
            </w:pPr>
            <w:r w:rsidRPr="00756DFC">
              <w:t>31.6</w:t>
            </w:r>
          </w:p>
        </w:tc>
        <w:tc>
          <w:tcPr>
            <w:tcW w:w="340" w:type="pct"/>
            <w:tcBorders>
              <w:top w:val="nil"/>
              <w:left w:val="nil"/>
              <w:bottom w:val="single" w:sz="12" w:space="0" w:color="auto"/>
              <w:right w:val="single" w:sz="4" w:space="0" w:color="auto"/>
            </w:tcBorders>
            <w:shd w:val="clear" w:color="auto" w:fill="auto"/>
            <w:noWrap/>
            <w:vAlign w:val="bottom"/>
          </w:tcPr>
          <w:p w14:paraId="6F819E48" w14:textId="6AACC722" w:rsidR="000546E6" w:rsidRPr="0082289A" w:rsidRDefault="000546E6" w:rsidP="00A92AF2">
            <w:pPr>
              <w:spacing w:after="120"/>
              <w:jc w:val="right"/>
              <w:rPr>
                <w:szCs w:val="22"/>
              </w:rPr>
            </w:pPr>
            <w:r w:rsidRPr="00756DFC">
              <w:t>65</w:t>
            </w:r>
          </w:p>
        </w:tc>
        <w:tc>
          <w:tcPr>
            <w:tcW w:w="407" w:type="pct"/>
            <w:tcBorders>
              <w:top w:val="nil"/>
              <w:left w:val="nil"/>
              <w:bottom w:val="single" w:sz="12" w:space="0" w:color="auto"/>
              <w:right w:val="single" w:sz="12" w:space="0" w:color="auto"/>
            </w:tcBorders>
            <w:shd w:val="clear" w:color="auto" w:fill="auto"/>
            <w:noWrap/>
            <w:vAlign w:val="bottom"/>
          </w:tcPr>
          <w:p w14:paraId="5AA22BC9" w14:textId="2026B587" w:rsidR="000546E6" w:rsidRPr="0082289A" w:rsidRDefault="000546E6" w:rsidP="00A92AF2">
            <w:pPr>
              <w:spacing w:after="120"/>
              <w:jc w:val="right"/>
              <w:rPr>
                <w:szCs w:val="22"/>
              </w:rPr>
            </w:pPr>
            <w:r w:rsidRPr="00756DFC">
              <w:t>19.</w:t>
            </w:r>
            <w:r>
              <w:t>2</w:t>
            </w:r>
          </w:p>
        </w:tc>
        <w:tc>
          <w:tcPr>
            <w:tcW w:w="293" w:type="pct"/>
            <w:tcBorders>
              <w:top w:val="nil"/>
              <w:left w:val="nil"/>
              <w:bottom w:val="single" w:sz="12" w:space="0" w:color="auto"/>
              <w:right w:val="single" w:sz="4" w:space="0" w:color="auto"/>
            </w:tcBorders>
            <w:shd w:val="clear" w:color="auto" w:fill="auto"/>
            <w:noWrap/>
            <w:vAlign w:val="bottom"/>
          </w:tcPr>
          <w:p w14:paraId="1A76B323" w14:textId="5D4A120D" w:rsidR="000546E6" w:rsidRPr="0082289A" w:rsidRDefault="000546E6" w:rsidP="00A92AF2">
            <w:pPr>
              <w:spacing w:after="120"/>
              <w:jc w:val="right"/>
              <w:rPr>
                <w:szCs w:val="22"/>
              </w:rPr>
            </w:pPr>
            <w:r w:rsidRPr="00756DFC">
              <w:t>61</w:t>
            </w:r>
          </w:p>
        </w:tc>
        <w:tc>
          <w:tcPr>
            <w:tcW w:w="381" w:type="pct"/>
            <w:tcBorders>
              <w:top w:val="nil"/>
              <w:left w:val="nil"/>
              <w:bottom w:val="single" w:sz="12" w:space="0" w:color="auto"/>
              <w:right w:val="single" w:sz="12" w:space="0" w:color="auto"/>
            </w:tcBorders>
            <w:shd w:val="clear" w:color="auto" w:fill="auto"/>
            <w:noWrap/>
            <w:vAlign w:val="bottom"/>
          </w:tcPr>
          <w:p w14:paraId="56C2F585" w14:textId="3A85ADAD" w:rsidR="000546E6" w:rsidRPr="0082289A" w:rsidRDefault="000546E6" w:rsidP="00A92AF2">
            <w:pPr>
              <w:spacing w:after="120"/>
              <w:jc w:val="right"/>
              <w:rPr>
                <w:szCs w:val="22"/>
              </w:rPr>
            </w:pPr>
            <w:r w:rsidRPr="00756DFC">
              <w:t>19.</w:t>
            </w:r>
            <w:r>
              <w:t>5</w:t>
            </w:r>
          </w:p>
        </w:tc>
        <w:tc>
          <w:tcPr>
            <w:tcW w:w="293" w:type="pct"/>
            <w:tcBorders>
              <w:top w:val="nil"/>
              <w:left w:val="nil"/>
              <w:bottom w:val="single" w:sz="12" w:space="0" w:color="auto"/>
              <w:right w:val="single" w:sz="4" w:space="0" w:color="auto"/>
            </w:tcBorders>
            <w:shd w:val="clear" w:color="auto" w:fill="auto"/>
            <w:noWrap/>
            <w:vAlign w:val="bottom"/>
          </w:tcPr>
          <w:p w14:paraId="1051C4D0" w14:textId="327FA64C" w:rsidR="000546E6" w:rsidRPr="0082289A" w:rsidRDefault="000546E6" w:rsidP="00A92AF2">
            <w:pPr>
              <w:spacing w:after="120"/>
              <w:jc w:val="right"/>
              <w:rPr>
                <w:szCs w:val="22"/>
              </w:rPr>
            </w:pPr>
            <w:r w:rsidRPr="00756DFC">
              <w:t>60</w:t>
            </w:r>
          </w:p>
        </w:tc>
        <w:tc>
          <w:tcPr>
            <w:tcW w:w="381" w:type="pct"/>
            <w:tcBorders>
              <w:top w:val="nil"/>
              <w:left w:val="nil"/>
              <w:bottom w:val="single" w:sz="12" w:space="0" w:color="auto"/>
              <w:right w:val="single" w:sz="12" w:space="0" w:color="auto"/>
            </w:tcBorders>
            <w:shd w:val="clear" w:color="auto" w:fill="auto"/>
            <w:noWrap/>
            <w:vAlign w:val="bottom"/>
          </w:tcPr>
          <w:p w14:paraId="2BF81CB5" w14:textId="3F6FC6B2" w:rsidR="000546E6" w:rsidRPr="0082289A" w:rsidRDefault="000546E6" w:rsidP="00A92AF2">
            <w:pPr>
              <w:spacing w:after="120"/>
              <w:jc w:val="right"/>
              <w:rPr>
                <w:szCs w:val="22"/>
              </w:rPr>
            </w:pPr>
            <w:r>
              <w:t>22.0</w:t>
            </w:r>
          </w:p>
        </w:tc>
        <w:tc>
          <w:tcPr>
            <w:tcW w:w="293" w:type="pct"/>
            <w:tcBorders>
              <w:top w:val="nil"/>
              <w:left w:val="nil"/>
              <w:bottom w:val="single" w:sz="12" w:space="0" w:color="auto"/>
              <w:right w:val="single" w:sz="4" w:space="0" w:color="auto"/>
            </w:tcBorders>
            <w:shd w:val="clear" w:color="auto" w:fill="auto"/>
            <w:noWrap/>
            <w:vAlign w:val="bottom"/>
          </w:tcPr>
          <w:p w14:paraId="6872079F" w14:textId="2A50B54F" w:rsidR="000546E6" w:rsidRPr="0082289A" w:rsidRDefault="000546E6" w:rsidP="00A92AF2">
            <w:pPr>
              <w:spacing w:after="120"/>
              <w:jc w:val="right"/>
              <w:rPr>
                <w:szCs w:val="22"/>
              </w:rPr>
            </w:pPr>
            <w:r w:rsidRPr="00756DFC">
              <w:t>52</w:t>
            </w:r>
          </w:p>
        </w:tc>
        <w:tc>
          <w:tcPr>
            <w:tcW w:w="381" w:type="pct"/>
            <w:tcBorders>
              <w:top w:val="nil"/>
              <w:left w:val="nil"/>
              <w:bottom w:val="single" w:sz="12" w:space="0" w:color="auto"/>
              <w:right w:val="single" w:sz="12" w:space="0" w:color="auto"/>
            </w:tcBorders>
            <w:shd w:val="clear" w:color="auto" w:fill="auto"/>
            <w:noWrap/>
            <w:vAlign w:val="bottom"/>
          </w:tcPr>
          <w:p w14:paraId="799B3D9E" w14:textId="08A481F4" w:rsidR="000546E6" w:rsidRPr="0082289A" w:rsidRDefault="000546E6" w:rsidP="00A92AF2">
            <w:pPr>
              <w:spacing w:after="120"/>
              <w:jc w:val="right"/>
              <w:rPr>
                <w:szCs w:val="22"/>
              </w:rPr>
            </w:pPr>
            <w:r w:rsidRPr="00756DFC">
              <w:t>31.3</w:t>
            </w:r>
          </w:p>
        </w:tc>
      </w:tr>
      <w:tr w:rsidR="000546E6" w:rsidRPr="0085656C" w14:paraId="1A09605B" w14:textId="77777777" w:rsidTr="00C61F59">
        <w:trPr>
          <w:trHeight w:val="379"/>
        </w:trPr>
        <w:tc>
          <w:tcPr>
            <w:tcW w:w="899" w:type="pct"/>
            <w:tcBorders>
              <w:top w:val="nil"/>
              <w:left w:val="single" w:sz="12" w:space="0" w:color="auto"/>
              <w:bottom w:val="nil"/>
              <w:right w:val="nil"/>
            </w:tcBorders>
            <w:shd w:val="clear" w:color="auto" w:fill="auto"/>
            <w:noWrap/>
            <w:vAlign w:val="bottom"/>
          </w:tcPr>
          <w:p w14:paraId="02D1668B"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Non-</w:t>
            </w:r>
          </w:p>
        </w:tc>
        <w:tc>
          <w:tcPr>
            <w:tcW w:w="557" w:type="pct"/>
            <w:tcBorders>
              <w:top w:val="nil"/>
              <w:left w:val="single" w:sz="4" w:space="0" w:color="auto"/>
              <w:bottom w:val="single" w:sz="4" w:space="0" w:color="auto"/>
              <w:right w:val="nil"/>
            </w:tcBorders>
            <w:shd w:val="clear" w:color="auto" w:fill="auto"/>
            <w:noWrap/>
            <w:vAlign w:val="bottom"/>
          </w:tcPr>
          <w:p w14:paraId="36578411"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14:paraId="5672420A" w14:textId="78E7341F" w:rsidR="000546E6" w:rsidRPr="0082289A" w:rsidRDefault="000546E6" w:rsidP="00A92AF2">
            <w:pPr>
              <w:spacing w:after="120"/>
              <w:jc w:val="right"/>
              <w:rPr>
                <w:szCs w:val="22"/>
              </w:rPr>
            </w:pPr>
            <w:r w:rsidRPr="000872FE">
              <w:t>150</w:t>
            </w:r>
          </w:p>
        </w:tc>
        <w:tc>
          <w:tcPr>
            <w:tcW w:w="389" w:type="pct"/>
            <w:tcBorders>
              <w:top w:val="nil"/>
              <w:left w:val="nil"/>
              <w:bottom w:val="single" w:sz="4" w:space="0" w:color="auto"/>
              <w:right w:val="single" w:sz="12" w:space="0" w:color="auto"/>
            </w:tcBorders>
            <w:shd w:val="clear" w:color="auto" w:fill="auto"/>
            <w:noWrap/>
            <w:vAlign w:val="bottom"/>
          </w:tcPr>
          <w:p w14:paraId="785C5D82" w14:textId="6F2E6CF7" w:rsidR="000546E6" w:rsidRPr="0082289A" w:rsidRDefault="000546E6" w:rsidP="00A92AF2">
            <w:pPr>
              <w:spacing w:after="120"/>
              <w:jc w:val="right"/>
              <w:rPr>
                <w:szCs w:val="22"/>
              </w:rPr>
            </w:pPr>
            <w:r w:rsidRPr="000872FE">
              <w:t>64.1</w:t>
            </w:r>
          </w:p>
        </w:tc>
        <w:tc>
          <w:tcPr>
            <w:tcW w:w="340" w:type="pct"/>
            <w:tcBorders>
              <w:top w:val="nil"/>
              <w:left w:val="nil"/>
              <w:bottom w:val="single" w:sz="4" w:space="0" w:color="auto"/>
              <w:right w:val="single" w:sz="4" w:space="0" w:color="auto"/>
            </w:tcBorders>
            <w:shd w:val="clear" w:color="auto" w:fill="auto"/>
            <w:noWrap/>
            <w:vAlign w:val="bottom"/>
          </w:tcPr>
          <w:p w14:paraId="0A7C494E" w14:textId="732AE877" w:rsidR="000546E6" w:rsidRPr="0082289A" w:rsidRDefault="000546E6" w:rsidP="00A92AF2">
            <w:pPr>
              <w:spacing w:after="120"/>
              <w:jc w:val="right"/>
              <w:rPr>
                <w:szCs w:val="22"/>
              </w:rPr>
            </w:pPr>
            <w:r w:rsidRPr="000872FE">
              <w:t>137</w:t>
            </w:r>
          </w:p>
        </w:tc>
        <w:tc>
          <w:tcPr>
            <w:tcW w:w="407" w:type="pct"/>
            <w:tcBorders>
              <w:top w:val="nil"/>
              <w:left w:val="nil"/>
              <w:bottom w:val="single" w:sz="4" w:space="0" w:color="auto"/>
              <w:right w:val="single" w:sz="12" w:space="0" w:color="auto"/>
            </w:tcBorders>
            <w:shd w:val="clear" w:color="auto" w:fill="auto"/>
            <w:noWrap/>
            <w:vAlign w:val="bottom"/>
          </w:tcPr>
          <w:p w14:paraId="5D14D93A" w14:textId="2CCCE818" w:rsidR="000546E6" w:rsidRPr="0082289A" w:rsidRDefault="000546E6" w:rsidP="00A92AF2">
            <w:pPr>
              <w:spacing w:after="120"/>
              <w:jc w:val="right"/>
              <w:rPr>
                <w:szCs w:val="22"/>
              </w:rPr>
            </w:pPr>
            <w:r w:rsidRPr="000872FE">
              <w:t>40.4</w:t>
            </w:r>
          </w:p>
        </w:tc>
        <w:tc>
          <w:tcPr>
            <w:tcW w:w="293" w:type="pct"/>
            <w:tcBorders>
              <w:top w:val="nil"/>
              <w:left w:val="nil"/>
              <w:bottom w:val="single" w:sz="4" w:space="0" w:color="auto"/>
              <w:right w:val="single" w:sz="4" w:space="0" w:color="auto"/>
            </w:tcBorders>
            <w:shd w:val="clear" w:color="auto" w:fill="auto"/>
            <w:noWrap/>
            <w:vAlign w:val="bottom"/>
          </w:tcPr>
          <w:p w14:paraId="03DE6023" w14:textId="1E17D9AF" w:rsidR="000546E6" w:rsidRPr="0082289A" w:rsidRDefault="000546E6" w:rsidP="00A92AF2">
            <w:pPr>
              <w:spacing w:after="120"/>
              <w:jc w:val="right"/>
              <w:rPr>
                <w:szCs w:val="22"/>
              </w:rPr>
            </w:pPr>
            <w:r w:rsidRPr="000872FE">
              <w:t>102</w:t>
            </w:r>
          </w:p>
        </w:tc>
        <w:tc>
          <w:tcPr>
            <w:tcW w:w="381" w:type="pct"/>
            <w:tcBorders>
              <w:top w:val="nil"/>
              <w:left w:val="nil"/>
              <w:bottom w:val="single" w:sz="4" w:space="0" w:color="auto"/>
              <w:right w:val="single" w:sz="12" w:space="0" w:color="auto"/>
            </w:tcBorders>
            <w:shd w:val="clear" w:color="auto" w:fill="auto"/>
            <w:noWrap/>
            <w:vAlign w:val="bottom"/>
          </w:tcPr>
          <w:p w14:paraId="051ADEEF" w14:textId="2A894343" w:rsidR="000546E6" w:rsidRPr="0082289A" w:rsidRDefault="000546E6" w:rsidP="00A92AF2">
            <w:pPr>
              <w:spacing w:after="120"/>
              <w:jc w:val="right"/>
              <w:rPr>
                <w:szCs w:val="22"/>
              </w:rPr>
            </w:pPr>
            <w:r w:rsidRPr="000872FE">
              <w:t>32.</w:t>
            </w:r>
            <w:r>
              <w:t>6</w:t>
            </w:r>
          </w:p>
        </w:tc>
        <w:tc>
          <w:tcPr>
            <w:tcW w:w="293" w:type="pct"/>
            <w:tcBorders>
              <w:top w:val="nil"/>
              <w:left w:val="nil"/>
              <w:bottom w:val="single" w:sz="4" w:space="0" w:color="auto"/>
              <w:right w:val="single" w:sz="4" w:space="0" w:color="auto"/>
            </w:tcBorders>
            <w:shd w:val="clear" w:color="auto" w:fill="auto"/>
            <w:noWrap/>
            <w:vAlign w:val="bottom"/>
          </w:tcPr>
          <w:p w14:paraId="72E71D7C" w14:textId="2F44DE8E" w:rsidR="000546E6" w:rsidRPr="0082289A" w:rsidRDefault="000546E6" w:rsidP="00A92AF2">
            <w:pPr>
              <w:spacing w:after="120"/>
              <w:jc w:val="right"/>
              <w:rPr>
                <w:szCs w:val="22"/>
              </w:rPr>
            </w:pPr>
            <w:r w:rsidRPr="000872FE">
              <w:t>67</w:t>
            </w:r>
          </w:p>
        </w:tc>
        <w:tc>
          <w:tcPr>
            <w:tcW w:w="381" w:type="pct"/>
            <w:tcBorders>
              <w:top w:val="nil"/>
              <w:left w:val="nil"/>
              <w:bottom w:val="single" w:sz="4" w:space="0" w:color="auto"/>
              <w:right w:val="single" w:sz="12" w:space="0" w:color="auto"/>
            </w:tcBorders>
            <w:shd w:val="clear" w:color="auto" w:fill="auto"/>
            <w:noWrap/>
            <w:vAlign w:val="bottom"/>
          </w:tcPr>
          <w:p w14:paraId="276313C3" w14:textId="656BA32A" w:rsidR="000546E6" w:rsidRPr="0082289A" w:rsidRDefault="000546E6" w:rsidP="00A92AF2">
            <w:pPr>
              <w:spacing w:after="120"/>
              <w:jc w:val="right"/>
              <w:rPr>
                <w:szCs w:val="22"/>
              </w:rPr>
            </w:pPr>
            <w:r w:rsidRPr="000872FE">
              <w:t>24.5</w:t>
            </w:r>
          </w:p>
        </w:tc>
        <w:tc>
          <w:tcPr>
            <w:tcW w:w="293" w:type="pct"/>
            <w:tcBorders>
              <w:top w:val="nil"/>
              <w:left w:val="nil"/>
              <w:bottom w:val="single" w:sz="4" w:space="0" w:color="auto"/>
              <w:right w:val="single" w:sz="4" w:space="0" w:color="auto"/>
            </w:tcBorders>
            <w:shd w:val="clear" w:color="auto" w:fill="auto"/>
            <w:noWrap/>
            <w:vAlign w:val="bottom"/>
          </w:tcPr>
          <w:p w14:paraId="1EF9E11B" w14:textId="623F0140" w:rsidR="000546E6" w:rsidRPr="0082289A" w:rsidRDefault="000546E6" w:rsidP="00A92AF2">
            <w:pPr>
              <w:spacing w:after="120"/>
              <w:jc w:val="right"/>
              <w:rPr>
                <w:szCs w:val="22"/>
              </w:rPr>
            </w:pPr>
            <w:r w:rsidRPr="000872FE">
              <w:t>13</w:t>
            </w:r>
          </w:p>
        </w:tc>
        <w:tc>
          <w:tcPr>
            <w:tcW w:w="381" w:type="pct"/>
            <w:tcBorders>
              <w:top w:val="nil"/>
              <w:left w:val="nil"/>
              <w:bottom w:val="single" w:sz="4" w:space="0" w:color="auto"/>
              <w:right w:val="single" w:sz="12" w:space="0" w:color="auto"/>
            </w:tcBorders>
            <w:shd w:val="clear" w:color="auto" w:fill="auto"/>
            <w:noWrap/>
            <w:vAlign w:val="bottom"/>
          </w:tcPr>
          <w:p w14:paraId="733D844D" w14:textId="6DD99777" w:rsidR="000546E6" w:rsidRPr="0082289A" w:rsidRDefault="000546E6" w:rsidP="00A92AF2">
            <w:pPr>
              <w:spacing w:after="120"/>
              <w:jc w:val="right"/>
              <w:rPr>
                <w:szCs w:val="22"/>
              </w:rPr>
            </w:pPr>
            <w:r w:rsidRPr="000872FE">
              <w:t>7.8</w:t>
            </w:r>
          </w:p>
        </w:tc>
      </w:tr>
      <w:tr w:rsidR="000546E6" w:rsidRPr="0085656C" w14:paraId="7A762A70" w14:textId="77777777" w:rsidTr="00C61F59">
        <w:trPr>
          <w:trHeight w:val="379"/>
        </w:trPr>
        <w:tc>
          <w:tcPr>
            <w:tcW w:w="899" w:type="pct"/>
            <w:tcBorders>
              <w:top w:val="nil"/>
              <w:left w:val="single" w:sz="12" w:space="0" w:color="auto"/>
              <w:bottom w:val="nil"/>
              <w:right w:val="nil"/>
            </w:tcBorders>
            <w:shd w:val="clear" w:color="auto" w:fill="auto"/>
            <w:noWrap/>
            <w:vAlign w:val="bottom"/>
          </w:tcPr>
          <w:p w14:paraId="74C24990"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14:paraId="5C8D1697"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14:paraId="2BA893AC" w14:textId="6CDE7959" w:rsidR="000546E6" w:rsidRPr="0082289A" w:rsidRDefault="000546E6" w:rsidP="00A92AF2">
            <w:pPr>
              <w:spacing w:after="120"/>
              <w:jc w:val="right"/>
              <w:rPr>
                <w:szCs w:val="22"/>
              </w:rPr>
            </w:pPr>
            <w:r w:rsidRPr="000872FE">
              <w:t>206</w:t>
            </w:r>
          </w:p>
        </w:tc>
        <w:tc>
          <w:tcPr>
            <w:tcW w:w="389" w:type="pct"/>
            <w:tcBorders>
              <w:top w:val="nil"/>
              <w:left w:val="nil"/>
              <w:bottom w:val="single" w:sz="4" w:space="0" w:color="auto"/>
              <w:right w:val="single" w:sz="12" w:space="0" w:color="auto"/>
            </w:tcBorders>
            <w:shd w:val="clear" w:color="auto" w:fill="auto"/>
            <w:noWrap/>
            <w:vAlign w:val="bottom"/>
          </w:tcPr>
          <w:p w14:paraId="7D35E7C6" w14:textId="63171FDD" w:rsidR="000546E6" w:rsidRPr="0082289A" w:rsidRDefault="000546E6" w:rsidP="00A92AF2">
            <w:pPr>
              <w:spacing w:after="120"/>
              <w:jc w:val="right"/>
              <w:rPr>
                <w:szCs w:val="22"/>
              </w:rPr>
            </w:pPr>
            <w:r w:rsidRPr="000872FE">
              <w:t>88.0</w:t>
            </w:r>
          </w:p>
        </w:tc>
        <w:tc>
          <w:tcPr>
            <w:tcW w:w="340" w:type="pct"/>
            <w:tcBorders>
              <w:top w:val="nil"/>
              <w:left w:val="nil"/>
              <w:bottom w:val="single" w:sz="4" w:space="0" w:color="auto"/>
              <w:right w:val="single" w:sz="4" w:space="0" w:color="auto"/>
            </w:tcBorders>
            <w:shd w:val="clear" w:color="auto" w:fill="auto"/>
            <w:noWrap/>
            <w:vAlign w:val="bottom"/>
          </w:tcPr>
          <w:p w14:paraId="1809A346" w14:textId="494BB272" w:rsidR="000546E6" w:rsidRPr="0082289A" w:rsidRDefault="000546E6" w:rsidP="00A92AF2">
            <w:pPr>
              <w:spacing w:after="120"/>
              <w:jc w:val="right"/>
              <w:rPr>
                <w:szCs w:val="22"/>
              </w:rPr>
            </w:pPr>
            <w:r w:rsidRPr="000872FE">
              <w:t>293</w:t>
            </w:r>
          </w:p>
        </w:tc>
        <w:tc>
          <w:tcPr>
            <w:tcW w:w="407" w:type="pct"/>
            <w:tcBorders>
              <w:top w:val="nil"/>
              <w:left w:val="nil"/>
              <w:bottom w:val="single" w:sz="4" w:space="0" w:color="auto"/>
              <w:right w:val="single" w:sz="12" w:space="0" w:color="auto"/>
            </w:tcBorders>
            <w:shd w:val="clear" w:color="auto" w:fill="auto"/>
            <w:noWrap/>
            <w:vAlign w:val="bottom"/>
          </w:tcPr>
          <w:p w14:paraId="44C97026" w14:textId="4BF0A4AE" w:rsidR="000546E6" w:rsidRPr="0082289A" w:rsidRDefault="000546E6" w:rsidP="00A92AF2">
            <w:pPr>
              <w:spacing w:after="120"/>
              <w:jc w:val="right"/>
              <w:rPr>
                <w:szCs w:val="22"/>
              </w:rPr>
            </w:pPr>
            <w:r w:rsidRPr="000872FE">
              <w:t>86.4</w:t>
            </w:r>
          </w:p>
        </w:tc>
        <w:tc>
          <w:tcPr>
            <w:tcW w:w="293" w:type="pct"/>
            <w:tcBorders>
              <w:top w:val="nil"/>
              <w:left w:val="nil"/>
              <w:bottom w:val="single" w:sz="4" w:space="0" w:color="auto"/>
              <w:right w:val="single" w:sz="4" w:space="0" w:color="auto"/>
            </w:tcBorders>
            <w:shd w:val="clear" w:color="auto" w:fill="auto"/>
            <w:noWrap/>
            <w:vAlign w:val="bottom"/>
          </w:tcPr>
          <w:p w14:paraId="7EE032B9" w14:textId="6AC516FE" w:rsidR="000546E6" w:rsidRPr="0082289A" w:rsidRDefault="000546E6" w:rsidP="00A92AF2">
            <w:pPr>
              <w:spacing w:after="120"/>
              <w:jc w:val="right"/>
              <w:rPr>
                <w:szCs w:val="22"/>
              </w:rPr>
            </w:pPr>
            <w:r w:rsidRPr="000872FE">
              <w:t>260</w:t>
            </w:r>
          </w:p>
        </w:tc>
        <w:tc>
          <w:tcPr>
            <w:tcW w:w="381" w:type="pct"/>
            <w:tcBorders>
              <w:top w:val="nil"/>
              <w:left w:val="nil"/>
              <w:bottom w:val="single" w:sz="4" w:space="0" w:color="auto"/>
              <w:right w:val="single" w:sz="12" w:space="0" w:color="auto"/>
            </w:tcBorders>
            <w:shd w:val="clear" w:color="auto" w:fill="auto"/>
            <w:noWrap/>
            <w:vAlign w:val="bottom"/>
          </w:tcPr>
          <w:p w14:paraId="7A06EA00" w14:textId="05FD2421" w:rsidR="000546E6" w:rsidRPr="0082289A" w:rsidRDefault="000546E6" w:rsidP="00A92AF2">
            <w:pPr>
              <w:spacing w:after="120"/>
              <w:jc w:val="right"/>
              <w:rPr>
                <w:szCs w:val="22"/>
              </w:rPr>
            </w:pPr>
            <w:r w:rsidRPr="000872FE">
              <w:t>83.</w:t>
            </w:r>
            <w:r>
              <w:t>1</w:t>
            </w:r>
          </w:p>
        </w:tc>
        <w:tc>
          <w:tcPr>
            <w:tcW w:w="293" w:type="pct"/>
            <w:tcBorders>
              <w:top w:val="nil"/>
              <w:left w:val="nil"/>
              <w:bottom w:val="single" w:sz="4" w:space="0" w:color="auto"/>
              <w:right w:val="single" w:sz="4" w:space="0" w:color="auto"/>
            </w:tcBorders>
            <w:shd w:val="clear" w:color="auto" w:fill="auto"/>
            <w:noWrap/>
            <w:vAlign w:val="bottom"/>
          </w:tcPr>
          <w:p w14:paraId="764BF982" w14:textId="72D6327B" w:rsidR="000546E6" w:rsidRPr="0082289A" w:rsidRDefault="000546E6" w:rsidP="00A92AF2">
            <w:pPr>
              <w:spacing w:after="120"/>
              <w:jc w:val="right"/>
              <w:rPr>
                <w:szCs w:val="22"/>
              </w:rPr>
            </w:pPr>
            <w:r w:rsidRPr="000872FE">
              <w:t>187</w:t>
            </w:r>
          </w:p>
        </w:tc>
        <w:tc>
          <w:tcPr>
            <w:tcW w:w="381" w:type="pct"/>
            <w:tcBorders>
              <w:top w:val="nil"/>
              <w:left w:val="nil"/>
              <w:bottom w:val="single" w:sz="4" w:space="0" w:color="auto"/>
              <w:right w:val="single" w:sz="12" w:space="0" w:color="auto"/>
            </w:tcBorders>
            <w:shd w:val="clear" w:color="auto" w:fill="auto"/>
            <w:noWrap/>
            <w:vAlign w:val="bottom"/>
          </w:tcPr>
          <w:p w14:paraId="5BAFE5A3" w14:textId="6D5F5D98" w:rsidR="000546E6" w:rsidRPr="0082289A" w:rsidRDefault="000546E6" w:rsidP="00A92AF2">
            <w:pPr>
              <w:spacing w:after="120"/>
              <w:jc w:val="right"/>
              <w:rPr>
                <w:szCs w:val="22"/>
              </w:rPr>
            </w:pPr>
            <w:r w:rsidRPr="000872FE">
              <w:t>68.5</w:t>
            </w:r>
          </w:p>
        </w:tc>
        <w:tc>
          <w:tcPr>
            <w:tcW w:w="293" w:type="pct"/>
            <w:tcBorders>
              <w:top w:val="nil"/>
              <w:left w:val="nil"/>
              <w:bottom w:val="single" w:sz="4" w:space="0" w:color="auto"/>
              <w:right w:val="single" w:sz="4" w:space="0" w:color="auto"/>
            </w:tcBorders>
            <w:shd w:val="clear" w:color="auto" w:fill="auto"/>
            <w:noWrap/>
            <w:vAlign w:val="bottom"/>
          </w:tcPr>
          <w:p w14:paraId="06099056" w14:textId="4D4009CE" w:rsidR="000546E6" w:rsidRPr="0082289A" w:rsidRDefault="000546E6" w:rsidP="00A92AF2">
            <w:pPr>
              <w:spacing w:after="120"/>
              <w:jc w:val="right"/>
              <w:rPr>
                <w:szCs w:val="22"/>
              </w:rPr>
            </w:pPr>
            <w:r w:rsidRPr="000872FE">
              <w:t>101</w:t>
            </w:r>
          </w:p>
        </w:tc>
        <w:tc>
          <w:tcPr>
            <w:tcW w:w="381" w:type="pct"/>
            <w:tcBorders>
              <w:top w:val="nil"/>
              <w:left w:val="nil"/>
              <w:bottom w:val="single" w:sz="4" w:space="0" w:color="auto"/>
              <w:right w:val="single" w:sz="12" w:space="0" w:color="auto"/>
            </w:tcBorders>
            <w:shd w:val="clear" w:color="auto" w:fill="auto"/>
            <w:noWrap/>
            <w:vAlign w:val="bottom"/>
          </w:tcPr>
          <w:p w14:paraId="37F2D8DB" w14:textId="4F9493F6" w:rsidR="000546E6" w:rsidRPr="0082289A" w:rsidRDefault="000546E6" w:rsidP="00A92AF2">
            <w:pPr>
              <w:spacing w:after="120"/>
              <w:jc w:val="right"/>
              <w:rPr>
                <w:szCs w:val="22"/>
              </w:rPr>
            </w:pPr>
            <w:r w:rsidRPr="000872FE">
              <w:t>60.8</w:t>
            </w:r>
          </w:p>
        </w:tc>
      </w:tr>
      <w:tr w:rsidR="000546E6" w:rsidRPr="0085656C" w14:paraId="6D9B4148" w14:textId="77777777" w:rsidTr="00C61F59">
        <w:trPr>
          <w:trHeight w:val="379"/>
        </w:trPr>
        <w:tc>
          <w:tcPr>
            <w:tcW w:w="899" w:type="pct"/>
            <w:tcBorders>
              <w:top w:val="nil"/>
              <w:left w:val="single" w:sz="12" w:space="0" w:color="auto"/>
              <w:bottom w:val="single" w:sz="12" w:space="0" w:color="auto"/>
              <w:right w:val="nil"/>
            </w:tcBorders>
            <w:shd w:val="clear" w:color="auto" w:fill="auto"/>
            <w:noWrap/>
          </w:tcPr>
          <w:p w14:paraId="22470592"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12" w:space="0" w:color="auto"/>
              <w:right w:val="nil"/>
            </w:tcBorders>
            <w:shd w:val="clear" w:color="auto" w:fill="auto"/>
            <w:noWrap/>
            <w:vAlign w:val="bottom"/>
          </w:tcPr>
          <w:p w14:paraId="19AD87AF" w14:textId="77777777" w:rsidR="000546E6" w:rsidRPr="0085656C" w:rsidRDefault="000546E6" w:rsidP="000546E6">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14:paraId="313B0FA7" w14:textId="58F1B867" w:rsidR="000546E6" w:rsidRPr="0082289A" w:rsidRDefault="000546E6" w:rsidP="00A92AF2">
            <w:pPr>
              <w:spacing w:after="120"/>
              <w:jc w:val="right"/>
              <w:rPr>
                <w:szCs w:val="22"/>
              </w:rPr>
            </w:pPr>
            <w:r w:rsidRPr="000872FE">
              <w:t>222</w:t>
            </w:r>
          </w:p>
        </w:tc>
        <w:tc>
          <w:tcPr>
            <w:tcW w:w="389" w:type="pct"/>
            <w:tcBorders>
              <w:top w:val="nil"/>
              <w:left w:val="nil"/>
              <w:bottom w:val="single" w:sz="12" w:space="0" w:color="auto"/>
              <w:right w:val="single" w:sz="12" w:space="0" w:color="auto"/>
            </w:tcBorders>
            <w:shd w:val="clear" w:color="auto" w:fill="auto"/>
            <w:noWrap/>
            <w:vAlign w:val="bottom"/>
          </w:tcPr>
          <w:p w14:paraId="41D453A8" w14:textId="40418660" w:rsidR="000546E6" w:rsidRPr="0082289A" w:rsidRDefault="000546E6" w:rsidP="00A92AF2">
            <w:pPr>
              <w:spacing w:after="120"/>
              <w:jc w:val="right"/>
              <w:rPr>
                <w:szCs w:val="22"/>
              </w:rPr>
            </w:pPr>
            <w:r w:rsidRPr="000872FE">
              <w:t>94.</w:t>
            </w:r>
            <w:r>
              <w:t>9</w:t>
            </w:r>
          </w:p>
        </w:tc>
        <w:tc>
          <w:tcPr>
            <w:tcW w:w="340" w:type="pct"/>
            <w:tcBorders>
              <w:top w:val="nil"/>
              <w:left w:val="nil"/>
              <w:bottom w:val="single" w:sz="12" w:space="0" w:color="auto"/>
              <w:right w:val="single" w:sz="4" w:space="0" w:color="auto"/>
            </w:tcBorders>
            <w:shd w:val="clear" w:color="auto" w:fill="auto"/>
            <w:noWrap/>
            <w:vAlign w:val="bottom"/>
          </w:tcPr>
          <w:p w14:paraId="099A33A5" w14:textId="1F236693" w:rsidR="000546E6" w:rsidRPr="0082289A" w:rsidRDefault="000546E6" w:rsidP="00A92AF2">
            <w:pPr>
              <w:spacing w:after="120"/>
              <w:jc w:val="right"/>
              <w:rPr>
                <w:szCs w:val="22"/>
              </w:rPr>
            </w:pPr>
            <w:r w:rsidRPr="000872FE">
              <w:t>307</w:t>
            </w:r>
          </w:p>
        </w:tc>
        <w:tc>
          <w:tcPr>
            <w:tcW w:w="407" w:type="pct"/>
            <w:tcBorders>
              <w:top w:val="nil"/>
              <w:left w:val="nil"/>
              <w:bottom w:val="single" w:sz="12" w:space="0" w:color="auto"/>
              <w:right w:val="single" w:sz="12" w:space="0" w:color="auto"/>
            </w:tcBorders>
            <w:shd w:val="clear" w:color="auto" w:fill="auto"/>
            <w:noWrap/>
            <w:vAlign w:val="bottom"/>
          </w:tcPr>
          <w:p w14:paraId="7BBBEBB9" w14:textId="18721D30" w:rsidR="000546E6" w:rsidRPr="0082289A" w:rsidRDefault="000546E6" w:rsidP="00A92AF2">
            <w:pPr>
              <w:spacing w:after="120"/>
              <w:jc w:val="right"/>
              <w:rPr>
                <w:szCs w:val="22"/>
              </w:rPr>
            </w:pPr>
            <w:r w:rsidRPr="000872FE">
              <w:t>90.</w:t>
            </w:r>
            <w:r>
              <w:t>6</w:t>
            </w:r>
          </w:p>
        </w:tc>
        <w:tc>
          <w:tcPr>
            <w:tcW w:w="293" w:type="pct"/>
            <w:tcBorders>
              <w:top w:val="nil"/>
              <w:left w:val="nil"/>
              <w:bottom w:val="single" w:sz="12" w:space="0" w:color="auto"/>
              <w:right w:val="single" w:sz="4" w:space="0" w:color="auto"/>
            </w:tcBorders>
            <w:shd w:val="clear" w:color="auto" w:fill="auto"/>
            <w:noWrap/>
            <w:vAlign w:val="bottom"/>
          </w:tcPr>
          <w:p w14:paraId="734F0D8B" w14:textId="44612BFA" w:rsidR="000546E6" w:rsidRPr="0082289A" w:rsidRDefault="000546E6" w:rsidP="00A92AF2">
            <w:pPr>
              <w:spacing w:after="120"/>
              <w:jc w:val="right"/>
              <w:rPr>
                <w:szCs w:val="22"/>
              </w:rPr>
            </w:pPr>
            <w:r w:rsidRPr="000872FE">
              <w:t>281</w:t>
            </w:r>
          </w:p>
        </w:tc>
        <w:tc>
          <w:tcPr>
            <w:tcW w:w="381" w:type="pct"/>
            <w:tcBorders>
              <w:top w:val="nil"/>
              <w:left w:val="nil"/>
              <w:bottom w:val="single" w:sz="12" w:space="0" w:color="auto"/>
              <w:right w:val="single" w:sz="12" w:space="0" w:color="auto"/>
            </w:tcBorders>
            <w:shd w:val="clear" w:color="auto" w:fill="auto"/>
            <w:noWrap/>
            <w:vAlign w:val="bottom"/>
          </w:tcPr>
          <w:p w14:paraId="3AC778B8" w14:textId="706ECAEC" w:rsidR="000546E6" w:rsidRPr="0082289A" w:rsidRDefault="000546E6" w:rsidP="00A92AF2">
            <w:pPr>
              <w:spacing w:after="120"/>
              <w:jc w:val="right"/>
              <w:rPr>
                <w:szCs w:val="22"/>
              </w:rPr>
            </w:pPr>
            <w:r w:rsidRPr="000872FE">
              <w:t>89.</w:t>
            </w:r>
            <w:r>
              <w:t>8</w:t>
            </w:r>
          </w:p>
        </w:tc>
        <w:tc>
          <w:tcPr>
            <w:tcW w:w="293" w:type="pct"/>
            <w:tcBorders>
              <w:top w:val="nil"/>
              <w:left w:val="nil"/>
              <w:bottom w:val="single" w:sz="12" w:space="0" w:color="auto"/>
              <w:right w:val="single" w:sz="4" w:space="0" w:color="auto"/>
            </w:tcBorders>
            <w:shd w:val="clear" w:color="auto" w:fill="auto"/>
            <w:noWrap/>
            <w:vAlign w:val="bottom"/>
          </w:tcPr>
          <w:p w14:paraId="116F01FD" w14:textId="24BB4E54" w:rsidR="000546E6" w:rsidRPr="0082289A" w:rsidRDefault="000546E6" w:rsidP="00A92AF2">
            <w:pPr>
              <w:spacing w:after="120"/>
              <w:jc w:val="right"/>
              <w:rPr>
                <w:szCs w:val="22"/>
              </w:rPr>
            </w:pPr>
            <w:r w:rsidRPr="000872FE">
              <w:t>216</w:t>
            </w:r>
          </w:p>
        </w:tc>
        <w:tc>
          <w:tcPr>
            <w:tcW w:w="381" w:type="pct"/>
            <w:tcBorders>
              <w:top w:val="nil"/>
              <w:left w:val="nil"/>
              <w:bottom w:val="single" w:sz="12" w:space="0" w:color="auto"/>
              <w:right w:val="single" w:sz="12" w:space="0" w:color="auto"/>
            </w:tcBorders>
            <w:shd w:val="clear" w:color="auto" w:fill="auto"/>
            <w:noWrap/>
            <w:vAlign w:val="bottom"/>
          </w:tcPr>
          <w:p w14:paraId="6AAC03E6" w14:textId="7E967A2A" w:rsidR="000546E6" w:rsidRPr="0082289A" w:rsidRDefault="000546E6" w:rsidP="00A92AF2">
            <w:pPr>
              <w:spacing w:after="120"/>
              <w:jc w:val="right"/>
              <w:rPr>
                <w:szCs w:val="22"/>
              </w:rPr>
            </w:pPr>
            <w:r w:rsidRPr="000872FE">
              <w:t>79.1</w:t>
            </w:r>
          </w:p>
        </w:tc>
        <w:tc>
          <w:tcPr>
            <w:tcW w:w="293" w:type="pct"/>
            <w:tcBorders>
              <w:top w:val="nil"/>
              <w:left w:val="nil"/>
              <w:bottom w:val="single" w:sz="12" w:space="0" w:color="auto"/>
              <w:right w:val="single" w:sz="4" w:space="0" w:color="auto"/>
            </w:tcBorders>
            <w:shd w:val="clear" w:color="auto" w:fill="auto"/>
            <w:noWrap/>
            <w:vAlign w:val="bottom"/>
          </w:tcPr>
          <w:p w14:paraId="641E8936" w14:textId="315FAC06" w:rsidR="000546E6" w:rsidRPr="0082289A" w:rsidRDefault="000546E6" w:rsidP="00A92AF2">
            <w:pPr>
              <w:spacing w:after="120"/>
              <w:jc w:val="right"/>
              <w:rPr>
                <w:szCs w:val="22"/>
              </w:rPr>
            </w:pPr>
            <w:r w:rsidRPr="000872FE">
              <w:t>114</w:t>
            </w:r>
          </w:p>
        </w:tc>
        <w:tc>
          <w:tcPr>
            <w:tcW w:w="381" w:type="pct"/>
            <w:tcBorders>
              <w:top w:val="nil"/>
              <w:left w:val="nil"/>
              <w:bottom w:val="single" w:sz="12" w:space="0" w:color="auto"/>
              <w:right w:val="single" w:sz="12" w:space="0" w:color="auto"/>
            </w:tcBorders>
            <w:shd w:val="clear" w:color="auto" w:fill="auto"/>
            <w:noWrap/>
            <w:vAlign w:val="bottom"/>
          </w:tcPr>
          <w:p w14:paraId="0282C3B9" w14:textId="3667C29C" w:rsidR="000546E6" w:rsidRPr="0082289A" w:rsidRDefault="000546E6" w:rsidP="00A92AF2">
            <w:pPr>
              <w:spacing w:after="120"/>
              <w:jc w:val="right"/>
              <w:rPr>
                <w:szCs w:val="22"/>
              </w:rPr>
            </w:pPr>
            <w:r w:rsidRPr="000872FE">
              <w:t>68.</w:t>
            </w:r>
            <w:r>
              <w:t>7</w:t>
            </w:r>
          </w:p>
        </w:tc>
      </w:tr>
      <w:tr w:rsidR="000546E6" w:rsidRPr="0085656C" w14:paraId="664E58E3" w14:textId="77777777" w:rsidTr="00C61F59">
        <w:trPr>
          <w:trHeight w:val="379"/>
        </w:trPr>
        <w:tc>
          <w:tcPr>
            <w:tcW w:w="1456"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78246662"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Total stations</w:t>
            </w:r>
          </w:p>
        </w:tc>
        <w:tc>
          <w:tcPr>
            <w:tcW w:w="386" w:type="pct"/>
            <w:tcBorders>
              <w:top w:val="nil"/>
              <w:left w:val="nil"/>
              <w:bottom w:val="single" w:sz="4" w:space="0" w:color="auto"/>
              <w:right w:val="single" w:sz="4" w:space="0" w:color="auto"/>
            </w:tcBorders>
            <w:shd w:val="clear" w:color="auto" w:fill="auto"/>
            <w:noWrap/>
            <w:vAlign w:val="bottom"/>
          </w:tcPr>
          <w:p w14:paraId="2778BEDB" w14:textId="28CC00DF" w:rsidR="000546E6" w:rsidRPr="0082289A" w:rsidRDefault="000546E6" w:rsidP="00A92AF2">
            <w:pPr>
              <w:spacing w:after="120"/>
              <w:jc w:val="right"/>
              <w:rPr>
                <w:szCs w:val="22"/>
              </w:rPr>
            </w:pPr>
            <w:r w:rsidRPr="000872FE">
              <w:t>234</w:t>
            </w:r>
          </w:p>
        </w:tc>
        <w:tc>
          <w:tcPr>
            <w:tcW w:w="389" w:type="pct"/>
            <w:tcBorders>
              <w:top w:val="nil"/>
              <w:left w:val="nil"/>
              <w:bottom w:val="single" w:sz="4" w:space="0" w:color="auto"/>
              <w:right w:val="single" w:sz="12" w:space="0" w:color="auto"/>
            </w:tcBorders>
            <w:shd w:val="clear" w:color="auto" w:fill="auto"/>
            <w:noWrap/>
            <w:vAlign w:val="bottom"/>
          </w:tcPr>
          <w:p w14:paraId="5E3E97C5" w14:textId="028049F2" w:rsidR="000546E6" w:rsidRPr="0082289A" w:rsidRDefault="000546E6" w:rsidP="00A92AF2">
            <w:pPr>
              <w:spacing w:after="120"/>
              <w:jc w:val="right"/>
              <w:rPr>
                <w:szCs w:val="22"/>
              </w:rPr>
            </w:pPr>
            <w:r w:rsidRPr="000872FE">
              <w:t>100.0</w:t>
            </w:r>
          </w:p>
        </w:tc>
        <w:tc>
          <w:tcPr>
            <w:tcW w:w="340" w:type="pct"/>
            <w:tcBorders>
              <w:top w:val="nil"/>
              <w:left w:val="nil"/>
              <w:bottom w:val="single" w:sz="4" w:space="0" w:color="auto"/>
              <w:right w:val="single" w:sz="4" w:space="0" w:color="auto"/>
            </w:tcBorders>
            <w:shd w:val="clear" w:color="auto" w:fill="auto"/>
            <w:noWrap/>
            <w:vAlign w:val="bottom"/>
          </w:tcPr>
          <w:p w14:paraId="225153F5" w14:textId="33640A09" w:rsidR="000546E6" w:rsidRPr="0082289A" w:rsidRDefault="000546E6" w:rsidP="00A92AF2">
            <w:pPr>
              <w:spacing w:after="120"/>
              <w:jc w:val="right"/>
              <w:rPr>
                <w:szCs w:val="22"/>
              </w:rPr>
            </w:pPr>
            <w:r w:rsidRPr="000872FE">
              <w:t>339</w:t>
            </w:r>
          </w:p>
        </w:tc>
        <w:tc>
          <w:tcPr>
            <w:tcW w:w="407" w:type="pct"/>
            <w:tcBorders>
              <w:top w:val="nil"/>
              <w:left w:val="nil"/>
              <w:bottom w:val="single" w:sz="4" w:space="0" w:color="auto"/>
              <w:right w:val="single" w:sz="12" w:space="0" w:color="auto"/>
            </w:tcBorders>
            <w:shd w:val="clear" w:color="auto" w:fill="auto"/>
            <w:noWrap/>
            <w:vAlign w:val="bottom"/>
          </w:tcPr>
          <w:p w14:paraId="250EAD5B" w14:textId="0EA17AD2" w:rsidR="000546E6" w:rsidRPr="0082289A" w:rsidRDefault="000546E6" w:rsidP="00A92AF2">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14:paraId="3F1D3D3F" w14:textId="5A284525" w:rsidR="000546E6" w:rsidRPr="0082289A" w:rsidRDefault="000546E6" w:rsidP="00A92AF2">
            <w:pPr>
              <w:spacing w:after="120"/>
              <w:jc w:val="right"/>
              <w:rPr>
                <w:szCs w:val="22"/>
              </w:rPr>
            </w:pPr>
            <w:r w:rsidRPr="000872FE">
              <w:t>313</w:t>
            </w:r>
          </w:p>
        </w:tc>
        <w:tc>
          <w:tcPr>
            <w:tcW w:w="381" w:type="pct"/>
            <w:tcBorders>
              <w:top w:val="nil"/>
              <w:left w:val="nil"/>
              <w:bottom w:val="single" w:sz="4" w:space="0" w:color="auto"/>
              <w:right w:val="single" w:sz="12" w:space="0" w:color="auto"/>
            </w:tcBorders>
            <w:shd w:val="clear" w:color="auto" w:fill="auto"/>
            <w:noWrap/>
            <w:vAlign w:val="bottom"/>
          </w:tcPr>
          <w:p w14:paraId="5FC374C6" w14:textId="63F17CB7" w:rsidR="000546E6" w:rsidRPr="0082289A" w:rsidRDefault="000546E6" w:rsidP="00A92AF2">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14:paraId="6863B66E" w14:textId="323A4CB4" w:rsidR="000546E6" w:rsidRPr="0082289A" w:rsidRDefault="000546E6" w:rsidP="00A92AF2">
            <w:pPr>
              <w:spacing w:after="120"/>
              <w:jc w:val="right"/>
              <w:rPr>
                <w:szCs w:val="22"/>
              </w:rPr>
            </w:pPr>
            <w:r w:rsidRPr="000872FE">
              <w:t>273</w:t>
            </w:r>
          </w:p>
        </w:tc>
        <w:tc>
          <w:tcPr>
            <w:tcW w:w="381" w:type="pct"/>
            <w:tcBorders>
              <w:top w:val="nil"/>
              <w:left w:val="nil"/>
              <w:bottom w:val="single" w:sz="4" w:space="0" w:color="auto"/>
              <w:right w:val="single" w:sz="12" w:space="0" w:color="auto"/>
            </w:tcBorders>
            <w:shd w:val="clear" w:color="auto" w:fill="auto"/>
            <w:noWrap/>
            <w:vAlign w:val="bottom"/>
          </w:tcPr>
          <w:p w14:paraId="545A8662" w14:textId="424A72B0" w:rsidR="000546E6" w:rsidRPr="0082289A" w:rsidRDefault="000546E6" w:rsidP="00A92AF2">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14:paraId="2FE23113" w14:textId="1615FFE7" w:rsidR="000546E6" w:rsidRPr="0082289A" w:rsidRDefault="000546E6" w:rsidP="00A92AF2">
            <w:pPr>
              <w:spacing w:after="120"/>
              <w:jc w:val="right"/>
              <w:rPr>
                <w:szCs w:val="22"/>
              </w:rPr>
            </w:pPr>
            <w:r w:rsidRPr="000872FE">
              <w:t>166</w:t>
            </w:r>
          </w:p>
        </w:tc>
        <w:tc>
          <w:tcPr>
            <w:tcW w:w="381" w:type="pct"/>
            <w:tcBorders>
              <w:top w:val="nil"/>
              <w:left w:val="nil"/>
              <w:bottom w:val="single" w:sz="4" w:space="0" w:color="auto"/>
              <w:right w:val="single" w:sz="12" w:space="0" w:color="auto"/>
            </w:tcBorders>
            <w:shd w:val="clear" w:color="auto" w:fill="auto"/>
            <w:noWrap/>
            <w:vAlign w:val="bottom"/>
          </w:tcPr>
          <w:p w14:paraId="138166B8" w14:textId="3D1EAD98" w:rsidR="000546E6" w:rsidRPr="0082289A" w:rsidRDefault="000546E6" w:rsidP="00A92AF2">
            <w:pPr>
              <w:spacing w:after="120"/>
              <w:jc w:val="right"/>
              <w:rPr>
                <w:szCs w:val="22"/>
              </w:rPr>
            </w:pPr>
            <w:r w:rsidRPr="000872FE">
              <w:t>100.0</w:t>
            </w:r>
          </w:p>
        </w:tc>
      </w:tr>
      <w:tr w:rsidR="000546E6" w:rsidRPr="0085656C" w14:paraId="2D71454E" w14:textId="77777777" w:rsidTr="00C61F59">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6B4F792" w14:textId="77777777" w:rsidR="000546E6" w:rsidRPr="0085656C" w:rsidRDefault="000546E6" w:rsidP="000546E6">
            <w:pPr>
              <w:widowControl/>
              <w:spacing w:after="120"/>
              <w:rPr>
                <w:snapToGrid/>
                <w:kern w:val="0"/>
                <w:sz w:val="24"/>
                <w:szCs w:val="24"/>
              </w:rPr>
            </w:pPr>
            <w:r w:rsidRPr="0085656C">
              <w:rPr>
                <w:snapToGrid/>
                <w:kern w:val="0"/>
                <w:sz w:val="24"/>
                <w:szCs w:val="24"/>
              </w:rPr>
              <w:t xml:space="preserve"> Insufficient data</w:t>
            </w:r>
          </w:p>
        </w:tc>
        <w:tc>
          <w:tcPr>
            <w:tcW w:w="386" w:type="pct"/>
            <w:tcBorders>
              <w:top w:val="nil"/>
              <w:left w:val="nil"/>
              <w:bottom w:val="single" w:sz="4" w:space="0" w:color="auto"/>
              <w:right w:val="single" w:sz="4" w:space="0" w:color="auto"/>
            </w:tcBorders>
            <w:shd w:val="clear" w:color="auto" w:fill="auto"/>
            <w:noWrap/>
            <w:vAlign w:val="bottom"/>
          </w:tcPr>
          <w:p w14:paraId="478A8696" w14:textId="6E0AA997" w:rsidR="000546E6" w:rsidRPr="0082289A" w:rsidRDefault="000546E6" w:rsidP="00A92AF2">
            <w:pPr>
              <w:spacing w:after="120"/>
              <w:jc w:val="right"/>
              <w:rPr>
                <w:szCs w:val="22"/>
              </w:rPr>
            </w:pPr>
            <w:r w:rsidRPr="000872FE">
              <w:t>19</w:t>
            </w:r>
          </w:p>
        </w:tc>
        <w:tc>
          <w:tcPr>
            <w:tcW w:w="389" w:type="pct"/>
            <w:tcBorders>
              <w:top w:val="nil"/>
              <w:left w:val="nil"/>
              <w:bottom w:val="single" w:sz="4" w:space="0" w:color="auto"/>
              <w:right w:val="single" w:sz="12" w:space="0" w:color="auto"/>
            </w:tcBorders>
            <w:shd w:val="clear" w:color="auto" w:fill="auto"/>
            <w:noWrap/>
            <w:vAlign w:val="bottom"/>
          </w:tcPr>
          <w:p w14:paraId="285A0D92" w14:textId="197B0845" w:rsidR="000546E6" w:rsidRPr="0082289A" w:rsidRDefault="000546E6" w:rsidP="00A92AF2">
            <w:pPr>
              <w:spacing w:after="120"/>
              <w:jc w:val="right"/>
              <w:rPr>
                <w:szCs w:val="22"/>
              </w:rPr>
            </w:pPr>
            <w:r>
              <w:t>---</w:t>
            </w:r>
          </w:p>
        </w:tc>
        <w:tc>
          <w:tcPr>
            <w:tcW w:w="340" w:type="pct"/>
            <w:tcBorders>
              <w:top w:val="nil"/>
              <w:left w:val="nil"/>
              <w:bottom w:val="single" w:sz="4" w:space="0" w:color="auto"/>
              <w:right w:val="single" w:sz="4" w:space="0" w:color="auto"/>
            </w:tcBorders>
            <w:shd w:val="clear" w:color="auto" w:fill="auto"/>
            <w:noWrap/>
            <w:vAlign w:val="bottom"/>
          </w:tcPr>
          <w:p w14:paraId="21C77527" w14:textId="2ED09566" w:rsidR="000546E6" w:rsidRPr="0082289A" w:rsidRDefault="000546E6" w:rsidP="00A92AF2">
            <w:pPr>
              <w:spacing w:after="120"/>
              <w:jc w:val="right"/>
              <w:rPr>
                <w:szCs w:val="22"/>
              </w:rPr>
            </w:pPr>
            <w:r w:rsidRPr="000872FE">
              <w:t>19</w:t>
            </w:r>
          </w:p>
        </w:tc>
        <w:tc>
          <w:tcPr>
            <w:tcW w:w="407" w:type="pct"/>
            <w:tcBorders>
              <w:top w:val="nil"/>
              <w:left w:val="nil"/>
              <w:bottom w:val="single" w:sz="4" w:space="0" w:color="auto"/>
              <w:right w:val="single" w:sz="12" w:space="0" w:color="auto"/>
            </w:tcBorders>
            <w:shd w:val="clear" w:color="auto" w:fill="auto"/>
            <w:noWrap/>
            <w:vAlign w:val="bottom"/>
          </w:tcPr>
          <w:p w14:paraId="7BE62E35" w14:textId="0ACC6A4B"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4887ADAD" w14:textId="791CAD51" w:rsidR="000546E6" w:rsidRPr="0082289A" w:rsidRDefault="000546E6" w:rsidP="00A92AF2">
            <w:pPr>
              <w:spacing w:after="120"/>
              <w:jc w:val="right"/>
              <w:rPr>
                <w:szCs w:val="22"/>
              </w:rPr>
            </w:pPr>
            <w:r w:rsidRPr="000872FE">
              <w:t>19</w:t>
            </w:r>
          </w:p>
        </w:tc>
        <w:tc>
          <w:tcPr>
            <w:tcW w:w="381" w:type="pct"/>
            <w:tcBorders>
              <w:top w:val="nil"/>
              <w:left w:val="nil"/>
              <w:bottom w:val="single" w:sz="4" w:space="0" w:color="auto"/>
              <w:right w:val="single" w:sz="12" w:space="0" w:color="auto"/>
            </w:tcBorders>
            <w:shd w:val="clear" w:color="auto" w:fill="auto"/>
            <w:noWrap/>
            <w:vAlign w:val="bottom"/>
          </w:tcPr>
          <w:p w14:paraId="181E9A98" w14:textId="0661CAE5"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691D7D67" w14:textId="60A2A0F5" w:rsidR="000546E6" w:rsidRPr="0082289A" w:rsidRDefault="000546E6" w:rsidP="00A92AF2">
            <w:pPr>
              <w:spacing w:after="120"/>
              <w:jc w:val="right"/>
              <w:rPr>
                <w:szCs w:val="22"/>
              </w:rPr>
            </w:pPr>
            <w:r w:rsidRPr="000872FE">
              <w:t>19</w:t>
            </w:r>
          </w:p>
        </w:tc>
        <w:tc>
          <w:tcPr>
            <w:tcW w:w="381" w:type="pct"/>
            <w:tcBorders>
              <w:top w:val="nil"/>
              <w:left w:val="nil"/>
              <w:bottom w:val="single" w:sz="4" w:space="0" w:color="auto"/>
              <w:right w:val="single" w:sz="12" w:space="0" w:color="auto"/>
            </w:tcBorders>
            <w:shd w:val="clear" w:color="auto" w:fill="auto"/>
            <w:noWrap/>
            <w:vAlign w:val="bottom"/>
          </w:tcPr>
          <w:p w14:paraId="2B60BD7F" w14:textId="271EE2FD" w:rsidR="000546E6" w:rsidRPr="0082289A" w:rsidRDefault="000546E6" w:rsidP="00A92AF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39528C40" w14:textId="23EB8B5C" w:rsidR="000546E6" w:rsidRPr="0082289A" w:rsidRDefault="000546E6" w:rsidP="00A92AF2">
            <w:pPr>
              <w:spacing w:after="120"/>
              <w:jc w:val="right"/>
              <w:rPr>
                <w:szCs w:val="22"/>
              </w:rPr>
            </w:pPr>
            <w:r w:rsidRPr="000872FE">
              <w:t>19</w:t>
            </w:r>
          </w:p>
        </w:tc>
        <w:tc>
          <w:tcPr>
            <w:tcW w:w="381" w:type="pct"/>
            <w:tcBorders>
              <w:top w:val="nil"/>
              <w:left w:val="nil"/>
              <w:bottom w:val="single" w:sz="4" w:space="0" w:color="auto"/>
              <w:right w:val="single" w:sz="12" w:space="0" w:color="auto"/>
            </w:tcBorders>
            <w:shd w:val="clear" w:color="auto" w:fill="auto"/>
            <w:noWrap/>
            <w:vAlign w:val="bottom"/>
          </w:tcPr>
          <w:p w14:paraId="2EDB484C" w14:textId="34858D08" w:rsidR="000546E6" w:rsidRPr="0082289A" w:rsidRDefault="000546E6" w:rsidP="00A92AF2">
            <w:pPr>
              <w:spacing w:after="120"/>
              <w:jc w:val="right"/>
              <w:rPr>
                <w:szCs w:val="22"/>
              </w:rPr>
            </w:pPr>
            <w:r>
              <w:t>---</w:t>
            </w:r>
          </w:p>
        </w:tc>
      </w:tr>
      <w:tr w:rsidR="000546E6" w:rsidRPr="0085656C" w14:paraId="23AA85E5" w14:textId="77777777" w:rsidTr="00C61F59">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D7C95ED" w14:textId="77777777" w:rsidR="0082289A" w:rsidRPr="0085656C" w:rsidRDefault="0082289A" w:rsidP="009A609A">
            <w:pPr>
              <w:widowControl/>
              <w:spacing w:after="120"/>
              <w:rPr>
                <w:snapToGrid/>
                <w:kern w:val="0"/>
                <w:sz w:val="24"/>
                <w:szCs w:val="24"/>
              </w:rPr>
            </w:pPr>
            <w:r w:rsidRPr="0085656C">
              <w:rPr>
                <w:snapToGrid/>
                <w:kern w:val="0"/>
                <w:sz w:val="24"/>
                <w:szCs w:val="24"/>
              </w:rPr>
              <w:t xml:space="preserve"> Stations not filed</w:t>
            </w:r>
          </w:p>
        </w:tc>
        <w:tc>
          <w:tcPr>
            <w:tcW w:w="386" w:type="pct"/>
            <w:tcBorders>
              <w:top w:val="nil"/>
              <w:left w:val="nil"/>
              <w:bottom w:val="single" w:sz="4" w:space="0" w:color="auto"/>
              <w:right w:val="single" w:sz="4" w:space="0" w:color="auto"/>
            </w:tcBorders>
            <w:shd w:val="clear" w:color="auto" w:fill="auto"/>
            <w:noWrap/>
            <w:vAlign w:val="bottom"/>
          </w:tcPr>
          <w:p w14:paraId="5F90A812" w14:textId="01B997F6" w:rsidR="0082289A" w:rsidRPr="0082289A" w:rsidRDefault="00C53CF8" w:rsidP="00A92AF2">
            <w:pPr>
              <w:spacing w:after="120"/>
              <w:jc w:val="right"/>
              <w:rPr>
                <w:szCs w:val="22"/>
              </w:rPr>
            </w:pPr>
            <w:r>
              <w:rPr>
                <w:szCs w:val="22"/>
              </w:rPr>
              <w:t>15</w:t>
            </w:r>
          </w:p>
        </w:tc>
        <w:tc>
          <w:tcPr>
            <w:tcW w:w="389" w:type="pct"/>
            <w:tcBorders>
              <w:top w:val="nil"/>
              <w:left w:val="nil"/>
              <w:bottom w:val="single" w:sz="4" w:space="0" w:color="auto"/>
              <w:right w:val="single" w:sz="12" w:space="0" w:color="auto"/>
            </w:tcBorders>
            <w:shd w:val="clear" w:color="auto" w:fill="auto"/>
            <w:noWrap/>
            <w:vAlign w:val="bottom"/>
          </w:tcPr>
          <w:p w14:paraId="4B8CA7DC" w14:textId="77777777" w:rsidR="0082289A" w:rsidRPr="0082289A" w:rsidRDefault="0082289A" w:rsidP="00A92AF2">
            <w:pPr>
              <w:spacing w:after="120"/>
              <w:jc w:val="right"/>
              <w:rPr>
                <w:szCs w:val="22"/>
              </w:rPr>
            </w:pPr>
            <w:r w:rsidRPr="0082289A">
              <w:rPr>
                <w:szCs w:val="22"/>
              </w:rPr>
              <w:t>---</w:t>
            </w:r>
          </w:p>
        </w:tc>
        <w:tc>
          <w:tcPr>
            <w:tcW w:w="340" w:type="pct"/>
            <w:tcBorders>
              <w:top w:val="nil"/>
              <w:left w:val="nil"/>
              <w:bottom w:val="single" w:sz="4" w:space="0" w:color="auto"/>
              <w:right w:val="single" w:sz="4" w:space="0" w:color="auto"/>
            </w:tcBorders>
            <w:shd w:val="clear" w:color="auto" w:fill="auto"/>
            <w:noWrap/>
            <w:vAlign w:val="bottom"/>
          </w:tcPr>
          <w:p w14:paraId="6E107D48" w14:textId="2C7183E2" w:rsidR="0082289A" w:rsidRPr="0082289A" w:rsidRDefault="00C53CF8" w:rsidP="00A92AF2">
            <w:pPr>
              <w:spacing w:after="120"/>
              <w:jc w:val="right"/>
              <w:rPr>
                <w:szCs w:val="22"/>
              </w:rPr>
            </w:pPr>
            <w:r>
              <w:rPr>
                <w:szCs w:val="22"/>
              </w:rPr>
              <w:t>15</w:t>
            </w:r>
          </w:p>
        </w:tc>
        <w:tc>
          <w:tcPr>
            <w:tcW w:w="407" w:type="pct"/>
            <w:tcBorders>
              <w:top w:val="nil"/>
              <w:left w:val="nil"/>
              <w:bottom w:val="single" w:sz="4" w:space="0" w:color="auto"/>
              <w:right w:val="single" w:sz="12" w:space="0" w:color="auto"/>
            </w:tcBorders>
            <w:shd w:val="clear" w:color="auto" w:fill="auto"/>
            <w:noWrap/>
            <w:vAlign w:val="bottom"/>
          </w:tcPr>
          <w:p w14:paraId="09A3359C"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554C5E4A" w14:textId="054D4C65" w:rsidR="0082289A" w:rsidRPr="0082289A" w:rsidRDefault="00C53CF8" w:rsidP="00A92AF2">
            <w:pPr>
              <w:spacing w:after="120"/>
              <w:jc w:val="right"/>
              <w:rPr>
                <w:szCs w:val="22"/>
              </w:rPr>
            </w:pPr>
            <w:r>
              <w:rPr>
                <w:szCs w:val="22"/>
              </w:rPr>
              <w:t>15</w:t>
            </w:r>
          </w:p>
        </w:tc>
        <w:tc>
          <w:tcPr>
            <w:tcW w:w="381" w:type="pct"/>
            <w:tcBorders>
              <w:top w:val="nil"/>
              <w:left w:val="nil"/>
              <w:bottom w:val="single" w:sz="4" w:space="0" w:color="auto"/>
              <w:right w:val="single" w:sz="12" w:space="0" w:color="auto"/>
            </w:tcBorders>
            <w:shd w:val="clear" w:color="auto" w:fill="auto"/>
            <w:noWrap/>
            <w:vAlign w:val="bottom"/>
          </w:tcPr>
          <w:p w14:paraId="6DCA14B2"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7C88EC5E" w14:textId="2410CF13" w:rsidR="0082289A" w:rsidRPr="0082289A" w:rsidRDefault="00C53CF8" w:rsidP="00A92AF2">
            <w:pPr>
              <w:spacing w:after="120"/>
              <w:jc w:val="right"/>
              <w:rPr>
                <w:szCs w:val="22"/>
              </w:rPr>
            </w:pPr>
            <w:r>
              <w:rPr>
                <w:szCs w:val="22"/>
              </w:rPr>
              <w:t>15</w:t>
            </w:r>
          </w:p>
        </w:tc>
        <w:tc>
          <w:tcPr>
            <w:tcW w:w="381" w:type="pct"/>
            <w:tcBorders>
              <w:top w:val="nil"/>
              <w:left w:val="nil"/>
              <w:bottom w:val="single" w:sz="4" w:space="0" w:color="auto"/>
              <w:right w:val="single" w:sz="12" w:space="0" w:color="auto"/>
            </w:tcBorders>
            <w:shd w:val="clear" w:color="auto" w:fill="auto"/>
            <w:noWrap/>
            <w:vAlign w:val="bottom"/>
          </w:tcPr>
          <w:p w14:paraId="2BE0CE28"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6A519FAF" w14:textId="0F1902CD" w:rsidR="0082289A" w:rsidRPr="0082289A" w:rsidRDefault="00C53CF8" w:rsidP="00A92AF2">
            <w:pPr>
              <w:spacing w:after="120"/>
              <w:jc w:val="right"/>
              <w:rPr>
                <w:szCs w:val="22"/>
              </w:rPr>
            </w:pPr>
            <w:r>
              <w:rPr>
                <w:szCs w:val="22"/>
              </w:rPr>
              <w:t>15</w:t>
            </w:r>
          </w:p>
        </w:tc>
        <w:tc>
          <w:tcPr>
            <w:tcW w:w="381" w:type="pct"/>
            <w:tcBorders>
              <w:top w:val="nil"/>
              <w:left w:val="nil"/>
              <w:bottom w:val="single" w:sz="4" w:space="0" w:color="auto"/>
              <w:right w:val="single" w:sz="12" w:space="0" w:color="auto"/>
            </w:tcBorders>
            <w:shd w:val="clear" w:color="auto" w:fill="auto"/>
            <w:noWrap/>
            <w:vAlign w:val="bottom"/>
          </w:tcPr>
          <w:p w14:paraId="5867DD88" w14:textId="77777777" w:rsidR="0082289A" w:rsidRPr="0082289A" w:rsidRDefault="0082289A" w:rsidP="00A92AF2">
            <w:pPr>
              <w:spacing w:after="120"/>
              <w:jc w:val="right"/>
              <w:rPr>
                <w:szCs w:val="22"/>
              </w:rPr>
            </w:pPr>
            <w:r w:rsidRPr="0082289A">
              <w:rPr>
                <w:szCs w:val="22"/>
              </w:rPr>
              <w:t>---</w:t>
            </w:r>
          </w:p>
        </w:tc>
      </w:tr>
      <w:tr w:rsidR="000546E6" w:rsidRPr="0085656C" w14:paraId="6C2A9391" w14:textId="77777777" w:rsidTr="00C61F59">
        <w:trPr>
          <w:trHeight w:val="379"/>
        </w:trPr>
        <w:tc>
          <w:tcPr>
            <w:tcW w:w="1456"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5FDF73B6" w14:textId="77777777" w:rsidR="0082289A" w:rsidRPr="0085656C" w:rsidRDefault="0082289A"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6" w:type="pct"/>
            <w:tcBorders>
              <w:top w:val="nil"/>
              <w:left w:val="nil"/>
              <w:bottom w:val="single" w:sz="12" w:space="0" w:color="auto"/>
              <w:right w:val="single" w:sz="4" w:space="0" w:color="auto"/>
            </w:tcBorders>
            <w:shd w:val="clear" w:color="auto" w:fill="auto"/>
            <w:noWrap/>
            <w:vAlign w:val="bottom"/>
          </w:tcPr>
          <w:p w14:paraId="1A66FEF0" w14:textId="77777777" w:rsidR="0082289A" w:rsidRPr="0082289A" w:rsidRDefault="0082289A" w:rsidP="00A92AF2">
            <w:pPr>
              <w:spacing w:after="120"/>
              <w:jc w:val="right"/>
              <w:rPr>
                <w:szCs w:val="22"/>
              </w:rPr>
            </w:pPr>
            <w:r w:rsidRPr="0082289A">
              <w:rPr>
                <w:szCs w:val="22"/>
              </w:rPr>
              <w:t>420</w:t>
            </w:r>
          </w:p>
        </w:tc>
        <w:tc>
          <w:tcPr>
            <w:tcW w:w="389" w:type="pct"/>
            <w:tcBorders>
              <w:top w:val="nil"/>
              <w:left w:val="nil"/>
              <w:bottom w:val="single" w:sz="12" w:space="0" w:color="auto"/>
              <w:right w:val="single" w:sz="12" w:space="0" w:color="auto"/>
            </w:tcBorders>
            <w:shd w:val="clear" w:color="auto" w:fill="auto"/>
            <w:noWrap/>
            <w:vAlign w:val="bottom"/>
          </w:tcPr>
          <w:p w14:paraId="7C4EED4A" w14:textId="77777777" w:rsidR="0082289A" w:rsidRPr="0082289A" w:rsidRDefault="0082289A" w:rsidP="00A92AF2">
            <w:pPr>
              <w:spacing w:after="120"/>
              <w:jc w:val="right"/>
              <w:rPr>
                <w:szCs w:val="22"/>
              </w:rPr>
            </w:pPr>
            <w:r w:rsidRPr="0082289A">
              <w:rPr>
                <w:szCs w:val="22"/>
              </w:rPr>
              <w:t>---</w:t>
            </w:r>
          </w:p>
        </w:tc>
        <w:tc>
          <w:tcPr>
            <w:tcW w:w="340" w:type="pct"/>
            <w:tcBorders>
              <w:top w:val="nil"/>
              <w:left w:val="nil"/>
              <w:bottom w:val="single" w:sz="12" w:space="0" w:color="auto"/>
              <w:right w:val="single" w:sz="4" w:space="0" w:color="auto"/>
            </w:tcBorders>
            <w:shd w:val="clear" w:color="auto" w:fill="auto"/>
            <w:noWrap/>
            <w:vAlign w:val="bottom"/>
          </w:tcPr>
          <w:p w14:paraId="7AF2213F" w14:textId="77777777" w:rsidR="0082289A" w:rsidRPr="0082289A" w:rsidRDefault="0082289A" w:rsidP="00A92AF2">
            <w:pPr>
              <w:spacing w:after="120"/>
              <w:jc w:val="right"/>
              <w:rPr>
                <w:szCs w:val="22"/>
              </w:rPr>
            </w:pPr>
            <w:r w:rsidRPr="0082289A">
              <w:rPr>
                <w:szCs w:val="22"/>
              </w:rPr>
              <w:t>420</w:t>
            </w:r>
          </w:p>
        </w:tc>
        <w:tc>
          <w:tcPr>
            <w:tcW w:w="407" w:type="pct"/>
            <w:tcBorders>
              <w:top w:val="nil"/>
              <w:left w:val="nil"/>
              <w:bottom w:val="single" w:sz="12" w:space="0" w:color="auto"/>
              <w:right w:val="single" w:sz="12" w:space="0" w:color="auto"/>
            </w:tcBorders>
            <w:shd w:val="clear" w:color="auto" w:fill="auto"/>
            <w:noWrap/>
            <w:vAlign w:val="bottom"/>
          </w:tcPr>
          <w:p w14:paraId="35F26759"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2F7385BE" w14:textId="77777777" w:rsidR="0082289A" w:rsidRPr="0082289A" w:rsidRDefault="0082289A" w:rsidP="00A92AF2">
            <w:pPr>
              <w:spacing w:after="120"/>
              <w:jc w:val="right"/>
              <w:rPr>
                <w:szCs w:val="22"/>
              </w:rPr>
            </w:pPr>
            <w:r w:rsidRPr="0082289A">
              <w:rPr>
                <w:szCs w:val="22"/>
              </w:rPr>
              <w:t>420</w:t>
            </w:r>
          </w:p>
        </w:tc>
        <w:tc>
          <w:tcPr>
            <w:tcW w:w="381" w:type="pct"/>
            <w:tcBorders>
              <w:top w:val="nil"/>
              <w:left w:val="nil"/>
              <w:bottom w:val="single" w:sz="12" w:space="0" w:color="auto"/>
              <w:right w:val="single" w:sz="12" w:space="0" w:color="auto"/>
            </w:tcBorders>
            <w:shd w:val="clear" w:color="auto" w:fill="auto"/>
            <w:noWrap/>
            <w:vAlign w:val="bottom"/>
          </w:tcPr>
          <w:p w14:paraId="7DDE9DA4"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605291B0" w14:textId="77777777" w:rsidR="0082289A" w:rsidRPr="0082289A" w:rsidRDefault="0082289A" w:rsidP="00A92AF2">
            <w:pPr>
              <w:spacing w:after="120"/>
              <w:jc w:val="right"/>
              <w:rPr>
                <w:szCs w:val="22"/>
              </w:rPr>
            </w:pPr>
            <w:r w:rsidRPr="0082289A">
              <w:rPr>
                <w:szCs w:val="22"/>
              </w:rPr>
              <w:t>420</w:t>
            </w:r>
          </w:p>
        </w:tc>
        <w:tc>
          <w:tcPr>
            <w:tcW w:w="381" w:type="pct"/>
            <w:tcBorders>
              <w:top w:val="nil"/>
              <w:left w:val="nil"/>
              <w:bottom w:val="single" w:sz="12" w:space="0" w:color="auto"/>
              <w:right w:val="single" w:sz="12" w:space="0" w:color="auto"/>
            </w:tcBorders>
            <w:shd w:val="clear" w:color="auto" w:fill="auto"/>
            <w:noWrap/>
            <w:vAlign w:val="bottom"/>
          </w:tcPr>
          <w:p w14:paraId="5AAC098B" w14:textId="77777777" w:rsidR="0082289A" w:rsidRPr="0082289A" w:rsidRDefault="0082289A" w:rsidP="00A92AF2">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14F6F5F6" w14:textId="77777777" w:rsidR="0082289A" w:rsidRPr="0082289A" w:rsidRDefault="0082289A" w:rsidP="00A92AF2">
            <w:pPr>
              <w:spacing w:after="120"/>
              <w:jc w:val="right"/>
              <w:rPr>
                <w:szCs w:val="22"/>
              </w:rPr>
            </w:pPr>
            <w:r w:rsidRPr="0082289A">
              <w:rPr>
                <w:szCs w:val="22"/>
              </w:rPr>
              <w:t>420</w:t>
            </w:r>
          </w:p>
        </w:tc>
        <w:tc>
          <w:tcPr>
            <w:tcW w:w="381" w:type="pct"/>
            <w:tcBorders>
              <w:top w:val="nil"/>
              <w:left w:val="nil"/>
              <w:bottom w:val="single" w:sz="12" w:space="0" w:color="auto"/>
              <w:right w:val="single" w:sz="12" w:space="0" w:color="auto"/>
            </w:tcBorders>
            <w:shd w:val="clear" w:color="auto" w:fill="auto"/>
            <w:noWrap/>
            <w:vAlign w:val="bottom"/>
          </w:tcPr>
          <w:p w14:paraId="61469763" w14:textId="77777777" w:rsidR="0082289A" w:rsidRPr="0082289A" w:rsidRDefault="0082289A" w:rsidP="00A92AF2">
            <w:pPr>
              <w:spacing w:after="120"/>
              <w:jc w:val="right"/>
              <w:rPr>
                <w:szCs w:val="22"/>
              </w:rPr>
            </w:pPr>
            <w:r w:rsidRPr="0082289A">
              <w:rPr>
                <w:szCs w:val="22"/>
              </w:rPr>
              <w:t>---</w:t>
            </w:r>
          </w:p>
        </w:tc>
      </w:tr>
      <w:tr w:rsidR="000546E6" w:rsidRPr="0085656C" w14:paraId="2F478E7C" w14:textId="77777777" w:rsidTr="000546E6">
        <w:trPr>
          <w:trHeight w:val="300"/>
        </w:trPr>
        <w:tc>
          <w:tcPr>
            <w:tcW w:w="899" w:type="pct"/>
            <w:tcBorders>
              <w:top w:val="nil"/>
              <w:left w:val="nil"/>
              <w:bottom w:val="nil"/>
              <w:right w:val="nil"/>
            </w:tcBorders>
            <w:shd w:val="clear" w:color="auto" w:fill="auto"/>
            <w:noWrap/>
            <w:vAlign w:val="bottom"/>
          </w:tcPr>
          <w:p w14:paraId="386C2361" w14:textId="77777777" w:rsidR="008E2606" w:rsidRPr="0085656C" w:rsidRDefault="008E2606" w:rsidP="009A609A">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14:paraId="279603E6" w14:textId="77777777" w:rsidR="008E2606" w:rsidRPr="0085656C" w:rsidRDefault="008E2606" w:rsidP="009A609A">
            <w:pPr>
              <w:widowControl/>
              <w:spacing w:after="120"/>
              <w:rPr>
                <w:b/>
                <w:bCs/>
                <w:snapToGrid/>
                <w:kern w:val="0"/>
                <w:sz w:val="24"/>
                <w:szCs w:val="24"/>
              </w:rPr>
            </w:pPr>
          </w:p>
        </w:tc>
        <w:tc>
          <w:tcPr>
            <w:tcW w:w="386" w:type="pct"/>
            <w:tcBorders>
              <w:top w:val="nil"/>
              <w:left w:val="nil"/>
              <w:bottom w:val="nil"/>
              <w:right w:val="nil"/>
            </w:tcBorders>
            <w:shd w:val="clear" w:color="auto" w:fill="auto"/>
            <w:noWrap/>
            <w:vAlign w:val="bottom"/>
          </w:tcPr>
          <w:p w14:paraId="41206938" w14:textId="77777777" w:rsidR="008E2606" w:rsidRPr="0085656C" w:rsidRDefault="008E2606" w:rsidP="009A609A">
            <w:pPr>
              <w:widowControl/>
              <w:spacing w:after="120"/>
              <w:rPr>
                <w:b/>
                <w:bCs/>
                <w:snapToGrid/>
                <w:kern w:val="0"/>
                <w:sz w:val="24"/>
                <w:szCs w:val="24"/>
              </w:rPr>
            </w:pPr>
          </w:p>
        </w:tc>
        <w:tc>
          <w:tcPr>
            <w:tcW w:w="389" w:type="pct"/>
            <w:tcBorders>
              <w:top w:val="nil"/>
              <w:left w:val="nil"/>
              <w:bottom w:val="nil"/>
              <w:right w:val="nil"/>
            </w:tcBorders>
            <w:shd w:val="clear" w:color="auto" w:fill="auto"/>
            <w:noWrap/>
            <w:vAlign w:val="bottom"/>
          </w:tcPr>
          <w:p w14:paraId="13715AF2" w14:textId="77777777" w:rsidR="008E2606" w:rsidRPr="0085656C" w:rsidRDefault="008E2606" w:rsidP="009A609A">
            <w:pPr>
              <w:widowControl/>
              <w:spacing w:after="120"/>
              <w:rPr>
                <w:snapToGrid/>
                <w:kern w:val="0"/>
                <w:sz w:val="24"/>
                <w:szCs w:val="24"/>
              </w:rPr>
            </w:pPr>
          </w:p>
        </w:tc>
        <w:tc>
          <w:tcPr>
            <w:tcW w:w="340" w:type="pct"/>
            <w:tcBorders>
              <w:top w:val="nil"/>
              <w:left w:val="nil"/>
              <w:bottom w:val="nil"/>
              <w:right w:val="nil"/>
            </w:tcBorders>
            <w:shd w:val="clear" w:color="auto" w:fill="auto"/>
            <w:noWrap/>
            <w:vAlign w:val="bottom"/>
          </w:tcPr>
          <w:p w14:paraId="7EBAA1F8" w14:textId="77777777" w:rsidR="008E2606" w:rsidRPr="0085656C" w:rsidRDefault="008E2606" w:rsidP="009A609A">
            <w:pPr>
              <w:widowControl/>
              <w:spacing w:after="120"/>
              <w:rPr>
                <w:snapToGrid/>
                <w:kern w:val="0"/>
                <w:szCs w:val="22"/>
              </w:rPr>
            </w:pPr>
          </w:p>
        </w:tc>
        <w:tc>
          <w:tcPr>
            <w:tcW w:w="407" w:type="pct"/>
            <w:tcBorders>
              <w:top w:val="nil"/>
              <w:left w:val="nil"/>
              <w:bottom w:val="nil"/>
              <w:right w:val="nil"/>
            </w:tcBorders>
            <w:shd w:val="clear" w:color="auto" w:fill="auto"/>
            <w:noWrap/>
            <w:vAlign w:val="bottom"/>
          </w:tcPr>
          <w:p w14:paraId="58E49FCD" w14:textId="77777777" w:rsidR="008E2606" w:rsidRPr="0085656C" w:rsidRDefault="008E2606" w:rsidP="009A609A">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14:paraId="55D36D4A"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B14865A"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4D72F5B3"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4E48A70C"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543D5B17"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50DC5221" w14:textId="77777777" w:rsidR="008E2606" w:rsidRPr="0085656C" w:rsidRDefault="008E2606" w:rsidP="009A609A">
            <w:pPr>
              <w:widowControl/>
              <w:spacing w:after="120"/>
              <w:jc w:val="right"/>
              <w:rPr>
                <w:snapToGrid/>
                <w:kern w:val="0"/>
                <w:sz w:val="20"/>
              </w:rPr>
            </w:pPr>
          </w:p>
        </w:tc>
      </w:tr>
    </w:tbl>
    <w:p w14:paraId="6732045C"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92"/>
        <w:gridCol w:w="943"/>
        <w:gridCol w:w="561"/>
        <w:gridCol w:w="808"/>
        <w:gridCol w:w="561"/>
        <w:gridCol w:w="808"/>
        <w:gridCol w:w="561"/>
        <w:gridCol w:w="808"/>
        <w:gridCol w:w="561"/>
        <w:gridCol w:w="808"/>
        <w:gridCol w:w="561"/>
        <w:gridCol w:w="804"/>
      </w:tblGrid>
      <w:tr w:rsidR="0085656C" w:rsidRPr="0085656C" w14:paraId="5A2614DE"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4DE2B0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B(3c)</w:t>
            </w:r>
          </w:p>
        </w:tc>
      </w:tr>
      <w:tr w:rsidR="008E2606" w:rsidRPr="0085656C" w14:paraId="279BBD71"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01FB7A9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740BC855"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1CBF5AD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4C711309"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03115ED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370DB32F"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8F4167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Class A Television Stations - 201</w:t>
            </w:r>
            <w:r w:rsidR="00D54172" w:rsidRPr="0085656C">
              <w:rPr>
                <w:b/>
                <w:bCs/>
                <w:snapToGrid/>
                <w:kern w:val="0"/>
                <w:sz w:val="24"/>
                <w:szCs w:val="24"/>
              </w:rPr>
              <w:t>5</w:t>
            </w:r>
          </w:p>
        </w:tc>
      </w:tr>
      <w:tr w:rsidR="008E2606" w:rsidRPr="0085656C" w14:paraId="494140A5" w14:textId="77777777" w:rsidTr="00D871D1">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239FEC8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2515C9B1" w14:textId="77777777" w:rsidTr="000546E6">
        <w:trPr>
          <w:trHeight w:val="360"/>
        </w:trPr>
        <w:tc>
          <w:tcPr>
            <w:tcW w:w="1427" w:type="pct"/>
            <w:gridSpan w:val="2"/>
            <w:tcBorders>
              <w:top w:val="single" w:sz="12" w:space="0" w:color="auto"/>
              <w:left w:val="single" w:sz="12" w:space="0" w:color="auto"/>
              <w:bottom w:val="nil"/>
              <w:right w:val="nil"/>
            </w:tcBorders>
            <w:shd w:val="clear" w:color="auto" w:fill="auto"/>
            <w:noWrap/>
            <w:vAlign w:val="center"/>
          </w:tcPr>
          <w:p w14:paraId="6759D8B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7CDC28C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2289A" w:rsidRPr="0085656C" w14:paraId="595790FA" w14:textId="77777777" w:rsidTr="000546E6">
        <w:trPr>
          <w:trHeight w:val="360"/>
        </w:trPr>
        <w:tc>
          <w:tcPr>
            <w:tcW w:w="935" w:type="pct"/>
            <w:tcBorders>
              <w:top w:val="nil"/>
              <w:left w:val="single" w:sz="12" w:space="0" w:color="auto"/>
              <w:bottom w:val="nil"/>
              <w:right w:val="nil"/>
            </w:tcBorders>
            <w:shd w:val="clear" w:color="auto" w:fill="auto"/>
            <w:noWrap/>
            <w:vAlign w:val="center"/>
          </w:tcPr>
          <w:p w14:paraId="4FE74BF7"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14:paraId="775A1333" w14:textId="77777777" w:rsidR="008E2606" w:rsidRPr="0085656C" w:rsidRDefault="008E2606" w:rsidP="009A609A">
            <w:pPr>
              <w:widowControl/>
              <w:spacing w:after="120"/>
              <w:jc w:val="center"/>
              <w:rPr>
                <w:snapToGrid/>
                <w:kern w:val="0"/>
                <w:szCs w:val="22"/>
              </w:rPr>
            </w:pPr>
          </w:p>
        </w:tc>
        <w:tc>
          <w:tcPr>
            <w:tcW w:w="715"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559F8EE0"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58" w:type="pct"/>
            <w:gridSpan w:val="8"/>
            <w:tcBorders>
              <w:top w:val="single" w:sz="12" w:space="0" w:color="auto"/>
              <w:left w:val="nil"/>
              <w:bottom w:val="single" w:sz="12" w:space="0" w:color="auto"/>
              <w:right w:val="single" w:sz="12" w:space="0" w:color="000000"/>
            </w:tcBorders>
            <w:shd w:val="clear" w:color="auto" w:fill="auto"/>
            <w:noWrap/>
            <w:vAlign w:val="center"/>
          </w:tcPr>
          <w:p w14:paraId="6539113F"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2289A" w:rsidRPr="0085656C" w14:paraId="22B208C0" w14:textId="77777777" w:rsidTr="000546E6">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14:paraId="0F61A0A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15" w:type="pct"/>
            <w:gridSpan w:val="2"/>
            <w:vMerge/>
            <w:tcBorders>
              <w:top w:val="single" w:sz="12" w:space="0" w:color="auto"/>
              <w:left w:val="single" w:sz="12" w:space="0" w:color="auto"/>
              <w:bottom w:val="nil"/>
              <w:right w:val="single" w:sz="12" w:space="0" w:color="000000"/>
            </w:tcBorders>
            <w:vAlign w:val="center"/>
          </w:tcPr>
          <w:p w14:paraId="2F5D4511" w14:textId="77777777" w:rsidR="008E2606" w:rsidRPr="0085656C" w:rsidRDefault="008E2606" w:rsidP="009A609A">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282F7691"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3FE466E7"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384C77AC"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13" w:type="pct"/>
            <w:gridSpan w:val="2"/>
            <w:tcBorders>
              <w:top w:val="single" w:sz="12" w:space="0" w:color="auto"/>
              <w:left w:val="nil"/>
              <w:bottom w:val="single" w:sz="12" w:space="0" w:color="auto"/>
              <w:right w:val="single" w:sz="12" w:space="0" w:color="auto"/>
            </w:tcBorders>
            <w:shd w:val="clear" w:color="auto" w:fill="auto"/>
            <w:vAlign w:val="center"/>
          </w:tcPr>
          <w:p w14:paraId="6897CD76"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0546E6" w:rsidRPr="0085656C" w14:paraId="55ACC5D4" w14:textId="77777777" w:rsidTr="000546E6">
        <w:trPr>
          <w:trHeight w:val="402"/>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14:paraId="23068245"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3" w:type="pct"/>
            <w:tcBorders>
              <w:top w:val="single" w:sz="12" w:space="0" w:color="auto"/>
              <w:left w:val="nil"/>
              <w:bottom w:val="single" w:sz="12" w:space="0" w:color="auto"/>
              <w:right w:val="single" w:sz="4" w:space="0" w:color="auto"/>
            </w:tcBorders>
            <w:shd w:val="clear" w:color="auto" w:fill="auto"/>
            <w:noWrap/>
            <w:vAlign w:val="bottom"/>
          </w:tcPr>
          <w:p w14:paraId="4BC066B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22" w:type="pct"/>
            <w:tcBorders>
              <w:top w:val="single" w:sz="12" w:space="0" w:color="auto"/>
              <w:left w:val="nil"/>
              <w:bottom w:val="single" w:sz="12" w:space="0" w:color="auto"/>
              <w:right w:val="single" w:sz="12" w:space="0" w:color="auto"/>
            </w:tcBorders>
            <w:shd w:val="clear" w:color="auto" w:fill="auto"/>
            <w:noWrap/>
            <w:vAlign w:val="bottom"/>
          </w:tcPr>
          <w:p w14:paraId="2F311F3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0A869B2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14:paraId="68FB06C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013FD172"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14:paraId="0852AB0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6677F040"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14:paraId="2248C23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14:paraId="5C50B7C3"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14:paraId="1FA69B9E"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0546E6" w:rsidRPr="0085656C" w14:paraId="0598E1DE"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602E3027"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14:paraId="66FA35B6"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27EB7663" w14:textId="3AAAA48C" w:rsidR="000546E6" w:rsidRPr="0082289A" w:rsidRDefault="000546E6" w:rsidP="00A24580">
            <w:pPr>
              <w:spacing w:after="120"/>
              <w:jc w:val="right"/>
              <w:rPr>
                <w:szCs w:val="22"/>
              </w:rPr>
            </w:pPr>
            <w:r w:rsidRPr="005C0575">
              <w:t>4</w:t>
            </w:r>
          </w:p>
        </w:tc>
        <w:tc>
          <w:tcPr>
            <w:tcW w:w="422" w:type="pct"/>
            <w:tcBorders>
              <w:top w:val="nil"/>
              <w:left w:val="nil"/>
              <w:bottom w:val="single" w:sz="4" w:space="0" w:color="auto"/>
              <w:right w:val="single" w:sz="12" w:space="0" w:color="auto"/>
            </w:tcBorders>
            <w:shd w:val="clear" w:color="auto" w:fill="auto"/>
            <w:noWrap/>
            <w:vAlign w:val="bottom"/>
          </w:tcPr>
          <w:p w14:paraId="0F2983B1" w14:textId="156D0034" w:rsidR="000546E6" w:rsidRPr="0082289A" w:rsidRDefault="000546E6" w:rsidP="00A24580">
            <w:pPr>
              <w:spacing w:after="120"/>
              <w:jc w:val="right"/>
              <w:rPr>
                <w:szCs w:val="22"/>
              </w:rPr>
            </w:pPr>
            <w:r w:rsidRPr="005C0575">
              <w:t>1.7</w:t>
            </w:r>
          </w:p>
        </w:tc>
        <w:tc>
          <w:tcPr>
            <w:tcW w:w="293" w:type="pct"/>
            <w:tcBorders>
              <w:top w:val="nil"/>
              <w:left w:val="nil"/>
              <w:bottom w:val="single" w:sz="4" w:space="0" w:color="auto"/>
              <w:right w:val="single" w:sz="4" w:space="0" w:color="auto"/>
            </w:tcBorders>
            <w:shd w:val="clear" w:color="auto" w:fill="auto"/>
            <w:noWrap/>
            <w:vAlign w:val="bottom"/>
          </w:tcPr>
          <w:p w14:paraId="46ADDAF7" w14:textId="6F5385EF" w:rsidR="000546E6" w:rsidRPr="0082289A" w:rsidRDefault="000546E6" w:rsidP="00A24580">
            <w:pPr>
              <w:spacing w:after="120"/>
              <w:jc w:val="right"/>
              <w:rPr>
                <w:szCs w:val="22"/>
              </w:rPr>
            </w:pPr>
            <w:r w:rsidRPr="005C0575">
              <w:t>13</w:t>
            </w:r>
          </w:p>
        </w:tc>
        <w:tc>
          <w:tcPr>
            <w:tcW w:w="422" w:type="pct"/>
            <w:tcBorders>
              <w:top w:val="nil"/>
              <w:left w:val="nil"/>
              <w:bottom w:val="single" w:sz="4" w:space="0" w:color="auto"/>
              <w:right w:val="single" w:sz="12" w:space="0" w:color="auto"/>
            </w:tcBorders>
            <w:shd w:val="clear" w:color="auto" w:fill="auto"/>
            <w:noWrap/>
            <w:vAlign w:val="bottom"/>
          </w:tcPr>
          <w:p w14:paraId="16B62261" w14:textId="250F7C0D" w:rsidR="000546E6" w:rsidRPr="0082289A" w:rsidRDefault="000546E6" w:rsidP="00A24580">
            <w:pPr>
              <w:spacing w:after="120"/>
              <w:jc w:val="right"/>
              <w:rPr>
                <w:szCs w:val="22"/>
              </w:rPr>
            </w:pPr>
            <w:r w:rsidRPr="005C0575">
              <w:t>3.8</w:t>
            </w:r>
          </w:p>
        </w:tc>
        <w:tc>
          <w:tcPr>
            <w:tcW w:w="293" w:type="pct"/>
            <w:tcBorders>
              <w:top w:val="nil"/>
              <w:left w:val="nil"/>
              <w:bottom w:val="single" w:sz="4" w:space="0" w:color="auto"/>
              <w:right w:val="single" w:sz="4" w:space="0" w:color="auto"/>
            </w:tcBorders>
            <w:shd w:val="clear" w:color="auto" w:fill="auto"/>
            <w:noWrap/>
            <w:vAlign w:val="bottom"/>
          </w:tcPr>
          <w:p w14:paraId="6451A540" w14:textId="58B27BAA" w:rsidR="000546E6" w:rsidRPr="0082289A" w:rsidRDefault="000546E6" w:rsidP="00A24580">
            <w:pPr>
              <w:spacing w:after="120"/>
              <w:jc w:val="right"/>
              <w:rPr>
                <w:szCs w:val="22"/>
              </w:rPr>
            </w:pPr>
            <w:r w:rsidRPr="005C0575">
              <w:t>12</w:t>
            </w:r>
          </w:p>
        </w:tc>
        <w:tc>
          <w:tcPr>
            <w:tcW w:w="422" w:type="pct"/>
            <w:tcBorders>
              <w:top w:val="nil"/>
              <w:left w:val="nil"/>
              <w:bottom w:val="single" w:sz="4" w:space="0" w:color="auto"/>
              <w:right w:val="single" w:sz="12" w:space="0" w:color="auto"/>
            </w:tcBorders>
            <w:shd w:val="clear" w:color="auto" w:fill="auto"/>
            <w:noWrap/>
            <w:vAlign w:val="bottom"/>
          </w:tcPr>
          <w:p w14:paraId="2B3D6311" w14:textId="24C7351E" w:rsidR="000546E6" w:rsidRPr="0082289A" w:rsidRDefault="000546E6" w:rsidP="00A24580">
            <w:pPr>
              <w:spacing w:after="120"/>
              <w:jc w:val="right"/>
              <w:rPr>
                <w:szCs w:val="22"/>
              </w:rPr>
            </w:pPr>
            <w:r w:rsidRPr="005C0575">
              <w:t>3.8</w:t>
            </w:r>
          </w:p>
        </w:tc>
        <w:tc>
          <w:tcPr>
            <w:tcW w:w="293" w:type="pct"/>
            <w:tcBorders>
              <w:top w:val="nil"/>
              <w:left w:val="nil"/>
              <w:bottom w:val="single" w:sz="4" w:space="0" w:color="auto"/>
              <w:right w:val="single" w:sz="4" w:space="0" w:color="auto"/>
            </w:tcBorders>
            <w:shd w:val="clear" w:color="auto" w:fill="auto"/>
            <w:noWrap/>
            <w:vAlign w:val="bottom"/>
          </w:tcPr>
          <w:p w14:paraId="6D0E3C58" w14:textId="1B4582CE" w:rsidR="000546E6" w:rsidRPr="0082289A" w:rsidRDefault="000546E6" w:rsidP="00A24580">
            <w:pPr>
              <w:spacing w:after="120"/>
              <w:jc w:val="right"/>
              <w:rPr>
                <w:szCs w:val="22"/>
              </w:rPr>
            </w:pPr>
            <w:r w:rsidRPr="005C0575">
              <w:t>4</w:t>
            </w:r>
          </w:p>
        </w:tc>
        <w:tc>
          <w:tcPr>
            <w:tcW w:w="422" w:type="pct"/>
            <w:tcBorders>
              <w:top w:val="nil"/>
              <w:left w:val="nil"/>
              <w:bottom w:val="single" w:sz="4" w:space="0" w:color="auto"/>
              <w:right w:val="single" w:sz="12" w:space="0" w:color="auto"/>
            </w:tcBorders>
            <w:shd w:val="clear" w:color="auto" w:fill="auto"/>
            <w:noWrap/>
            <w:vAlign w:val="bottom"/>
          </w:tcPr>
          <w:p w14:paraId="562DEC83" w14:textId="4E9EDE9B" w:rsidR="000546E6" w:rsidRPr="0082289A" w:rsidRDefault="000546E6" w:rsidP="00A24580">
            <w:pPr>
              <w:spacing w:after="120"/>
              <w:jc w:val="right"/>
              <w:rPr>
                <w:szCs w:val="22"/>
              </w:rPr>
            </w:pPr>
            <w:r w:rsidRPr="005C0575">
              <w:t>1.</w:t>
            </w:r>
            <w:r>
              <w:t>5</w:t>
            </w:r>
          </w:p>
        </w:tc>
        <w:tc>
          <w:tcPr>
            <w:tcW w:w="293" w:type="pct"/>
            <w:tcBorders>
              <w:top w:val="nil"/>
              <w:left w:val="nil"/>
              <w:bottom w:val="single" w:sz="4" w:space="0" w:color="auto"/>
              <w:right w:val="single" w:sz="4" w:space="0" w:color="auto"/>
            </w:tcBorders>
            <w:shd w:val="clear" w:color="auto" w:fill="auto"/>
            <w:noWrap/>
            <w:vAlign w:val="bottom"/>
          </w:tcPr>
          <w:p w14:paraId="3AD730D6" w14:textId="683EAC2F" w:rsidR="000546E6" w:rsidRPr="0082289A" w:rsidRDefault="000546E6" w:rsidP="00A24580">
            <w:pPr>
              <w:spacing w:after="120"/>
              <w:jc w:val="right"/>
              <w:rPr>
                <w:szCs w:val="22"/>
              </w:rPr>
            </w:pPr>
            <w:r w:rsidRPr="005C0575">
              <w:t>4</w:t>
            </w:r>
          </w:p>
        </w:tc>
        <w:tc>
          <w:tcPr>
            <w:tcW w:w="420" w:type="pct"/>
            <w:tcBorders>
              <w:top w:val="nil"/>
              <w:left w:val="nil"/>
              <w:bottom w:val="single" w:sz="4" w:space="0" w:color="auto"/>
              <w:right w:val="single" w:sz="12" w:space="0" w:color="auto"/>
            </w:tcBorders>
            <w:shd w:val="clear" w:color="auto" w:fill="auto"/>
            <w:noWrap/>
            <w:vAlign w:val="bottom"/>
          </w:tcPr>
          <w:p w14:paraId="6C795403" w14:textId="7F558F77" w:rsidR="000546E6" w:rsidRPr="0082289A" w:rsidRDefault="000546E6" w:rsidP="00A24580">
            <w:pPr>
              <w:spacing w:after="120"/>
              <w:jc w:val="right"/>
              <w:rPr>
                <w:szCs w:val="22"/>
              </w:rPr>
            </w:pPr>
            <w:r w:rsidRPr="005C0575">
              <w:t>2.4</w:t>
            </w:r>
          </w:p>
        </w:tc>
      </w:tr>
      <w:tr w:rsidR="000546E6" w:rsidRPr="0085656C" w14:paraId="78BA5AE6"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551DAEFB" w14:textId="77777777" w:rsidR="000546E6" w:rsidRPr="0085656C" w:rsidRDefault="000546E6" w:rsidP="000546E6">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6ECEA8E6"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093277F8" w14:textId="392564E4" w:rsidR="000546E6" w:rsidRPr="0082289A" w:rsidRDefault="000546E6" w:rsidP="00A24580">
            <w:pPr>
              <w:spacing w:after="120"/>
              <w:jc w:val="right"/>
              <w:rPr>
                <w:szCs w:val="22"/>
              </w:rPr>
            </w:pPr>
            <w:r w:rsidRPr="005C0575">
              <w:t>43</w:t>
            </w:r>
          </w:p>
        </w:tc>
        <w:tc>
          <w:tcPr>
            <w:tcW w:w="422" w:type="pct"/>
            <w:tcBorders>
              <w:top w:val="nil"/>
              <w:left w:val="nil"/>
              <w:bottom w:val="single" w:sz="4" w:space="0" w:color="auto"/>
              <w:right w:val="single" w:sz="12" w:space="0" w:color="auto"/>
            </w:tcBorders>
            <w:shd w:val="clear" w:color="auto" w:fill="auto"/>
            <w:noWrap/>
            <w:vAlign w:val="bottom"/>
          </w:tcPr>
          <w:p w14:paraId="703114AC" w14:textId="11AD7B73" w:rsidR="000546E6" w:rsidRPr="0082289A" w:rsidRDefault="000546E6" w:rsidP="00A24580">
            <w:pPr>
              <w:spacing w:after="120"/>
              <w:jc w:val="right"/>
              <w:rPr>
                <w:szCs w:val="22"/>
              </w:rPr>
            </w:pPr>
            <w:r w:rsidRPr="005C0575">
              <w:t>18.3</w:t>
            </w:r>
          </w:p>
        </w:tc>
        <w:tc>
          <w:tcPr>
            <w:tcW w:w="293" w:type="pct"/>
            <w:tcBorders>
              <w:top w:val="nil"/>
              <w:left w:val="nil"/>
              <w:bottom w:val="single" w:sz="4" w:space="0" w:color="auto"/>
              <w:right w:val="single" w:sz="4" w:space="0" w:color="auto"/>
            </w:tcBorders>
            <w:shd w:val="clear" w:color="auto" w:fill="auto"/>
            <w:noWrap/>
            <w:vAlign w:val="bottom"/>
          </w:tcPr>
          <w:p w14:paraId="25F2F170" w14:textId="1DABF69C" w:rsidR="000546E6" w:rsidRPr="0082289A" w:rsidRDefault="000546E6" w:rsidP="00A24580">
            <w:pPr>
              <w:spacing w:after="120"/>
              <w:jc w:val="right"/>
              <w:rPr>
                <w:szCs w:val="22"/>
              </w:rPr>
            </w:pPr>
            <w:r w:rsidRPr="005C0575">
              <w:t>34</w:t>
            </w:r>
          </w:p>
        </w:tc>
        <w:tc>
          <w:tcPr>
            <w:tcW w:w="422" w:type="pct"/>
            <w:tcBorders>
              <w:top w:val="nil"/>
              <w:left w:val="nil"/>
              <w:bottom w:val="single" w:sz="4" w:space="0" w:color="auto"/>
              <w:right w:val="single" w:sz="12" w:space="0" w:color="auto"/>
            </w:tcBorders>
            <w:shd w:val="clear" w:color="auto" w:fill="auto"/>
            <w:noWrap/>
            <w:vAlign w:val="bottom"/>
          </w:tcPr>
          <w:p w14:paraId="74251F57" w14:textId="5E16C8AD" w:rsidR="000546E6" w:rsidRPr="0082289A" w:rsidRDefault="000546E6" w:rsidP="00A24580">
            <w:pPr>
              <w:spacing w:after="120"/>
              <w:jc w:val="right"/>
              <w:rPr>
                <w:szCs w:val="22"/>
              </w:rPr>
            </w:pPr>
            <w:r w:rsidRPr="005C0575">
              <w:t>10.0</w:t>
            </w:r>
          </w:p>
        </w:tc>
        <w:tc>
          <w:tcPr>
            <w:tcW w:w="293" w:type="pct"/>
            <w:tcBorders>
              <w:top w:val="nil"/>
              <w:left w:val="nil"/>
              <w:bottom w:val="single" w:sz="4" w:space="0" w:color="auto"/>
              <w:right w:val="single" w:sz="4" w:space="0" w:color="auto"/>
            </w:tcBorders>
            <w:shd w:val="clear" w:color="auto" w:fill="auto"/>
            <w:noWrap/>
            <w:vAlign w:val="bottom"/>
          </w:tcPr>
          <w:p w14:paraId="4F303BA6" w14:textId="614729A9" w:rsidR="000546E6" w:rsidRPr="0082289A" w:rsidRDefault="000546E6" w:rsidP="00A24580">
            <w:pPr>
              <w:spacing w:after="120"/>
              <w:jc w:val="right"/>
              <w:rPr>
                <w:szCs w:val="22"/>
              </w:rPr>
            </w:pPr>
            <w:r w:rsidRPr="005C0575">
              <w:t>34</w:t>
            </w:r>
          </w:p>
        </w:tc>
        <w:tc>
          <w:tcPr>
            <w:tcW w:w="422" w:type="pct"/>
            <w:tcBorders>
              <w:top w:val="nil"/>
              <w:left w:val="nil"/>
              <w:bottom w:val="single" w:sz="4" w:space="0" w:color="auto"/>
              <w:right w:val="single" w:sz="12" w:space="0" w:color="auto"/>
            </w:tcBorders>
            <w:shd w:val="clear" w:color="auto" w:fill="auto"/>
            <w:noWrap/>
            <w:vAlign w:val="bottom"/>
          </w:tcPr>
          <w:p w14:paraId="086D30A4" w14:textId="0CBCCA28" w:rsidR="000546E6" w:rsidRPr="0082289A" w:rsidRDefault="000546E6" w:rsidP="00A24580">
            <w:pPr>
              <w:spacing w:after="120"/>
              <w:jc w:val="right"/>
              <w:rPr>
                <w:szCs w:val="22"/>
              </w:rPr>
            </w:pPr>
            <w:r w:rsidRPr="005C0575">
              <w:t>10.</w:t>
            </w:r>
            <w:r>
              <w:t>9</w:t>
            </w:r>
          </w:p>
        </w:tc>
        <w:tc>
          <w:tcPr>
            <w:tcW w:w="293" w:type="pct"/>
            <w:tcBorders>
              <w:top w:val="nil"/>
              <w:left w:val="nil"/>
              <w:bottom w:val="single" w:sz="4" w:space="0" w:color="auto"/>
              <w:right w:val="single" w:sz="4" w:space="0" w:color="auto"/>
            </w:tcBorders>
            <w:shd w:val="clear" w:color="auto" w:fill="auto"/>
            <w:noWrap/>
            <w:vAlign w:val="bottom"/>
          </w:tcPr>
          <w:p w14:paraId="5FEFB52E" w14:textId="7E279DFE" w:rsidR="000546E6" w:rsidRPr="0082289A" w:rsidRDefault="000546E6" w:rsidP="00A24580">
            <w:pPr>
              <w:spacing w:after="120"/>
              <w:jc w:val="right"/>
              <w:rPr>
                <w:szCs w:val="22"/>
              </w:rPr>
            </w:pPr>
            <w:r w:rsidRPr="005C0575">
              <w:t>2</w:t>
            </w:r>
          </w:p>
        </w:tc>
        <w:tc>
          <w:tcPr>
            <w:tcW w:w="422" w:type="pct"/>
            <w:tcBorders>
              <w:top w:val="nil"/>
              <w:left w:val="nil"/>
              <w:bottom w:val="single" w:sz="4" w:space="0" w:color="auto"/>
              <w:right w:val="single" w:sz="12" w:space="0" w:color="auto"/>
            </w:tcBorders>
            <w:shd w:val="clear" w:color="auto" w:fill="auto"/>
            <w:noWrap/>
            <w:vAlign w:val="bottom"/>
          </w:tcPr>
          <w:p w14:paraId="0A0688FF" w14:textId="3FCEC756" w:rsidR="000546E6" w:rsidRPr="0082289A" w:rsidRDefault="000546E6" w:rsidP="00A24580">
            <w:pPr>
              <w:spacing w:after="120"/>
              <w:jc w:val="right"/>
              <w:rPr>
                <w:szCs w:val="22"/>
              </w:rPr>
            </w:pPr>
            <w:r w:rsidRPr="005C0575">
              <w:t>0.7</w:t>
            </w:r>
          </w:p>
        </w:tc>
        <w:tc>
          <w:tcPr>
            <w:tcW w:w="293" w:type="pct"/>
            <w:tcBorders>
              <w:top w:val="nil"/>
              <w:left w:val="nil"/>
              <w:bottom w:val="single" w:sz="4" w:space="0" w:color="auto"/>
              <w:right w:val="single" w:sz="4" w:space="0" w:color="auto"/>
            </w:tcBorders>
            <w:shd w:val="clear" w:color="auto" w:fill="auto"/>
            <w:noWrap/>
            <w:vAlign w:val="bottom"/>
          </w:tcPr>
          <w:p w14:paraId="37C2459A" w14:textId="4D84339F" w:rsidR="000546E6" w:rsidRPr="0082289A" w:rsidRDefault="000546E6" w:rsidP="00A24580">
            <w:pPr>
              <w:spacing w:after="120"/>
              <w:jc w:val="right"/>
              <w:rPr>
                <w:szCs w:val="22"/>
              </w:rPr>
            </w:pPr>
            <w:r w:rsidRPr="005C0575">
              <w:t>1</w:t>
            </w:r>
          </w:p>
        </w:tc>
        <w:tc>
          <w:tcPr>
            <w:tcW w:w="420" w:type="pct"/>
            <w:tcBorders>
              <w:top w:val="nil"/>
              <w:left w:val="nil"/>
              <w:bottom w:val="single" w:sz="4" w:space="0" w:color="auto"/>
              <w:right w:val="single" w:sz="12" w:space="0" w:color="auto"/>
            </w:tcBorders>
            <w:shd w:val="clear" w:color="auto" w:fill="auto"/>
            <w:noWrap/>
            <w:vAlign w:val="bottom"/>
          </w:tcPr>
          <w:p w14:paraId="32F4E9CE" w14:textId="106DB21B" w:rsidR="000546E6" w:rsidRPr="0082289A" w:rsidRDefault="000546E6" w:rsidP="00A24580">
            <w:pPr>
              <w:spacing w:after="120"/>
              <w:jc w:val="right"/>
              <w:rPr>
                <w:szCs w:val="22"/>
              </w:rPr>
            </w:pPr>
            <w:r w:rsidRPr="005C0575">
              <w:t>0.6</w:t>
            </w:r>
          </w:p>
        </w:tc>
      </w:tr>
      <w:tr w:rsidR="000546E6" w:rsidRPr="0085656C" w14:paraId="18A48726"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vAlign w:val="bottom"/>
          </w:tcPr>
          <w:p w14:paraId="203E2C4F" w14:textId="77777777" w:rsidR="000546E6" w:rsidRPr="0085656C" w:rsidRDefault="000546E6" w:rsidP="000546E6">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0C3684D4"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22928059" w14:textId="5C97656B" w:rsidR="000546E6" w:rsidRPr="0082289A" w:rsidRDefault="000546E6" w:rsidP="00A24580">
            <w:pPr>
              <w:spacing w:after="120"/>
              <w:jc w:val="right"/>
              <w:rPr>
                <w:szCs w:val="22"/>
              </w:rPr>
            </w:pPr>
            <w:r w:rsidRPr="005C0575">
              <w:t>45</w:t>
            </w:r>
          </w:p>
        </w:tc>
        <w:tc>
          <w:tcPr>
            <w:tcW w:w="422" w:type="pct"/>
            <w:tcBorders>
              <w:top w:val="nil"/>
              <w:left w:val="nil"/>
              <w:bottom w:val="single" w:sz="12" w:space="0" w:color="auto"/>
              <w:right w:val="single" w:sz="12" w:space="0" w:color="auto"/>
            </w:tcBorders>
            <w:shd w:val="clear" w:color="auto" w:fill="auto"/>
            <w:noWrap/>
            <w:vAlign w:val="bottom"/>
          </w:tcPr>
          <w:p w14:paraId="6952AD2C" w14:textId="4823EB87" w:rsidR="000546E6" w:rsidRPr="0082289A" w:rsidRDefault="000546E6" w:rsidP="00A24580">
            <w:pPr>
              <w:spacing w:after="120"/>
              <w:jc w:val="right"/>
              <w:rPr>
                <w:szCs w:val="22"/>
              </w:rPr>
            </w:pPr>
            <w:r w:rsidRPr="005C0575">
              <w:t>19.</w:t>
            </w:r>
            <w:r>
              <w:t>2</w:t>
            </w:r>
          </w:p>
        </w:tc>
        <w:tc>
          <w:tcPr>
            <w:tcW w:w="293" w:type="pct"/>
            <w:tcBorders>
              <w:top w:val="nil"/>
              <w:left w:val="nil"/>
              <w:bottom w:val="single" w:sz="12" w:space="0" w:color="auto"/>
              <w:right w:val="single" w:sz="4" w:space="0" w:color="auto"/>
            </w:tcBorders>
            <w:shd w:val="clear" w:color="auto" w:fill="auto"/>
            <w:noWrap/>
            <w:vAlign w:val="bottom"/>
          </w:tcPr>
          <w:p w14:paraId="23CA5ED5" w14:textId="45227ABF" w:rsidR="000546E6" w:rsidRPr="0082289A" w:rsidRDefault="000546E6" w:rsidP="00A24580">
            <w:pPr>
              <w:spacing w:after="120"/>
              <w:jc w:val="right"/>
              <w:rPr>
                <w:szCs w:val="22"/>
              </w:rPr>
            </w:pPr>
            <w:r w:rsidRPr="005C0575">
              <w:t>38</w:t>
            </w:r>
          </w:p>
        </w:tc>
        <w:tc>
          <w:tcPr>
            <w:tcW w:w="422" w:type="pct"/>
            <w:tcBorders>
              <w:top w:val="nil"/>
              <w:left w:val="nil"/>
              <w:bottom w:val="single" w:sz="12" w:space="0" w:color="auto"/>
              <w:right w:val="single" w:sz="12" w:space="0" w:color="auto"/>
            </w:tcBorders>
            <w:shd w:val="clear" w:color="auto" w:fill="auto"/>
            <w:noWrap/>
            <w:vAlign w:val="bottom"/>
          </w:tcPr>
          <w:p w14:paraId="25A4CFCC" w14:textId="2B1D7967" w:rsidR="000546E6" w:rsidRPr="0082289A" w:rsidRDefault="000546E6" w:rsidP="00A24580">
            <w:pPr>
              <w:spacing w:after="120"/>
              <w:jc w:val="right"/>
              <w:rPr>
                <w:szCs w:val="22"/>
              </w:rPr>
            </w:pPr>
            <w:r w:rsidRPr="005C0575">
              <w:t>11.2</w:t>
            </w:r>
          </w:p>
        </w:tc>
        <w:tc>
          <w:tcPr>
            <w:tcW w:w="293" w:type="pct"/>
            <w:tcBorders>
              <w:top w:val="nil"/>
              <w:left w:val="nil"/>
              <w:bottom w:val="single" w:sz="12" w:space="0" w:color="auto"/>
              <w:right w:val="single" w:sz="4" w:space="0" w:color="auto"/>
            </w:tcBorders>
            <w:shd w:val="clear" w:color="auto" w:fill="auto"/>
            <w:noWrap/>
            <w:vAlign w:val="bottom"/>
          </w:tcPr>
          <w:p w14:paraId="3EC48459" w14:textId="6B55B37E" w:rsidR="000546E6" w:rsidRPr="0082289A" w:rsidRDefault="000546E6" w:rsidP="00A24580">
            <w:pPr>
              <w:spacing w:after="120"/>
              <w:jc w:val="right"/>
              <w:rPr>
                <w:szCs w:val="22"/>
              </w:rPr>
            </w:pPr>
            <w:r w:rsidRPr="005C0575">
              <w:t>37</w:t>
            </w:r>
          </w:p>
        </w:tc>
        <w:tc>
          <w:tcPr>
            <w:tcW w:w="422" w:type="pct"/>
            <w:tcBorders>
              <w:top w:val="nil"/>
              <w:left w:val="nil"/>
              <w:bottom w:val="single" w:sz="12" w:space="0" w:color="auto"/>
              <w:right w:val="single" w:sz="12" w:space="0" w:color="auto"/>
            </w:tcBorders>
            <w:shd w:val="clear" w:color="auto" w:fill="auto"/>
            <w:noWrap/>
            <w:vAlign w:val="bottom"/>
          </w:tcPr>
          <w:p w14:paraId="14162FDD" w14:textId="41A40DB7" w:rsidR="000546E6" w:rsidRPr="0082289A" w:rsidRDefault="000546E6" w:rsidP="00A24580">
            <w:pPr>
              <w:spacing w:after="120"/>
              <w:jc w:val="right"/>
              <w:rPr>
                <w:szCs w:val="22"/>
              </w:rPr>
            </w:pPr>
            <w:r w:rsidRPr="005C0575">
              <w:t>11.8</w:t>
            </w:r>
          </w:p>
        </w:tc>
        <w:tc>
          <w:tcPr>
            <w:tcW w:w="293" w:type="pct"/>
            <w:tcBorders>
              <w:top w:val="nil"/>
              <w:left w:val="nil"/>
              <w:bottom w:val="single" w:sz="12" w:space="0" w:color="auto"/>
              <w:right w:val="single" w:sz="4" w:space="0" w:color="auto"/>
            </w:tcBorders>
            <w:shd w:val="clear" w:color="auto" w:fill="auto"/>
            <w:noWrap/>
            <w:vAlign w:val="bottom"/>
          </w:tcPr>
          <w:p w14:paraId="3236E97C" w14:textId="24A25864" w:rsidR="000546E6" w:rsidRPr="0082289A" w:rsidRDefault="000546E6" w:rsidP="00A24580">
            <w:pPr>
              <w:spacing w:after="120"/>
              <w:jc w:val="right"/>
              <w:rPr>
                <w:szCs w:val="22"/>
              </w:rPr>
            </w:pPr>
            <w:r w:rsidRPr="005C0575">
              <w:t>5</w:t>
            </w:r>
          </w:p>
        </w:tc>
        <w:tc>
          <w:tcPr>
            <w:tcW w:w="422" w:type="pct"/>
            <w:tcBorders>
              <w:top w:val="nil"/>
              <w:left w:val="nil"/>
              <w:bottom w:val="single" w:sz="12" w:space="0" w:color="auto"/>
              <w:right w:val="single" w:sz="12" w:space="0" w:color="auto"/>
            </w:tcBorders>
            <w:shd w:val="clear" w:color="auto" w:fill="auto"/>
            <w:noWrap/>
            <w:vAlign w:val="bottom"/>
          </w:tcPr>
          <w:p w14:paraId="7FA7F65C" w14:textId="7AC1FEB6" w:rsidR="000546E6" w:rsidRPr="0082289A" w:rsidRDefault="000546E6" w:rsidP="00A24580">
            <w:pPr>
              <w:spacing w:after="120"/>
              <w:jc w:val="right"/>
              <w:rPr>
                <w:szCs w:val="22"/>
              </w:rPr>
            </w:pPr>
            <w:r w:rsidRPr="005C0575">
              <w:t>1.8</w:t>
            </w:r>
          </w:p>
        </w:tc>
        <w:tc>
          <w:tcPr>
            <w:tcW w:w="293" w:type="pct"/>
            <w:tcBorders>
              <w:top w:val="nil"/>
              <w:left w:val="nil"/>
              <w:bottom w:val="single" w:sz="12" w:space="0" w:color="auto"/>
              <w:right w:val="single" w:sz="4" w:space="0" w:color="auto"/>
            </w:tcBorders>
            <w:shd w:val="clear" w:color="auto" w:fill="auto"/>
            <w:noWrap/>
            <w:vAlign w:val="bottom"/>
          </w:tcPr>
          <w:p w14:paraId="69A33017" w14:textId="2B07B64B" w:rsidR="000546E6" w:rsidRPr="0082289A" w:rsidRDefault="000546E6" w:rsidP="00A24580">
            <w:pPr>
              <w:spacing w:after="120"/>
              <w:jc w:val="right"/>
              <w:rPr>
                <w:szCs w:val="22"/>
              </w:rPr>
            </w:pPr>
            <w:r w:rsidRPr="005C0575">
              <w:t>5</w:t>
            </w:r>
          </w:p>
        </w:tc>
        <w:tc>
          <w:tcPr>
            <w:tcW w:w="420" w:type="pct"/>
            <w:tcBorders>
              <w:top w:val="nil"/>
              <w:left w:val="nil"/>
              <w:bottom w:val="single" w:sz="12" w:space="0" w:color="auto"/>
              <w:right w:val="single" w:sz="12" w:space="0" w:color="auto"/>
            </w:tcBorders>
            <w:shd w:val="clear" w:color="auto" w:fill="auto"/>
            <w:noWrap/>
            <w:vAlign w:val="bottom"/>
          </w:tcPr>
          <w:p w14:paraId="3478C82F" w14:textId="5B56829C" w:rsidR="000546E6" w:rsidRPr="0082289A" w:rsidRDefault="000546E6" w:rsidP="00A24580">
            <w:pPr>
              <w:spacing w:after="120"/>
              <w:jc w:val="right"/>
              <w:rPr>
                <w:szCs w:val="22"/>
              </w:rPr>
            </w:pPr>
            <w:r w:rsidRPr="005C0575">
              <w:t>3.0</w:t>
            </w:r>
          </w:p>
        </w:tc>
      </w:tr>
      <w:tr w:rsidR="000546E6" w:rsidRPr="0085656C" w14:paraId="75658F0A"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7AE168A2"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14:paraId="34781905"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7E64AC8E" w14:textId="18925703" w:rsidR="000546E6" w:rsidRPr="0082289A" w:rsidRDefault="000546E6" w:rsidP="00A24580">
            <w:pPr>
              <w:spacing w:after="120"/>
              <w:jc w:val="right"/>
              <w:rPr>
                <w:szCs w:val="22"/>
              </w:rPr>
            </w:pPr>
            <w:r w:rsidRPr="00EF6246">
              <w:t>16</w:t>
            </w:r>
          </w:p>
        </w:tc>
        <w:tc>
          <w:tcPr>
            <w:tcW w:w="422" w:type="pct"/>
            <w:tcBorders>
              <w:top w:val="nil"/>
              <w:left w:val="nil"/>
              <w:bottom w:val="single" w:sz="4" w:space="0" w:color="auto"/>
              <w:right w:val="single" w:sz="12" w:space="0" w:color="auto"/>
            </w:tcBorders>
            <w:shd w:val="clear" w:color="auto" w:fill="auto"/>
            <w:noWrap/>
            <w:vAlign w:val="bottom"/>
          </w:tcPr>
          <w:p w14:paraId="773CB852" w14:textId="1B8919A2" w:rsidR="000546E6" w:rsidRPr="0082289A" w:rsidRDefault="000546E6" w:rsidP="00A24580">
            <w:pPr>
              <w:spacing w:after="120"/>
              <w:jc w:val="right"/>
              <w:rPr>
                <w:szCs w:val="22"/>
              </w:rPr>
            </w:pPr>
            <w:r w:rsidRPr="00EF6246">
              <w:t>6.8</w:t>
            </w:r>
          </w:p>
        </w:tc>
        <w:tc>
          <w:tcPr>
            <w:tcW w:w="293" w:type="pct"/>
            <w:tcBorders>
              <w:top w:val="nil"/>
              <w:left w:val="nil"/>
              <w:bottom w:val="single" w:sz="4" w:space="0" w:color="auto"/>
              <w:right w:val="single" w:sz="4" w:space="0" w:color="auto"/>
            </w:tcBorders>
            <w:shd w:val="clear" w:color="auto" w:fill="auto"/>
            <w:noWrap/>
            <w:vAlign w:val="bottom"/>
          </w:tcPr>
          <w:p w14:paraId="6F7821FD" w14:textId="444AB72D" w:rsidR="000546E6" w:rsidRPr="0082289A" w:rsidRDefault="000546E6" w:rsidP="00A24580">
            <w:pPr>
              <w:spacing w:after="120"/>
              <w:jc w:val="right"/>
              <w:rPr>
                <w:szCs w:val="22"/>
              </w:rPr>
            </w:pPr>
            <w:r w:rsidRPr="00EF6246">
              <w:t>17</w:t>
            </w:r>
          </w:p>
        </w:tc>
        <w:tc>
          <w:tcPr>
            <w:tcW w:w="422" w:type="pct"/>
            <w:tcBorders>
              <w:top w:val="nil"/>
              <w:left w:val="nil"/>
              <w:bottom w:val="single" w:sz="4" w:space="0" w:color="auto"/>
              <w:right w:val="single" w:sz="12" w:space="0" w:color="auto"/>
            </w:tcBorders>
            <w:shd w:val="clear" w:color="auto" w:fill="auto"/>
            <w:noWrap/>
            <w:vAlign w:val="bottom"/>
          </w:tcPr>
          <w:p w14:paraId="6EBCDF05" w14:textId="2EF87A06" w:rsidR="000546E6" w:rsidRPr="0082289A" w:rsidRDefault="000546E6" w:rsidP="00A24580">
            <w:pPr>
              <w:spacing w:after="120"/>
              <w:jc w:val="right"/>
              <w:rPr>
                <w:szCs w:val="22"/>
              </w:rPr>
            </w:pPr>
            <w:r w:rsidRPr="00EF6246">
              <w:t>5.0</w:t>
            </w:r>
          </w:p>
        </w:tc>
        <w:tc>
          <w:tcPr>
            <w:tcW w:w="293" w:type="pct"/>
            <w:tcBorders>
              <w:top w:val="nil"/>
              <w:left w:val="nil"/>
              <w:bottom w:val="single" w:sz="4" w:space="0" w:color="auto"/>
              <w:right w:val="single" w:sz="4" w:space="0" w:color="auto"/>
            </w:tcBorders>
            <w:shd w:val="clear" w:color="auto" w:fill="auto"/>
            <w:noWrap/>
            <w:vAlign w:val="bottom"/>
          </w:tcPr>
          <w:p w14:paraId="5EC4A33F" w14:textId="2692A96B" w:rsidR="000546E6" w:rsidRPr="0082289A" w:rsidRDefault="000546E6" w:rsidP="00A24580">
            <w:pPr>
              <w:spacing w:after="120"/>
              <w:jc w:val="right"/>
              <w:rPr>
                <w:szCs w:val="22"/>
              </w:rPr>
            </w:pPr>
            <w:r w:rsidRPr="00EF6246">
              <w:t>1</w:t>
            </w:r>
          </w:p>
        </w:tc>
        <w:tc>
          <w:tcPr>
            <w:tcW w:w="422" w:type="pct"/>
            <w:tcBorders>
              <w:top w:val="nil"/>
              <w:left w:val="nil"/>
              <w:bottom w:val="single" w:sz="4" w:space="0" w:color="auto"/>
              <w:right w:val="single" w:sz="12" w:space="0" w:color="auto"/>
            </w:tcBorders>
            <w:shd w:val="clear" w:color="auto" w:fill="auto"/>
            <w:noWrap/>
            <w:vAlign w:val="bottom"/>
          </w:tcPr>
          <w:p w14:paraId="38B79F66" w14:textId="7C1E989F" w:rsidR="000546E6" w:rsidRPr="0082289A" w:rsidRDefault="000546E6" w:rsidP="00A24580">
            <w:pPr>
              <w:spacing w:after="120"/>
              <w:jc w:val="right"/>
              <w:rPr>
                <w:szCs w:val="22"/>
              </w:rPr>
            </w:pPr>
            <w:r w:rsidRPr="00EF6246">
              <w:t>0.3</w:t>
            </w:r>
          </w:p>
        </w:tc>
        <w:tc>
          <w:tcPr>
            <w:tcW w:w="293" w:type="pct"/>
            <w:tcBorders>
              <w:top w:val="nil"/>
              <w:left w:val="nil"/>
              <w:bottom w:val="single" w:sz="4" w:space="0" w:color="auto"/>
              <w:right w:val="single" w:sz="4" w:space="0" w:color="auto"/>
            </w:tcBorders>
            <w:shd w:val="clear" w:color="auto" w:fill="auto"/>
            <w:noWrap/>
            <w:vAlign w:val="bottom"/>
          </w:tcPr>
          <w:p w14:paraId="776ADB07" w14:textId="039327BA" w:rsidR="000546E6" w:rsidRPr="0082289A" w:rsidRDefault="000546E6" w:rsidP="00A24580">
            <w:pPr>
              <w:spacing w:after="120"/>
              <w:jc w:val="right"/>
              <w:rPr>
                <w:szCs w:val="22"/>
              </w:rPr>
            </w:pPr>
            <w:r w:rsidRPr="00EF6246">
              <w:t>1</w:t>
            </w:r>
          </w:p>
        </w:tc>
        <w:tc>
          <w:tcPr>
            <w:tcW w:w="422" w:type="pct"/>
            <w:tcBorders>
              <w:top w:val="nil"/>
              <w:left w:val="nil"/>
              <w:bottom w:val="single" w:sz="4" w:space="0" w:color="auto"/>
              <w:right w:val="single" w:sz="12" w:space="0" w:color="auto"/>
            </w:tcBorders>
            <w:shd w:val="clear" w:color="auto" w:fill="auto"/>
            <w:noWrap/>
            <w:vAlign w:val="bottom"/>
          </w:tcPr>
          <w:p w14:paraId="5961869D" w14:textId="595B0AEA" w:rsidR="000546E6" w:rsidRPr="0082289A" w:rsidRDefault="000546E6" w:rsidP="00A24580">
            <w:pPr>
              <w:spacing w:after="120"/>
              <w:jc w:val="right"/>
              <w:rPr>
                <w:szCs w:val="22"/>
              </w:rPr>
            </w:pPr>
            <w:r w:rsidRPr="00EF6246">
              <w:t>0.</w:t>
            </w:r>
            <w:r>
              <w:t>4</w:t>
            </w:r>
          </w:p>
        </w:tc>
        <w:tc>
          <w:tcPr>
            <w:tcW w:w="293" w:type="pct"/>
            <w:tcBorders>
              <w:top w:val="nil"/>
              <w:left w:val="nil"/>
              <w:bottom w:val="single" w:sz="4" w:space="0" w:color="auto"/>
              <w:right w:val="single" w:sz="4" w:space="0" w:color="auto"/>
            </w:tcBorders>
            <w:shd w:val="clear" w:color="auto" w:fill="auto"/>
            <w:noWrap/>
            <w:vAlign w:val="bottom"/>
          </w:tcPr>
          <w:p w14:paraId="0D76249B" w14:textId="716B5C52" w:rsidR="000546E6" w:rsidRPr="0082289A" w:rsidRDefault="000546E6" w:rsidP="00A24580">
            <w:pPr>
              <w:spacing w:after="120"/>
              <w:jc w:val="right"/>
              <w:rPr>
                <w:szCs w:val="22"/>
              </w:rPr>
            </w:pPr>
            <w:r w:rsidRPr="00EF6246">
              <w:t>0</w:t>
            </w:r>
          </w:p>
        </w:tc>
        <w:tc>
          <w:tcPr>
            <w:tcW w:w="420" w:type="pct"/>
            <w:tcBorders>
              <w:top w:val="nil"/>
              <w:left w:val="nil"/>
              <w:bottom w:val="single" w:sz="4" w:space="0" w:color="auto"/>
              <w:right w:val="single" w:sz="12" w:space="0" w:color="auto"/>
            </w:tcBorders>
            <w:shd w:val="clear" w:color="auto" w:fill="auto"/>
            <w:noWrap/>
            <w:vAlign w:val="bottom"/>
          </w:tcPr>
          <w:p w14:paraId="0867138C" w14:textId="3800D4C5" w:rsidR="000546E6" w:rsidRPr="0082289A" w:rsidRDefault="000546E6" w:rsidP="00A24580">
            <w:pPr>
              <w:spacing w:after="120"/>
              <w:jc w:val="right"/>
              <w:rPr>
                <w:szCs w:val="22"/>
              </w:rPr>
            </w:pPr>
            <w:r w:rsidRPr="00EF6246">
              <w:t>0.0</w:t>
            </w:r>
          </w:p>
        </w:tc>
      </w:tr>
      <w:tr w:rsidR="000546E6" w:rsidRPr="0085656C" w14:paraId="0BDEB758"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542D60C7"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14:paraId="6BE68CBB"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06B1C4FE" w14:textId="21515566" w:rsidR="000546E6" w:rsidRPr="0082289A" w:rsidRDefault="000546E6" w:rsidP="00A24580">
            <w:pPr>
              <w:spacing w:after="120"/>
              <w:jc w:val="right"/>
              <w:rPr>
                <w:szCs w:val="22"/>
              </w:rPr>
            </w:pPr>
            <w:r w:rsidRPr="00EF6246">
              <w:t>14</w:t>
            </w:r>
          </w:p>
        </w:tc>
        <w:tc>
          <w:tcPr>
            <w:tcW w:w="422" w:type="pct"/>
            <w:tcBorders>
              <w:top w:val="nil"/>
              <w:left w:val="nil"/>
              <w:bottom w:val="single" w:sz="4" w:space="0" w:color="auto"/>
              <w:right w:val="single" w:sz="12" w:space="0" w:color="auto"/>
            </w:tcBorders>
            <w:shd w:val="clear" w:color="auto" w:fill="auto"/>
            <w:noWrap/>
            <w:vAlign w:val="bottom"/>
          </w:tcPr>
          <w:p w14:paraId="6CDEFCD8" w14:textId="161F7ADB" w:rsidR="000546E6" w:rsidRPr="0082289A" w:rsidRDefault="000546E6" w:rsidP="00A24580">
            <w:pPr>
              <w:spacing w:after="120"/>
              <w:jc w:val="right"/>
              <w:rPr>
                <w:szCs w:val="22"/>
              </w:rPr>
            </w:pPr>
            <w:r>
              <w:t>6.0</w:t>
            </w:r>
          </w:p>
        </w:tc>
        <w:tc>
          <w:tcPr>
            <w:tcW w:w="293" w:type="pct"/>
            <w:tcBorders>
              <w:top w:val="nil"/>
              <w:left w:val="nil"/>
              <w:bottom w:val="single" w:sz="4" w:space="0" w:color="auto"/>
              <w:right w:val="single" w:sz="4" w:space="0" w:color="auto"/>
            </w:tcBorders>
            <w:shd w:val="clear" w:color="auto" w:fill="auto"/>
            <w:noWrap/>
            <w:vAlign w:val="bottom"/>
          </w:tcPr>
          <w:p w14:paraId="4196C9A1" w14:textId="4650D9DA" w:rsidR="000546E6" w:rsidRPr="0082289A" w:rsidRDefault="000546E6" w:rsidP="00A24580">
            <w:pPr>
              <w:spacing w:after="120"/>
              <w:jc w:val="right"/>
              <w:rPr>
                <w:szCs w:val="22"/>
              </w:rPr>
            </w:pPr>
            <w:r w:rsidRPr="00EF6246">
              <w:t>25</w:t>
            </w:r>
          </w:p>
        </w:tc>
        <w:tc>
          <w:tcPr>
            <w:tcW w:w="422" w:type="pct"/>
            <w:tcBorders>
              <w:top w:val="nil"/>
              <w:left w:val="nil"/>
              <w:bottom w:val="single" w:sz="4" w:space="0" w:color="auto"/>
              <w:right w:val="single" w:sz="12" w:space="0" w:color="auto"/>
            </w:tcBorders>
            <w:shd w:val="clear" w:color="auto" w:fill="auto"/>
            <w:noWrap/>
            <w:vAlign w:val="bottom"/>
          </w:tcPr>
          <w:p w14:paraId="50C1F357" w14:textId="51905A98" w:rsidR="000546E6" w:rsidRPr="0082289A" w:rsidRDefault="000546E6" w:rsidP="00A24580">
            <w:pPr>
              <w:spacing w:after="120"/>
              <w:jc w:val="right"/>
              <w:rPr>
                <w:szCs w:val="22"/>
              </w:rPr>
            </w:pPr>
            <w:r w:rsidRPr="00EF6246">
              <w:t>7.</w:t>
            </w:r>
            <w:r>
              <w:t>4</w:t>
            </w:r>
          </w:p>
        </w:tc>
        <w:tc>
          <w:tcPr>
            <w:tcW w:w="293" w:type="pct"/>
            <w:tcBorders>
              <w:top w:val="nil"/>
              <w:left w:val="nil"/>
              <w:bottom w:val="single" w:sz="4" w:space="0" w:color="auto"/>
              <w:right w:val="single" w:sz="4" w:space="0" w:color="auto"/>
            </w:tcBorders>
            <w:shd w:val="clear" w:color="auto" w:fill="auto"/>
            <w:noWrap/>
            <w:vAlign w:val="bottom"/>
          </w:tcPr>
          <w:p w14:paraId="3BA11FE1" w14:textId="46579C01" w:rsidR="000546E6" w:rsidRPr="0082289A" w:rsidRDefault="000546E6" w:rsidP="00A24580">
            <w:pPr>
              <w:spacing w:after="120"/>
              <w:jc w:val="right"/>
              <w:rPr>
                <w:szCs w:val="22"/>
              </w:rPr>
            </w:pPr>
            <w:r w:rsidRPr="00EF6246">
              <w:t>3</w:t>
            </w:r>
          </w:p>
        </w:tc>
        <w:tc>
          <w:tcPr>
            <w:tcW w:w="422" w:type="pct"/>
            <w:tcBorders>
              <w:top w:val="nil"/>
              <w:left w:val="nil"/>
              <w:bottom w:val="single" w:sz="4" w:space="0" w:color="auto"/>
              <w:right w:val="single" w:sz="12" w:space="0" w:color="auto"/>
            </w:tcBorders>
            <w:shd w:val="clear" w:color="auto" w:fill="auto"/>
            <w:noWrap/>
            <w:vAlign w:val="bottom"/>
          </w:tcPr>
          <w:p w14:paraId="2F50DB52" w14:textId="0B0D3DA5" w:rsidR="000546E6" w:rsidRPr="0082289A" w:rsidRDefault="000546E6" w:rsidP="00A24580">
            <w:pPr>
              <w:spacing w:after="120"/>
              <w:jc w:val="right"/>
              <w:rPr>
                <w:szCs w:val="22"/>
              </w:rPr>
            </w:pPr>
            <w:r>
              <w:t>1.0</w:t>
            </w:r>
          </w:p>
        </w:tc>
        <w:tc>
          <w:tcPr>
            <w:tcW w:w="293" w:type="pct"/>
            <w:tcBorders>
              <w:top w:val="nil"/>
              <w:left w:val="nil"/>
              <w:bottom w:val="single" w:sz="4" w:space="0" w:color="auto"/>
              <w:right w:val="single" w:sz="4" w:space="0" w:color="auto"/>
            </w:tcBorders>
            <w:shd w:val="clear" w:color="auto" w:fill="auto"/>
            <w:noWrap/>
            <w:vAlign w:val="bottom"/>
          </w:tcPr>
          <w:p w14:paraId="4BFAB7CC" w14:textId="20A60CEF" w:rsidR="000546E6" w:rsidRPr="0082289A" w:rsidRDefault="000546E6" w:rsidP="00A24580">
            <w:pPr>
              <w:spacing w:after="120"/>
              <w:jc w:val="right"/>
              <w:rPr>
                <w:szCs w:val="22"/>
              </w:rPr>
            </w:pPr>
            <w:r w:rsidRPr="00EF6246">
              <w:t>2</w:t>
            </w:r>
          </w:p>
        </w:tc>
        <w:tc>
          <w:tcPr>
            <w:tcW w:w="422" w:type="pct"/>
            <w:tcBorders>
              <w:top w:val="nil"/>
              <w:left w:val="nil"/>
              <w:bottom w:val="single" w:sz="4" w:space="0" w:color="auto"/>
              <w:right w:val="single" w:sz="12" w:space="0" w:color="auto"/>
            </w:tcBorders>
            <w:shd w:val="clear" w:color="auto" w:fill="auto"/>
            <w:noWrap/>
            <w:vAlign w:val="bottom"/>
          </w:tcPr>
          <w:p w14:paraId="6C69F33C" w14:textId="14BE8B20" w:rsidR="000546E6" w:rsidRPr="0082289A" w:rsidRDefault="000546E6" w:rsidP="00A24580">
            <w:pPr>
              <w:spacing w:after="120"/>
              <w:jc w:val="right"/>
              <w:rPr>
                <w:szCs w:val="22"/>
              </w:rPr>
            </w:pPr>
            <w:r w:rsidRPr="00EF6246">
              <w:t>0.7</w:t>
            </w:r>
          </w:p>
        </w:tc>
        <w:tc>
          <w:tcPr>
            <w:tcW w:w="293" w:type="pct"/>
            <w:tcBorders>
              <w:top w:val="nil"/>
              <w:left w:val="nil"/>
              <w:bottom w:val="single" w:sz="4" w:space="0" w:color="auto"/>
              <w:right w:val="single" w:sz="4" w:space="0" w:color="auto"/>
            </w:tcBorders>
            <w:shd w:val="clear" w:color="auto" w:fill="auto"/>
            <w:noWrap/>
            <w:vAlign w:val="bottom"/>
          </w:tcPr>
          <w:p w14:paraId="37A534BE" w14:textId="0D969FD6" w:rsidR="000546E6" w:rsidRPr="0082289A" w:rsidRDefault="000546E6" w:rsidP="00A24580">
            <w:pPr>
              <w:spacing w:after="120"/>
              <w:jc w:val="right"/>
              <w:rPr>
                <w:szCs w:val="22"/>
              </w:rPr>
            </w:pPr>
            <w:r w:rsidRPr="00EF6246">
              <w:t>1</w:t>
            </w:r>
          </w:p>
        </w:tc>
        <w:tc>
          <w:tcPr>
            <w:tcW w:w="420" w:type="pct"/>
            <w:tcBorders>
              <w:top w:val="nil"/>
              <w:left w:val="nil"/>
              <w:bottom w:val="single" w:sz="4" w:space="0" w:color="auto"/>
              <w:right w:val="single" w:sz="12" w:space="0" w:color="auto"/>
            </w:tcBorders>
            <w:shd w:val="clear" w:color="auto" w:fill="auto"/>
            <w:noWrap/>
            <w:vAlign w:val="bottom"/>
          </w:tcPr>
          <w:p w14:paraId="57E51EE2" w14:textId="12EF4F54" w:rsidR="000546E6" w:rsidRPr="0082289A" w:rsidRDefault="000546E6" w:rsidP="00A24580">
            <w:pPr>
              <w:spacing w:after="120"/>
              <w:jc w:val="right"/>
              <w:rPr>
                <w:szCs w:val="22"/>
              </w:rPr>
            </w:pPr>
            <w:r w:rsidRPr="00EF6246">
              <w:t>0.6</w:t>
            </w:r>
          </w:p>
        </w:tc>
      </w:tr>
      <w:tr w:rsidR="000546E6" w:rsidRPr="0085656C" w14:paraId="15BCE37F"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tcPr>
          <w:p w14:paraId="7A2C6C61"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14:paraId="1546B509"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549BCE0B" w14:textId="4B74C6DF" w:rsidR="000546E6" w:rsidRPr="0082289A" w:rsidRDefault="000546E6" w:rsidP="00A24580">
            <w:pPr>
              <w:spacing w:after="120"/>
              <w:jc w:val="right"/>
              <w:rPr>
                <w:szCs w:val="22"/>
              </w:rPr>
            </w:pPr>
            <w:r w:rsidRPr="00EF6246">
              <w:t>26</w:t>
            </w:r>
          </w:p>
        </w:tc>
        <w:tc>
          <w:tcPr>
            <w:tcW w:w="422" w:type="pct"/>
            <w:tcBorders>
              <w:top w:val="nil"/>
              <w:left w:val="nil"/>
              <w:bottom w:val="single" w:sz="12" w:space="0" w:color="auto"/>
              <w:right w:val="single" w:sz="12" w:space="0" w:color="auto"/>
            </w:tcBorders>
            <w:shd w:val="clear" w:color="auto" w:fill="auto"/>
            <w:noWrap/>
            <w:vAlign w:val="bottom"/>
          </w:tcPr>
          <w:p w14:paraId="783C698A" w14:textId="2ED4A631" w:rsidR="000546E6" w:rsidRPr="0082289A" w:rsidRDefault="000546E6" w:rsidP="00A24580">
            <w:pPr>
              <w:spacing w:after="120"/>
              <w:jc w:val="right"/>
              <w:rPr>
                <w:szCs w:val="22"/>
              </w:rPr>
            </w:pPr>
            <w:r w:rsidRPr="00EF6246">
              <w:t>11.</w:t>
            </w:r>
            <w:r>
              <w:t>1</w:t>
            </w:r>
          </w:p>
        </w:tc>
        <w:tc>
          <w:tcPr>
            <w:tcW w:w="293" w:type="pct"/>
            <w:tcBorders>
              <w:top w:val="nil"/>
              <w:left w:val="nil"/>
              <w:bottom w:val="single" w:sz="12" w:space="0" w:color="auto"/>
              <w:right w:val="single" w:sz="4" w:space="0" w:color="auto"/>
            </w:tcBorders>
            <w:shd w:val="clear" w:color="auto" w:fill="auto"/>
            <w:noWrap/>
            <w:vAlign w:val="bottom"/>
          </w:tcPr>
          <w:p w14:paraId="40A9C267" w14:textId="2861E649" w:rsidR="000546E6" w:rsidRPr="0082289A" w:rsidRDefault="000546E6" w:rsidP="00A24580">
            <w:pPr>
              <w:spacing w:after="120"/>
              <w:jc w:val="right"/>
              <w:rPr>
                <w:szCs w:val="22"/>
              </w:rPr>
            </w:pPr>
            <w:r w:rsidRPr="00EF6246">
              <w:t>25</w:t>
            </w:r>
          </w:p>
        </w:tc>
        <w:tc>
          <w:tcPr>
            <w:tcW w:w="422" w:type="pct"/>
            <w:tcBorders>
              <w:top w:val="nil"/>
              <w:left w:val="nil"/>
              <w:bottom w:val="single" w:sz="12" w:space="0" w:color="auto"/>
              <w:right w:val="single" w:sz="12" w:space="0" w:color="auto"/>
            </w:tcBorders>
            <w:shd w:val="clear" w:color="auto" w:fill="auto"/>
            <w:noWrap/>
            <w:vAlign w:val="bottom"/>
          </w:tcPr>
          <w:p w14:paraId="4B93B937" w14:textId="1AEC73AE" w:rsidR="000546E6" w:rsidRPr="0082289A" w:rsidRDefault="000546E6" w:rsidP="00A24580">
            <w:pPr>
              <w:spacing w:after="120"/>
              <w:jc w:val="right"/>
              <w:rPr>
                <w:szCs w:val="22"/>
              </w:rPr>
            </w:pPr>
            <w:r w:rsidRPr="00EF6246">
              <w:t>7.</w:t>
            </w:r>
            <w:r>
              <w:t>4</w:t>
            </w:r>
          </w:p>
        </w:tc>
        <w:tc>
          <w:tcPr>
            <w:tcW w:w="293" w:type="pct"/>
            <w:tcBorders>
              <w:top w:val="nil"/>
              <w:left w:val="nil"/>
              <w:bottom w:val="single" w:sz="12" w:space="0" w:color="auto"/>
              <w:right w:val="single" w:sz="4" w:space="0" w:color="auto"/>
            </w:tcBorders>
            <w:shd w:val="clear" w:color="auto" w:fill="auto"/>
            <w:noWrap/>
            <w:vAlign w:val="bottom"/>
          </w:tcPr>
          <w:p w14:paraId="7D355DFA" w14:textId="64BAEA5F" w:rsidR="000546E6" w:rsidRPr="0082289A" w:rsidRDefault="000546E6" w:rsidP="00A24580">
            <w:pPr>
              <w:spacing w:after="120"/>
              <w:jc w:val="right"/>
              <w:rPr>
                <w:szCs w:val="22"/>
              </w:rPr>
            </w:pPr>
            <w:r w:rsidRPr="00EF6246">
              <w:t>3</w:t>
            </w:r>
          </w:p>
        </w:tc>
        <w:tc>
          <w:tcPr>
            <w:tcW w:w="422" w:type="pct"/>
            <w:tcBorders>
              <w:top w:val="nil"/>
              <w:left w:val="nil"/>
              <w:bottom w:val="single" w:sz="12" w:space="0" w:color="auto"/>
              <w:right w:val="single" w:sz="12" w:space="0" w:color="auto"/>
            </w:tcBorders>
            <w:shd w:val="clear" w:color="auto" w:fill="auto"/>
            <w:noWrap/>
            <w:vAlign w:val="bottom"/>
          </w:tcPr>
          <w:p w14:paraId="03632859" w14:textId="2C3374FC" w:rsidR="000546E6" w:rsidRPr="0082289A" w:rsidRDefault="000546E6" w:rsidP="00A24580">
            <w:pPr>
              <w:spacing w:after="120"/>
              <w:jc w:val="right"/>
              <w:rPr>
                <w:szCs w:val="22"/>
              </w:rPr>
            </w:pPr>
            <w:r>
              <w:t>1.0</w:t>
            </w:r>
          </w:p>
        </w:tc>
        <w:tc>
          <w:tcPr>
            <w:tcW w:w="293" w:type="pct"/>
            <w:tcBorders>
              <w:top w:val="nil"/>
              <w:left w:val="nil"/>
              <w:bottom w:val="single" w:sz="12" w:space="0" w:color="auto"/>
              <w:right w:val="single" w:sz="4" w:space="0" w:color="auto"/>
            </w:tcBorders>
            <w:shd w:val="clear" w:color="auto" w:fill="auto"/>
            <w:noWrap/>
            <w:vAlign w:val="bottom"/>
          </w:tcPr>
          <w:p w14:paraId="0E0FA0CC" w14:textId="4D4FE367" w:rsidR="000546E6" w:rsidRPr="0082289A" w:rsidRDefault="000546E6" w:rsidP="00A24580">
            <w:pPr>
              <w:spacing w:after="120"/>
              <w:jc w:val="right"/>
              <w:rPr>
                <w:szCs w:val="22"/>
              </w:rPr>
            </w:pPr>
            <w:r w:rsidRPr="00EF6246">
              <w:t>2</w:t>
            </w:r>
          </w:p>
        </w:tc>
        <w:tc>
          <w:tcPr>
            <w:tcW w:w="422" w:type="pct"/>
            <w:tcBorders>
              <w:top w:val="nil"/>
              <w:left w:val="nil"/>
              <w:bottom w:val="single" w:sz="12" w:space="0" w:color="auto"/>
              <w:right w:val="single" w:sz="12" w:space="0" w:color="auto"/>
            </w:tcBorders>
            <w:shd w:val="clear" w:color="auto" w:fill="auto"/>
            <w:noWrap/>
            <w:vAlign w:val="bottom"/>
          </w:tcPr>
          <w:p w14:paraId="08986A02" w14:textId="6CEC157A" w:rsidR="000546E6" w:rsidRPr="0082289A" w:rsidRDefault="000546E6" w:rsidP="00A24580">
            <w:pPr>
              <w:spacing w:after="120"/>
              <w:jc w:val="right"/>
              <w:rPr>
                <w:szCs w:val="22"/>
              </w:rPr>
            </w:pPr>
            <w:r w:rsidRPr="00EF6246">
              <w:t>0.7</w:t>
            </w:r>
          </w:p>
        </w:tc>
        <w:tc>
          <w:tcPr>
            <w:tcW w:w="293" w:type="pct"/>
            <w:tcBorders>
              <w:top w:val="nil"/>
              <w:left w:val="nil"/>
              <w:bottom w:val="single" w:sz="12" w:space="0" w:color="auto"/>
              <w:right w:val="single" w:sz="4" w:space="0" w:color="auto"/>
            </w:tcBorders>
            <w:shd w:val="clear" w:color="auto" w:fill="auto"/>
            <w:noWrap/>
            <w:vAlign w:val="bottom"/>
          </w:tcPr>
          <w:p w14:paraId="5A279588" w14:textId="27C8A543" w:rsidR="000546E6" w:rsidRPr="0082289A" w:rsidRDefault="000546E6" w:rsidP="00A24580">
            <w:pPr>
              <w:spacing w:after="120"/>
              <w:jc w:val="right"/>
              <w:rPr>
                <w:szCs w:val="22"/>
              </w:rPr>
            </w:pPr>
            <w:r w:rsidRPr="00EF6246">
              <w:t>1</w:t>
            </w:r>
          </w:p>
        </w:tc>
        <w:tc>
          <w:tcPr>
            <w:tcW w:w="420" w:type="pct"/>
            <w:tcBorders>
              <w:top w:val="nil"/>
              <w:left w:val="nil"/>
              <w:bottom w:val="single" w:sz="12" w:space="0" w:color="auto"/>
              <w:right w:val="single" w:sz="12" w:space="0" w:color="auto"/>
            </w:tcBorders>
            <w:shd w:val="clear" w:color="auto" w:fill="auto"/>
            <w:noWrap/>
            <w:vAlign w:val="bottom"/>
          </w:tcPr>
          <w:p w14:paraId="3BA07532" w14:textId="1557764C" w:rsidR="000546E6" w:rsidRPr="0082289A" w:rsidRDefault="000546E6" w:rsidP="00A24580">
            <w:pPr>
              <w:spacing w:after="120"/>
              <w:jc w:val="right"/>
              <w:rPr>
                <w:szCs w:val="22"/>
              </w:rPr>
            </w:pPr>
            <w:r>
              <w:t>0.</w:t>
            </w:r>
            <w:r w:rsidRPr="00EF6246">
              <w:t>6</w:t>
            </w:r>
          </w:p>
        </w:tc>
      </w:tr>
      <w:tr w:rsidR="000546E6" w:rsidRPr="0085656C" w14:paraId="1420F07F"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0A703AEF"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14:paraId="0E91945B" w14:textId="77777777" w:rsidR="0082289A" w:rsidRPr="0085656C" w:rsidRDefault="0082289A" w:rsidP="009A609A">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01F51D03"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3366A72D"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04282DD7"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147335F9" w14:textId="553E7D65"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22EA5305"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127FBE30"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49AFE2F8"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7BA33263"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3ED0E831" w14:textId="77777777" w:rsidR="0082289A" w:rsidRPr="0082289A" w:rsidRDefault="0082289A" w:rsidP="00A24580">
            <w:pPr>
              <w:spacing w:after="120"/>
              <w:jc w:val="right"/>
              <w:rPr>
                <w:szCs w:val="22"/>
              </w:rPr>
            </w:pPr>
            <w:r w:rsidRPr="0082289A">
              <w:rPr>
                <w:szCs w:val="22"/>
              </w:rPr>
              <w:t>0</w:t>
            </w:r>
          </w:p>
        </w:tc>
        <w:tc>
          <w:tcPr>
            <w:tcW w:w="420" w:type="pct"/>
            <w:tcBorders>
              <w:top w:val="nil"/>
              <w:left w:val="nil"/>
              <w:bottom w:val="single" w:sz="4" w:space="0" w:color="auto"/>
              <w:right w:val="single" w:sz="12" w:space="0" w:color="auto"/>
            </w:tcBorders>
            <w:shd w:val="clear" w:color="auto" w:fill="auto"/>
            <w:noWrap/>
            <w:vAlign w:val="bottom"/>
          </w:tcPr>
          <w:p w14:paraId="6F686CC0" w14:textId="77777777" w:rsidR="0082289A" w:rsidRPr="0082289A" w:rsidRDefault="0082289A" w:rsidP="00A24580">
            <w:pPr>
              <w:spacing w:after="120"/>
              <w:jc w:val="right"/>
              <w:rPr>
                <w:szCs w:val="22"/>
              </w:rPr>
            </w:pPr>
            <w:r w:rsidRPr="0082289A">
              <w:rPr>
                <w:szCs w:val="22"/>
              </w:rPr>
              <w:t>0.0</w:t>
            </w:r>
          </w:p>
        </w:tc>
      </w:tr>
      <w:tr w:rsidR="000546E6" w:rsidRPr="0085656C" w14:paraId="3B1C0767"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4EB6FD98"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14:paraId="5D2B98AB" w14:textId="77777777" w:rsidR="0082289A" w:rsidRPr="0085656C" w:rsidRDefault="0082289A" w:rsidP="009A609A">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6C8CB9E6"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6DC4AE54"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2D60BD6F"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73501AF8" w14:textId="73F691A6"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63279F84"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021F7BE0"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0CDFE997"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4" w:space="0" w:color="auto"/>
              <w:right w:val="single" w:sz="12" w:space="0" w:color="auto"/>
            </w:tcBorders>
            <w:shd w:val="clear" w:color="auto" w:fill="auto"/>
            <w:noWrap/>
            <w:vAlign w:val="bottom"/>
          </w:tcPr>
          <w:p w14:paraId="0510F597"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4" w:space="0" w:color="auto"/>
              <w:right w:val="single" w:sz="4" w:space="0" w:color="auto"/>
            </w:tcBorders>
            <w:shd w:val="clear" w:color="auto" w:fill="auto"/>
            <w:noWrap/>
            <w:vAlign w:val="bottom"/>
          </w:tcPr>
          <w:p w14:paraId="76AA6102" w14:textId="77777777" w:rsidR="0082289A" w:rsidRPr="0082289A" w:rsidRDefault="0082289A" w:rsidP="00A24580">
            <w:pPr>
              <w:spacing w:after="120"/>
              <w:jc w:val="right"/>
              <w:rPr>
                <w:szCs w:val="22"/>
              </w:rPr>
            </w:pPr>
            <w:r w:rsidRPr="0082289A">
              <w:rPr>
                <w:szCs w:val="22"/>
              </w:rPr>
              <w:t>0</w:t>
            </w:r>
          </w:p>
        </w:tc>
        <w:tc>
          <w:tcPr>
            <w:tcW w:w="420" w:type="pct"/>
            <w:tcBorders>
              <w:top w:val="nil"/>
              <w:left w:val="nil"/>
              <w:bottom w:val="single" w:sz="4" w:space="0" w:color="auto"/>
              <w:right w:val="single" w:sz="12" w:space="0" w:color="auto"/>
            </w:tcBorders>
            <w:shd w:val="clear" w:color="auto" w:fill="auto"/>
            <w:noWrap/>
            <w:vAlign w:val="bottom"/>
          </w:tcPr>
          <w:p w14:paraId="01587F65" w14:textId="77777777" w:rsidR="0082289A" w:rsidRPr="0082289A" w:rsidRDefault="0082289A" w:rsidP="00A24580">
            <w:pPr>
              <w:spacing w:after="120"/>
              <w:jc w:val="right"/>
              <w:rPr>
                <w:szCs w:val="22"/>
              </w:rPr>
            </w:pPr>
            <w:r w:rsidRPr="0082289A">
              <w:rPr>
                <w:szCs w:val="22"/>
              </w:rPr>
              <w:t>0.0</w:t>
            </w:r>
          </w:p>
        </w:tc>
      </w:tr>
      <w:tr w:rsidR="000546E6" w:rsidRPr="0085656C" w14:paraId="1B52B093"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tcPr>
          <w:p w14:paraId="3D54DFB9"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14:paraId="7C179152"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2F2F042E"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12" w:space="0" w:color="auto"/>
              <w:right w:val="single" w:sz="12" w:space="0" w:color="auto"/>
            </w:tcBorders>
            <w:shd w:val="clear" w:color="auto" w:fill="auto"/>
            <w:noWrap/>
            <w:vAlign w:val="bottom"/>
          </w:tcPr>
          <w:p w14:paraId="39C02942"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1BFBACEF"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12" w:space="0" w:color="auto"/>
              <w:right w:val="single" w:sz="12" w:space="0" w:color="auto"/>
            </w:tcBorders>
            <w:shd w:val="clear" w:color="auto" w:fill="auto"/>
            <w:noWrap/>
            <w:vAlign w:val="bottom"/>
          </w:tcPr>
          <w:p w14:paraId="21260C24" w14:textId="49CDB71C"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4BAC8736"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12" w:space="0" w:color="auto"/>
              <w:right w:val="single" w:sz="12" w:space="0" w:color="auto"/>
            </w:tcBorders>
            <w:shd w:val="clear" w:color="auto" w:fill="auto"/>
            <w:noWrap/>
            <w:vAlign w:val="bottom"/>
          </w:tcPr>
          <w:p w14:paraId="34CBFD0F"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10B7E525" w14:textId="77777777" w:rsidR="0082289A" w:rsidRPr="0082289A" w:rsidRDefault="0082289A" w:rsidP="00A24580">
            <w:pPr>
              <w:spacing w:after="120"/>
              <w:jc w:val="right"/>
              <w:rPr>
                <w:szCs w:val="22"/>
              </w:rPr>
            </w:pPr>
            <w:r w:rsidRPr="0082289A">
              <w:rPr>
                <w:szCs w:val="22"/>
              </w:rPr>
              <w:t>0</w:t>
            </w:r>
          </w:p>
        </w:tc>
        <w:tc>
          <w:tcPr>
            <w:tcW w:w="422" w:type="pct"/>
            <w:tcBorders>
              <w:top w:val="nil"/>
              <w:left w:val="nil"/>
              <w:bottom w:val="single" w:sz="12" w:space="0" w:color="auto"/>
              <w:right w:val="single" w:sz="12" w:space="0" w:color="auto"/>
            </w:tcBorders>
            <w:shd w:val="clear" w:color="auto" w:fill="auto"/>
            <w:noWrap/>
            <w:vAlign w:val="bottom"/>
          </w:tcPr>
          <w:p w14:paraId="79DE74DC" w14:textId="77777777" w:rsidR="0082289A" w:rsidRPr="0082289A" w:rsidRDefault="0082289A" w:rsidP="00A24580">
            <w:pPr>
              <w:spacing w:after="120"/>
              <w:jc w:val="right"/>
              <w:rPr>
                <w:szCs w:val="22"/>
              </w:rPr>
            </w:pPr>
            <w:r w:rsidRPr="0082289A">
              <w:rPr>
                <w:szCs w:val="22"/>
              </w:rPr>
              <w:t>0.0</w:t>
            </w:r>
          </w:p>
        </w:tc>
        <w:tc>
          <w:tcPr>
            <w:tcW w:w="293" w:type="pct"/>
            <w:tcBorders>
              <w:top w:val="nil"/>
              <w:left w:val="nil"/>
              <w:bottom w:val="single" w:sz="12" w:space="0" w:color="auto"/>
              <w:right w:val="single" w:sz="4" w:space="0" w:color="auto"/>
            </w:tcBorders>
            <w:shd w:val="clear" w:color="auto" w:fill="auto"/>
            <w:noWrap/>
            <w:vAlign w:val="bottom"/>
          </w:tcPr>
          <w:p w14:paraId="66361381" w14:textId="77777777" w:rsidR="0082289A" w:rsidRPr="0082289A" w:rsidRDefault="0082289A" w:rsidP="00A24580">
            <w:pPr>
              <w:spacing w:after="120"/>
              <w:jc w:val="right"/>
              <w:rPr>
                <w:szCs w:val="22"/>
              </w:rPr>
            </w:pPr>
            <w:r w:rsidRPr="0082289A">
              <w:rPr>
                <w:szCs w:val="22"/>
              </w:rPr>
              <w:t>0</w:t>
            </w:r>
          </w:p>
        </w:tc>
        <w:tc>
          <w:tcPr>
            <w:tcW w:w="420" w:type="pct"/>
            <w:tcBorders>
              <w:top w:val="nil"/>
              <w:left w:val="nil"/>
              <w:bottom w:val="single" w:sz="12" w:space="0" w:color="auto"/>
              <w:right w:val="single" w:sz="12" w:space="0" w:color="auto"/>
            </w:tcBorders>
            <w:shd w:val="clear" w:color="auto" w:fill="auto"/>
            <w:noWrap/>
            <w:vAlign w:val="bottom"/>
          </w:tcPr>
          <w:p w14:paraId="4397382B" w14:textId="77777777" w:rsidR="0082289A" w:rsidRPr="0082289A" w:rsidRDefault="0082289A" w:rsidP="00A24580">
            <w:pPr>
              <w:spacing w:after="120"/>
              <w:jc w:val="right"/>
              <w:rPr>
                <w:szCs w:val="22"/>
              </w:rPr>
            </w:pPr>
            <w:r w:rsidRPr="0082289A">
              <w:rPr>
                <w:szCs w:val="22"/>
              </w:rPr>
              <w:t>0.0</w:t>
            </w:r>
          </w:p>
        </w:tc>
      </w:tr>
      <w:tr w:rsidR="000546E6" w:rsidRPr="0085656C" w14:paraId="23C4B700"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4E4CC0E8"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14:paraId="71916563"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71EB7063" w14:textId="2E721302" w:rsidR="000546E6" w:rsidRPr="0082289A" w:rsidRDefault="000546E6" w:rsidP="00A24580">
            <w:pPr>
              <w:spacing w:after="120"/>
              <w:jc w:val="right"/>
              <w:rPr>
                <w:szCs w:val="22"/>
              </w:rPr>
            </w:pPr>
            <w:r w:rsidRPr="002627D7">
              <w:t>1</w:t>
            </w:r>
          </w:p>
        </w:tc>
        <w:tc>
          <w:tcPr>
            <w:tcW w:w="422" w:type="pct"/>
            <w:tcBorders>
              <w:top w:val="nil"/>
              <w:left w:val="nil"/>
              <w:bottom w:val="single" w:sz="4" w:space="0" w:color="auto"/>
              <w:right w:val="single" w:sz="12" w:space="0" w:color="auto"/>
            </w:tcBorders>
            <w:shd w:val="clear" w:color="auto" w:fill="auto"/>
            <w:noWrap/>
            <w:vAlign w:val="bottom"/>
          </w:tcPr>
          <w:p w14:paraId="704375AE" w14:textId="282651CB" w:rsidR="000546E6" w:rsidRPr="0082289A" w:rsidRDefault="000546E6" w:rsidP="00A24580">
            <w:pPr>
              <w:spacing w:after="120"/>
              <w:jc w:val="right"/>
              <w:rPr>
                <w:szCs w:val="22"/>
              </w:rPr>
            </w:pPr>
            <w:r w:rsidRPr="002627D7">
              <w:t>0.4</w:t>
            </w:r>
          </w:p>
        </w:tc>
        <w:tc>
          <w:tcPr>
            <w:tcW w:w="293" w:type="pct"/>
            <w:tcBorders>
              <w:top w:val="nil"/>
              <w:left w:val="nil"/>
              <w:bottom w:val="single" w:sz="4" w:space="0" w:color="auto"/>
              <w:right w:val="single" w:sz="4" w:space="0" w:color="auto"/>
            </w:tcBorders>
            <w:shd w:val="clear" w:color="auto" w:fill="auto"/>
            <w:noWrap/>
            <w:vAlign w:val="bottom"/>
          </w:tcPr>
          <w:p w14:paraId="67068DD1" w14:textId="20AAAB11"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017B83A4" w14:textId="6D329D69"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7A75CF97" w14:textId="5074D4FE"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14A9C9B9" w14:textId="5402338B"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50AC7295" w14:textId="3C3BDBF4"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02B496B3" w14:textId="7E4B829F"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6505F8F6" w14:textId="2F16033E" w:rsidR="000546E6" w:rsidRPr="0082289A" w:rsidRDefault="000546E6" w:rsidP="00A24580">
            <w:pPr>
              <w:spacing w:after="120"/>
              <w:jc w:val="right"/>
              <w:rPr>
                <w:szCs w:val="22"/>
              </w:rPr>
            </w:pPr>
            <w:r w:rsidRPr="002627D7">
              <w:t>0</w:t>
            </w:r>
          </w:p>
        </w:tc>
        <w:tc>
          <w:tcPr>
            <w:tcW w:w="420" w:type="pct"/>
            <w:tcBorders>
              <w:top w:val="nil"/>
              <w:left w:val="nil"/>
              <w:bottom w:val="single" w:sz="4" w:space="0" w:color="auto"/>
              <w:right w:val="single" w:sz="12" w:space="0" w:color="auto"/>
            </w:tcBorders>
            <w:shd w:val="clear" w:color="auto" w:fill="auto"/>
            <w:noWrap/>
            <w:vAlign w:val="bottom"/>
          </w:tcPr>
          <w:p w14:paraId="312CEE74" w14:textId="4497E596" w:rsidR="000546E6" w:rsidRPr="0082289A" w:rsidRDefault="000546E6" w:rsidP="00A24580">
            <w:pPr>
              <w:spacing w:after="120"/>
              <w:jc w:val="right"/>
              <w:rPr>
                <w:szCs w:val="22"/>
              </w:rPr>
            </w:pPr>
            <w:r w:rsidRPr="002627D7">
              <w:t>0.0</w:t>
            </w:r>
          </w:p>
        </w:tc>
      </w:tr>
      <w:tr w:rsidR="000546E6" w:rsidRPr="0085656C" w14:paraId="10171F70"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4CAD5331"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14:paraId="305D50A0"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06EACB17" w14:textId="6CD51036"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787DF756" w14:textId="611CB20F"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1386911C" w14:textId="12263134"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2C79A42F" w14:textId="595D81B4"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519C5DB7" w14:textId="237E323F"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76C4099F" w14:textId="73804392"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59B2184A" w14:textId="68FAA9D0" w:rsidR="000546E6" w:rsidRPr="0082289A" w:rsidRDefault="000546E6" w:rsidP="00A24580">
            <w:pPr>
              <w:spacing w:after="120"/>
              <w:jc w:val="right"/>
              <w:rPr>
                <w:szCs w:val="22"/>
              </w:rPr>
            </w:pPr>
            <w:r w:rsidRPr="002627D7">
              <w:t>0</w:t>
            </w:r>
          </w:p>
        </w:tc>
        <w:tc>
          <w:tcPr>
            <w:tcW w:w="422" w:type="pct"/>
            <w:tcBorders>
              <w:top w:val="nil"/>
              <w:left w:val="nil"/>
              <w:bottom w:val="single" w:sz="4" w:space="0" w:color="auto"/>
              <w:right w:val="single" w:sz="12" w:space="0" w:color="auto"/>
            </w:tcBorders>
            <w:shd w:val="clear" w:color="auto" w:fill="auto"/>
            <w:noWrap/>
            <w:vAlign w:val="bottom"/>
          </w:tcPr>
          <w:p w14:paraId="205AAEB8" w14:textId="31DEFCCF" w:rsidR="000546E6" w:rsidRPr="0082289A" w:rsidRDefault="000546E6" w:rsidP="00A24580">
            <w:pPr>
              <w:spacing w:after="120"/>
              <w:jc w:val="right"/>
              <w:rPr>
                <w:szCs w:val="22"/>
              </w:rPr>
            </w:pPr>
            <w:r w:rsidRPr="002627D7">
              <w:t>0.0</w:t>
            </w:r>
          </w:p>
        </w:tc>
        <w:tc>
          <w:tcPr>
            <w:tcW w:w="293" w:type="pct"/>
            <w:tcBorders>
              <w:top w:val="nil"/>
              <w:left w:val="nil"/>
              <w:bottom w:val="single" w:sz="4" w:space="0" w:color="auto"/>
              <w:right w:val="single" w:sz="4" w:space="0" w:color="auto"/>
            </w:tcBorders>
            <w:shd w:val="clear" w:color="auto" w:fill="auto"/>
            <w:noWrap/>
            <w:vAlign w:val="bottom"/>
          </w:tcPr>
          <w:p w14:paraId="51ED8888" w14:textId="7EB25384" w:rsidR="000546E6" w:rsidRPr="0082289A" w:rsidRDefault="000546E6" w:rsidP="00A24580">
            <w:pPr>
              <w:spacing w:after="120"/>
              <w:jc w:val="right"/>
              <w:rPr>
                <w:szCs w:val="22"/>
              </w:rPr>
            </w:pPr>
            <w:r w:rsidRPr="002627D7">
              <w:t>0</w:t>
            </w:r>
          </w:p>
        </w:tc>
        <w:tc>
          <w:tcPr>
            <w:tcW w:w="420" w:type="pct"/>
            <w:tcBorders>
              <w:top w:val="nil"/>
              <w:left w:val="nil"/>
              <w:bottom w:val="single" w:sz="4" w:space="0" w:color="auto"/>
              <w:right w:val="single" w:sz="12" w:space="0" w:color="auto"/>
            </w:tcBorders>
            <w:shd w:val="clear" w:color="auto" w:fill="auto"/>
            <w:noWrap/>
            <w:vAlign w:val="bottom"/>
          </w:tcPr>
          <w:p w14:paraId="209BB262" w14:textId="124F8EC6" w:rsidR="000546E6" w:rsidRPr="0082289A" w:rsidRDefault="000546E6" w:rsidP="00A24580">
            <w:pPr>
              <w:spacing w:after="120"/>
              <w:jc w:val="right"/>
              <w:rPr>
                <w:szCs w:val="22"/>
              </w:rPr>
            </w:pPr>
            <w:r w:rsidRPr="002627D7">
              <w:t>0.0</w:t>
            </w:r>
          </w:p>
        </w:tc>
      </w:tr>
      <w:tr w:rsidR="000546E6" w:rsidRPr="0085656C" w14:paraId="716CFE7B"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tcPr>
          <w:p w14:paraId="621DCA40"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14:paraId="2BE4ECCA"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085CDEAC" w14:textId="38B327F2" w:rsidR="000546E6" w:rsidRPr="0082289A" w:rsidRDefault="000546E6" w:rsidP="00A24580">
            <w:pPr>
              <w:spacing w:after="120"/>
              <w:jc w:val="right"/>
              <w:rPr>
                <w:szCs w:val="22"/>
              </w:rPr>
            </w:pPr>
            <w:r w:rsidRPr="002627D7">
              <w:t>1</w:t>
            </w:r>
          </w:p>
        </w:tc>
        <w:tc>
          <w:tcPr>
            <w:tcW w:w="422" w:type="pct"/>
            <w:tcBorders>
              <w:top w:val="nil"/>
              <w:left w:val="nil"/>
              <w:bottom w:val="single" w:sz="12" w:space="0" w:color="auto"/>
              <w:right w:val="single" w:sz="12" w:space="0" w:color="auto"/>
            </w:tcBorders>
            <w:shd w:val="clear" w:color="auto" w:fill="auto"/>
            <w:noWrap/>
            <w:vAlign w:val="bottom"/>
          </w:tcPr>
          <w:p w14:paraId="6DD7256D" w14:textId="24E7D712" w:rsidR="000546E6" w:rsidRPr="0082289A" w:rsidRDefault="000546E6" w:rsidP="00A24580">
            <w:pPr>
              <w:spacing w:after="120"/>
              <w:jc w:val="right"/>
              <w:rPr>
                <w:szCs w:val="22"/>
              </w:rPr>
            </w:pPr>
            <w:r w:rsidRPr="002627D7">
              <w:t>0.4</w:t>
            </w:r>
          </w:p>
        </w:tc>
        <w:tc>
          <w:tcPr>
            <w:tcW w:w="293" w:type="pct"/>
            <w:tcBorders>
              <w:top w:val="nil"/>
              <w:left w:val="nil"/>
              <w:bottom w:val="single" w:sz="12" w:space="0" w:color="auto"/>
              <w:right w:val="single" w:sz="4" w:space="0" w:color="auto"/>
            </w:tcBorders>
            <w:shd w:val="clear" w:color="auto" w:fill="auto"/>
            <w:noWrap/>
            <w:vAlign w:val="bottom"/>
          </w:tcPr>
          <w:p w14:paraId="71C3C898" w14:textId="2AD6D161" w:rsidR="000546E6" w:rsidRPr="0082289A" w:rsidRDefault="000546E6" w:rsidP="00A24580">
            <w:pPr>
              <w:spacing w:after="120"/>
              <w:jc w:val="right"/>
              <w:rPr>
                <w:szCs w:val="22"/>
              </w:rPr>
            </w:pPr>
            <w:r w:rsidRPr="002627D7">
              <w:t>0</w:t>
            </w:r>
          </w:p>
        </w:tc>
        <w:tc>
          <w:tcPr>
            <w:tcW w:w="422" w:type="pct"/>
            <w:tcBorders>
              <w:top w:val="nil"/>
              <w:left w:val="nil"/>
              <w:bottom w:val="single" w:sz="12" w:space="0" w:color="auto"/>
              <w:right w:val="single" w:sz="12" w:space="0" w:color="auto"/>
            </w:tcBorders>
            <w:shd w:val="clear" w:color="auto" w:fill="auto"/>
            <w:noWrap/>
            <w:vAlign w:val="bottom"/>
          </w:tcPr>
          <w:p w14:paraId="7EF3751D" w14:textId="7345B373" w:rsidR="000546E6" w:rsidRPr="0082289A" w:rsidRDefault="000546E6" w:rsidP="00A24580">
            <w:pPr>
              <w:spacing w:after="120"/>
              <w:jc w:val="right"/>
              <w:rPr>
                <w:szCs w:val="22"/>
              </w:rPr>
            </w:pPr>
            <w:r w:rsidRPr="002627D7">
              <w:t>0.0</w:t>
            </w:r>
          </w:p>
        </w:tc>
        <w:tc>
          <w:tcPr>
            <w:tcW w:w="293" w:type="pct"/>
            <w:tcBorders>
              <w:top w:val="nil"/>
              <w:left w:val="nil"/>
              <w:bottom w:val="single" w:sz="12" w:space="0" w:color="auto"/>
              <w:right w:val="single" w:sz="4" w:space="0" w:color="auto"/>
            </w:tcBorders>
            <w:shd w:val="clear" w:color="auto" w:fill="auto"/>
            <w:noWrap/>
            <w:vAlign w:val="bottom"/>
          </w:tcPr>
          <w:p w14:paraId="5CE0CA27" w14:textId="2C00188C" w:rsidR="000546E6" w:rsidRPr="0082289A" w:rsidRDefault="000546E6" w:rsidP="00A24580">
            <w:pPr>
              <w:spacing w:after="120"/>
              <w:jc w:val="right"/>
              <w:rPr>
                <w:szCs w:val="22"/>
              </w:rPr>
            </w:pPr>
            <w:r w:rsidRPr="002627D7">
              <w:t>0</w:t>
            </w:r>
          </w:p>
        </w:tc>
        <w:tc>
          <w:tcPr>
            <w:tcW w:w="422" w:type="pct"/>
            <w:tcBorders>
              <w:top w:val="nil"/>
              <w:left w:val="nil"/>
              <w:bottom w:val="single" w:sz="12" w:space="0" w:color="auto"/>
              <w:right w:val="single" w:sz="12" w:space="0" w:color="auto"/>
            </w:tcBorders>
            <w:shd w:val="clear" w:color="auto" w:fill="auto"/>
            <w:noWrap/>
            <w:vAlign w:val="bottom"/>
          </w:tcPr>
          <w:p w14:paraId="36B8144F" w14:textId="1AAD1D58" w:rsidR="000546E6" w:rsidRPr="0082289A" w:rsidRDefault="000546E6" w:rsidP="00A24580">
            <w:pPr>
              <w:spacing w:after="120"/>
              <w:jc w:val="right"/>
              <w:rPr>
                <w:szCs w:val="22"/>
              </w:rPr>
            </w:pPr>
            <w:r w:rsidRPr="002627D7">
              <w:t>0.0</w:t>
            </w:r>
          </w:p>
        </w:tc>
        <w:tc>
          <w:tcPr>
            <w:tcW w:w="293" w:type="pct"/>
            <w:tcBorders>
              <w:top w:val="nil"/>
              <w:left w:val="nil"/>
              <w:bottom w:val="single" w:sz="12" w:space="0" w:color="auto"/>
              <w:right w:val="single" w:sz="4" w:space="0" w:color="auto"/>
            </w:tcBorders>
            <w:shd w:val="clear" w:color="auto" w:fill="auto"/>
            <w:noWrap/>
            <w:vAlign w:val="bottom"/>
          </w:tcPr>
          <w:p w14:paraId="4EEFE1E1" w14:textId="23296F5B" w:rsidR="000546E6" w:rsidRPr="0082289A" w:rsidRDefault="000546E6" w:rsidP="00A24580">
            <w:pPr>
              <w:spacing w:after="120"/>
              <w:jc w:val="right"/>
              <w:rPr>
                <w:szCs w:val="22"/>
              </w:rPr>
            </w:pPr>
            <w:r w:rsidRPr="002627D7">
              <w:t>0</w:t>
            </w:r>
          </w:p>
        </w:tc>
        <w:tc>
          <w:tcPr>
            <w:tcW w:w="422" w:type="pct"/>
            <w:tcBorders>
              <w:top w:val="nil"/>
              <w:left w:val="nil"/>
              <w:bottom w:val="single" w:sz="12" w:space="0" w:color="auto"/>
              <w:right w:val="single" w:sz="12" w:space="0" w:color="auto"/>
            </w:tcBorders>
            <w:shd w:val="clear" w:color="auto" w:fill="auto"/>
            <w:noWrap/>
            <w:vAlign w:val="bottom"/>
          </w:tcPr>
          <w:p w14:paraId="63B96401" w14:textId="52954C2B" w:rsidR="000546E6" w:rsidRPr="0082289A" w:rsidRDefault="000546E6" w:rsidP="00A24580">
            <w:pPr>
              <w:spacing w:after="120"/>
              <w:jc w:val="right"/>
              <w:rPr>
                <w:szCs w:val="22"/>
              </w:rPr>
            </w:pPr>
            <w:r w:rsidRPr="002627D7">
              <w:t>0.0</w:t>
            </w:r>
          </w:p>
        </w:tc>
        <w:tc>
          <w:tcPr>
            <w:tcW w:w="293" w:type="pct"/>
            <w:tcBorders>
              <w:top w:val="nil"/>
              <w:left w:val="nil"/>
              <w:bottom w:val="single" w:sz="12" w:space="0" w:color="auto"/>
              <w:right w:val="single" w:sz="4" w:space="0" w:color="auto"/>
            </w:tcBorders>
            <w:shd w:val="clear" w:color="auto" w:fill="auto"/>
            <w:noWrap/>
            <w:vAlign w:val="bottom"/>
          </w:tcPr>
          <w:p w14:paraId="5A3E7073" w14:textId="08DEFBDA" w:rsidR="000546E6" w:rsidRPr="0082289A" w:rsidRDefault="000546E6" w:rsidP="00A24580">
            <w:pPr>
              <w:spacing w:after="120"/>
              <w:jc w:val="right"/>
              <w:rPr>
                <w:szCs w:val="22"/>
              </w:rPr>
            </w:pPr>
            <w:r w:rsidRPr="002627D7">
              <w:t>0</w:t>
            </w:r>
          </w:p>
        </w:tc>
        <w:tc>
          <w:tcPr>
            <w:tcW w:w="420" w:type="pct"/>
            <w:tcBorders>
              <w:top w:val="nil"/>
              <w:left w:val="nil"/>
              <w:bottom w:val="single" w:sz="12" w:space="0" w:color="auto"/>
              <w:right w:val="single" w:sz="12" w:space="0" w:color="auto"/>
            </w:tcBorders>
            <w:shd w:val="clear" w:color="auto" w:fill="auto"/>
            <w:noWrap/>
            <w:vAlign w:val="bottom"/>
          </w:tcPr>
          <w:p w14:paraId="286CCFCF" w14:textId="11250F42" w:rsidR="000546E6" w:rsidRPr="0082289A" w:rsidRDefault="000546E6" w:rsidP="00A24580">
            <w:pPr>
              <w:spacing w:after="120"/>
              <w:jc w:val="right"/>
              <w:rPr>
                <w:szCs w:val="22"/>
              </w:rPr>
            </w:pPr>
            <w:r w:rsidRPr="002627D7">
              <w:t>0.0</w:t>
            </w:r>
          </w:p>
        </w:tc>
      </w:tr>
      <w:tr w:rsidR="000546E6" w:rsidRPr="0085656C" w14:paraId="7DA49E6A"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7D6B9D0E"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14:paraId="24752357"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3CD980D2" w14:textId="638F5135" w:rsidR="000546E6" w:rsidRPr="0082289A" w:rsidRDefault="000546E6" w:rsidP="00A24580">
            <w:pPr>
              <w:spacing w:after="120"/>
              <w:jc w:val="right"/>
              <w:rPr>
                <w:szCs w:val="22"/>
              </w:rPr>
            </w:pPr>
            <w:r w:rsidRPr="00C67E36">
              <w:t>0</w:t>
            </w:r>
          </w:p>
        </w:tc>
        <w:tc>
          <w:tcPr>
            <w:tcW w:w="422" w:type="pct"/>
            <w:tcBorders>
              <w:top w:val="nil"/>
              <w:left w:val="nil"/>
              <w:bottom w:val="single" w:sz="4" w:space="0" w:color="auto"/>
              <w:right w:val="single" w:sz="12" w:space="0" w:color="auto"/>
            </w:tcBorders>
            <w:shd w:val="clear" w:color="auto" w:fill="auto"/>
            <w:noWrap/>
            <w:vAlign w:val="bottom"/>
          </w:tcPr>
          <w:p w14:paraId="7F2FC550" w14:textId="1871ED49" w:rsidR="000546E6" w:rsidRPr="0082289A" w:rsidRDefault="000546E6" w:rsidP="00A24580">
            <w:pPr>
              <w:spacing w:after="120"/>
              <w:jc w:val="right"/>
              <w:rPr>
                <w:szCs w:val="22"/>
              </w:rPr>
            </w:pPr>
            <w:r w:rsidRPr="00C67E36">
              <w:t>0.0</w:t>
            </w:r>
          </w:p>
        </w:tc>
        <w:tc>
          <w:tcPr>
            <w:tcW w:w="293" w:type="pct"/>
            <w:tcBorders>
              <w:top w:val="nil"/>
              <w:left w:val="nil"/>
              <w:bottom w:val="single" w:sz="4" w:space="0" w:color="auto"/>
              <w:right w:val="single" w:sz="4" w:space="0" w:color="auto"/>
            </w:tcBorders>
            <w:shd w:val="clear" w:color="auto" w:fill="auto"/>
            <w:noWrap/>
            <w:vAlign w:val="bottom"/>
          </w:tcPr>
          <w:p w14:paraId="66B183C6" w14:textId="63221DF3" w:rsidR="000546E6" w:rsidRPr="0082289A" w:rsidRDefault="000546E6" w:rsidP="00A24580">
            <w:pPr>
              <w:spacing w:after="120"/>
              <w:jc w:val="right"/>
              <w:rPr>
                <w:szCs w:val="22"/>
              </w:rPr>
            </w:pPr>
            <w:r w:rsidRPr="00C67E36">
              <w:t>0</w:t>
            </w:r>
          </w:p>
        </w:tc>
        <w:tc>
          <w:tcPr>
            <w:tcW w:w="422" w:type="pct"/>
            <w:tcBorders>
              <w:top w:val="nil"/>
              <w:left w:val="nil"/>
              <w:bottom w:val="single" w:sz="4" w:space="0" w:color="auto"/>
              <w:right w:val="single" w:sz="12" w:space="0" w:color="auto"/>
            </w:tcBorders>
            <w:shd w:val="clear" w:color="auto" w:fill="auto"/>
            <w:noWrap/>
            <w:vAlign w:val="bottom"/>
          </w:tcPr>
          <w:p w14:paraId="43192A8E" w14:textId="344C6BF6" w:rsidR="000546E6" w:rsidRPr="0082289A" w:rsidRDefault="000546E6" w:rsidP="00A24580">
            <w:pPr>
              <w:spacing w:after="120"/>
              <w:jc w:val="right"/>
              <w:rPr>
                <w:szCs w:val="22"/>
              </w:rPr>
            </w:pPr>
            <w:r w:rsidRPr="00C67E36">
              <w:t>0.0</w:t>
            </w:r>
          </w:p>
        </w:tc>
        <w:tc>
          <w:tcPr>
            <w:tcW w:w="293" w:type="pct"/>
            <w:tcBorders>
              <w:top w:val="nil"/>
              <w:left w:val="nil"/>
              <w:bottom w:val="single" w:sz="4" w:space="0" w:color="auto"/>
              <w:right w:val="single" w:sz="4" w:space="0" w:color="auto"/>
            </w:tcBorders>
            <w:shd w:val="clear" w:color="auto" w:fill="auto"/>
            <w:noWrap/>
            <w:vAlign w:val="bottom"/>
          </w:tcPr>
          <w:p w14:paraId="37826B71" w14:textId="54B5E6E7" w:rsidR="000546E6" w:rsidRPr="0082289A" w:rsidRDefault="000546E6" w:rsidP="00A24580">
            <w:pPr>
              <w:spacing w:after="120"/>
              <w:jc w:val="right"/>
              <w:rPr>
                <w:szCs w:val="22"/>
              </w:rPr>
            </w:pPr>
            <w:r w:rsidRPr="00C67E36">
              <w:t>0</w:t>
            </w:r>
          </w:p>
        </w:tc>
        <w:tc>
          <w:tcPr>
            <w:tcW w:w="422" w:type="pct"/>
            <w:tcBorders>
              <w:top w:val="nil"/>
              <w:left w:val="nil"/>
              <w:bottom w:val="single" w:sz="4" w:space="0" w:color="auto"/>
              <w:right w:val="single" w:sz="12" w:space="0" w:color="auto"/>
            </w:tcBorders>
            <w:shd w:val="clear" w:color="auto" w:fill="auto"/>
            <w:noWrap/>
            <w:vAlign w:val="bottom"/>
          </w:tcPr>
          <w:p w14:paraId="2160B06F" w14:textId="17C13A46" w:rsidR="000546E6" w:rsidRPr="0082289A" w:rsidRDefault="000546E6" w:rsidP="00A24580">
            <w:pPr>
              <w:spacing w:after="120"/>
              <w:jc w:val="right"/>
              <w:rPr>
                <w:szCs w:val="22"/>
              </w:rPr>
            </w:pPr>
            <w:r w:rsidRPr="00C67E36">
              <w:t>0.0</w:t>
            </w:r>
          </w:p>
        </w:tc>
        <w:tc>
          <w:tcPr>
            <w:tcW w:w="293" w:type="pct"/>
            <w:tcBorders>
              <w:top w:val="nil"/>
              <w:left w:val="nil"/>
              <w:bottom w:val="single" w:sz="4" w:space="0" w:color="auto"/>
              <w:right w:val="single" w:sz="4" w:space="0" w:color="auto"/>
            </w:tcBorders>
            <w:shd w:val="clear" w:color="auto" w:fill="auto"/>
            <w:noWrap/>
            <w:vAlign w:val="bottom"/>
          </w:tcPr>
          <w:p w14:paraId="155D58C2" w14:textId="04BB6AD8" w:rsidR="000546E6" w:rsidRPr="0082289A" w:rsidRDefault="000546E6" w:rsidP="00A24580">
            <w:pPr>
              <w:spacing w:after="120"/>
              <w:jc w:val="right"/>
              <w:rPr>
                <w:szCs w:val="22"/>
              </w:rPr>
            </w:pPr>
            <w:r w:rsidRPr="00C67E36">
              <w:t>0</w:t>
            </w:r>
          </w:p>
        </w:tc>
        <w:tc>
          <w:tcPr>
            <w:tcW w:w="422" w:type="pct"/>
            <w:tcBorders>
              <w:top w:val="nil"/>
              <w:left w:val="nil"/>
              <w:bottom w:val="single" w:sz="4" w:space="0" w:color="auto"/>
              <w:right w:val="single" w:sz="12" w:space="0" w:color="auto"/>
            </w:tcBorders>
            <w:shd w:val="clear" w:color="auto" w:fill="auto"/>
            <w:noWrap/>
            <w:vAlign w:val="bottom"/>
          </w:tcPr>
          <w:p w14:paraId="3922DA6D" w14:textId="6ACBFD83" w:rsidR="000546E6" w:rsidRPr="0082289A" w:rsidRDefault="000546E6" w:rsidP="00A24580">
            <w:pPr>
              <w:spacing w:after="120"/>
              <w:jc w:val="right"/>
              <w:rPr>
                <w:szCs w:val="22"/>
              </w:rPr>
            </w:pPr>
            <w:r w:rsidRPr="00C67E36">
              <w:t>0.0</w:t>
            </w:r>
          </w:p>
        </w:tc>
        <w:tc>
          <w:tcPr>
            <w:tcW w:w="293" w:type="pct"/>
            <w:tcBorders>
              <w:top w:val="nil"/>
              <w:left w:val="nil"/>
              <w:bottom w:val="single" w:sz="4" w:space="0" w:color="auto"/>
              <w:right w:val="single" w:sz="4" w:space="0" w:color="auto"/>
            </w:tcBorders>
            <w:shd w:val="clear" w:color="auto" w:fill="auto"/>
            <w:noWrap/>
            <w:vAlign w:val="bottom"/>
          </w:tcPr>
          <w:p w14:paraId="09225A2C" w14:textId="12D1FC53" w:rsidR="000546E6" w:rsidRPr="0082289A" w:rsidRDefault="000546E6" w:rsidP="00A24580">
            <w:pPr>
              <w:spacing w:after="120"/>
              <w:jc w:val="right"/>
              <w:rPr>
                <w:szCs w:val="22"/>
              </w:rPr>
            </w:pPr>
            <w:r w:rsidRPr="00C67E36">
              <w:t>0</w:t>
            </w:r>
          </w:p>
        </w:tc>
        <w:tc>
          <w:tcPr>
            <w:tcW w:w="420" w:type="pct"/>
            <w:tcBorders>
              <w:top w:val="nil"/>
              <w:left w:val="nil"/>
              <w:bottom w:val="single" w:sz="4" w:space="0" w:color="auto"/>
              <w:right w:val="single" w:sz="12" w:space="0" w:color="auto"/>
            </w:tcBorders>
            <w:shd w:val="clear" w:color="auto" w:fill="auto"/>
            <w:noWrap/>
            <w:vAlign w:val="bottom"/>
          </w:tcPr>
          <w:p w14:paraId="05EA03E8" w14:textId="7765A4A9" w:rsidR="000546E6" w:rsidRPr="0082289A" w:rsidRDefault="000546E6" w:rsidP="00A24580">
            <w:pPr>
              <w:spacing w:after="120"/>
              <w:jc w:val="right"/>
              <w:rPr>
                <w:szCs w:val="22"/>
              </w:rPr>
            </w:pPr>
            <w:r w:rsidRPr="00C67E36">
              <w:t>0.0</w:t>
            </w:r>
          </w:p>
        </w:tc>
      </w:tr>
      <w:tr w:rsidR="000546E6" w:rsidRPr="0085656C" w14:paraId="301FC720"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2F5E3F1F"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14:paraId="4DA8506B"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4D21EFA3" w14:textId="1B3B9644" w:rsidR="000546E6" w:rsidRPr="0082289A" w:rsidRDefault="000546E6" w:rsidP="00A24580">
            <w:pPr>
              <w:spacing w:after="120"/>
              <w:jc w:val="right"/>
              <w:rPr>
                <w:szCs w:val="22"/>
              </w:rPr>
            </w:pPr>
            <w:r w:rsidRPr="00C67E36">
              <w:t>1</w:t>
            </w:r>
          </w:p>
        </w:tc>
        <w:tc>
          <w:tcPr>
            <w:tcW w:w="422" w:type="pct"/>
            <w:tcBorders>
              <w:top w:val="nil"/>
              <w:left w:val="nil"/>
              <w:bottom w:val="single" w:sz="4" w:space="0" w:color="auto"/>
              <w:right w:val="single" w:sz="12" w:space="0" w:color="auto"/>
            </w:tcBorders>
            <w:shd w:val="clear" w:color="auto" w:fill="auto"/>
            <w:noWrap/>
            <w:vAlign w:val="bottom"/>
          </w:tcPr>
          <w:p w14:paraId="29F32718" w14:textId="65A8B799" w:rsidR="000546E6" w:rsidRPr="0082289A" w:rsidRDefault="000546E6" w:rsidP="00A24580">
            <w:pPr>
              <w:spacing w:after="120"/>
              <w:jc w:val="right"/>
              <w:rPr>
                <w:szCs w:val="22"/>
              </w:rPr>
            </w:pPr>
            <w:r w:rsidRPr="00C67E36">
              <w:t>0.4</w:t>
            </w:r>
          </w:p>
        </w:tc>
        <w:tc>
          <w:tcPr>
            <w:tcW w:w="293" w:type="pct"/>
            <w:tcBorders>
              <w:top w:val="nil"/>
              <w:left w:val="nil"/>
              <w:bottom w:val="single" w:sz="4" w:space="0" w:color="auto"/>
              <w:right w:val="single" w:sz="4" w:space="0" w:color="auto"/>
            </w:tcBorders>
            <w:shd w:val="clear" w:color="auto" w:fill="auto"/>
            <w:noWrap/>
            <w:vAlign w:val="bottom"/>
          </w:tcPr>
          <w:p w14:paraId="702F8641" w14:textId="728E65F1" w:rsidR="000546E6" w:rsidRPr="0082289A" w:rsidRDefault="000546E6" w:rsidP="00A24580">
            <w:pPr>
              <w:spacing w:after="120"/>
              <w:jc w:val="right"/>
              <w:rPr>
                <w:szCs w:val="22"/>
              </w:rPr>
            </w:pPr>
            <w:r w:rsidRPr="00C67E36">
              <w:t>1</w:t>
            </w:r>
          </w:p>
        </w:tc>
        <w:tc>
          <w:tcPr>
            <w:tcW w:w="422" w:type="pct"/>
            <w:tcBorders>
              <w:top w:val="nil"/>
              <w:left w:val="nil"/>
              <w:bottom w:val="single" w:sz="4" w:space="0" w:color="auto"/>
              <w:right w:val="single" w:sz="12" w:space="0" w:color="auto"/>
            </w:tcBorders>
            <w:shd w:val="clear" w:color="auto" w:fill="auto"/>
            <w:noWrap/>
            <w:vAlign w:val="bottom"/>
          </w:tcPr>
          <w:p w14:paraId="6A3E50D7" w14:textId="3CED5FE4" w:rsidR="000546E6" w:rsidRPr="0082289A" w:rsidRDefault="000546E6" w:rsidP="00A24580">
            <w:pPr>
              <w:spacing w:after="120"/>
              <w:jc w:val="right"/>
              <w:rPr>
                <w:szCs w:val="22"/>
              </w:rPr>
            </w:pPr>
            <w:r w:rsidRPr="00C67E36">
              <w:t>0.</w:t>
            </w:r>
            <w:r>
              <w:t>3</w:t>
            </w:r>
          </w:p>
        </w:tc>
        <w:tc>
          <w:tcPr>
            <w:tcW w:w="293" w:type="pct"/>
            <w:tcBorders>
              <w:top w:val="nil"/>
              <w:left w:val="nil"/>
              <w:bottom w:val="single" w:sz="4" w:space="0" w:color="auto"/>
              <w:right w:val="single" w:sz="4" w:space="0" w:color="auto"/>
            </w:tcBorders>
            <w:shd w:val="clear" w:color="auto" w:fill="auto"/>
            <w:noWrap/>
            <w:vAlign w:val="bottom"/>
          </w:tcPr>
          <w:p w14:paraId="73B0313A" w14:textId="2FDEE714" w:rsidR="000546E6" w:rsidRPr="0082289A" w:rsidRDefault="000546E6" w:rsidP="00A24580">
            <w:pPr>
              <w:spacing w:after="120"/>
              <w:jc w:val="right"/>
              <w:rPr>
                <w:szCs w:val="22"/>
              </w:rPr>
            </w:pPr>
            <w:r w:rsidRPr="00C67E36">
              <w:t>1</w:t>
            </w:r>
          </w:p>
        </w:tc>
        <w:tc>
          <w:tcPr>
            <w:tcW w:w="422" w:type="pct"/>
            <w:tcBorders>
              <w:top w:val="nil"/>
              <w:left w:val="nil"/>
              <w:bottom w:val="single" w:sz="4" w:space="0" w:color="auto"/>
              <w:right w:val="single" w:sz="12" w:space="0" w:color="auto"/>
            </w:tcBorders>
            <w:shd w:val="clear" w:color="auto" w:fill="auto"/>
            <w:noWrap/>
            <w:vAlign w:val="bottom"/>
          </w:tcPr>
          <w:p w14:paraId="495D7834" w14:textId="6AE560B9" w:rsidR="000546E6" w:rsidRPr="0082289A" w:rsidRDefault="000546E6" w:rsidP="00A24580">
            <w:pPr>
              <w:spacing w:after="120"/>
              <w:jc w:val="right"/>
              <w:rPr>
                <w:szCs w:val="22"/>
              </w:rPr>
            </w:pPr>
            <w:r w:rsidRPr="00C67E36">
              <w:t>0.3</w:t>
            </w:r>
          </w:p>
        </w:tc>
        <w:tc>
          <w:tcPr>
            <w:tcW w:w="293" w:type="pct"/>
            <w:tcBorders>
              <w:top w:val="nil"/>
              <w:left w:val="nil"/>
              <w:bottom w:val="single" w:sz="4" w:space="0" w:color="auto"/>
              <w:right w:val="single" w:sz="4" w:space="0" w:color="auto"/>
            </w:tcBorders>
            <w:shd w:val="clear" w:color="auto" w:fill="auto"/>
            <w:noWrap/>
            <w:vAlign w:val="bottom"/>
          </w:tcPr>
          <w:p w14:paraId="21D93FBB" w14:textId="2E472265" w:rsidR="000546E6" w:rsidRPr="0082289A" w:rsidRDefault="000546E6" w:rsidP="00A24580">
            <w:pPr>
              <w:spacing w:after="120"/>
              <w:jc w:val="right"/>
              <w:rPr>
                <w:szCs w:val="22"/>
              </w:rPr>
            </w:pPr>
            <w:r w:rsidRPr="00C67E36">
              <w:t>1</w:t>
            </w:r>
          </w:p>
        </w:tc>
        <w:tc>
          <w:tcPr>
            <w:tcW w:w="422" w:type="pct"/>
            <w:tcBorders>
              <w:top w:val="nil"/>
              <w:left w:val="nil"/>
              <w:bottom w:val="single" w:sz="4" w:space="0" w:color="auto"/>
              <w:right w:val="single" w:sz="12" w:space="0" w:color="auto"/>
            </w:tcBorders>
            <w:shd w:val="clear" w:color="auto" w:fill="auto"/>
            <w:noWrap/>
            <w:vAlign w:val="bottom"/>
          </w:tcPr>
          <w:p w14:paraId="266E9E6F" w14:textId="0FB29450" w:rsidR="000546E6" w:rsidRPr="0082289A" w:rsidRDefault="000546E6" w:rsidP="00A24580">
            <w:pPr>
              <w:spacing w:after="120"/>
              <w:jc w:val="right"/>
              <w:rPr>
                <w:szCs w:val="22"/>
              </w:rPr>
            </w:pPr>
            <w:r w:rsidRPr="00C67E36">
              <w:t>0.</w:t>
            </w:r>
            <w:r>
              <w:t>4</w:t>
            </w:r>
          </w:p>
        </w:tc>
        <w:tc>
          <w:tcPr>
            <w:tcW w:w="293" w:type="pct"/>
            <w:tcBorders>
              <w:top w:val="nil"/>
              <w:left w:val="nil"/>
              <w:bottom w:val="single" w:sz="4" w:space="0" w:color="auto"/>
              <w:right w:val="single" w:sz="4" w:space="0" w:color="auto"/>
            </w:tcBorders>
            <w:shd w:val="clear" w:color="auto" w:fill="auto"/>
            <w:noWrap/>
            <w:vAlign w:val="bottom"/>
          </w:tcPr>
          <w:p w14:paraId="7CC0D652" w14:textId="209C77DF" w:rsidR="000546E6" w:rsidRPr="0082289A" w:rsidRDefault="000546E6" w:rsidP="00A24580">
            <w:pPr>
              <w:spacing w:after="120"/>
              <w:jc w:val="right"/>
              <w:rPr>
                <w:szCs w:val="22"/>
              </w:rPr>
            </w:pPr>
            <w:r w:rsidRPr="00C67E36">
              <w:t>1</w:t>
            </w:r>
          </w:p>
        </w:tc>
        <w:tc>
          <w:tcPr>
            <w:tcW w:w="420" w:type="pct"/>
            <w:tcBorders>
              <w:top w:val="nil"/>
              <w:left w:val="nil"/>
              <w:bottom w:val="single" w:sz="4" w:space="0" w:color="auto"/>
              <w:right w:val="single" w:sz="12" w:space="0" w:color="auto"/>
            </w:tcBorders>
            <w:shd w:val="clear" w:color="auto" w:fill="auto"/>
            <w:noWrap/>
            <w:vAlign w:val="bottom"/>
          </w:tcPr>
          <w:p w14:paraId="0CEB0B5E" w14:textId="116AEFC4" w:rsidR="000546E6" w:rsidRPr="0082289A" w:rsidRDefault="000546E6" w:rsidP="00A24580">
            <w:pPr>
              <w:spacing w:after="120"/>
              <w:jc w:val="right"/>
              <w:rPr>
                <w:szCs w:val="22"/>
              </w:rPr>
            </w:pPr>
            <w:r w:rsidRPr="00C67E36">
              <w:t>0.6</w:t>
            </w:r>
          </w:p>
        </w:tc>
      </w:tr>
      <w:tr w:rsidR="000546E6" w:rsidRPr="0085656C" w14:paraId="795EBFC7"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tcPr>
          <w:p w14:paraId="4E26F662"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14:paraId="47C6ECAF"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3572E2AC" w14:textId="53B35215" w:rsidR="000546E6" w:rsidRPr="0082289A" w:rsidRDefault="000546E6" w:rsidP="00A24580">
            <w:pPr>
              <w:spacing w:after="120"/>
              <w:jc w:val="right"/>
              <w:rPr>
                <w:szCs w:val="22"/>
              </w:rPr>
            </w:pPr>
            <w:r w:rsidRPr="00C67E36">
              <w:t>1</w:t>
            </w:r>
          </w:p>
        </w:tc>
        <w:tc>
          <w:tcPr>
            <w:tcW w:w="422" w:type="pct"/>
            <w:tcBorders>
              <w:top w:val="nil"/>
              <w:left w:val="nil"/>
              <w:bottom w:val="single" w:sz="12" w:space="0" w:color="auto"/>
              <w:right w:val="single" w:sz="12" w:space="0" w:color="auto"/>
            </w:tcBorders>
            <w:shd w:val="clear" w:color="auto" w:fill="auto"/>
            <w:noWrap/>
            <w:vAlign w:val="bottom"/>
          </w:tcPr>
          <w:p w14:paraId="136EA5F2" w14:textId="14985D9F" w:rsidR="000546E6" w:rsidRPr="0082289A" w:rsidRDefault="000546E6" w:rsidP="00A24580">
            <w:pPr>
              <w:spacing w:after="120"/>
              <w:jc w:val="right"/>
              <w:rPr>
                <w:szCs w:val="22"/>
              </w:rPr>
            </w:pPr>
            <w:r w:rsidRPr="00C67E36">
              <w:t>0.4</w:t>
            </w:r>
          </w:p>
        </w:tc>
        <w:tc>
          <w:tcPr>
            <w:tcW w:w="293" w:type="pct"/>
            <w:tcBorders>
              <w:top w:val="nil"/>
              <w:left w:val="nil"/>
              <w:bottom w:val="single" w:sz="12" w:space="0" w:color="auto"/>
              <w:right w:val="single" w:sz="4" w:space="0" w:color="auto"/>
            </w:tcBorders>
            <w:shd w:val="clear" w:color="auto" w:fill="auto"/>
            <w:noWrap/>
            <w:vAlign w:val="bottom"/>
          </w:tcPr>
          <w:p w14:paraId="16E0F701" w14:textId="7FA4CDD1" w:rsidR="000546E6" w:rsidRPr="0082289A" w:rsidRDefault="000546E6" w:rsidP="00A24580">
            <w:pPr>
              <w:spacing w:after="120"/>
              <w:jc w:val="right"/>
              <w:rPr>
                <w:szCs w:val="22"/>
              </w:rPr>
            </w:pPr>
            <w:r w:rsidRPr="00C67E36">
              <w:t>1</w:t>
            </w:r>
          </w:p>
        </w:tc>
        <w:tc>
          <w:tcPr>
            <w:tcW w:w="422" w:type="pct"/>
            <w:tcBorders>
              <w:top w:val="nil"/>
              <w:left w:val="nil"/>
              <w:bottom w:val="single" w:sz="12" w:space="0" w:color="auto"/>
              <w:right w:val="single" w:sz="12" w:space="0" w:color="auto"/>
            </w:tcBorders>
            <w:shd w:val="clear" w:color="auto" w:fill="auto"/>
            <w:noWrap/>
            <w:vAlign w:val="bottom"/>
          </w:tcPr>
          <w:p w14:paraId="4F709CC8" w14:textId="7B7377A0" w:rsidR="000546E6" w:rsidRPr="0082289A" w:rsidRDefault="000546E6" w:rsidP="00A24580">
            <w:pPr>
              <w:spacing w:after="120"/>
              <w:jc w:val="right"/>
              <w:rPr>
                <w:szCs w:val="22"/>
              </w:rPr>
            </w:pPr>
            <w:r w:rsidRPr="00C67E36">
              <w:t>0.</w:t>
            </w:r>
            <w:r>
              <w:t>3</w:t>
            </w:r>
          </w:p>
        </w:tc>
        <w:tc>
          <w:tcPr>
            <w:tcW w:w="293" w:type="pct"/>
            <w:tcBorders>
              <w:top w:val="nil"/>
              <w:left w:val="nil"/>
              <w:bottom w:val="single" w:sz="12" w:space="0" w:color="auto"/>
              <w:right w:val="single" w:sz="4" w:space="0" w:color="auto"/>
            </w:tcBorders>
            <w:shd w:val="clear" w:color="auto" w:fill="auto"/>
            <w:noWrap/>
            <w:vAlign w:val="bottom"/>
          </w:tcPr>
          <w:p w14:paraId="2E3B8012" w14:textId="45DE34C9" w:rsidR="000546E6" w:rsidRPr="0082289A" w:rsidRDefault="000546E6" w:rsidP="00A24580">
            <w:pPr>
              <w:spacing w:after="120"/>
              <w:jc w:val="right"/>
              <w:rPr>
                <w:szCs w:val="22"/>
              </w:rPr>
            </w:pPr>
            <w:r w:rsidRPr="00C67E36">
              <w:t>1</w:t>
            </w:r>
          </w:p>
        </w:tc>
        <w:tc>
          <w:tcPr>
            <w:tcW w:w="422" w:type="pct"/>
            <w:tcBorders>
              <w:top w:val="nil"/>
              <w:left w:val="nil"/>
              <w:bottom w:val="single" w:sz="12" w:space="0" w:color="auto"/>
              <w:right w:val="single" w:sz="12" w:space="0" w:color="auto"/>
            </w:tcBorders>
            <w:shd w:val="clear" w:color="auto" w:fill="auto"/>
            <w:noWrap/>
            <w:vAlign w:val="bottom"/>
          </w:tcPr>
          <w:p w14:paraId="3BACFD18" w14:textId="7CBC9C7A" w:rsidR="000546E6" w:rsidRPr="0082289A" w:rsidRDefault="000546E6" w:rsidP="00A24580">
            <w:pPr>
              <w:spacing w:after="120"/>
              <w:jc w:val="right"/>
              <w:rPr>
                <w:szCs w:val="22"/>
              </w:rPr>
            </w:pPr>
            <w:r w:rsidRPr="00C67E36">
              <w:t>0.3</w:t>
            </w:r>
          </w:p>
        </w:tc>
        <w:tc>
          <w:tcPr>
            <w:tcW w:w="293" w:type="pct"/>
            <w:tcBorders>
              <w:top w:val="nil"/>
              <w:left w:val="nil"/>
              <w:bottom w:val="single" w:sz="12" w:space="0" w:color="auto"/>
              <w:right w:val="single" w:sz="4" w:space="0" w:color="auto"/>
            </w:tcBorders>
            <w:shd w:val="clear" w:color="auto" w:fill="auto"/>
            <w:noWrap/>
            <w:vAlign w:val="bottom"/>
          </w:tcPr>
          <w:p w14:paraId="7676514A" w14:textId="029CFF54" w:rsidR="000546E6" w:rsidRPr="0082289A" w:rsidRDefault="000546E6" w:rsidP="00A24580">
            <w:pPr>
              <w:spacing w:after="120"/>
              <w:jc w:val="right"/>
              <w:rPr>
                <w:szCs w:val="22"/>
              </w:rPr>
            </w:pPr>
            <w:r w:rsidRPr="00C67E36">
              <w:t>1</w:t>
            </w:r>
          </w:p>
        </w:tc>
        <w:tc>
          <w:tcPr>
            <w:tcW w:w="422" w:type="pct"/>
            <w:tcBorders>
              <w:top w:val="nil"/>
              <w:left w:val="nil"/>
              <w:bottom w:val="single" w:sz="12" w:space="0" w:color="auto"/>
              <w:right w:val="single" w:sz="12" w:space="0" w:color="auto"/>
            </w:tcBorders>
            <w:shd w:val="clear" w:color="auto" w:fill="auto"/>
            <w:noWrap/>
            <w:vAlign w:val="bottom"/>
          </w:tcPr>
          <w:p w14:paraId="34198057" w14:textId="263C6E71" w:rsidR="000546E6" w:rsidRPr="0082289A" w:rsidRDefault="000546E6" w:rsidP="00A24580">
            <w:pPr>
              <w:spacing w:after="120"/>
              <w:jc w:val="right"/>
              <w:rPr>
                <w:szCs w:val="22"/>
              </w:rPr>
            </w:pPr>
            <w:r w:rsidRPr="00C67E36">
              <w:t>0.</w:t>
            </w:r>
            <w:r>
              <w:t>4</w:t>
            </w:r>
          </w:p>
        </w:tc>
        <w:tc>
          <w:tcPr>
            <w:tcW w:w="293" w:type="pct"/>
            <w:tcBorders>
              <w:top w:val="nil"/>
              <w:left w:val="nil"/>
              <w:bottom w:val="single" w:sz="12" w:space="0" w:color="auto"/>
              <w:right w:val="single" w:sz="4" w:space="0" w:color="auto"/>
            </w:tcBorders>
            <w:shd w:val="clear" w:color="auto" w:fill="auto"/>
            <w:noWrap/>
            <w:vAlign w:val="bottom"/>
          </w:tcPr>
          <w:p w14:paraId="515D5834" w14:textId="5E2066EC" w:rsidR="000546E6" w:rsidRPr="0082289A" w:rsidRDefault="000546E6" w:rsidP="00A24580">
            <w:pPr>
              <w:spacing w:after="120"/>
              <w:jc w:val="right"/>
              <w:rPr>
                <w:szCs w:val="22"/>
              </w:rPr>
            </w:pPr>
            <w:r w:rsidRPr="00C67E36">
              <w:t>1</w:t>
            </w:r>
          </w:p>
        </w:tc>
        <w:tc>
          <w:tcPr>
            <w:tcW w:w="420" w:type="pct"/>
            <w:tcBorders>
              <w:top w:val="nil"/>
              <w:left w:val="nil"/>
              <w:bottom w:val="single" w:sz="12" w:space="0" w:color="auto"/>
              <w:right w:val="single" w:sz="12" w:space="0" w:color="auto"/>
            </w:tcBorders>
            <w:shd w:val="clear" w:color="auto" w:fill="auto"/>
            <w:noWrap/>
            <w:vAlign w:val="bottom"/>
          </w:tcPr>
          <w:p w14:paraId="050DB17D" w14:textId="4E7CFC28" w:rsidR="000546E6" w:rsidRPr="0082289A" w:rsidRDefault="000546E6" w:rsidP="00A24580">
            <w:pPr>
              <w:spacing w:after="120"/>
              <w:jc w:val="right"/>
              <w:rPr>
                <w:szCs w:val="22"/>
              </w:rPr>
            </w:pPr>
            <w:r w:rsidRPr="00C67E36">
              <w:t>0.6</w:t>
            </w:r>
          </w:p>
        </w:tc>
      </w:tr>
      <w:tr w:rsidR="000546E6" w:rsidRPr="0085656C" w14:paraId="34E3E4C4" w14:textId="77777777" w:rsidTr="00C61F59">
        <w:trPr>
          <w:trHeight w:hRule="exact" w:val="317"/>
        </w:trPr>
        <w:tc>
          <w:tcPr>
            <w:tcW w:w="935" w:type="pct"/>
            <w:tcBorders>
              <w:top w:val="nil"/>
              <w:left w:val="single" w:sz="12" w:space="0" w:color="auto"/>
              <w:bottom w:val="nil"/>
              <w:right w:val="nil"/>
            </w:tcBorders>
            <w:shd w:val="clear" w:color="auto" w:fill="auto"/>
            <w:noWrap/>
            <w:vAlign w:val="bottom"/>
          </w:tcPr>
          <w:p w14:paraId="42F03E69"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14:paraId="15972B92" w14:textId="77777777" w:rsidR="000546E6" w:rsidRPr="0085656C" w:rsidRDefault="000546E6" w:rsidP="000546E6">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636F4951" w14:textId="32098AEA" w:rsidR="000546E6" w:rsidRPr="0082289A" w:rsidRDefault="000546E6" w:rsidP="00A24580">
            <w:pPr>
              <w:spacing w:after="120"/>
              <w:jc w:val="right"/>
              <w:rPr>
                <w:szCs w:val="22"/>
              </w:rPr>
            </w:pPr>
            <w:r w:rsidRPr="00611964">
              <w:t>163</w:t>
            </w:r>
          </w:p>
        </w:tc>
        <w:tc>
          <w:tcPr>
            <w:tcW w:w="422" w:type="pct"/>
            <w:tcBorders>
              <w:top w:val="nil"/>
              <w:left w:val="nil"/>
              <w:bottom w:val="single" w:sz="4" w:space="0" w:color="auto"/>
              <w:right w:val="single" w:sz="12" w:space="0" w:color="auto"/>
            </w:tcBorders>
            <w:shd w:val="clear" w:color="auto" w:fill="auto"/>
            <w:noWrap/>
            <w:vAlign w:val="bottom"/>
          </w:tcPr>
          <w:p w14:paraId="3F5C9AFE" w14:textId="4C5E3432" w:rsidR="000546E6" w:rsidRPr="0082289A" w:rsidRDefault="000546E6" w:rsidP="00A24580">
            <w:pPr>
              <w:spacing w:after="120"/>
              <w:jc w:val="right"/>
              <w:rPr>
                <w:szCs w:val="22"/>
              </w:rPr>
            </w:pPr>
            <w:r w:rsidRPr="00611964">
              <w:t>69.</w:t>
            </w:r>
            <w:r>
              <w:t>4</w:t>
            </w:r>
          </w:p>
        </w:tc>
        <w:tc>
          <w:tcPr>
            <w:tcW w:w="293" w:type="pct"/>
            <w:tcBorders>
              <w:top w:val="nil"/>
              <w:left w:val="nil"/>
              <w:bottom w:val="single" w:sz="4" w:space="0" w:color="auto"/>
              <w:right w:val="single" w:sz="4" w:space="0" w:color="auto"/>
            </w:tcBorders>
            <w:shd w:val="clear" w:color="auto" w:fill="auto"/>
            <w:noWrap/>
            <w:vAlign w:val="bottom"/>
          </w:tcPr>
          <w:p w14:paraId="5EB2D1B2" w14:textId="04A5F473" w:rsidR="000546E6" w:rsidRPr="0082289A" w:rsidRDefault="000546E6" w:rsidP="00A24580">
            <w:pPr>
              <w:spacing w:after="120"/>
              <w:jc w:val="right"/>
              <w:rPr>
                <w:szCs w:val="22"/>
              </w:rPr>
            </w:pPr>
            <w:r w:rsidRPr="00611964">
              <w:t>134</w:t>
            </w:r>
          </w:p>
        </w:tc>
        <w:tc>
          <w:tcPr>
            <w:tcW w:w="422" w:type="pct"/>
            <w:tcBorders>
              <w:top w:val="nil"/>
              <w:left w:val="nil"/>
              <w:bottom w:val="single" w:sz="4" w:space="0" w:color="auto"/>
              <w:right w:val="single" w:sz="12" w:space="0" w:color="auto"/>
            </w:tcBorders>
            <w:shd w:val="clear" w:color="auto" w:fill="auto"/>
            <w:noWrap/>
            <w:vAlign w:val="bottom"/>
          </w:tcPr>
          <w:p w14:paraId="0D238830" w14:textId="59347258" w:rsidR="000546E6" w:rsidRPr="0082289A" w:rsidRDefault="000546E6" w:rsidP="00A24580">
            <w:pPr>
              <w:spacing w:after="120"/>
              <w:jc w:val="right"/>
              <w:rPr>
                <w:szCs w:val="22"/>
              </w:rPr>
            </w:pPr>
            <w:r w:rsidRPr="00611964">
              <w:t>39.5</w:t>
            </w:r>
          </w:p>
        </w:tc>
        <w:tc>
          <w:tcPr>
            <w:tcW w:w="293" w:type="pct"/>
            <w:tcBorders>
              <w:top w:val="nil"/>
              <w:left w:val="nil"/>
              <w:bottom w:val="single" w:sz="4" w:space="0" w:color="auto"/>
              <w:right w:val="single" w:sz="4" w:space="0" w:color="auto"/>
            </w:tcBorders>
            <w:shd w:val="clear" w:color="auto" w:fill="auto"/>
            <w:noWrap/>
            <w:vAlign w:val="bottom"/>
          </w:tcPr>
          <w:p w14:paraId="272C49D8" w14:textId="6EC848EB" w:rsidR="000546E6" w:rsidRPr="0082289A" w:rsidRDefault="000546E6" w:rsidP="00A24580">
            <w:pPr>
              <w:spacing w:after="120"/>
              <w:jc w:val="right"/>
              <w:rPr>
                <w:szCs w:val="22"/>
              </w:rPr>
            </w:pPr>
            <w:r w:rsidRPr="00611964">
              <w:t>99</w:t>
            </w:r>
          </w:p>
        </w:tc>
        <w:tc>
          <w:tcPr>
            <w:tcW w:w="422" w:type="pct"/>
            <w:tcBorders>
              <w:top w:val="nil"/>
              <w:left w:val="nil"/>
              <w:bottom w:val="single" w:sz="4" w:space="0" w:color="auto"/>
              <w:right w:val="single" w:sz="12" w:space="0" w:color="auto"/>
            </w:tcBorders>
            <w:shd w:val="clear" w:color="auto" w:fill="auto"/>
            <w:noWrap/>
            <w:vAlign w:val="bottom"/>
          </w:tcPr>
          <w:p w14:paraId="6919A3FB" w14:textId="51E14534" w:rsidR="000546E6" w:rsidRPr="0082289A" w:rsidRDefault="000546E6" w:rsidP="00A24580">
            <w:pPr>
              <w:spacing w:after="120"/>
              <w:jc w:val="right"/>
              <w:rPr>
                <w:szCs w:val="22"/>
              </w:rPr>
            </w:pPr>
            <w:r w:rsidRPr="00611964">
              <w:t>31.6</w:t>
            </w:r>
          </w:p>
        </w:tc>
        <w:tc>
          <w:tcPr>
            <w:tcW w:w="293" w:type="pct"/>
            <w:tcBorders>
              <w:top w:val="nil"/>
              <w:left w:val="nil"/>
              <w:bottom w:val="single" w:sz="4" w:space="0" w:color="auto"/>
              <w:right w:val="single" w:sz="4" w:space="0" w:color="auto"/>
            </w:tcBorders>
            <w:shd w:val="clear" w:color="auto" w:fill="auto"/>
            <w:noWrap/>
            <w:vAlign w:val="bottom"/>
          </w:tcPr>
          <w:p w14:paraId="17B4BD16" w14:textId="124F8A4C" w:rsidR="000546E6" w:rsidRPr="0082289A" w:rsidRDefault="000546E6" w:rsidP="00A24580">
            <w:pPr>
              <w:spacing w:after="120"/>
              <w:jc w:val="right"/>
              <w:rPr>
                <w:szCs w:val="22"/>
              </w:rPr>
            </w:pPr>
            <w:r w:rsidRPr="00611964">
              <w:t>71</w:t>
            </w:r>
          </w:p>
        </w:tc>
        <w:tc>
          <w:tcPr>
            <w:tcW w:w="422" w:type="pct"/>
            <w:tcBorders>
              <w:top w:val="nil"/>
              <w:left w:val="nil"/>
              <w:bottom w:val="single" w:sz="4" w:space="0" w:color="auto"/>
              <w:right w:val="single" w:sz="12" w:space="0" w:color="auto"/>
            </w:tcBorders>
            <w:shd w:val="clear" w:color="auto" w:fill="auto"/>
            <w:noWrap/>
            <w:vAlign w:val="bottom"/>
          </w:tcPr>
          <w:p w14:paraId="0BC6B3DC" w14:textId="2C33ADC7" w:rsidR="000546E6" w:rsidRPr="0082289A" w:rsidRDefault="000546E6" w:rsidP="00A24580">
            <w:pPr>
              <w:spacing w:after="120"/>
              <w:jc w:val="right"/>
              <w:rPr>
                <w:szCs w:val="22"/>
              </w:rPr>
            </w:pPr>
            <w:r w:rsidRPr="00611964">
              <w:t>26.0</w:t>
            </w:r>
          </w:p>
        </w:tc>
        <w:tc>
          <w:tcPr>
            <w:tcW w:w="293" w:type="pct"/>
            <w:tcBorders>
              <w:top w:val="nil"/>
              <w:left w:val="nil"/>
              <w:bottom w:val="single" w:sz="4" w:space="0" w:color="auto"/>
              <w:right w:val="single" w:sz="4" w:space="0" w:color="auto"/>
            </w:tcBorders>
            <w:shd w:val="clear" w:color="auto" w:fill="auto"/>
            <w:noWrap/>
            <w:vAlign w:val="bottom"/>
          </w:tcPr>
          <w:p w14:paraId="60EEC19B" w14:textId="0183AA3B" w:rsidR="000546E6" w:rsidRPr="0082289A" w:rsidRDefault="000546E6" w:rsidP="00A24580">
            <w:pPr>
              <w:spacing w:after="120"/>
              <w:jc w:val="right"/>
              <w:rPr>
                <w:szCs w:val="22"/>
              </w:rPr>
            </w:pPr>
            <w:r w:rsidRPr="00611964">
              <w:t>14</w:t>
            </w:r>
          </w:p>
        </w:tc>
        <w:tc>
          <w:tcPr>
            <w:tcW w:w="420" w:type="pct"/>
            <w:tcBorders>
              <w:top w:val="nil"/>
              <w:left w:val="nil"/>
              <w:bottom w:val="single" w:sz="4" w:space="0" w:color="auto"/>
              <w:right w:val="single" w:sz="12" w:space="0" w:color="auto"/>
            </w:tcBorders>
            <w:shd w:val="clear" w:color="auto" w:fill="auto"/>
            <w:noWrap/>
            <w:vAlign w:val="bottom"/>
          </w:tcPr>
          <w:p w14:paraId="42864A79" w14:textId="4CB5D2C9" w:rsidR="000546E6" w:rsidRPr="0082289A" w:rsidRDefault="000546E6" w:rsidP="00A24580">
            <w:pPr>
              <w:spacing w:after="120"/>
              <w:jc w:val="right"/>
              <w:rPr>
                <w:szCs w:val="22"/>
              </w:rPr>
            </w:pPr>
            <w:r w:rsidRPr="00611964">
              <w:t>8.4</w:t>
            </w:r>
          </w:p>
        </w:tc>
      </w:tr>
      <w:tr w:rsidR="000546E6" w:rsidRPr="0085656C" w14:paraId="7812FD34" w14:textId="77777777" w:rsidTr="00C61F59">
        <w:trPr>
          <w:trHeight w:hRule="exact" w:val="317"/>
        </w:trPr>
        <w:tc>
          <w:tcPr>
            <w:tcW w:w="935" w:type="pct"/>
            <w:tcBorders>
              <w:top w:val="nil"/>
              <w:left w:val="single" w:sz="12" w:space="0" w:color="auto"/>
              <w:bottom w:val="nil"/>
              <w:right w:val="nil"/>
            </w:tcBorders>
            <w:shd w:val="clear" w:color="auto" w:fill="auto"/>
            <w:noWrap/>
            <w:vAlign w:val="center"/>
          </w:tcPr>
          <w:p w14:paraId="25CC00C1" w14:textId="77777777" w:rsidR="000546E6" w:rsidRPr="0085656C" w:rsidRDefault="000546E6" w:rsidP="000546E6">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1E45C5E1" w14:textId="77777777" w:rsidR="000546E6" w:rsidRPr="0085656C" w:rsidRDefault="000546E6" w:rsidP="000546E6">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14:paraId="75C51370" w14:textId="47C092EF" w:rsidR="000546E6" w:rsidRPr="0082289A" w:rsidRDefault="000546E6" w:rsidP="00A24580">
            <w:pPr>
              <w:spacing w:after="120"/>
              <w:jc w:val="right"/>
              <w:rPr>
                <w:szCs w:val="22"/>
              </w:rPr>
            </w:pPr>
            <w:r w:rsidRPr="00611964">
              <w:t>214</w:t>
            </w:r>
          </w:p>
        </w:tc>
        <w:tc>
          <w:tcPr>
            <w:tcW w:w="422" w:type="pct"/>
            <w:tcBorders>
              <w:top w:val="nil"/>
              <w:left w:val="nil"/>
              <w:bottom w:val="single" w:sz="4" w:space="0" w:color="auto"/>
              <w:right w:val="single" w:sz="12" w:space="0" w:color="auto"/>
            </w:tcBorders>
            <w:shd w:val="clear" w:color="auto" w:fill="auto"/>
            <w:noWrap/>
            <w:vAlign w:val="bottom"/>
          </w:tcPr>
          <w:p w14:paraId="2487B390" w14:textId="6AF20732" w:rsidR="000546E6" w:rsidRPr="0082289A" w:rsidRDefault="000546E6" w:rsidP="00A24580">
            <w:pPr>
              <w:spacing w:after="120"/>
              <w:jc w:val="right"/>
              <w:rPr>
                <w:szCs w:val="22"/>
              </w:rPr>
            </w:pPr>
            <w:r w:rsidRPr="00611964">
              <w:t>91.</w:t>
            </w:r>
            <w:r>
              <w:t>1</w:t>
            </w:r>
          </w:p>
        </w:tc>
        <w:tc>
          <w:tcPr>
            <w:tcW w:w="293" w:type="pct"/>
            <w:tcBorders>
              <w:top w:val="nil"/>
              <w:left w:val="nil"/>
              <w:bottom w:val="single" w:sz="4" w:space="0" w:color="auto"/>
              <w:right w:val="single" w:sz="4" w:space="0" w:color="auto"/>
            </w:tcBorders>
            <w:shd w:val="clear" w:color="auto" w:fill="auto"/>
            <w:noWrap/>
            <w:vAlign w:val="bottom"/>
          </w:tcPr>
          <w:p w14:paraId="0500692B" w14:textId="2CC997D3" w:rsidR="000546E6" w:rsidRPr="0082289A" w:rsidRDefault="000546E6" w:rsidP="00A24580">
            <w:pPr>
              <w:spacing w:after="120"/>
              <w:jc w:val="right"/>
              <w:rPr>
                <w:szCs w:val="22"/>
              </w:rPr>
            </w:pPr>
            <w:r w:rsidRPr="00611964">
              <w:t>296</w:t>
            </w:r>
          </w:p>
        </w:tc>
        <w:tc>
          <w:tcPr>
            <w:tcW w:w="422" w:type="pct"/>
            <w:tcBorders>
              <w:top w:val="nil"/>
              <w:left w:val="nil"/>
              <w:bottom w:val="single" w:sz="4" w:space="0" w:color="auto"/>
              <w:right w:val="single" w:sz="12" w:space="0" w:color="auto"/>
            </w:tcBorders>
            <w:shd w:val="clear" w:color="auto" w:fill="auto"/>
            <w:noWrap/>
            <w:vAlign w:val="bottom"/>
          </w:tcPr>
          <w:p w14:paraId="7BCF3F87" w14:textId="4C138305" w:rsidR="000546E6" w:rsidRPr="0082289A" w:rsidRDefault="000546E6" w:rsidP="00A24580">
            <w:pPr>
              <w:spacing w:after="120"/>
              <w:jc w:val="right"/>
              <w:rPr>
                <w:szCs w:val="22"/>
              </w:rPr>
            </w:pPr>
            <w:r w:rsidRPr="00611964">
              <w:t>87.3</w:t>
            </w:r>
          </w:p>
        </w:tc>
        <w:tc>
          <w:tcPr>
            <w:tcW w:w="293" w:type="pct"/>
            <w:tcBorders>
              <w:top w:val="nil"/>
              <w:left w:val="nil"/>
              <w:bottom w:val="single" w:sz="4" w:space="0" w:color="auto"/>
              <w:right w:val="single" w:sz="4" w:space="0" w:color="auto"/>
            </w:tcBorders>
            <w:shd w:val="clear" w:color="auto" w:fill="auto"/>
            <w:noWrap/>
            <w:vAlign w:val="bottom"/>
          </w:tcPr>
          <w:p w14:paraId="58C524FD" w14:textId="6309655B" w:rsidR="000546E6" w:rsidRPr="0082289A" w:rsidRDefault="000546E6" w:rsidP="00A24580">
            <w:pPr>
              <w:spacing w:after="120"/>
              <w:jc w:val="right"/>
              <w:rPr>
                <w:szCs w:val="22"/>
              </w:rPr>
            </w:pPr>
            <w:r w:rsidRPr="00611964">
              <w:t>263</w:t>
            </w:r>
          </w:p>
        </w:tc>
        <w:tc>
          <w:tcPr>
            <w:tcW w:w="422" w:type="pct"/>
            <w:tcBorders>
              <w:top w:val="nil"/>
              <w:left w:val="nil"/>
              <w:bottom w:val="single" w:sz="4" w:space="0" w:color="auto"/>
              <w:right w:val="single" w:sz="12" w:space="0" w:color="auto"/>
            </w:tcBorders>
            <w:shd w:val="clear" w:color="auto" w:fill="auto"/>
            <w:noWrap/>
            <w:vAlign w:val="bottom"/>
          </w:tcPr>
          <w:p w14:paraId="1E28DCFF" w14:textId="4A28CFCE" w:rsidR="000546E6" w:rsidRPr="0082289A" w:rsidRDefault="000546E6" w:rsidP="00A24580">
            <w:pPr>
              <w:spacing w:after="120"/>
              <w:jc w:val="right"/>
              <w:rPr>
                <w:szCs w:val="22"/>
              </w:rPr>
            </w:pPr>
            <w:r w:rsidRPr="00611964">
              <w:t>84.0</w:t>
            </w:r>
          </w:p>
        </w:tc>
        <w:tc>
          <w:tcPr>
            <w:tcW w:w="293" w:type="pct"/>
            <w:tcBorders>
              <w:top w:val="nil"/>
              <w:left w:val="nil"/>
              <w:bottom w:val="single" w:sz="4" w:space="0" w:color="auto"/>
              <w:right w:val="single" w:sz="4" w:space="0" w:color="auto"/>
            </w:tcBorders>
            <w:shd w:val="clear" w:color="auto" w:fill="auto"/>
            <w:noWrap/>
            <w:vAlign w:val="bottom"/>
          </w:tcPr>
          <w:p w14:paraId="20B2E95F" w14:textId="57A13DBD" w:rsidR="000546E6" w:rsidRPr="0082289A" w:rsidRDefault="000546E6" w:rsidP="00A24580">
            <w:pPr>
              <w:spacing w:after="120"/>
              <w:jc w:val="right"/>
              <w:rPr>
                <w:szCs w:val="22"/>
              </w:rPr>
            </w:pPr>
            <w:r w:rsidRPr="00611964">
              <w:t>233</w:t>
            </w:r>
          </w:p>
        </w:tc>
        <w:tc>
          <w:tcPr>
            <w:tcW w:w="422" w:type="pct"/>
            <w:tcBorders>
              <w:top w:val="nil"/>
              <w:left w:val="nil"/>
              <w:bottom w:val="single" w:sz="4" w:space="0" w:color="auto"/>
              <w:right w:val="single" w:sz="12" w:space="0" w:color="auto"/>
            </w:tcBorders>
            <w:shd w:val="clear" w:color="auto" w:fill="auto"/>
            <w:noWrap/>
            <w:vAlign w:val="bottom"/>
          </w:tcPr>
          <w:p w14:paraId="0AAFA6F9" w14:textId="592ADBFC" w:rsidR="000546E6" w:rsidRPr="0082289A" w:rsidRDefault="000546E6" w:rsidP="00A24580">
            <w:pPr>
              <w:spacing w:after="120"/>
              <w:jc w:val="right"/>
              <w:rPr>
                <w:szCs w:val="22"/>
              </w:rPr>
            </w:pPr>
            <w:r w:rsidRPr="00611964">
              <w:t>85.</w:t>
            </w:r>
            <w:r>
              <w:t>4</w:t>
            </w:r>
          </w:p>
        </w:tc>
        <w:tc>
          <w:tcPr>
            <w:tcW w:w="293" w:type="pct"/>
            <w:tcBorders>
              <w:top w:val="nil"/>
              <w:left w:val="nil"/>
              <w:bottom w:val="single" w:sz="4" w:space="0" w:color="auto"/>
              <w:right w:val="single" w:sz="4" w:space="0" w:color="auto"/>
            </w:tcBorders>
            <w:shd w:val="clear" w:color="auto" w:fill="auto"/>
            <w:noWrap/>
            <w:vAlign w:val="bottom"/>
          </w:tcPr>
          <w:p w14:paraId="0FA5608C" w14:textId="1034A3E1" w:rsidR="000546E6" w:rsidRPr="0082289A" w:rsidRDefault="000546E6" w:rsidP="00A24580">
            <w:pPr>
              <w:spacing w:after="120"/>
              <w:jc w:val="right"/>
              <w:rPr>
                <w:szCs w:val="22"/>
              </w:rPr>
            </w:pPr>
            <w:r w:rsidRPr="00611964">
              <w:t>140</w:t>
            </w:r>
          </w:p>
        </w:tc>
        <w:tc>
          <w:tcPr>
            <w:tcW w:w="420" w:type="pct"/>
            <w:tcBorders>
              <w:top w:val="nil"/>
              <w:left w:val="nil"/>
              <w:bottom w:val="single" w:sz="4" w:space="0" w:color="auto"/>
              <w:right w:val="single" w:sz="12" w:space="0" w:color="auto"/>
            </w:tcBorders>
            <w:shd w:val="clear" w:color="auto" w:fill="auto"/>
            <w:noWrap/>
            <w:vAlign w:val="bottom"/>
          </w:tcPr>
          <w:p w14:paraId="56759647" w14:textId="76645909" w:rsidR="000546E6" w:rsidRPr="0082289A" w:rsidRDefault="000546E6" w:rsidP="00A24580">
            <w:pPr>
              <w:spacing w:after="120"/>
              <w:jc w:val="right"/>
              <w:rPr>
                <w:szCs w:val="22"/>
              </w:rPr>
            </w:pPr>
            <w:r w:rsidRPr="00611964">
              <w:t>84.3</w:t>
            </w:r>
          </w:p>
        </w:tc>
      </w:tr>
      <w:tr w:rsidR="000546E6" w:rsidRPr="0085656C" w14:paraId="710CC889" w14:textId="77777777" w:rsidTr="00C61F59">
        <w:trPr>
          <w:trHeight w:hRule="exact" w:val="317"/>
        </w:trPr>
        <w:tc>
          <w:tcPr>
            <w:tcW w:w="935" w:type="pct"/>
            <w:tcBorders>
              <w:top w:val="nil"/>
              <w:left w:val="single" w:sz="12" w:space="0" w:color="auto"/>
              <w:bottom w:val="single" w:sz="12" w:space="0" w:color="auto"/>
              <w:right w:val="nil"/>
            </w:tcBorders>
            <w:shd w:val="clear" w:color="auto" w:fill="auto"/>
            <w:noWrap/>
          </w:tcPr>
          <w:p w14:paraId="0B88A4D0" w14:textId="77777777" w:rsidR="000546E6" w:rsidRPr="0085656C" w:rsidRDefault="000546E6" w:rsidP="000546E6">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142768DA" w14:textId="77777777" w:rsidR="000546E6" w:rsidRPr="0085656C" w:rsidRDefault="000546E6" w:rsidP="000546E6">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14:paraId="46EE29E5" w14:textId="5EC73F0F" w:rsidR="000546E6" w:rsidRPr="0082289A" w:rsidRDefault="000546E6" w:rsidP="00A24580">
            <w:pPr>
              <w:spacing w:after="120"/>
              <w:jc w:val="right"/>
              <w:rPr>
                <w:szCs w:val="22"/>
              </w:rPr>
            </w:pPr>
            <w:r w:rsidRPr="00611964">
              <w:t>231</w:t>
            </w:r>
          </w:p>
        </w:tc>
        <w:tc>
          <w:tcPr>
            <w:tcW w:w="422" w:type="pct"/>
            <w:tcBorders>
              <w:top w:val="nil"/>
              <w:left w:val="nil"/>
              <w:bottom w:val="single" w:sz="12" w:space="0" w:color="auto"/>
              <w:right w:val="single" w:sz="12" w:space="0" w:color="auto"/>
            </w:tcBorders>
            <w:shd w:val="clear" w:color="auto" w:fill="auto"/>
            <w:noWrap/>
            <w:vAlign w:val="bottom"/>
          </w:tcPr>
          <w:p w14:paraId="39CA0099" w14:textId="620AF3B6" w:rsidR="000546E6" w:rsidRPr="0082289A" w:rsidRDefault="000546E6" w:rsidP="00A24580">
            <w:pPr>
              <w:spacing w:after="120"/>
              <w:jc w:val="right"/>
              <w:rPr>
                <w:szCs w:val="22"/>
              </w:rPr>
            </w:pPr>
            <w:r w:rsidRPr="00611964">
              <w:t>98.3</w:t>
            </w:r>
          </w:p>
        </w:tc>
        <w:tc>
          <w:tcPr>
            <w:tcW w:w="293" w:type="pct"/>
            <w:tcBorders>
              <w:top w:val="nil"/>
              <w:left w:val="nil"/>
              <w:bottom w:val="single" w:sz="12" w:space="0" w:color="auto"/>
              <w:right w:val="single" w:sz="4" w:space="0" w:color="auto"/>
            </w:tcBorders>
            <w:shd w:val="clear" w:color="auto" w:fill="auto"/>
            <w:noWrap/>
            <w:vAlign w:val="bottom"/>
          </w:tcPr>
          <w:p w14:paraId="1585AF39" w14:textId="044071D8" w:rsidR="000546E6" w:rsidRPr="0082289A" w:rsidRDefault="000546E6" w:rsidP="00A24580">
            <w:pPr>
              <w:spacing w:after="120"/>
              <w:jc w:val="right"/>
              <w:rPr>
                <w:szCs w:val="22"/>
              </w:rPr>
            </w:pPr>
            <w:r w:rsidRPr="00611964">
              <w:t>311</w:t>
            </w:r>
          </w:p>
        </w:tc>
        <w:tc>
          <w:tcPr>
            <w:tcW w:w="422" w:type="pct"/>
            <w:tcBorders>
              <w:top w:val="nil"/>
              <w:left w:val="nil"/>
              <w:bottom w:val="single" w:sz="12" w:space="0" w:color="auto"/>
              <w:right w:val="single" w:sz="12" w:space="0" w:color="auto"/>
            </w:tcBorders>
            <w:shd w:val="clear" w:color="auto" w:fill="auto"/>
            <w:noWrap/>
            <w:vAlign w:val="bottom"/>
          </w:tcPr>
          <w:p w14:paraId="449FD5AE" w14:textId="2396239F" w:rsidR="000546E6" w:rsidRPr="0082289A" w:rsidRDefault="000546E6" w:rsidP="00A24580">
            <w:pPr>
              <w:spacing w:after="120"/>
              <w:jc w:val="right"/>
              <w:rPr>
                <w:szCs w:val="22"/>
              </w:rPr>
            </w:pPr>
            <w:r w:rsidRPr="00611964">
              <w:t>91.7</w:t>
            </w:r>
          </w:p>
        </w:tc>
        <w:tc>
          <w:tcPr>
            <w:tcW w:w="293" w:type="pct"/>
            <w:tcBorders>
              <w:top w:val="nil"/>
              <w:left w:val="nil"/>
              <w:bottom w:val="single" w:sz="12" w:space="0" w:color="auto"/>
              <w:right w:val="single" w:sz="4" w:space="0" w:color="auto"/>
            </w:tcBorders>
            <w:shd w:val="clear" w:color="auto" w:fill="auto"/>
            <w:noWrap/>
            <w:vAlign w:val="bottom"/>
          </w:tcPr>
          <w:p w14:paraId="42D541FD" w14:textId="1C6D34DF" w:rsidR="000546E6" w:rsidRPr="0082289A" w:rsidRDefault="000546E6" w:rsidP="00A24580">
            <w:pPr>
              <w:spacing w:after="120"/>
              <w:jc w:val="right"/>
              <w:rPr>
                <w:szCs w:val="22"/>
              </w:rPr>
            </w:pPr>
            <w:r w:rsidRPr="00611964">
              <w:t>285</w:t>
            </w:r>
          </w:p>
        </w:tc>
        <w:tc>
          <w:tcPr>
            <w:tcW w:w="422" w:type="pct"/>
            <w:tcBorders>
              <w:top w:val="nil"/>
              <w:left w:val="nil"/>
              <w:bottom w:val="single" w:sz="12" w:space="0" w:color="auto"/>
              <w:right w:val="single" w:sz="12" w:space="0" w:color="auto"/>
            </w:tcBorders>
            <w:shd w:val="clear" w:color="auto" w:fill="auto"/>
            <w:noWrap/>
            <w:vAlign w:val="bottom"/>
          </w:tcPr>
          <w:p w14:paraId="0A514F38" w14:textId="1FD0E6D1" w:rsidR="000546E6" w:rsidRPr="0082289A" w:rsidRDefault="000546E6" w:rsidP="00A24580">
            <w:pPr>
              <w:spacing w:after="120"/>
              <w:jc w:val="right"/>
              <w:rPr>
                <w:szCs w:val="22"/>
              </w:rPr>
            </w:pPr>
            <w:r w:rsidRPr="00611964">
              <w:t>91.</w:t>
            </w:r>
            <w:r>
              <w:t>1</w:t>
            </w:r>
          </w:p>
        </w:tc>
        <w:tc>
          <w:tcPr>
            <w:tcW w:w="293" w:type="pct"/>
            <w:tcBorders>
              <w:top w:val="nil"/>
              <w:left w:val="nil"/>
              <w:bottom w:val="single" w:sz="12" w:space="0" w:color="auto"/>
              <w:right w:val="single" w:sz="4" w:space="0" w:color="auto"/>
            </w:tcBorders>
            <w:shd w:val="clear" w:color="auto" w:fill="auto"/>
            <w:noWrap/>
            <w:vAlign w:val="bottom"/>
          </w:tcPr>
          <w:p w14:paraId="6C58D5AF" w14:textId="2BF0F0F2" w:rsidR="000546E6" w:rsidRPr="0082289A" w:rsidRDefault="000546E6" w:rsidP="00A24580">
            <w:pPr>
              <w:spacing w:after="120"/>
              <w:jc w:val="right"/>
              <w:rPr>
                <w:szCs w:val="22"/>
              </w:rPr>
            </w:pPr>
            <w:r w:rsidRPr="00611964">
              <w:t>265</w:t>
            </w:r>
          </w:p>
        </w:tc>
        <w:tc>
          <w:tcPr>
            <w:tcW w:w="422" w:type="pct"/>
            <w:tcBorders>
              <w:top w:val="nil"/>
              <w:left w:val="nil"/>
              <w:bottom w:val="single" w:sz="12" w:space="0" w:color="auto"/>
              <w:right w:val="single" w:sz="12" w:space="0" w:color="auto"/>
            </w:tcBorders>
            <w:shd w:val="clear" w:color="auto" w:fill="auto"/>
            <w:noWrap/>
            <w:vAlign w:val="bottom"/>
          </w:tcPr>
          <w:p w14:paraId="270A7936" w14:textId="49AB53AC" w:rsidR="000546E6" w:rsidRPr="0082289A" w:rsidRDefault="000546E6" w:rsidP="00A24580">
            <w:pPr>
              <w:spacing w:after="120"/>
              <w:jc w:val="right"/>
              <w:rPr>
                <w:szCs w:val="22"/>
              </w:rPr>
            </w:pPr>
            <w:r w:rsidRPr="00611964">
              <w:t>97.</w:t>
            </w:r>
            <w:r>
              <w:t>1</w:t>
            </w:r>
          </w:p>
        </w:tc>
        <w:tc>
          <w:tcPr>
            <w:tcW w:w="293" w:type="pct"/>
            <w:tcBorders>
              <w:top w:val="nil"/>
              <w:left w:val="nil"/>
              <w:bottom w:val="single" w:sz="12" w:space="0" w:color="auto"/>
              <w:right w:val="single" w:sz="4" w:space="0" w:color="auto"/>
            </w:tcBorders>
            <w:shd w:val="clear" w:color="auto" w:fill="auto"/>
            <w:noWrap/>
            <w:vAlign w:val="bottom"/>
          </w:tcPr>
          <w:p w14:paraId="57D8CFFA" w14:textId="299D78FB" w:rsidR="000546E6" w:rsidRPr="0082289A" w:rsidRDefault="000546E6" w:rsidP="00A24580">
            <w:pPr>
              <w:spacing w:after="120"/>
              <w:jc w:val="right"/>
              <w:rPr>
                <w:szCs w:val="22"/>
              </w:rPr>
            </w:pPr>
            <w:r w:rsidRPr="00611964">
              <w:t>159</w:t>
            </w:r>
          </w:p>
        </w:tc>
        <w:tc>
          <w:tcPr>
            <w:tcW w:w="420" w:type="pct"/>
            <w:tcBorders>
              <w:top w:val="nil"/>
              <w:left w:val="nil"/>
              <w:bottom w:val="single" w:sz="12" w:space="0" w:color="auto"/>
              <w:right w:val="single" w:sz="12" w:space="0" w:color="auto"/>
            </w:tcBorders>
            <w:shd w:val="clear" w:color="auto" w:fill="auto"/>
            <w:noWrap/>
            <w:vAlign w:val="bottom"/>
          </w:tcPr>
          <w:p w14:paraId="33AF8EF9" w14:textId="02B89D51" w:rsidR="000546E6" w:rsidRPr="0082289A" w:rsidRDefault="000546E6" w:rsidP="00A24580">
            <w:pPr>
              <w:spacing w:after="120"/>
              <w:jc w:val="right"/>
              <w:rPr>
                <w:szCs w:val="22"/>
              </w:rPr>
            </w:pPr>
            <w:r w:rsidRPr="00611964">
              <w:t>95.8</w:t>
            </w:r>
          </w:p>
        </w:tc>
      </w:tr>
      <w:tr w:rsidR="000546E6" w:rsidRPr="0085656C" w14:paraId="44F3A4E0" w14:textId="77777777" w:rsidTr="00C61F59">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1276270F" w14:textId="77777777" w:rsidR="000546E6" w:rsidRPr="0085656C" w:rsidRDefault="000546E6" w:rsidP="000546E6">
            <w:pPr>
              <w:widowControl/>
              <w:spacing w:after="120"/>
              <w:rPr>
                <w:b/>
                <w:bCs/>
                <w:snapToGrid/>
                <w:kern w:val="0"/>
                <w:sz w:val="24"/>
                <w:szCs w:val="24"/>
              </w:rPr>
            </w:pPr>
            <w:r w:rsidRPr="0085656C">
              <w:rPr>
                <w:b/>
                <w:bCs/>
                <w:snapToGrid/>
                <w:kern w:val="0"/>
                <w:sz w:val="24"/>
                <w:szCs w:val="24"/>
              </w:rPr>
              <w:t xml:space="preserve"> Total stations</w:t>
            </w:r>
          </w:p>
        </w:tc>
        <w:tc>
          <w:tcPr>
            <w:tcW w:w="293" w:type="pct"/>
            <w:tcBorders>
              <w:top w:val="nil"/>
              <w:left w:val="nil"/>
              <w:bottom w:val="single" w:sz="4" w:space="0" w:color="auto"/>
              <w:right w:val="single" w:sz="4" w:space="0" w:color="auto"/>
            </w:tcBorders>
            <w:shd w:val="clear" w:color="auto" w:fill="auto"/>
            <w:noWrap/>
            <w:vAlign w:val="bottom"/>
          </w:tcPr>
          <w:p w14:paraId="59C52484" w14:textId="3B935100" w:rsidR="000546E6" w:rsidRPr="0082289A" w:rsidRDefault="000546E6" w:rsidP="00A24580">
            <w:pPr>
              <w:spacing w:after="120"/>
              <w:jc w:val="right"/>
              <w:rPr>
                <w:szCs w:val="22"/>
              </w:rPr>
            </w:pPr>
            <w:r w:rsidRPr="00644E55">
              <w:t>235</w:t>
            </w:r>
          </w:p>
        </w:tc>
        <w:tc>
          <w:tcPr>
            <w:tcW w:w="422" w:type="pct"/>
            <w:tcBorders>
              <w:top w:val="nil"/>
              <w:left w:val="nil"/>
              <w:bottom w:val="single" w:sz="4" w:space="0" w:color="auto"/>
              <w:right w:val="single" w:sz="12" w:space="0" w:color="auto"/>
            </w:tcBorders>
            <w:shd w:val="clear" w:color="auto" w:fill="auto"/>
            <w:noWrap/>
            <w:vAlign w:val="bottom"/>
          </w:tcPr>
          <w:p w14:paraId="7B16D363" w14:textId="6EE5336E" w:rsidR="000546E6" w:rsidRPr="0082289A" w:rsidRDefault="000546E6" w:rsidP="00A24580">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14:paraId="35B86B56" w14:textId="79236522" w:rsidR="000546E6" w:rsidRPr="0082289A" w:rsidRDefault="000546E6" w:rsidP="00A24580">
            <w:pPr>
              <w:spacing w:after="120"/>
              <w:jc w:val="right"/>
              <w:rPr>
                <w:szCs w:val="22"/>
              </w:rPr>
            </w:pPr>
            <w:r w:rsidRPr="00644E55">
              <w:t>339</w:t>
            </w:r>
          </w:p>
        </w:tc>
        <w:tc>
          <w:tcPr>
            <w:tcW w:w="422" w:type="pct"/>
            <w:tcBorders>
              <w:top w:val="nil"/>
              <w:left w:val="nil"/>
              <w:bottom w:val="single" w:sz="4" w:space="0" w:color="auto"/>
              <w:right w:val="single" w:sz="12" w:space="0" w:color="auto"/>
            </w:tcBorders>
            <w:shd w:val="clear" w:color="auto" w:fill="auto"/>
            <w:noWrap/>
            <w:vAlign w:val="bottom"/>
          </w:tcPr>
          <w:p w14:paraId="7EFA8B25" w14:textId="69F2FBBE" w:rsidR="000546E6" w:rsidRPr="0082289A" w:rsidRDefault="000546E6" w:rsidP="00A24580">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14:paraId="6CB90087" w14:textId="6049A263" w:rsidR="000546E6" w:rsidRPr="0082289A" w:rsidRDefault="000546E6" w:rsidP="00A24580">
            <w:pPr>
              <w:spacing w:after="120"/>
              <w:jc w:val="right"/>
              <w:rPr>
                <w:szCs w:val="22"/>
              </w:rPr>
            </w:pPr>
            <w:r w:rsidRPr="00644E55">
              <w:t>313</w:t>
            </w:r>
          </w:p>
        </w:tc>
        <w:tc>
          <w:tcPr>
            <w:tcW w:w="422" w:type="pct"/>
            <w:tcBorders>
              <w:top w:val="nil"/>
              <w:left w:val="nil"/>
              <w:bottom w:val="single" w:sz="4" w:space="0" w:color="auto"/>
              <w:right w:val="single" w:sz="12" w:space="0" w:color="auto"/>
            </w:tcBorders>
            <w:shd w:val="clear" w:color="auto" w:fill="auto"/>
            <w:noWrap/>
            <w:vAlign w:val="bottom"/>
          </w:tcPr>
          <w:p w14:paraId="10561F13" w14:textId="29B0A0BC" w:rsidR="000546E6" w:rsidRPr="0082289A" w:rsidRDefault="000546E6" w:rsidP="00A24580">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14:paraId="52F2E242" w14:textId="6307196F" w:rsidR="000546E6" w:rsidRPr="0082289A" w:rsidRDefault="000546E6" w:rsidP="00A24580">
            <w:pPr>
              <w:spacing w:after="120"/>
              <w:jc w:val="right"/>
              <w:rPr>
                <w:szCs w:val="22"/>
              </w:rPr>
            </w:pPr>
            <w:r w:rsidRPr="00644E55">
              <w:t>273</w:t>
            </w:r>
          </w:p>
        </w:tc>
        <w:tc>
          <w:tcPr>
            <w:tcW w:w="422" w:type="pct"/>
            <w:tcBorders>
              <w:top w:val="nil"/>
              <w:left w:val="nil"/>
              <w:bottom w:val="single" w:sz="4" w:space="0" w:color="auto"/>
              <w:right w:val="single" w:sz="12" w:space="0" w:color="auto"/>
            </w:tcBorders>
            <w:shd w:val="clear" w:color="auto" w:fill="auto"/>
            <w:noWrap/>
            <w:vAlign w:val="bottom"/>
          </w:tcPr>
          <w:p w14:paraId="4ADEED52" w14:textId="781317AC" w:rsidR="000546E6" w:rsidRPr="0082289A" w:rsidRDefault="000546E6" w:rsidP="00A24580">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14:paraId="6543397B" w14:textId="50FD5576" w:rsidR="000546E6" w:rsidRPr="0082289A" w:rsidRDefault="000546E6" w:rsidP="00A24580">
            <w:pPr>
              <w:spacing w:after="120"/>
              <w:jc w:val="right"/>
              <w:rPr>
                <w:szCs w:val="22"/>
              </w:rPr>
            </w:pPr>
            <w:r w:rsidRPr="00644E55">
              <w:t>166</w:t>
            </w:r>
          </w:p>
        </w:tc>
        <w:tc>
          <w:tcPr>
            <w:tcW w:w="420" w:type="pct"/>
            <w:tcBorders>
              <w:top w:val="nil"/>
              <w:left w:val="nil"/>
              <w:bottom w:val="single" w:sz="4" w:space="0" w:color="auto"/>
              <w:right w:val="single" w:sz="12" w:space="0" w:color="auto"/>
            </w:tcBorders>
            <w:shd w:val="clear" w:color="auto" w:fill="auto"/>
            <w:noWrap/>
            <w:vAlign w:val="bottom"/>
          </w:tcPr>
          <w:p w14:paraId="5F010397" w14:textId="0F80175A" w:rsidR="000546E6" w:rsidRPr="0082289A" w:rsidRDefault="000546E6" w:rsidP="00A24580">
            <w:pPr>
              <w:spacing w:after="120"/>
              <w:jc w:val="right"/>
              <w:rPr>
                <w:szCs w:val="22"/>
              </w:rPr>
            </w:pPr>
            <w:r w:rsidRPr="00644E55">
              <w:t>100.0</w:t>
            </w:r>
          </w:p>
        </w:tc>
      </w:tr>
      <w:tr w:rsidR="000546E6" w:rsidRPr="0085656C" w14:paraId="2740ACD0" w14:textId="77777777" w:rsidTr="00C61F59">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52090A3A" w14:textId="77777777" w:rsidR="000546E6" w:rsidRPr="0085656C" w:rsidRDefault="000546E6" w:rsidP="000546E6">
            <w:pPr>
              <w:widowControl/>
              <w:spacing w:after="120"/>
              <w:rPr>
                <w:snapToGrid/>
                <w:kern w:val="0"/>
                <w:sz w:val="24"/>
                <w:szCs w:val="24"/>
              </w:rPr>
            </w:pPr>
            <w:r w:rsidRPr="0085656C">
              <w:rPr>
                <w:snapToGrid/>
                <w:kern w:val="0"/>
                <w:sz w:val="24"/>
                <w:szCs w:val="24"/>
              </w:rPr>
              <w:t xml:space="preserve"> Insufficient data</w:t>
            </w:r>
          </w:p>
        </w:tc>
        <w:tc>
          <w:tcPr>
            <w:tcW w:w="293" w:type="pct"/>
            <w:tcBorders>
              <w:top w:val="nil"/>
              <w:left w:val="nil"/>
              <w:bottom w:val="single" w:sz="4" w:space="0" w:color="auto"/>
              <w:right w:val="single" w:sz="4" w:space="0" w:color="auto"/>
            </w:tcBorders>
            <w:shd w:val="clear" w:color="auto" w:fill="auto"/>
            <w:noWrap/>
            <w:vAlign w:val="bottom"/>
          </w:tcPr>
          <w:p w14:paraId="3FDA3FA4" w14:textId="645349FA" w:rsidR="000546E6" w:rsidRPr="0082289A" w:rsidRDefault="000546E6" w:rsidP="00A24580">
            <w:pPr>
              <w:spacing w:after="120"/>
              <w:jc w:val="right"/>
              <w:rPr>
                <w:szCs w:val="22"/>
              </w:rPr>
            </w:pPr>
            <w:r w:rsidRPr="00644E55">
              <w:t>19</w:t>
            </w:r>
          </w:p>
        </w:tc>
        <w:tc>
          <w:tcPr>
            <w:tcW w:w="422" w:type="pct"/>
            <w:tcBorders>
              <w:top w:val="nil"/>
              <w:left w:val="nil"/>
              <w:bottom w:val="single" w:sz="4" w:space="0" w:color="auto"/>
              <w:right w:val="single" w:sz="12" w:space="0" w:color="auto"/>
            </w:tcBorders>
            <w:shd w:val="clear" w:color="auto" w:fill="auto"/>
            <w:noWrap/>
            <w:vAlign w:val="bottom"/>
          </w:tcPr>
          <w:p w14:paraId="32C857FC" w14:textId="305106A4" w:rsidR="000546E6" w:rsidRPr="0082289A" w:rsidRDefault="000546E6" w:rsidP="00A24580">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4AE43D7B" w14:textId="4045912C" w:rsidR="000546E6" w:rsidRPr="0082289A" w:rsidRDefault="000546E6" w:rsidP="00A24580">
            <w:pPr>
              <w:spacing w:after="120"/>
              <w:jc w:val="right"/>
              <w:rPr>
                <w:szCs w:val="22"/>
              </w:rPr>
            </w:pPr>
            <w:r w:rsidRPr="00644E55">
              <w:t>19</w:t>
            </w:r>
          </w:p>
        </w:tc>
        <w:tc>
          <w:tcPr>
            <w:tcW w:w="422" w:type="pct"/>
            <w:tcBorders>
              <w:top w:val="nil"/>
              <w:left w:val="nil"/>
              <w:bottom w:val="single" w:sz="4" w:space="0" w:color="auto"/>
              <w:right w:val="single" w:sz="12" w:space="0" w:color="auto"/>
            </w:tcBorders>
            <w:shd w:val="clear" w:color="auto" w:fill="auto"/>
            <w:noWrap/>
            <w:vAlign w:val="bottom"/>
          </w:tcPr>
          <w:p w14:paraId="311776D8" w14:textId="578E60BA" w:rsidR="000546E6" w:rsidRPr="0082289A" w:rsidRDefault="000546E6" w:rsidP="00A24580">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6C370A2B" w14:textId="004EFF96" w:rsidR="000546E6" w:rsidRPr="0082289A" w:rsidRDefault="000546E6" w:rsidP="00A24580">
            <w:pPr>
              <w:spacing w:after="120"/>
              <w:jc w:val="right"/>
              <w:rPr>
                <w:szCs w:val="22"/>
              </w:rPr>
            </w:pPr>
            <w:r w:rsidRPr="00644E55">
              <w:t>19</w:t>
            </w:r>
          </w:p>
        </w:tc>
        <w:tc>
          <w:tcPr>
            <w:tcW w:w="422" w:type="pct"/>
            <w:tcBorders>
              <w:top w:val="nil"/>
              <w:left w:val="nil"/>
              <w:bottom w:val="single" w:sz="4" w:space="0" w:color="auto"/>
              <w:right w:val="single" w:sz="12" w:space="0" w:color="auto"/>
            </w:tcBorders>
            <w:shd w:val="clear" w:color="auto" w:fill="auto"/>
            <w:noWrap/>
            <w:vAlign w:val="bottom"/>
          </w:tcPr>
          <w:p w14:paraId="168DFB53" w14:textId="02AE17BA" w:rsidR="000546E6" w:rsidRPr="0082289A" w:rsidRDefault="000546E6" w:rsidP="00A24580">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5FEF619D" w14:textId="47A566EA" w:rsidR="000546E6" w:rsidRPr="0082289A" w:rsidRDefault="000546E6" w:rsidP="00A24580">
            <w:pPr>
              <w:spacing w:after="120"/>
              <w:jc w:val="right"/>
              <w:rPr>
                <w:szCs w:val="22"/>
              </w:rPr>
            </w:pPr>
            <w:r w:rsidRPr="00644E55">
              <w:t>19</w:t>
            </w:r>
          </w:p>
        </w:tc>
        <w:tc>
          <w:tcPr>
            <w:tcW w:w="422" w:type="pct"/>
            <w:tcBorders>
              <w:top w:val="nil"/>
              <w:left w:val="nil"/>
              <w:bottom w:val="single" w:sz="4" w:space="0" w:color="auto"/>
              <w:right w:val="single" w:sz="12" w:space="0" w:color="auto"/>
            </w:tcBorders>
            <w:shd w:val="clear" w:color="auto" w:fill="auto"/>
            <w:noWrap/>
            <w:vAlign w:val="bottom"/>
          </w:tcPr>
          <w:p w14:paraId="7D80A24B" w14:textId="110EDC67" w:rsidR="000546E6" w:rsidRPr="0082289A" w:rsidRDefault="000546E6" w:rsidP="00A24580">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14:paraId="4ADF046B" w14:textId="223F7C3A" w:rsidR="000546E6" w:rsidRPr="0082289A" w:rsidRDefault="000546E6" w:rsidP="00A24580">
            <w:pPr>
              <w:spacing w:after="120"/>
              <w:jc w:val="right"/>
              <w:rPr>
                <w:szCs w:val="22"/>
              </w:rPr>
            </w:pPr>
            <w:r w:rsidRPr="00644E55">
              <w:t>19</w:t>
            </w:r>
          </w:p>
        </w:tc>
        <w:tc>
          <w:tcPr>
            <w:tcW w:w="420" w:type="pct"/>
            <w:tcBorders>
              <w:top w:val="nil"/>
              <w:left w:val="nil"/>
              <w:bottom w:val="single" w:sz="4" w:space="0" w:color="auto"/>
              <w:right w:val="single" w:sz="12" w:space="0" w:color="auto"/>
            </w:tcBorders>
            <w:shd w:val="clear" w:color="auto" w:fill="auto"/>
            <w:noWrap/>
            <w:vAlign w:val="bottom"/>
          </w:tcPr>
          <w:p w14:paraId="68B9495F" w14:textId="69A15FCD" w:rsidR="000546E6" w:rsidRPr="0082289A" w:rsidRDefault="000546E6" w:rsidP="00A24580">
            <w:pPr>
              <w:spacing w:after="120"/>
              <w:jc w:val="right"/>
              <w:rPr>
                <w:szCs w:val="22"/>
              </w:rPr>
            </w:pPr>
            <w:r>
              <w:t>---</w:t>
            </w:r>
          </w:p>
        </w:tc>
      </w:tr>
      <w:tr w:rsidR="000546E6" w:rsidRPr="0085656C" w14:paraId="3BE3A416" w14:textId="77777777" w:rsidTr="00C61F59">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77325F3B" w14:textId="77777777" w:rsidR="0082289A" w:rsidRPr="0085656C" w:rsidRDefault="0082289A" w:rsidP="009A609A">
            <w:pPr>
              <w:widowControl/>
              <w:spacing w:after="120"/>
              <w:rPr>
                <w:snapToGrid/>
                <w:kern w:val="0"/>
                <w:sz w:val="24"/>
                <w:szCs w:val="24"/>
              </w:rPr>
            </w:pPr>
            <w:r w:rsidRPr="0085656C">
              <w:rPr>
                <w:snapToGrid/>
                <w:kern w:val="0"/>
                <w:sz w:val="24"/>
                <w:szCs w:val="24"/>
              </w:rPr>
              <w:t xml:space="preserve"> Stations not filed</w:t>
            </w:r>
          </w:p>
        </w:tc>
        <w:tc>
          <w:tcPr>
            <w:tcW w:w="293" w:type="pct"/>
            <w:tcBorders>
              <w:top w:val="nil"/>
              <w:left w:val="nil"/>
              <w:bottom w:val="single" w:sz="4" w:space="0" w:color="auto"/>
              <w:right w:val="single" w:sz="4" w:space="0" w:color="auto"/>
            </w:tcBorders>
            <w:shd w:val="clear" w:color="auto" w:fill="auto"/>
            <w:noWrap/>
            <w:vAlign w:val="bottom"/>
          </w:tcPr>
          <w:p w14:paraId="627C5910" w14:textId="3CCD17BE" w:rsidR="0082289A" w:rsidRPr="0082289A" w:rsidRDefault="00C53CF8" w:rsidP="00A24580">
            <w:pPr>
              <w:spacing w:after="120"/>
              <w:jc w:val="right"/>
              <w:rPr>
                <w:szCs w:val="22"/>
              </w:rPr>
            </w:pPr>
            <w:r>
              <w:rPr>
                <w:szCs w:val="22"/>
              </w:rPr>
              <w:t>15</w:t>
            </w:r>
          </w:p>
        </w:tc>
        <w:tc>
          <w:tcPr>
            <w:tcW w:w="422" w:type="pct"/>
            <w:tcBorders>
              <w:top w:val="nil"/>
              <w:left w:val="nil"/>
              <w:bottom w:val="single" w:sz="4" w:space="0" w:color="auto"/>
              <w:right w:val="single" w:sz="12" w:space="0" w:color="auto"/>
            </w:tcBorders>
            <w:shd w:val="clear" w:color="auto" w:fill="auto"/>
            <w:noWrap/>
            <w:vAlign w:val="bottom"/>
          </w:tcPr>
          <w:p w14:paraId="577193C0"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3B3E1DE4" w14:textId="79BF0799" w:rsidR="0082289A" w:rsidRPr="0082289A" w:rsidRDefault="00C53CF8" w:rsidP="00A24580">
            <w:pPr>
              <w:spacing w:after="120"/>
              <w:jc w:val="right"/>
              <w:rPr>
                <w:szCs w:val="22"/>
              </w:rPr>
            </w:pPr>
            <w:r>
              <w:rPr>
                <w:szCs w:val="22"/>
              </w:rPr>
              <w:t>15</w:t>
            </w:r>
          </w:p>
        </w:tc>
        <w:tc>
          <w:tcPr>
            <w:tcW w:w="422" w:type="pct"/>
            <w:tcBorders>
              <w:top w:val="nil"/>
              <w:left w:val="nil"/>
              <w:bottom w:val="single" w:sz="4" w:space="0" w:color="auto"/>
              <w:right w:val="single" w:sz="12" w:space="0" w:color="auto"/>
            </w:tcBorders>
            <w:shd w:val="clear" w:color="auto" w:fill="auto"/>
            <w:noWrap/>
            <w:vAlign w:val="bottom"/>
          </w:tcPr>
          <w:p w14:paraId="590D984E"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7998D86D" w14:textId="3FCACE78" w:rsidR="0082289A" w:rsidRPr="0082289A" w:rsidRDefault="00C53CF8" w:rsidP="00A24580">
            <w:pPr>
              <w:spacing w:after="120"/>
              <w:jc w:val="right"/>
              <w:rPr>
                <w:szCs w:val="22"/>
              </w:rPr>
            </w:pPr>
            <w:r>
              <w:rPr>
                <w:szCs w:val="22"/>
              </w:rPr>
              <w:t>15</w:t>
            </w:r>
          </w:p>
        </w:tc>
        <w:tc>
          <w:tcPr>
            <w:tcW w:w="422" w:type="pct"/>
            <w:tcBorders>
              <w:top w:val="nil"/>
              <w:left w:val="nil"/>
              <w:bottom w:val="single" w:sz="4" w:space="0" w:color="auto"/>
              <w:right w:val="single" w:sz="12" w:space="0" w:color="auto"/>
            </w:tcBorders>
            <w:shd w:val="clear" w:color="auto" w:fill="auto"/>
            <w:noWrap/>
            <w:vAlign w:val="bottom"/>
          </w:tcPr>
          <w:p w14:paraId="77B3C39B"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466414CF" w14:textId="0DFC3841" w:rsidR="0082289A" w:rsidRPr="0082289A" w:rsidRDefault="00C53CF8" w:rsidP="00A24580">
            <w:pPr>
              <w:spacing w:after="120"/>
              <w:jc w:val="right"/>
              <w:rPr>
                <w:szCs w:val="22"/>
              </w:rPr>
            </w:pPr>
            <w:r>
              <w:rPr>
                <w:szCs w:val="22"/>
              </w:rPr>
              <w:t>15</w:t>
            </w:r>
          </w:p>
        </w:tc>
        <w:tc>
          <w:tcPr>
            <w:tcW w:w="422" w:type="pct"/>
            <w:tcBorders>
              <w:top w:val="nil"/>
              <w:left w:val="nil"/>
              <w:bottom w:val="single" w:sz="4" w:space="0" w:color="auto"/>
              <w:right w:val="single" w:sz="12" w:space="0" w:color="auto"/>
            </w:tcBorders>
            <w:shd w:val="clear" w:color="auto" w:fill="auto"/>
            <w:noWrap/>
            <w:vAlign w:val="bottom"/>
          </w:tcPr>
          <w:p w14:paraId="087F1AA6"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0F2E16CB" w14:textId="089A1CFB" w:rsidR="0082289A" w:rsidRPr="0082289A" w:rsidRDefault="00C53CF8" w:rsidP="00A24580">
            <w:pPr>
              <w:spacing w:after="120"/>
              <w:jc w:val="right"/>
              <w:rPr>
                <w:szCs w:val="22"/>
              </w:rPr>
            </w:pPr>
            <w:r>
              <w:rPr>
                <w:szCs w:val="22"/>
              </w:rPr>
              <w:t>15</w:t>
            </w:r>
          </w:p>
        </w:tc>
        <w:tc>
          <w:tcPr>
            <w:tcW w:w="420" w:type="pct"/>
            <w:tcBorders>
              <w:top w:val="nil"/>
              <w:left w:val="nil"/>
              <w:bottom w:val="single" w:sz="4" w:space="0" w:color="auto"/>
              <w:right w:val="single" w:sz="12" w:space="0" w:color="auto"/>
            </w:tcBorders>
            <w:shd w:val="clear" w:color="auto" w:fill="auto"/>
            <w:noWrap/>
            <w:vAlign w:val="bottom"/>
          </w:tcPr>
          <w:p w14:paraId="762D1DF8" w14:textId="77777777" w:rsidR="0082289A" w:rsidRPr="0082289A" w:rsidRDefault="0082289A" w:rsidP="00A24580">
            <w:pPr>
              <w:spacing w:after="120"/>
              <w:jc w:val="right"/>
              <w:rPr>
                <w:szCs w:val="22"/>
              </w:rPr>
            </w:pPr>
            <w:r w:rsidRPr="0082289A">
              <w:rPr>
                <w:szCs w:val="22"/>
              </w:rPr>
              <w:t>---</w:t>
            </w:r>
          </w:p>
        </w:tc>
      </w:tr>
      <w:tr w:rsidR="000546E6" w:rsidRPr="0085656C" w14:paraId="02D09E12" w14:textId="77777777" w:rsidTr="00C61F59">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271AB689" w14:textId="77777777" w:rsidR="0082289A" w:rsidRPr="0085656C" w:rsidRDefault="0082289A"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293" w:type="pct"/>
            <w:tcBorders>
              <w:top w:val="nil"/>
              <w:left w:val="nil"/>
              <w:bottom w:val="single" w:sz="12" w:space="0" w:color="auto"/>
              <w:right w:val="single" w:sz="4" w:space="0" w:color="auto"/>
            </w:tcBorders>
            <w:shd w:val="clear" w:color="auto" w:fill="auto"/>
            <w:noWrap/>
            <w:vAlign w:val="bottom"/>
          </w:tcPr>
          <w:p w14:paraId="46D977BE" w14:textId="77777777" w:rsidR="0082289A" w:rsidRPr="0082289A" w:rsidRDefault="0082289A" w:rsidP="00A24580">
            <w:pPr>
              <w:spacing w:after="120"/>
              <w:jc w:val="right"/>
              <w:rPr>
                <w:szCs w:val="22"/>
              </w:rPr>
            </w:pPr>
            <w:r w:rsidRPr="0082289A">
              <w:rPr>
                <w:szCs w:val="22"/>
              </w:rPr>
              <w:t>420</w:t>
            </w:r>
          </w:p>
        </w:tc>
        <w:tc>
          <w:tcPr>
            <w:tcW w:w="422" w:type="pct"/>
            <w:tcBorders>
              <w:top w:val="nil"/>
              <w:left w:val="nil"/>
              <w:bottom w:val="single" w:sz="12" w:space="0" w:color="auto"/>
              <w:right w:val="single" w:sz="12" w:space="0" w:color="auto"/>
            </w:tcBorders>
            <w:shd w:val="clear" w:color="auto" w:fill="auto"/>
            <w:noWrap/>
            <w:vAlign w:val="bottom"/>
          </w:tcPr>
          <w:p w14:paraId="1FD382ED"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10527BD8" w14:textId="77777777" w:rsidR="0082289A" w:rsidRPr="0082289A" w:rsidRDefault="0082289A" w:rsidP="00A24580">
            <w:pPr>
              <w:spacing w:after="120"/>
              <w:jc w:val="right"/>
              <w:rPr>
                <w:szCs w:val="22"/>
              </w:rPr>
            </w:pPr>
            <w:r w:rsidRPr="0082289A">
              <w:rPr>
                <w:szCs w:val="22"/>
              </w:rPr>
              <w:t>420</w:t>
            </w:r>
          </w:p>
        </w:tc>
        <w:tc>
          <w:tcPr>
            <w:tcW w:w="422" w:type="pct"/>
            <w:tcBorders>
              <w:top w:val="nil"/>
              <w:left w:val="nil"/>
              <w:bottom w:val="single" w:sz="12" w:space="0" w:color="auto"/>
              <w:right w:val="single" w:sz="12" w:space="0" w:color="auto"/>
            </w:tcBorders>
            <w:shd w:val="clear" w:color="auto" w:fill="auto"/>
            <w:noWrap/>
            <w:vAlign w:val="bottom"/>
          </w:tcPr>
          <w:p w14:paraId="4765B45B"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23C4EB51" w14:textId="77777777" w:rsidR="0082289A" w:rsidRPr="0082289A" w:rsidRDefault="0082289A" w:rsidP="00A24580">
            <w:pPr>
              <w:spacing w:after="120"/>
              <w:jc w:val="right"/>
              <w:rPr>
                <w:szCs w:val="22"/>
              </w:rPr>
            </w:pPr>
            <w:r w:rsidRPr="0082289A">
              <w:rPr>
                <w:szCs w:val="22"/>
              </w:rPr>
              <w:t>420</w:t>
            </w:r>
          </w:p>
        </w:tc>
        <w:tc>
          <w:tcPr>
            <w:tcW w:w="422" w:type="pct"/>
            <w:tcBorders>
              <w:top w:val="nil"/>
              <w:left w:val="nil"/>
              <w:bottom w:val="single" w:sz="12" w:space="0" w:color="auto"/>
              <w:right w:val="single" w:sz="12" w:space="0" w:color="auto"/>
            </w:tcBorders>
            <w:shd w:val="clear" w:color="auto" w:fill="auto"/>
            <w:noWrap/>
            <w:vAlign w:val="bottom"/>
          </w:tcPr>
          <w:p w14:paraId="54843740"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6F486E42" w14:textId="77777777" w:rsidR="0082289A" w:rsidRPr="0082289A" w:rsidRDefault="0082289A" w:rsidP="00A24580">
            <w:pPr>
              <w:spacing w:after="120"/>
              <w:jc w:val="right"/>
              <w:rPr>
                <w:szCs w:val="22"/>
              </w:rPr>
            </w:pPr>
            <w:r w:rsidRPr="0082289A">
              <w:rPr>
                <w:szCs w:val="22"/>
              </w:rPr>
              <w:t>420</w:t>
            </w:r>
          </w:p>
        </w:tc>
        <w:tc>
          <w:tcPr>
            <w:tcW w:w="422" w:type="pct"/>
            <w:tcBorders>
              <w:top w:val="nil"/>
              <w:left w:val="nil"/>
              <w:bottom w:val="single" w:sz="12" w:space="0" w:color="auto"/>
              <w:right w:val="single" w:sz="12" w:space="0" w:color="auto"/>
            </w:tcBorders>
            <w:shd w:val="clear" w:color="auto" w:fill="auto"/>
            <w:noWrap/>
            <w:vAlign w:val="bottom"/>
          </w:tcPr>
          <w:p w14:paraId="48BADC47" w14:textId="77777777" w:rsidR="0082289A" w:rsidRPr="0082289A" w:rsidRDefault="0082289A" w:rsidP="00A24580">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43A164D6" w14:textId="77777777" w:rsidR="0082289A" w:rsidRPr="0082289A" w:rsidRDefault="0082289A" w:rsidP="00A24580">
            <w:pPr>
              <w:spacing w:after="120"/>
              <w:jc w:val="right"/>
              <w:rPr>
                <w:szCs w:val="22"/>
              </w:rPr>
            </w:pPr>
            <w:r w:rsidRPr="0082289A">
              <w:rPr>
                <w:szCs w:val="22"/>
              </w:rPr>
              <w:t>420</w:t>
            </w:r>
          </w:p>
        </w:tc>
        <w:tc>
          <w:tcPr>
            <w:tcW w:w="420" w:type="pct"/>
            <w:tcBorders>
              <w:top w:val="nil"/>
              <w:left w:val="nil"/>
              <w:bottom w:val="single" w:sz="12" w:space="0" w:color="auto"/>
              <w:right w:val="single" w:sz="12" w:space="0" w:color="auto"/>
            </w:tcBorders>
            <w:shd w:val="clear" w:color="auto" w:fill="auto"/>
            <w:noWrap/>
            <w:vAlign w:val="bottom"/>
          </w:tcPr>
          <w:p w14:paraId="21A645CD" w14:textId="77777777" w:rsidR="0082289A" w:rsidRPr="0082289A" w:rsidRDefault="0082289A" w:rsidP="00A24580">
            <w:pPr>
              <w:spacing w:after="120"/>
              <w:jc w:val="right"/>
              <w:rPr>
                <w:szCs w:val="22"/>
              </w:rPr>
            </w:pPr>
            <w:r w:rsidRPr="0082289A">
              <w:rPr>
                <w:szCs w:val="22"/>
              </w:rPr>
              <w:t>---</w:t>
            </w:r>
          </w:p>
        </w:tc>
      </w:tr>
    </w:tbl>
    <w:p w14:paraId="184CCECA" w14:textId="77777777" w:rsidR="008E2606" w:rsidRPr="0085656C" w:rsidRDefault="008E2606" w:rsidP="009A609A">
      <w:pPr>
        <w:widowControl/>
        <w:spacing w:after="120"/>
        <w:jc w:val="center"/>
      </w:pPr>
    </w:p>
    <w:p w14:paraId="55A5E257" w14:textId="77777777" w:rsidR="008E2606" w:rsidRPr="0085656C" w:rsidRDefault="008E2606" w:rsidP="009A609A">
      <w:pPr>
        <w:pStyle w:val="Title"/>
        <w:widowControl/>
        <w:spacing w:before="2280" w:after="120"/>
        <w:rPr>
          <w:kern w:val="0"/>
          <w:sz w:val="24"/>
          <w:szCs w:val="24"/>
        </w:rPr>
      </w:pPr>
      <w:r w:rsidRPr="0085656C">
        <w:br w:type="page"/>
      </w:r>
      <w:r w:rsidRPr="0085656C">
        <w:rPr>
          <w:b/>
          <w:kern w:val="0"/>
          <w:sz w:val="24"/>
          <w:szCs w:val="24"/>
        </w:rPr>
        <w:t>TABLE C</w:t>
      </w:r>
    </w:p>
    <w:p w14:paraId="57E914F9"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23D6677B" w14:textId="77777777" w:rsidR="008E2606" w:rsidRPr="0085656C" w:rsidRDefault="008E2606" w:rsidP="009A609A">
      <w:pPr>
        <w:pStyle w:val="Title"/>
        <w:widowControl/>
        <w:spacing w:after="120"/>
        <w:rPr>
          <w:kern w:val="0"/>
          <w:sz w:val="24"/>
          <w:szCs w:val="24"/>
        </w:rPr>
      </w:pPr>
      <w:r w:rsidRPr="0085656C">
        <w:rPr>
          <w:b/>
          <w:kern w:val="0"/>
          <w:sz w:val="24"/>
          <w:szCs w:val="24"/>
        </w:rPr>
        <w:t>201</w:t>
      </w:r>
      <w:r w:rsidR="00D54172" w:rsidRPr="0085656C">
        <w:rPr>
          <w:b/>
          <w:kern w:val="0"/>
          <w:sz w:val="24"/>
          <w:szCs w:val="24"/>
        </w:rPr>
        <w:t>5</w:t>
      </w:r>
    </w:p>
    <w:p w14:paraId="734C970C" w14:textId="77777777" w:rsidR="008E2606" w:rsidRPr="0085656C" w:rsidRDefault="008E2606" w:rsidP="009A609A">
      <w:pPr>
        <w:widowControl/>
        <w:spacing w:after="120"/>
        <w:jc w:val="center"/>
        <w:rPr>
          <w:b/>
          <w:kern w:val="0"/>
          <w:sz w:val="24"/>
          <w:szCs w:val="24"/>
        </w:rPr>
      </w:pPr>
      <w:r w:rsidRPr="0085656C">
        <w:rPr>
          <w:b/>
          <w:kern w:val="0"/>
          <w:sz w:val="24"/>
          <w:szCs w:val="24"/>
        </w:rPr>
        <w:t>Low Power Television</w:t>
      </w:r>
    </w:p>
    <w:p w14:paraId="5C4B9E7E" w14:textId="77777777" w:rsidR="008E2606" w:rsidRPr="0085656C" w:rsidRDefault="008E2606" w:rsidP="009A609A">
      <w:pPr>
        <w:widowControl/>
        <w:spacing w:after="120"/>
        <w:jc w:val="center"/>
      </w:pPr>
      <w:r w:rsidRPr="0085656C">
        <w:br w:type="page"/>
      </w:r>
    </w:p>
    <w:tbl>
      <w:tblPr>
        <w:tblW w:w="5000" w:type="pct"/>
        <w:tblLook w:val="04A0" w:firstRow="1" w:lastRow="0" w:firstColumn="1" w:lastColumn="0" w:noHBand="0" w:noVBand="1"/>
      </w:tblPr>
      <w:tblGrid>
        <w:gridCol w:w="1422"/>
        <w:gridCol w:w="936"/>
        <w:gridCol w:w="708"/>
        <w:gridCol w:w="689"/>
        <w:gridCol w:w="730"/>
        <w:gridCol w:w="824"/>
        <w:gridCol w:w="730"/>
        <w:gridCol w:w="730"/>
        <w:gridCol w:w="615"/>
        <w:gridCol w:w="730"/>
        <w:gridCol w:w="730"/>
        <w:gridCol w:w="732"/>
      </w:tblGrid>
      <w:tr w:rsidR="0085656C" w:rsidRPr="0085656C" w14:paraId="5D1E1FE8"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5C0C40C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C(1a)</w:t>
            </w:r>
          </w:p>
        </w:tc>
      </w:tr>
      <w:tr w:rsidR="008E2606" w:rsidRPr="0085656C" w14:paraId="0915E005"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67BAECA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Gender</w:t>
            </w:r>
          </w:p>
        </w:tc>
      </w:tr>
      <w:tr w:rsidR="008E2606" w:rsidRPr="0085656C" w14:paraId="5929186E"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73FE461" w14:textId="5D090556"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1247624D"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189B20D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35AB3C1C"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5792CC0F"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34459880" w14:textId="77777777" w:rsidTr="00B0423B">
        <w:trPr>
          <w:trHeight w:val="522"/>
        </w:trPr>
        <w:tc>
          <w:tcPr>
            <w:tcW w:w="1962" w:type="pct"/>
            <w:gridSpan w:val="4"/>
            <w:tcBorders>
              <w:top w:val="single" w:sz="12" w:space="0" w:color="auto"/>
              <w:left w:val="single" w:sz="12" w:space="0" w:color="auto"/>
              <w:bottom w:val="nil"/>
              <w:right w:val="nil"/>
            </w:tcBorders>
            <w:shd w:val="clear" w:color="auto" w:fill="auto"/>
            <w:noWrap/>
            <w:vAlign w:val="center"/>
          </w:tcPr>
          <w:p w14:paraId="052DBDC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3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46D6AA0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08774947" w14:textId="77777777" w:rsidTr="00B0423B">
        <w:trPr>
          <w:trHeight w:val="600"/>
        </w:trPr>
        <w:tc>
          <w:tcPr>
            <w:tcW w:w="1962" w:type="pct"/>
            <w:gridSpan w:val="4"/>
            <w:tcBorders>
              <w:top w:val="nil"/>
              <w:left w:val="single" w:sz="12" w:space="0" w:color="auto"/>
              <w:bottom w:val="nil"/>
              <w:right w:val="nil"/>
            </w:tcBorders>
            <w:shd w:val="clear" w:color="auto" w:fill="auto"/>
            <w:noWrap/>
            <w:vAlign w:val="center"/>
          </w:tcPr>
          <w:p w14:paraId="6CF824B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14:paraId="06A46B0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center"/>
          </w:tcPr>
          <w:p w14:paraId="6CA9AA9A"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02" w:type="pct"/>
            <w:gridSpan w:val="2"/>
            <w:tcBorders>
              <w:top w:val="single" w:sz="12" w:space="0" w:color="auto"/>
              <w:left w:val="nil"/>
              <w:bottom w:val="single" w:sz="4" w:space="0" w:color="auto"/>
              <w:right w:val="single" w:sz="4" w:space="0" w:color="auto"/>
            </w:tcBorders>
            <w:shd w:val="clear" w:color="auto" w:fill="auto"/>
            <w:vAlign w:val="center"/>
          </w:tcPr>
          <w:p w14:paraId="4402BA59"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62" w:type="pct"/>
            <w:gridSpan w:val="2"/>
            <w:tcBorders>
              <w:top w:val="single" w:sz="12" w:space="0" w:color="auto"/>
              <w:left w:val="nil"/>
              <w:bottom w:val="single" w:sz="4" w:space="0" w:color="auto"/>
              <w:right w:val="single" w:sz="12" w:space="0" w:color="000000"/>
            </w:tcBorders>
            <w:shd w:val="clear" w:color="auto" w:fill="auto"/>
            <w:vAlign w:val="center"/>
          </w:tcPr>
          <w:p w14:paraId="37B3D175"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8E2606" w:rsidRPr="0085656C" w14:paraId="32E43482" w14:textId="77777777" w:rsidTr="00B0423B">
        <w:trPr>
          <w:trHeight w:val="439"/>
        </w:trPr>
        <w:tc>
          <w:tcPr>
            <w:tcW w:w="1962" w:type="pct"/>
            <w:gridSpan w:val="4"/>
            <w:tcBorders>
              <w:top w:val="nil"/>
              <w:left w:val="single" w:sz="12" w:space="0" w:color="auto"/>
              <w:bottom w:val="single" w:sz="12" w:space="0" w:color="auto"/>
              <w:right w:val="nil"/>
            </w:tcBorders>
            <w:shd w:val="clear" w:color="auto" w:fill="auto"/>
            <w:noWrap/>
            <w:vAlign w:val="center"/>
          </w:tcPr>
          <w:p w14:paraId="6342DF1D"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14:paraId="17764FD4"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14:paraId="30E127E5"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14:paraId="48C458A7"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2F89DE0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21" w:type="pct"/>
            <w:tcBorders>
              <w:top w:val="nil"/>
              <w:left w:val="nil"/>
              <w:bottom w:val="single" w:sz="12" w:space="0" w:color="auto"/>
              <w:right w:val="single" w:sz="4" w:space="0" w:color="auto"/>
            </w:tcBorders>
            <w:shd w:val="clear" w:color="auto" w:fill="auto"/>
            <w:noWrap/>
            <w:vAlign w:val="center"/>
          </w:tcPr>
          <w:p w14:paraId="57187B5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614020D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14:paraId="7439352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14:paraId="51B8A023"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B0423B" w:rsidRPr="0085656C" w14:paraId="758CEDD2" w14:textId="77777777" w:rsidTr="00B0423B">
        <w:trPr>
          <w:trHeight w:val="720"/>
        </w:trPr>
        <w:tc>
          <w:tcPr>
            <w:tcW w:w="1962" w:type="pct"/>
            <w:gridSpan w:val="4"/>
            <w:tcBorders>
              <w:top w:val="single" w:sz="12" w:space="0" w:color="auto"/>
              <w:left w:val="single" w:sz="12" w:space="0" w:color="auto"/>
              <w:bottom w:val="single" w:sz="4" w:space="0" w:color="auto"/>
              <w:right w:val="nil"/>
            </w:tcBorders>
            <w:shd w:val="clear" w:color="auto" w:fill="auto"/>
            <w:noWrap/>
            <w:vAlign w:val="bottom"/>
          </w:tcPr>
          <w:p w14:paraId="77BF383D"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7DDD7444" w14:textId="066C1D80" w:rsidR="00B0423B" w:rsidRPr="00D76CEC" w:rsidRDefault="00B0423B" w:rsidP="00B519DF">
            <w:pPr>
              <w:widowControl/>
              <w:spacing w:after="120"/>
              <w:jc w:val="right"/>
              <w:rPr>
                <w:snapToGrid/>
                <w:color w:val="000000"/>
                <w:kern w:val="0"/>
                <w:szCs w:val="22"/>
              </w:rPr>
            </w:pPr>
            <w:r w:rsidRPr="005C1CF7">
              <w:t>12</w:t>
            </w:r>
            <w:r w:rsidR="00B519DF">
              <w:t>5</w:t>
            </w:r>
          </w:p>
        </w:tc>
        <w:tc>
          <w:tcPr>
            <w:tcW w:w="430" w:type="pct"/>
            <w:tcBorders>
              <w:top w:val="nil"/>
              <w:left w:val="nil"/>
              <w:bottom w:val="single" w:sz="4" w:space="0" w:color="auto"/>
              <w:right w:val="single" w:sz="12" w:space="0" w:color="auto"/>
            </w:tcBorders>
            <w:shd w:val="clear" w:color="auto" w:fill="auto"/>
            <w:noWrap/>
            <w:vAlign w:val="bottom"/>
          </w:tcPr>
          <w:p w14:paraId="33C25B80" w14:textId="7CB46966" w:rsidR="00B0423B" w:rsidRPr="00D76CEC" w:rsidRDefault="00B0423B" w:rsidP="00B519DF">
            <w:pPr>
              <w:spacing w:after="120"/>
              <w:jc w:val="right"/>
              <w:rPr>
                <w:color w:val="000000"/>
                <w:szCs w:val="22"/>
              </w:rPr>
            </w:pPr>
            <w:r w:rsidRPr="005C1CF7">
              <w:t>11.</w:t>
            </w:r>
            <w:r w:rsidR="00B519DF">
              <w:t>0</w:t>
            </w:r>
          </w:p>
        </w:tc>
        <w:tc>
          <w:tcPr>
            <w:tcW w:w="381" w:type="pct"/>
            <w:tcBorders>
              <w:top w:val="nil"/>
              <w:left w:val="nil"/>
              <w:bottom w:val="single" w:sz="4" w:space="0" w:color="auto"/>
              <w:right w:val="single" w:sz="4" w:space="0" w:color="auto"/>
            </w:tcBorders>
            <w:shd w:val="clear" w:color="auto" w:fill="auto"/>
            <w:noWrap/>
            <w:vAlign w:val="bottom"/>
          </w:tcPr>
          <w:p w14:paraId="423D0EA6" w14:textId="381E0E38" w:rsidR="00B0423B" w:rsidRPr="00D76CEC" w:rsidRDefault="00B0423B" w:rsidP="00B0423B">
            <w:pPr>
              <w:spacing w:after="120"/>
              <w:jc w:val="right"/>
              <w:rPr>
                <w:color w:val="000000"/>
                <w:szCs w:val="22"/>
              </w:rPr>
            </w:pPr>
            <w:r w:rsidRPr="005C1CF7">
              <w:t>55</w:t>
            </w:r>
          </w:p>
        </w:tc>
        <w:tc>
          <w:tcPr>
            <w:tcW w:w="381" w:type="pct"/>
            <w:tcBorders>
              <w:top w:val="nil"/>
              <w:left w:val="nil"/>
              <w:bottom w:val="single" w:sz="4" w:space="0" w:color="auto"/>
              <w:right w:val="single" w:sz="4" w:space="0" w:color="auto"/>
            </w:tcBorders>
            <w:shd w:val="clear" w:color="auto" w:fill="auto"/>
            <w:noWrap/>
            <w:vAlign w:val="bottom"/>
          </w:tcPr>
          <w:p w14:paraId="3B67C548" w14:textId="303C6D36" w:rsidR="00B0423B" w:rsidRPr="00D76CEC" w:rsidRDefault="00B519DF" w:rsidP="00B0423B">
            <w:pPr>
              <w:spacing w:after="120"/>
              <w:jc w:val="right"/>
              <w:rPr>
                <w:color w:val="000000"/>
                <w:szCs w:val="22"/>
              </w:rPr>
            </w:pPr>
            <w:r>
              <w:rPr>
                <w:color w:val="000000"/>
                <w:szCs w:val="22"/>
              </w:rPr>
              <w:t>12.1</w:t>
            </w:r>
          </w:p>
        </w:tc>
        <w:tc>
          <w:tcPr>
            <w:tcW w:w="321" w:type="pct"/>
            <w:tcBorders>
              <w:top w:val="nil"/>
              <w:left w:val="nil"/>
              <w:bottom w:val="single" w:sz="4" w:space="0" w:color="auto"/>
              <w:right w:val="single" w:sz="4" w:space="0" w:color="auto"/>
            </w:tcBorders>
            <w:shd w:val="clear" w:color="auto" w:fill="auto"/>
            <w:noWrap/>
            <w:vAlign w:val="bottom"/>
          </w:tcPr>
          <w:p w14:paraId="17081FDE" w14:textId="19366D89" w:rsidR="00B0423B" w:rsidRPr="00D76CEC" w:rsidRDefault="00B519DF" w:rsidP="00B0423B">
            <w:pPr>
              <w:spacing w:after="120"/>
              <w:jc w:val="right"/>
              <w:rPr>
                <w:color w:val="000000"/>
                <w:szCs w:val="22"/>
              </w:rPr>
            </w:pPr>
            <w:r>
              <w:t>25</w:t>
            </w:r>
          </w:p>
        </w:tc>
        <w:tc>
          <w:tcPr>
            <w:tcW w:w="381" w:type="pct"/>
            <w:tcBorders>
              <w:top w:val="nil"/>
              <w:left w:val="nil"/>
              <w:bottom w:val="single" w:sz="4" w:space="0" w:color="auto"/>
              <w:right w:val="single" w:sz="4" w:space="0" w:color="auto"/>
            </w:tcBorders>
            <w:shd w:val="clear" w:color="auto" w:fill="auto"/>
            <w:noWrap/>
            <w:vAlign w:val="bottom"/>
          </w:tcPr>
          <w:p w14:paraId="2DBB50C8" w14:textId="5814EE18" w:rsidR="00B0423B" w:rsidRPr="00D76CEC" w:rsidRDefault="00B519DF" w:rsidP="00B0423B">
            <w:pPr>
              <w:spacing w:after="120"/>
              <w:jc w:val="right"/>
              <w:rPr>
                <w:color w:val="000000"/>
                <w:szCs w:val="22"/>
              </w:rPr>
            </w:pPr>
            <w:r>
              <w:t>13.2</w:t>
            </w:r>
          </w:p>
        </w:tc>
        <w:tc>
          <w:tcPr>
            <w:tcW w:w="381" w:type="pct"/>
            <w:tcBorders>
              <w:top w:val="nil"/>
              <w:left w:val="nil"/>
              <w:bottom w:val="single" w:sz="4" w:space="0" w:color="auto"/>
              <w:right w:val="single" w:sz="4" w:space="0" w:color="auto"/>
            </w:tcBorders>
            <w:shd w:val="clear" w:color="auto" w:fill="auto"/>
            <w:noWrap/>
            <w:vAlign w:val="bottom"/>
          </w:tcPr>
          <w:p w14:paraId="0616C6ED" w14:textId="6A0B0156" w:rsidR="00B0423B" w:rsidRPr="00D76CEC" w:rsidRDefault="00B0423B" w:rsidP="00B0423B">
            <w:pPr>
              <w:spacing w:after="120"/>
              <w:jc w:val="right"/>
              <w:rPr>
                <w:color w:val="000000"/>
                <w:szCs w:val="22"/>
              </w:rPr>
            </w:pPr>
            <w:r w:rsidRPr="005C1CF7">
              <w:t>45</w:t>
            </w:r>
          </w:p>
        </w:tc>
        <w:tc>
          <w:tcPr>
            <w:tcW w:w="381" w:type="pct"/>
            <w:tcBorders>
              <w:top w:val="nil"/>
              <w:left w:val="nil"/>
              <w:bottom w:val="single" w:sz="4" w:space="0" w:color="auto"/>
              <w:right w:val="single" w:sz="12" w:space="0" w:color="auto"/>
            </w:tcBorders>
            <w:shd w:val="clear" w:color="auto" w:fill="auto"/>
            <w:noWrap/>
            <w:vAlign w:val="bottom"/>
          </w:tcPr>
          <w:p w14:paraId="32DA2367" w14:textId="35FEF9F1" w:rsidR="00B0423B" w:rsidRPr="00D76CEC" w:rsidRDefault="00B0423B" w:rsidP="00B519DF">
            <w:pPr>
              <w:spacing w:after="120"/>
              <w:jc w:val="right"/>
              <w:rPr>
                <w:color w:val="000000"/>
                <w:szCs w:val="22"/>
              </w:rPr>
            </w:pPr>
            <w:r w:rsidRPr="005C1CF7">
              <w:t>9.</w:t>
            </w:r>
            <w:r w:rsidR="00B519DF">
              <w:t>1</w:t>
            </w:r>
          </w:p>
        </w:tc>
      </w:tr>
      <w:tr w:rsidR="00B0423B" w:rsidRPr="0085656C" w14:paraId="5CF5DE4D" w14:textId="77777777" w:rsidTr="00B0423B">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14:paraId="3A8C9577"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3E4EB997" w14:textId="11C7699F" w:rsidR="00B0423B" w:rsidRPr="00D76CEC" w:rsidRDefault="00B519DF" w:rsidP="00B0423B">
            <w:pPr>
              <w:spacing w:after="120"/>
              <w:jc w:val="right"/>
              <w:rPr>
                <w:color w:val="000000"/>
                <w:szCs w:val="22"/>
              </w:rPr>
            </w:pPr>
            <w:r>
              <w:t>837</w:t>
            </w:r>
          </w:p>
        </w:tc>
        <w:tc>
          <w:tcPr>
            <w:tcW w:w="430" w:type="pct"/>
            <w:tcBorders>
              <w:top w:val="nil"/>
              <w:left w:val="nil"/>
              <w:bottom w:val="single" w:sz="4" w:space="0" w:color="auto"/>
              <w:right w:val="single" w:sz="12" w:space="0" w:color="auto"/>
            </w:tcBorders>
            <w:shd w:val="clear" w:color="auto" w:fill="auto"/>
            <w:noWrap/>
            <w:vAlign w:val="bottom"/>
          </w:tcPr>
          <w:p w14:paraId="6D32BB02" w14:textId="6F1CAC5A" w:rsidR="00B0423B" w:rsidRPr="00D76CEC" w:rsidRDefault="00D93B35" w:rsidP="00B0423B">
            <w:pPr>
              <w:spacing w:after="120"/>
              <w:jc w:val="right"/>
              <w:rPr>
                <w:color w:val="000000"/>
                <w:szCs w:val="22"/>
              </w:rPr>
            </w:pPr>
            <w:r>
              <w:rPr>
                <w:color w:val="000000"/>
                <w:szCs w:val="22"/>
              </w:rPr>
              <w:t>73.6</w:t>
            </w:r>
          </w:p>
        </w:tc>
        <w:tc>
          <w:tcPr>
            <w:tcW w:w="381" w:type="pct"/>
            <w:tcBorders>
              <w:top w:val="nil"/>
              <w:left w:val="nil"/>
              <w:bottom w:val="single" w:sz="4" w:space="0" w:color="auto"/>
              <w:right w:val="single" w:sz="4" w:space="0" w:color="auto"/>
            </w:tcBorders>
            <w:shd w:val="clear" w:color="auto" w:fill="auto"/>
            <w:noWrap/>
            <w:vAlign w:val="bottom"/>
          </w:tcPr>
          <w:p w14:paraId="4E3D1DCF" w14:textId="0824E20E" w:rsidR="00B0423B" w:rsidRPr="00D76CEC" w:rsidRDefault="00B519DF" w:rsidP="00B0423B">
            <w:pPr>
              <w:spacing w:after="120"/>
              <w:jc w:val="right"/>
              <w:rPr>
                <w:color w:val="000000"/>
                <w:szCs w:val="22"/>
              </w:rPr>
            </w:pPr>
            <w:r>
              <w:t>337</w:t>
            </w:r>
          </w:p>
        </w:tc>
        <w:tc>
          <w:tcPr>
            <w:tcW w:w="381" w:type="pct"/>
            <w:tcBorders>
              <w:top w:val="nil"/>
              <w:left w:val="nil"/>
              <w:bottom w:val="single" w:sz="4" w:space="0" w:color="auto"/>
              <w:right w:val="single" w:sz="4" w:space="0" w:color="auto"/>
            </w:tcBorders>
            <w:shd w:val="clear" w:color="auto" w:fill="auto"/>
            <w:noWrap/>
            <w:vAlign w:val="bottom"/>
          </w:tcPr>
          <w:p w14:paraId="19AD5F33" w14:textId="0A00E7B0" w:rsidR="00B0423B" w:rsidRPr="00D76CEC" w:rsidRDefault="00B519DF" w:rsidP="00B0423B">
            <w:pPr>
              <w:spacing w:after="120"/>
              <w:jc w:val="right"/>
              <w:rPr>
                <w:color w:val="000000"/>
                <w:szCs w:val="22"/>
              </w:rPr>
            </w:pPr>
            <w:r>
              <w:t>74</w:t>
            </w:r>
            <w:r w:rsidR="00B0423B" w:rsidRPr="005C1CF7">
              <w:t>.</w:t>
            </w:r>
            <w:r w:rsidR="00B0423B">
              <w:t>2</w:t>
            </w:r>
          </w:p>
        </w:tc>
        <w:tc>
          <w:tcPr>
            <w:tcW w:w="321" w:type="pct"/>
            <w:tcBorders>
              <w:top w:val="nil"/>
              <w:left w:val="nil"/>
              <w:bottom w:val="single" w:sz="4" w:space="0" w:color="auto"/>
              <w:right w:val="single" w:sz="4" w:space="0" w:color="auto"/>
            </w:tcBorders>
            <w:shd w:val="clear" w:color="auto" w:fill="auto"/>
            <w:noWrap/>
            <w:vAlign w:val="bottom"/>
          </w:tcPr>
          <w:p w14:paraId="2B29E891" w14:textId="5FC5120B" w:rsidR="00B0423B" w:rsidRPr="00D76CEC" w:rsidRDefault="00B519DF" w:rsidP="00B0423B">
            <w:pPr>
              <w:spacing w:after="120"/>
              <w:jc w:val="right"/>
              <w:rPr>
                <w:color w:val="000000"/>
                <w:szCs w:val="22"/>
              </w:rPr>
            </w:pPr>
            <w:r>
              <w:t>134</w:t>
            </w:r>
          </w:p>
        </w:tc>
        <w:tc>
          <w:tcPr>
            <w:tcW w:w="381" w:type="pct"/>
            <w:tcBorders>
              <w:top w:val="nil"/>
              <w:left w:val="nil"/>
              <w:bottom w:val="single" w:sz="4" w:space="0" w:color="auto"/>
              <w:right w:val="single" w:sz="4" w:space="0" w:color="auto"/>
            </w:tcBorders>
            <w:shd w:val="clear" w:color="auto" w:fill="auto"/>
            <w:noWrap/>
            <w:vAlign w:val="bottom"/>
          </w:tcPr>
          <w:p w14:paraId="01CBCFA2" w14:textId="2652184C" w:rsidR="00B0423B" w:rsidRPr="00D76CEC" w:rsidRDefault="00B0423B" w:rsidP="00B519DF">
            <w:pPr>
              <w:spacing w:after="120"/>
              <w:jc w:val="right"/>
              <w:rPr>
                <w:color w:val="000000"/>
                <w:szCs w:val="22"/>
              </w:rPr>
            </w:pPr>
            <w:r w:rsidRPr="005C1CF7">
              <w:t>70.</w:t>
            </w:r>
            <w:r w:rsidR="00B519DF">
              <w:t>9</w:t>
            </w:r>
          </w:p>
        </w:tc>
        <w:tc>
          <w:tcPr>
            <w:tcW w:w="381" w:type="pct"/>
            <w:tcBorders>
              <w:top w:val="nil"/>
              <w:left w:val="nil"/>
              <w:bottom w:val="single" w:sz="4" w:space="0" w:color="auto"/>
              <w:right w:val="single" w:sz="4" w:space="0" w:color="auto"/>
            </w:tcBorders>
            <w:shd w:val="clear" w:color="auto" w:fill="auto"/>
            <w:noWrap/>
            <w:vAlign w:val="bottom"/>
          </w:tcPr>
          <w:p w14:paraId="02E91BE0" w14:textId="367AEF74" w:rsidR="00B0423B" w:rsidRPr="00D76CEC" w:rsidRDefault="00B519DF" w:rsidP="00B0423B">
            <w:pPr>
              <w:spacing w:after="120"/>
              <w:jc w:val="right"/>
              <w:rPr>
                <w:color w:val="000000"/>
                <w:szCs w:val="22"/>
              </w:rPr>
            </w:pPr>
            <w:r>
              <w:t>366</w:t>
            </w:r>
          </w:p>
        </w:tc>
        <w:tc>
          <w:tcPr>
            <w:tcW w:w="381" w:type="pct"/>
            <w:tcBorders>
              <w:top w:val="nil"/>
              <w:left w:val="nil"/>
              <w:bottom w:val="single" w:sz="4" w:space="0" w:color="auto"/>
              <w:right w:val="single" w:sz="12" w:space="0" w:color="auto"/>
            </w:tcBorders>
            <w:shd w:val="clear" w:color="auto" w:fill="auto"/>
            <w:noWrap/>
            <w:vAlign w:val="bottom"/>
          </w:tcPr>
          <w:p w14:paraId="43DEFF53" w14:textId="4D6113EA" w:rsidR="00B0423B" w:rsidRPr="00D76CEC" w:rsidRDefault="00B519DF" w:rsidP="00B0423B">
            <w:pPr>
              <w:spacing w:after="120"/>
              <w:jc w:val="right"/>
              <w:rPr>
                <w:color w:val="000000"/>
                <w:szCs w:val="22"/>
              </w:rPr>
            </w:pPr>
            <w:r>
              <w:t>74.1</w:t>
            </w:r>
          </w:p>
        </w:tc>
      </w:tr>
      <w:tr w:rsidR="00B0423B" w:rsidRPr="0085656C" w14:paraId="24AC4E32" w14:textId="77777777" w:rsidTr="00B0423B">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14:paraId="5F5E0949"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35972324" w14:textId="2045CEA1" w:rsidR="00B0423B" w:rsidRPr="00D76CEC" w:rsidRDefault="00B519DF" w:rsidP="00B0423B">
            <w:pPr>
              <w:spacing w:after="120"/>
              <w:jc w:val="right"/>
              <w:rPr>
                <w:color w:val="000000"/>
                <w:szCs w:val="22"/>
              </w:rPr>
            </w:pPr>
            <w:r>
              <w:t>8</w:t>
            </w:r>
          </w:p>
        </w:tc>
        <w:tc>
          <w:tcPr>
            <w:tcW w:w="430" w:type="pct"/>
            <w:tcBorders>
              <w:top w:val="nil"/>
              <w:left w:val="nil"/>
              <w:bottom w:val="single" w:sz="12" w:space="0" w:color="auto"/>
              <w:right w:val="single" w:sz="12" w:space="0" w:color="auto"/>
            </w:tcBorders>
            <w:shd w:val="clear" w:color="auto" w:fill="auto"/>
            <w:noWrap/>
            <w:vAlign w:val="bottom"/>
          </w:tcPr>
          <w:p w14:paraId="022BEBF5" w14:textId="3F07FBAC" w:rsidR="00B0423B" w:rsidRPr="00D76CEC" w:rsidRDefault="00B0423B" w:rsidP="00B0423B">
            <w:pPr>
              <w:spacing w:after="120"/>
              <w:jc w:val="right"/>
              <w:rPr>
                <w:color w:val="000000"/>
                <w:szCs w:val="22"/>
              </w:rPr>
            </w:pPr>
            <w:r w:rsidRPr="005C1CF7">
              <w:t>0.</w:t>
            </w:r>
            <w:r>
              <w:t>7</w:t>
            </w:r>
          </w:p>
        </w:tc>
        <w:tc>
          <w:tcPr>
            <w:tcW w:w="381" w:type="pct"/>
            <w:tcBorders>
              <w:top w:val="nil"/>
              <w:left w:val="nil"/>
              <w:bottom w:val="single" w:sz="12" w:space="0" w:color="auto"/>
              <w:right w:val="single" w:sz="4" w:space="0" w:color="auto"/>
            </w:tcBorders>
            <w:shd w:val="clear" w:color="auto" w:fill="auto"/>
            <w:noWrap/>
            <w:vAlign w:val="bottom"/>
          </w:tcPr>
          <w:p w14:paraId="6A07BB3E" w14:textId="73810B3B" w:rsidR="00B0423B" w:rsidRPr="00D76CEC" w:rsidRDefault="00B0423B" w:rsidP="00B0423B">
            <w:pPr>
              <w:spacing w:after="120"/>
              <w:jc w:val="right"/>
              <w:rPr>
                <w:color w:val="000000"/>
                <w:szCs w:val="22"/>
              </w:rPr>
            </w:pPr>
            <w:r w:rsidRPr="005C1CF7">
              <w:t>0</w:t>
            </w:r>
          </w:p>
        </w:tc>
        <w:tc>
          <w:tcPr>
            <w:tcW w:w="381" w:type="pct"/>
            <w:tcBorders>
              <w:top w:val="nil"/>
              <w:left w:val="nil"/>
              <w:bottom w:val="single" w:sz="12" w:space="0" w:color="auto"/>
              <w:right w:val="single" w:sz="4" w:space="0" w:color="auto"/>
            </w:tcBorders>
            <w:shd w:val="clear" w:color="auto" w:fill="auto"/>
            <w:noWrap/>
            <w:vAlign w:val="bottom"/>
          </w:tcPr>
          <w:p w14:paraId="45A71DEE" w14:textId="304ECE20" w:rsidR="00B0423B" w:rsidRPr="00D76CEC" w:rsidRDefault="00B0423B" w:rsidP="00B0423B">
            <w:pPr>
              <w:spacing w:after="120"/>
              <w:jc w:val="right"/>
              <w:rPr>
                <w:color w:val="000000"/>
                <w:szCs w:val="22"/>
              </w:rPr>
            </w:pPr>
            <w:r w:rsidRPr="005C1CF7">
              <w:t>0.0</w:t>
            </w:r>
          </w:p>
        </w:tc>
        <w:tc>
          <w:tcPr>
            <w:tcW w:w="321" w:type="pct"/>
            <w:tcBorders>
              <w:top w:val="nil"/>
              <w:left w:val="nil"/>
              <w:bottom w:val="single" w:sz="12" w:space="0" w:color="auto"/>
              <w:right w:val="single" w:sz="4" w:space="0" w:color="auto"/>
            </w:tcBorders>
            <w:shd w:val="clear" w:color="auto" w:fill="auto"/>
            <w:noWrap/>
            <w:vAlign w:val="bottom"/>
          </w:tcPr>
          <w:p w14:paraId="37340D3A" w14:textId="47B29658" w:rsidR="00B0423B" w:rsidRPr="00D76CEC" w:rsidRDefault="00B0423B" w:rsidP="00B0423B">
            <w:pPr>
              <w:spacing w:after="120"/>
              <w:jc w:val="right"/>
              <w:rPr>
                <w:color w:val="000000"/>
                <w:szCs w:val="22"/>
              </w:rPr>
            </w:pPr>
            <w:r w:rsidRPr="005C1CF7">
              <w:t>0</w:t>
            </w:r>
          </w:p>
        </w:tc>
        <w:tc>
          <w:tcPr>
            <w:tcW w:w="381" w:type="pct"/>
            <w:tcBorders>
              <w:top w:val="nil"/>
              <w:left w:val="nil"/>
              <w:bottom w:val="single" w:sz="12" w:space="0" w:color="auto"/>
              <w:right w:val="single" w:sz="4" w:space="0" w:color="auto"/>
            </w:tcBorders>
            <w:shd w:val="clear" w:color="auto" w:fill="auto"/>
            <w:noWrap/>
            <w:vAlign w:val="bottom"/>
          </w:tcPr>
          <w:p w14:paraId="62EC34C6" w14:textId="5A4676E4" w:rsidR="00B0423B" w:rsidRPr="00D76CEC" w:rsidRDefault="00B0423B" w:rsidP="00B0423B">
            <w:pPr>
              <w:spacing w:after="120"/>
              <w:jc w:val="right"/>
              <w:rPr>
                <w:color w:val="000000"/>
                <w:szCs w:val="22"/>
              </w:rPr>
            </w:pPr>
            <w:r w:rsidRPr="005C1CF7">
              <w:t>0.0</w:t>
            </w:r>
          </w:p>
        </w:tc>
        <w:tc>
          <w:tcPr>
            <w:tcW w:w="381" w:type="pct"/>
            <w:tcBorders>
              <w:top w:val="nil"/>
              <w:left w:val="nil"/>
              <w:bottom w:val="single" w:sz="12" w:space="0" w:color="auto"/>
              <w:right w:val="single" w:sz="4" w:space="0" w:color="auto"/>
            </w:tcBorders>
            <w:shd w:val="clear" w:color="auto" w:fill="auto"/>
            <w:noWrap/>
            <w:vAlign w:val="bottom"/>
          </w:tcPr>
          <w:p w14:paraId="1AB16D71" w14:textId="3114A911" w:rsidR="00B0423B" w:rsidRPr="00D76CEC" w:rsidRDefault="00B519DF" w:rsidP="00B0423B">
            <w:pPr>
              <w:spacing w:after="120"/>
              <w:jc w:val="right"/>
              <w:rPr>
                <w:color w:val="000000"/>
                <w:szCs w:val="22"/>
              </w:rPr>
            </w:pPr>
            <w:r>
              <w:t>8</w:t>
            </w:r>
          </w:p>
        </w:tc>
        <w:tc>
          <w:tcPr>
            <w:tcW w:w="381" w:type="pct"/>
            <w:tcBorders>
              <w:top w:val="nil"/>
              <w:left w:val="nil"/>
              <w:bottom w:val="single" w:sz="12" w:space="0" w:color="auto"/>
              <w:right w:val="single" w:sz="12" w:space="0" w:color="auto"/>
            </w:tcBorders>
            <w:shd w:val="clear" w:color="auto" w:fill="auto"/>
            <w:noWrap/>
            <w:vAlign w:val="bottom"/>
          </w:tcPr>
          <w:p w14:paraId="23C055E7" w14:textId="00A6BBF5" w:rsidR="00B0423B" w:rsidRPr="00D76CEC" w:rsidRDefault="00B0423B" w:rsidP="00B519DF">
            <w:pPr>
              <w:spacing w:after="120"/>
              <w:jc w:val="right"/>
              <w:rPr>
                <w:color w:val="000000"/>
                <w:szCs w:val="22"/>
              </w:rPr>
            </w:pPr>
            <w:r w:rsidRPr="005C1CF7">
              <w:t>1.</w:t>
            </w:r>
            <w:r w:rsidR="00B519DF">
              <w:t>6</w:t>
            </w:r>
          </w:p>
        </w:tc>
      </w:tr>
      <w:tr w:rsidR="00B0423B" w:rsidRPr="0085656C" w14:paraId="205E4D4E" w14:textId="77777777" w:rsidTr="00B0423B">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14:paraId="01408E63"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24A3249D" w14:textId="1785641F" w:rsidR="00B0423B" w:rsidRPr="00D76CEC" w:rsidRDefault="00B519DF" w:rsidP="00B0423B">
            <w:pPr>
              <w:widowControl/>
              <w:spacing w:after="120"/>
              <w:jc w:val="right"/>
              <w:rPr>
                <w:snapToGrid/>
                <w:color w:val="000000"/>
                <w:kern w:val="0"/>
                <w:szCs w:val="22"/>
              </w:rPr>
            </w:pPr>
            <w:r>
              <w:t>167</w:t>
            </w:r>
          </w:p>
        </w:tc>
        <w:tc>
          <w:tcPr>
            <w:tcW w:w="430" w:type="pct"/>
            <w:tcBorders>
              <w:top w:val="nil"/>
              <w:left w:val="nil"/>
              <w:bottom w:val="single" w:sz="4" w:space="0" w:color="auto"/>
              <w:right w:val="single" w:sz="12" w:space="0" w:color="auto"/>
            </w:tcBorders>
            <w:shd w:val="clear" w:color="auto" w:fill="auto"/>
            <w:noWrap/>
            <w:vAlign w:val="bottom"/>
          </w:tcPr>
          <w:p w14:paraId="21C05ACD" w14:textId="735EC2FD" w:rsidR="00B0423B" w:rsidRPr="00D76CEC" w:rsidRDefault="00B519DF" w:rsidP="00B0423B">
            <w:pPr>
              <w:spacing w:after="120"/>
              <w:jc w:val="right"/>
              <w:rPr>
                <w:color w:val="000000"/>
                <w:szCs w:val="22"/>
              </w:rPr>
            </w:pPr>
            <w:r>
              <w:t>14.7</w:t>
            </w:r>
          </w:p>
        </w:tc>
        <w:tc>
          <w:tcPr>
            <w:tcW w:w="381" w:type="pct"/>
            <w:tcBorders>
              <w:top w:val="nil"/>
              <w:left w:val="nil"/>
              <w:bottom w:val="single" w:sz="4" w:space="0" w:color="auto"/>
              <w:right w:val="single" w:sz="4" w:space="0" w:color="auto"/>
            </w:tcBorders>
            <w:shd w:val="clear" w:color="auto" w:fill="auto"/>
            <w:noWrap/>
            <w:vAlign w:val="bottom"/>
          </w:tcPr>
          <w:p w14:paraId="6B683F8D" w14:textId="156B656D" w:rsidR="00B0423B" w:rsidRPr="00D76CEC" w:rsidRDefault="00B0423B" w:rsidP="00B519DF">
            <w:pPr>
              <w:spacing w:after="120"/>
              <w:jc w:val="right"/>
              <w:rPr>
                <w:color w:val="000000"/>
                <w:szCs w:val="22"/>
              </w:rPr>
            </w:pPr>
            <w:r w:rsidRPr="005C1CF7">
              <w:t>6</w:t>
            </w:r>
            <w:r w:rsidR="00B519DF">
              <w:t>2</w:t>
            </w:r>
          </w:p>
        </w:tc>
        <w:tc>
          <w:tcPr>
            <w:tcW w:w="381" w:type="pct"/>
            <w:tcBorders>
              <w:top w:val="nil"/>
              <w:left w:val="nil"/>
              <w:bottom w:val="single" w:sz="4" w:space="0" w:color="auto"/>
              <w:right w:val="single" w:sz="4" w:space="0" w:color="auto"/>
            </w:tcBorders>
            <w:shd w:val="clear" w:color="auto" w:fill="auto"/>
            <w:noWrap/>
            <w:vAlign w:val="bottom"/>
          </w:tcPr>
          <w:p w14:paraId="195AFAF3" w14:textId="3C871D89" w:rsidR="00B0423B" w:rsidRPr="00D76CEC" w:rsidRDefault="00B519DF" w:rsidP="00B0423B">
            <w:pPr>
              <w:spacing w:after="120"/>
              <w:jc w:val="right"/>
              <w:rPr>
                <w:color w:val="000000"/>
                <w:szCs w:val="22"/>
              </w:rPr>
            </w:pPr>
            <w:r>
              <w:t>13.7</w:t>
            </w:r>
          </w:p>
        </w:tc>
        <w:tc>
          <w:tcPr>
            <w:tcW w:w="321" w:type="pct"/>
            <w:tcBorders>
              <w:top w:val="nil"/>
              <w:left w:val="nil"/>
              <w:bottom w:val="single" w:sz="4" w:space="0" w:color="auto"/>
              <w:right w:val="single" w:sz="4" w:space="0" w:color="auto"/>
            </w:tcBorders>
            <w:shd w:val="clear" w:color="auto" w:fill="auto"/>
            <w:noWrap/>
            <w:vAlign w:val="bottom"/>
          </w:tcPr>
          <w:p w14:paraId="5259FBBE" w14:textId="2684F28E" w:rsidR="00B0423B" w:rsidRPr="00D76CEC" w:rsidRDefault="00B519DF" w:rsidP="00B0423B">
            <w:pPr>
              <w:spacing w:after="120"/>
              <w:jc w:val="right"/>
              <w:rPr>
                <w:color w:val="000000"/>
                <w:szCs w:val="22"/>
              </w:rPr>
            </w:pPr>
            <w:r>
              <w:t>30</w:t>
            </w:r>
          </w:p>
        </w:tc>
        <w:tc>
          <w:tcPr>
            <w:tcW w:w="381" w:type="pct"/>
            <w:tcBorders>
              <w:top w:val="nil"/>
              <w:left w:val="nil"/>
              <w:bottom w:val="single" w:sz="4" w:space="0" w:color="auto"/>
              <w:right w:val="single" w:sz="4" w:space="0" w:color="auto"/>
            </w:tcBorders>
            <w:shd w:val="clear" w:color="auto" w:fill="auto"/>
            <w:noWrap/>
            <w:vAlign w:val="bottom"/>
          </w:tcPr>
          <w:p w14:paraId="611B7C17" w14:textId="74F1C5C4" w:rsidR="00B0423B" w:rsidRPr="00D76CEC" w:rsidRDefault="00B519DF" w:rsidP="00B0423B">
            <w:pPr>
              <w:spacing w:after="120"/>
              <w:jc w:val="right"/>
              <w:rPr>
                <w:color w:val="000000"/>
                <w:szCs w:val="22"/>
              </w:rPr>
            </w:pPr>
            <w:r>
              <w:t>15.9</w:t>
            </w:r>
          </w:p>
        </w:tc>
        <w:tc>
          <w:tcPr>
            <w:tcW w:w="381" w:type="pct"/>
            <w:tcBorders>
              <w:top w:val="nil"/>
              <w:left w:val="nil"/>
              <w:bottom w:val="single" w:sz="4" w:space="0" w:color="auto"/>
              <w:right w:val="single" w:sz="4" w:space="0" w:color="auto"/>
            </w:tcBorders>
            <w:shd w:val="clear" w:color="auto" w:fill="auto"/>
            <w:noWrap/>
            <w:vAlign w:val="bottom"/>
          </w:tcPr>
          <w:p w14:paraId="767476E9" w14:textId="7A3CE623" w:rsidR="00B0423B" w:rsidRPr="00D76CEC" w:rsidRDefault="00B519DF" w:rsidP="00B0423B">
            <w:pPr>
              <w:spacing w:after="120"/>
              <w:jc w:val="right"/>
              <w:rPr>
                <w:color w:val="000000"/>
                <w:szCs w:val="22"/>
              </w:rPr>
            </w:pPr>
            <w:r>
              <w:t>75</w:t>
            </w:r>
          </w:p>
        </w:tc>
        <w:tc>
          <w:tcPr>
            <w:tcW w:w="381" w:type="pct"/>
            <w:tcBorders>
              <w:top w:val="nil"/>
              <w:left w:val="nil"/>
              <w:bottom w:val="single" w:sz="4" w:space="0" w:color="auto"/>
              <w:right w:val="single" w:sz="12" w:space="0" w:color="auto"/>
            </w:tcBorders>
            <w:shd w:val="clear" w:color="auto" w:fill="auto"/>
            <w:noWrap/>
            <w:vAlign w:val="bottom"/>
          </w:tcPr>
          <w:p w14:paraId="6D02D2CF" w14:textId="2F192B54" w:rsidR="00B0423B" w:rsidRPr="00D76CEC" w:rsidRDefault="00B519DF" w:rsidP="00B0423B">
            <w:pPr>
              <w:spacing w:after="120"/>
              <w:jc w:val="right"/>
              <w:rPr>
                <w:color w:val="000000"/>
                <w:szCs w:val="22"/>
              </w:rPr>
            </w:pPr>
            <w:r>
              <w:t>15.2</w:t>
            </w:r>
          </w:p>
        </w:tc>
      </w:tr>
      <w:tr w:rsidR="00B0423B" w:rsidRPr="0085656C" w14:paraId="4916B163" w14:textId="77777777" w:rsidTr="00B0423B">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14:paraId="5CC877C9" w14:textId="09082CB8"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11A83AAE" w14:textId="3A0CDDC6" w:rsidR="00B0423B" w:rsidRPr="00D76CEC" w:rsidRDefault="00B519DF" w:rsidP="00B0423B">
            <w:pPr>
              <w:spacing w:after="120"/>
              <w:jc w:val="right"/>
              <w:rPr>
                <w:color w:val="000000"/>
                <w:szCs w:val="22"/>
              </w:rPr>
            </w:pPr>
            <w:r>
              <w:t>1</w:t>
            </w:r>
            <w:r w:rsidR="00D93B35">
              <w:t>,</w:t>
            </w:r>
            <w:r>
              <w:t>137</w:t>
            </w:r>
          </w:p>
        </w:tc>
        <w:tc>
          <w:tcPr>
            <w:tcW w:w="430" w:type="pct"/>
            <w:tcBorders>
              <w:top w:val="nil"/>
              <w:left w:val="nil"/>
              <w:bottom w:val="single" w:sz="12" w:space="0" w:color="auto"/>
              <w:right w:val="single" w:sz="12" w:space="0" w:color="auto"/>
            </w:tcBorders>
            <w:shd w:val="clear" w:color="auto" w:fill="auto"/>
            <w:noWrap/>
            <w:vAlign w:val="bottom"/>
          </w:tcPr>
          <w:p w14:paraId="7DDFE4D2" w14:textId="14CBB4E2" w:rsidR="00B0423B" w:rsidRPr="00D76CEC" w:rsidRDefault="00B0423B" w:rsidP="00B0423B">
            <w:pPr>
              <w:spacing w:after="120"/>
              <w:jc w:val="right"/>
              <w:rPr>
                <w:color w:val="000000"/>
                <w:szCs w:val="22"/>
              </w:rPr>
            </w:pPr>
            <w:r w:rsidRPr="005C1CF7">
              <w:t>100.0</w:t>
            </w:r>
          </w:p>
        </w:tc>
        <w:tc>
          <w:tcPr>
            <w:tcW w:w="381" w:type="pct"/>
            <w:tcBorders>
              <w:top w:val="nil"/>
              <w:left w:val="nil"/>
              <w:bottom w:val="single" w:sz="12" w:space="0" w:color="auto"/>
              <w:right w:val="single" w:sz="4" w:space="0" w:color="auto"/>
            </w:tcBorders>
            <w:shd w:val="clear" w:color="auto" w:fill="auto"/>
            <w:noWrap/>
            <w:vAlign w:val="bottom"/>
          </w:tcPr>
          <w:p w14:paraId="115A54A9" w14:textId="5A9A3459" w:rsidR="00B0423B" w:rsidRPr="00D76CEC" w:rsidRDefault="00B519DF" w:rsidP="00B0423B">
            <w:pPr>
              <w:spacing w:after="120"/>
              <w:jc w:val="right"/>
              <w:rPr>
                <w:color w:val="000000"/>
                <w:szCs w:val="22"/>
              </w:rPr>
            </w:pPr>
            <w:r>
              <w:t>454</w:t>
            </w:r>
          </w:p>
        </w:tc>
        <w:tc>
          <w:tcPr>
            <w:tcW w:w="381" w:type="pct"/>
            <w:tcBorders>
              <w:top w:val="nil"/>
              <w:left w:val="nil"/>
              <w:bottom w:val="single" w:sz="12" w:space="0" w:color="auto"/>
              <w:right w:val="single" w:sz="4" w:space="0" w:color="auto"/>
            </w:tcBorders>
            <w:shd w:val="clear" w:color="auto" w:fill="auto"/>
            <w:noWrap/>
            <w:vAlign w:val="bottom"/>
          </w:tcPr>
          <w:p w14:paraId="516EA159" w14:textId="7A20DCFB" w:rsidR="00B0423B" w:rsidRPr="00D76CEC" w:rsidRDefault="00B0423B" w:rsidP="00B0423B">
            <w:pPr>
              <w:spacing w:after="120"/>
              <w:jc w:val="right"/>
              <w:rPr>
                <w:color w:val="000000"/>
                <w:szCs w:val="22"/>
              </w:rPr>
            </w:pPr>
            <w:r w:rsidRPr="005C1CF7">
              <w:t>100.0</w:t>
            </w:r>
          </w:p>
        </w:tc>
        <w:tc>
          <w:tcPr>
            <w:tcW w:w="321" w:type="pct"/>
            <w:tcBorders>
              <w:top w:val="nil"/>
              <w:left w:val="nil"/>
              <w:bottom w:val="single" w:sz="12" w:space="0" w:color="auto"/>
              <w:right w:val="single" w:sz="4" w:space="0" w:color="auto"/>
            </w:tcBorders>
            <w:shd w:val="clear" w:color="auto" w:fill="auto"/>
            <w:noWrap/>
            <w:vAlign w:val="bottom"/>
          </w:tcPr>
          <w:p w14:paraId="1C30B7E3" w14:textId="68D7161E" w:rsidR="00B0423B" w:rsidRPr="00D76CEC" w:rsidRDefault="00B519DF" w:rsidP="00B0423B">
            <w:pPr>
              <w:spacing w:after="120"/>
              <w:jc w:val="right"/>
              <w:rPr>
                <w:color w:val="000000"/>
                <w:szCs w:val="22"/>
              </w:rPr>
            </w:pPr>
            <w:r>
              <w:t>189</w:t>
            </w:r>
          </w:p>
        </w:tc>
        <w:tc>
          <w:tcPr>
            <w:tcW w:w="381" w:type="pct"/>
            <w:tcBorders>
              <w:top w:val="nil"/>
              <w:left w:val="nil"/>
              <w:bottom w:val="single" w:sz="12" w:space="0" w:color="auto"/>
              <w:right w:val="single" w:sz="4" w:space="0" w:color="auto"/>
            </w:tcBorders>
            <w:shd w:val="clear" w:color="auto" w:fill="auto"/>
            <w:noWrap/>
            <w:vAlign w:val="bottom"/>
          </w:tcPr>
          <w:p w14:paraId="140B502A" w14:textId="7C6F0248" w:rsidR="00B0423B" w:rsidRPr="00D76CEC" w:rsidRDefault="00B0423B" w:rsidP="00B0423B">
            <w:pPr>
              <w:spacing w:after="120"/>
              <w:jc w:val="right"/>
              <w:rPr>
                <w:color w:val="000000"/>
                <w:szCs w:val="22"/>
              </w:rPr>
            </w:pPr>
            <w:r w:rsidRPr="005C1CF7">
              <w:t>100.0</w:t>
            </w:r>
          </w:p>
        </w:tc>
        <w:tc>
          <w:tcPr>
            <w:tcW w:w="381" w:type="pct"/>
            <w:tcBorders>
              <w:top w:val="nil"/>
              <w:left w:val="nil"/>
              <w:bottom w:val="single" w:sz="12" w:space="0" w:color="auto"/>
              <w:right w:val="single" w:sz="4" w:space="0" w:color="auto"/>
            </w:tcBorders>
            <w:shd w:val="clear" w:color="auto" w:fill="auto"/>
            <w:noWrap/>
            <w:vAlign w:val="bottom"/>
          </w:tcPr>
          <w:p w14:paraId="110F26CA" w14:textId="1E786A4C" w:rsidR="00B0423B" w:rsidRPr="00D76CEC" w:rsidRDefault="00B519DF" w:rsidP="00B0423B">
            <w:pPr>
              <w:spacing w:after="120"/>
              <w:jc w:val="right"/>
              <w:rPr>
                <w:color w:val="000000"/>
                <w:szCs w:val="22"/>
              </w:rPr>
            </w:pPr>
            <w:r>
              <w:t>494</w:t>
            </w:r>
          </w:p>
        </w:tc>
        <w:tc>
          <w:tcPr>
            <w:tcW w:w="381" w:type="pct"/>
            <w:tcBorders>
              <w:top w:val="nil"/>
              <w:left w:val="nil"/>
              <w:bottom w:val="single" w:sz="12" w:space="0" w:color="auto"/>
              <w:right w:val="single" w:sz="12" w:space="0" w:color="auto"/>
            </w:tcBorders>
            <w:shd w:val="clear" w:color="auto" w:fill="auto"/>
            <w:noWrap/>
            <w:vAlign w:val="bottom"/>
          </w:tcPr>
          <w:p w14:paraId="0D4FCA75" w14:textId="7304CD4E" w:rsidR="00B0423B" w:rsidRPr="00D76CEC" w:rsidRDefault="00B0423B" w:rsidP="00B0423B">
            <w:pPr>
              <w:spacing w:after="120"/>
              <w:jc w:val="right"/>
              <w:rPr>
                <w:color w:val="000000"/>
                <w:szCs w:val="22"/>
              </w:rPr>
            </w:pPr>
            <w:r w:rsidRPr="005C1CF7">
              <w:t>100.0</w:t>
            </w:r>
          </w:p>
        </w:tc>
      </w:tr>
      <w:tr w:rsidR="00B0423B" w:rsidRPr="0085656C" w14:paraId="31E02432" w14:textId="77777777" w:rsidTr="00B0423B">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14:paraId="069FF65D"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1BB07A1" w14:textId="0C92A095" w:rsidR="00B0423B" w:rsidRPr="0082289A" w:rsidRDefault="00B519DF" w:rsidP="00B0423B">
            <w:pPr>
              <w:widowControl/>
              <w:spacing w:after="120"/>
              <w:jc w:val="right"/>
              <w:rPr>
                <w:snapToGrid/>
                <w:color w:val="000000"/>
                <w:kern w:val="0"/>
                <w:szCs w:val="22"/>
              </w:rPr>
            </w:pPr>
            <w:r>
              <w:t>145</w:t>
            </w:r>
          </w:p>
        </w:tc>
        <w:tc>
          <w:tcPr>
            <w:tcW w:w="430" w:type="pct"/>
            <w:tcBorders>
              <w:top w:val="nil"/>
              <w:left w:val="nil"/>
              <w:bottom w:val="single" w:sz="4" w:space="0" w:color="auto"/>
              <w:right w:val="single" w:sz="12" w:space="0" w:color="auto"/>
            </w:tcBorders>
            <w:shd w:val="clear" w:color="auto" w:fill="auto"/>
            <w:noWrap/>
            <w:vAlign w:val="bottom"/>
          </w:tcPr>
          <w:p w14:paraId="3F208E05" w14:textId="75CBC9CA" w:rsidR="00B0423B" w:rsidRPr="0082289A" w:rsidRDefault="00B0423B" w:rsidP="00B0423B">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14:paraId="5EF52A2F" w14:textId="702725BB" w:rsidR="00B0423B" w:rsidRPr="0082289A" w:rsidRDefault="00B519DF" w:rsidP="00B0423B">
            <w:pPr>
              <w:spacing w:after="120"/>
              <w:jc w:val="right"/>
              <w:rPr>
                <w:color w:val="000000"/>
                <w:szCs w:val="22"/>
              </w:rPr>
            </w:pPr>
            <w:r>
              <w:t>45</w:t>
            </w:r>
          </w:p>
        </w:tc>
        <w:tc>
          <w:tcPr>
            <w:tcW w:w="381" w:type="pct"/>
            <w:tcBorders>
              <w:top w:val="nil"/>
              <w:left w:val="nil"/>
              <w:bottom w:val="single" w:sz="4" w:space="0" w:color="auto"/>
              <w:right w:val="single" w:sz="4" w:space="0" w:color="auto"/>
            </w:tcBorders>
            <w:shd w:val="clear" w:color="auto" w:fill="auto"/>
            <w:noWrap/>
            <w:vAlign w:val="bottom"/>
          </w:tcPr>
          <w:p w14:paraId="7E603B24" w14:textId="4BE5E5BB" w:rsidR="00B0423B" w:rsidRPr="0082289A" w:rsidRDefault="00B0423B" w:rsidP="00B0423B">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14:paraId="4CC9CDC3" w14:textId="36BDACF5" w:rsidR="00B0423B" w:rsidRPr="0082289A" w:rsidRDefault="00B0423B" w:rsidP="00B0423B">
            <w:pPr>
              <w:spacing w:after="120"/>
              <w:jc w:val="right"/>
              <w:rPr>
                <w:color w:val="000000"/>
                <w:szCs w:val="22"/>
              </w:rPr>
            </w:pPr>
            <w:r w:rsidRPr="005C1CF7">
              <w:t>26</w:t>
            </w:r>
          </w:p>
        </w:tc>
        <w:tc>
          <w:tcPr>
            <w:tcW w:w="381" w:type="pct"/>
            <w:tcBorders>
              <w:top w:val="nil"/>
              <w:left w:val="nil"/>
              <w:bottom w:val="single" w:sz="4" w:space="0" w:color="auto"/>
              <w:right w:val="single" w:sz="4" w:space="0" w:color="auto"/>
            </w:tcBorders>
            <w:shd w:val="clear" w:color="auto" w:fill="auto"/>
            <w:noWrap/>
            <w:vAlign w:val="bottom"/>
          </w:tcPr>
          <w:p w14:paraId="74E78B14" w14:textId="2B4ED07C" w:rsidR="00B0423B" w:rsidRPr="0082289A" w:rsidRDefault="00B0423B" w:rsidP="00B0423B">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14:paraId="71CF64EA" w14:textId="28DF5A37" w:rsidR="00B0423B" w:rsidRPr="0082289A" w:rsidRDefault="00B519DF" w:rsidP="00B0423B">
            <w:pPr>
              <w:spacing w:after="120"/>
              <w:jc w:val="right"/>
              <w:rPr>
                <w:color w:val="000000"/>
                <w:szCs w:val="22"/>
              </w:rPr>
            </w:pPr>
            <w:r>
              <w:t>74</w:t>
            </w:r>
          </w:p>
        </w:tc>
        <w:tc>
          <w:tcPr>
            <w:tcW w:w="381" w:type="pct"/>
            <w:tcBorders>
              <w:top w:val="nil"/>
              <w:left w:val="nil"/>
              <w:bottom w:val="single" w:sz="4" w:space="0" w:color="auto"/>
              <w:right w:val="single" w:sz="12" w:space="0" w:color="auto"/>
            </w:tcBorders>
            <w:shd w:val="clear" w:color="auto" w:fill="auto"/>
            <w:noWrap/>
            <w:vAlign w:val="bottom"/>
          </w:tcPr>
          <w:p w14:paraId="3C5F5F84" w14:textId="1374086B" w:rsidR="00B0423B" w:rsidRPr="0082289A" w:rsidRDefault="00B0423B" w:rsidP="00B0423B">
            <w:pPr>
              <w:spacing w:after="120"/>
              <w:jc w:val="right"/>
              <w:rPr>
                <w:szCs w:val="22"/>
              </w:rPr>
            </w:pPr>
            <w:r>
              <w:t>---</w:t>
            </w:r>
          </w:p>
        </w:tc>
      </w:tr>
      <w:tr w:rsidR="00B0423B" w:rsidRPr="0085656C" w14:paraId="1690B821" w14:textId="77777777" w:rsidTr="00B0423B">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14:paraId="7ED95273"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723D0022" w14:textId="1B94BD62" w:rsidR="00B0423B" w:rsidRPr="0082289A" w:rsidRDefault="00B519DF" w:rsidP="00B0423B">
            <w:pPr>
              <w:spacing w:after="120"/>
              <w:jc w:val="right"/>
              <w:rPr>
                <w:color w:val="000000"/>
                <w:szCs w:val="22"/>
              </w:rPr>
            </w:pPr>
            <w:r>
              <w:t>579</w:t>
            </w:r>
          </w:p>
        </w:tc>
        <w:tc>
          <w:tcPr>
            <w:tcW w:w="430" w:type="pct"/>
            <w:tcBorders>
              <w:top w:val="nil"/>
              <w:left w:val="nil"/>
              <w:bottom w:val="single" w:sz="4" w:space="0" w:color="auto"/>
              <w:right w:val="single" w:sz="12" w:space="0" w:color="auto"/>
            </w:tcBorders>
            <w:shd w:val="clear" w:color="auto" w:fill="auto"/>
            <w:noWrap/>
            <w:vAlign w:val="bottom"/>
          </w:tcPr>
          <w:p w14:paraId="293B0A05" w14:textId="25A8174B" w:rsidR="00B0423B" w:rsidRPr="0082289A" w:rsidRDefault="00B0423B" w:rsidP="00B0423B">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14:paraId="58FC2A6C" w14:textId="3432246E" w:rsidR="00B0423B" w:rsidRPr="0082289A" w:rsidRDefault="00B519DF" w:rsidP="00B0423B">
            <w:pPr>
              <w:spacing w:after="120"/>
              <w:jc w:val="right"/>
              <w:rPr>
                <w:color w:val="000000"/>
                <w:szCs w:val="22"/>
              </w:rPr>
            </w:pPr>
            <w:r>
              <w:t>193</w:t>
            </w:r>
          </w:p>
        </w:tc>
        <w:tc>
          <w:tcPr>
            <w:tcW w:w="381" w:type="pct"/>
            <w:tcBorders>
              <w:top w:val="nil"/>
              <w:left w:val="nil"/>
              <w:bottom w:val="single" w:sz="4" w:space="0" w:color="auto"/>
              <w:right w:val="single" w:sz="4" w:space="0" w:color="auto"/>
            </w:tcBorders>
            <w:shd w:val="clear" w:color="auto" w:fill="auto"/>
            <w:noWrap/>
            <w:vAlign w:val="bottom"/>
          </w:tcPr>
          <w:p w14:paraId="5CF44B72" w14:textId="3131018D" w:rsidR="00B0423B" w:rsidRPr="0082289A" w:rsidRDefault="00B0423B" w:rsidP="00B0423B">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14:paraId="22FF48EE" w14:textId="02AC62E9" w:rsidR="00B0423B" w:rsidRPr="0082289A" w:rsidRDefault="00B519DF" w:rsidP="00B0423B">
            <w:pPr>
              <w:spacing w:after="120"/>
              <w:jc w:val="right"/>
              <w:rPr>
                <w:color w:val="000000"/>
                <w:szCs w:val="22"/>
              </w:rPr>
            </w:pPr>
            <w:r>
              <w:t>81</w:t>
            </w:r>
          </w:p>
        </w:tc>
        <w:tc>
          <w:tcPr>
            <w:tcW w:w="381" w:type="pct"/>
            <w:tcBorders>
              <w:top w:val="nil"/>
              <w:left w:val="nil"/>
              <w:bottom w:val="single" w:sz="4" w:space="0" w:color="auto"/>
              <w:right w:val="single" w:sz="4" w:space="0" w:color="auto"/>
            </w:tcBorders>
            <w:shd w:val="clear" w:color="auto" w:fill="auto"/>
            <w:noWrap/>
            <w:vAlign w:val="bottom"/>
          </w:tcPr>
          <w:p w14:paraId="369D973F" w14:textId="76F919F9" w:rsidR="00B0423B" w:rsidRPr="0082289A" w:rsidRDefault="00B0423B" w:rsidP="00B0423B">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14:paraId="56C01BFC" w14:textId="2A5B3B0B" w:rsidR="00B0423B" w:rsidRPr="0082289A" w:rsidRDefault="00B519DF" w:rsidP="00B0423B">
            <w:pPr>
              <w:spacing w:after="120"/>
              <w:jc w:val="right"/>
              <w:rPr>
                <w:color w:val="000000"/>
                <w:szCs w:val="22"/>
              </w:rPr>
            </w:pPr>
            <w:r>
              <w:t>305</w:t>
            </w:r>
          </w:p>
        </w:tc>
        <w:tc>
          <w:tcPr>
            <w:tcW w:w="381" w:type="pct"/>
            <w:tcBorders>
              <w:top w:val="nil"/>
              <w:left w:val="nil"/>
              <w:bottom w:val="single" w:sz="4" w:space="0" w:color="auto"/>
              <w:right w:val="single" w:sz="12" w:space="0" w:color="auto"/>
            </w:tcBorders>
            <w:shd w:val="clear" w:color="auto" w:fill="auto"/>
            <w:noWrap/>
            <w:vAlign w:val="bottom"/>
          </w:tcPr>
          <w:p w14:paraId="22FE730E" w14:textId="486A116B" w:rsidR="00B0423B" w:rsidRPr="0082289A" w:rsidRDefault="00B0423B" w:rsidP="00B0423B">
            <w:pPr>
              <w:spacing w:after="120"/>
              <w:jc w:val="right"/>
              <w:rPr>
                <w:szCs w:val="22"/>
              </w:rPr>
            </w:pPr>
            <w:r>
              <w:t>---</w:t>
            </w:r>
          </w:p>
        </w:tc>
      </w:tr>
      <w:tr w:rsidR="00B0423B" w:rsidRPr="0085656C" w14:paraId="21632BE6" w14:textId="77777777" w:rsidTr="00B0423B">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14:paraId="48F48DE0"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68F39394" w14:textId="1AA4D01F" w:rsidR="00B0423B" w:rsidRPr="0082289A" w:rsidRDefault="00B0423B" w:rsidP="00B0423B">
            <w:pPr>
              <w:spacing w:after="120"/>
              <w:jc w:val="right"/>
              <w:rPr>
                <w:color w:val="000000"/>
                <w:szCs w:val="22"/>
              </w:rPr>
            </w:pPr>
            <w:r w:rsidRPr="005C1CF7">
              <w:t>1</w:t>
            </w:r>
            <w:r w:rsidR="00D93B35">
              <w:t>,</w:t>
            </w:r>
            <w:r w:rsidRPr="005C1CF7">
              <w:t>861</w:t>
            </w:r>
          </w:p>
        </w:tc>
        <w:tc>
          <w:tcPr>
            <w:tcW w:w="430" w:type="pct"/>
            <w:tcBorders>
              <w:top w:val="nil"/>
              <w:left w:val="nil"/>
              <w:bottom w:val="single" w:sz="12" w:space="0" w:color="auto"/>
              <w:right w:val="single" w:sz="12" w:space="0" w:color="auto"/>
            </w:tcBorders>
            <w:shd w:val="clear" w:color="auto" w:fill="auto"/>
            <w:noWrap/>
            <w:vAlign w:val="bottom"/>
          </w:tcPr>
          <w:p w14:paraId="6371805C" w14:textId="5ABB1C2A" w:rsidR="00B0423B" w:rsidRPr="0082289A" w:rsidRDefault="00B0423B" w:rsidP="00B0423B">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14:paraId="14564355" w14:textId="0CE71FF5" w:rsidR="00B0423B" w:rsidRPr="0082289A" w:rsidRDefault="00B0423B" w:rsidP="00B0423B">
            <w:pPr>
              <w:spacing w:after="120"/>
              <w:jc w:val="right"/>
              <w:rPr>
                <w:color w:val="000000"/>
                <w:szCs w:val="22"/>
              </w:rPr>
            </w:pPr>
            <w:r w:rsidRPr="005C1CF7">
              <w:t>692</w:t>
            </w:r>
          </w:p>
        </w:tc>
        <w:tc>
          <w:tcPr>
            <w:tcW w:w="381" w:type="pct"/>
            <w:tcBorders>
              <w:top w:val="nil"/>
              <w:left w:val="nil"/>
              <w:bottom w:val="single" w:sz="12" w:space="0" w:color="auto"/>
              <w:right w:val="single" w:sz="4" w:space="0" w:color="auto"/>
            </w:tcBorders>
            <w:shd w:val="clear" w:color="auto" w:fill="auto"/>
            <w:noWrap/>
            <w:vAlign w:val="bottom"/>
          </w:tcPr>
          <w:p w14:paraId="4C61DBA9" w14:textId="351805A4" w:rsidR="00B0423B" w:rsidRPr="0082289A" w:rsidRDefault="00B0423B" w:rsidP="00B0423B">
            <w:pPr>
              <w:spacing w:after="120"/>
              <w:jc w:val="right"/>
              <w:rPr>
                <w:szCs w:val="22"/>
              </w:rPr>
            </w:pPr>
            <w:r>
              <w:t>---</w:t>
            </w:r>
          </w:p>
        </w:tc>
        <w:tc>
          <w:tcPr>
            <w:tcW w:w="321" w:type="pct"/>
            <w:tcBorders>
              <w:top w:val="nil"/>
              <w:left w:val="nil"/>
              <w:bottom w:val="single" w:sz="12" w:space="0" w:color="auto"/>
              <w:right w:val="single" w:sz="4" w:space="0" w:color="auto"/>
            </w:tcBorders>
            <w:shd w:val="clear" w:color="auto" w:fill="auto"/>
            <w:noWrap/>
            <w:vAlign w:val="bottom"/>
          </w:tcPr>
          <w:p w14:paraId="6134BCAE" w14:textId="2D8CF3BE" w:rsidR="00B0423B" w:rsidRPr="0082289A" w:rsidRDefault="00B0423B" w:rsidP="00B0423B">
            <w:pPr>
              <w:spacing w:after="120"/>
              <w:jc w:val="right"/>
              <w:rPr>
                <w:color w:val="000000"/>
                <w:szCs w:val="22"/>
              </w:rPr>
            </w:pPr>
            <w:r w:rsidRPr="005C1CF7">
              <w:t>296</w:t>
            </w:r>
          </w:p>
        </w:tc>
        <w:tc>
          <w:tcPr>
            <w:tcW w:w="381" w:type="pct"/>
            <w:tcBorders>
              <w:top w:val="nil"/>
              <w:left w:val="nil"/>
              <w:bottom w:val="single" w:sz="12" w:space="0" w:color="auto"/>
              <w:right w:val="single" w:sz="4" w:space="0" w:color="auto"/>
            </w:tcBorders>
            <w:shd w:val="clear" w:color="auto" w:fill="auto"/>
            <w:noWrap/>
            <w:vAlign w:val="bottom"/>
          </w:tcPr>
          <w:p w14:paraId="3F375AB1" w14:textId="37B9EFA3" w:rsidR="00B0423B" w:rsidRPr="0082289A" w:rsidRDefault="00B0423B" w:rsidP="00B0423B">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14:paraId="499F1F54" w14:textId="54578201" w:rsidR="00B0423B" w:rsidRPr="0082289A" w:rsidRDefault="00B0423B" w:rsidP="00B0423B">
            <w:pPr>
              <w:spacing w:after="120"/>
              <w:jc w:val="right"/>
              <w:rPr>
                <w:color w:val="000000"/>
                <w:szCs w:val="22"/>
              </w:rPr>
            </w:pPr>
            <w:r w:rsidRPr="005C1CF7">
              <w:t>873</w:t>
            </w:r>
          </w:p>
        </w:tc>
        <w:tc>
          <w:tcPr>
            <w:tcW w:w="381" w:type="pct"/>
            <w:tcBorders>
              <w:top w:val="nil"/>
              <w:left w:val="nil"/>
              <w:bottom w:val="single" w:sz="12" w:space="0" w:color="auto"/>
              <w:right w:val="single" w:sz="12" w:space="0" w:color="auto"/>
            </w:tcBorders>
            <w:shd w:val="clear" w:color="auto" w:fill="auto"/>
            <w:noWrap/>
            <w:vAlign w:val="bottom"/>
          </w:tcPr>
          <w:p w14:paraId="7881A9FC" w14:textId="2E153338" w:rsidR="00B0423B" w:rsidRPr="0082289A" w:rsidRDefault="00B0423B" w:rsidP="00B0423B">
            <w:pPr>
              <w:spacing w:after="120"/>
              <w:jc w:val="right"/>
              <w:rPr>
                <w:szCs w:val="22"/>
              </w:rPr>
            </w:pPr>
            <w:r>
              <w:t>---</w:t>
            </w:r>
          </w:p>
        </w:tc>
      </w:tr>
      <w:tr w:rsidR="008E2606" w:rsidRPr="0085656C" w14:paraId="00958AE8" w14:textId="77777777" w:rsidTr="00D871D1">
        <w:trPr>
          <w:trHeight w:val="1099"/>
        </w:trPr>
        <w:tc>
          <w:tcPr>
            <w:tcW w:w="5000" w:type="pct"/>
            <w:gridSpan w:val="12"/>
            <w:tcBorders>
              <w:top w:val="single" w:sz="12" w:space="0" w:color="auto"/>
              <w:left w:val="nil"/>
              <w:bottom w:val="nil"/>
              <w:right w:val="nil"/>
            </w:tcBorders>
            <w:shd w:val="clear" w:color="auto" w:fill="auto"/>
            <w:vAlign w:val="center"/>
          </w:tcPr>
          <w:p w14:paraId="7497DA10" w14:textId="5A42F3A1" w:rsidR="008E2606" w:rsidRPr="0085656C" w:rsidRDefault="008E2606" w:rsidP="009A609A">
            <w:pPr>
              <w:widowControl/>
              <w:spacing w:after="120"/>
              <w:jc w:val="both"/>
              <w:rPr>
                <w:snapToGrid/>
                <w:kern w:val="0"/>
                <w:sz w:val="20"/>
              </w:rPr>
            </w:pPr>
            <w:r w:rsidRPr="0085656C">
              <w:rPr>
                <w:snapToGrid/>
                <w:kern w:val="0"/>
                <w:sz w:val="20"/>
              </w:rPr>
              <w:t>* “Joint female/male</w:t>
            </w:r>
            <w:r w:rsidR="0054341B">
              <w:rPr>
                <w:snapToGrid/>
                <w:kern w:val="0"/>
                <w:sz w:val="20"/>
              </w:rPr>
              <w:t>”</w:t>
            </w:r>
            <w:r w:rsidRPr="0085656C">
              <w:rPr>
                <w:snapToGrid/>
                <w:kern w:val="0"/>
                <w:sz w:val="20"/>
              </w:rPr>
              <w:t xml:space="preserve"> is defined as a situation in which there is at least one female and one male attributable station owner and the aggregate votes of the female attributable owner(s) and the aggregate votes of the male attributable owner(s)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a wife and husband each own 100</w:t>
            </w:r>
            <w:r w:rsidR="009220A3">
              <w:rPr>
                <w:snapToGrid/>
                <w:kern w:val="0"/>
                <w:sz w:val="20"/>
              </w:rPr>
              <w:t xml:space="preserve"> percent</w:t>
            </w:r>
            <w:r w:rsidRPr="0085656C">
              <w:rPr>
                <w:snapToGrid/>
                <w:kern w:val="0"/>
                <w:sz w:val="20"/>
              </w:rPr>
              <w:t xml:space="preserve"> of the station as joint tenants).</w:t>
            </w:r>
          </w:p>
        </w:tc>
      </w:tr>
      <w:tr w:rsidR="008E2606" w:rsidRPr="0085656C" w14:paraId="2B42BBDA" w14:textId="77777777" w:rsidTr="00B0423B">
        <w:trPr>
          <w:trHeight w:val="222"/>
        </w:trPr>
        <w:tc>
          <w:tcPr>
            <w:tcW w:w="743" w:type="pct"/>
            <w:tcBorders>
              <w:top w:val="nil"/>
              <w:left w:val="nil"/>
              <w:bottom w:val="nil"/>
              <w:right w:val="nil"/>
            </w:tcBorders>
            <w:shd w:val="clear" w:color="auto" w:fill="auto"/>
            <w:vAlign w:val="center"/>
          </w:tcPr>
          <w:p w14:paraId="03FE99C3" w14:textId="77777777" w:rsidR="008E2606" w:rsidRPr="0085656C" w:rsidRDefault="008E2606" w:rsidP="009A609A">
            <w:pPr>
              <w:widowControl/>
              <w:spacing w:after="120"/>
              <w:jc w:val="both"/>
              <w:rPr>
                <w:snapToGrid/>
                <w:kern w:val="0"/>
                <w:sz w:val="20"/>
              </w:rPr>
            </w:pPr>
          </w:p>
        </w:tc>
        <w:tc>
          <w:tcPr>
            <w:tcW w:w="489" w:type="pct"/>
            <w:tcBorders>
              <w:top w:val="nil"/>
              <w:left w:val="nil"/>
              <w:bottom w:val="nil"/>
              <w:right w:val="nil"/>
            </w:tcBorders>
            <w:shd w:val="clear" w:color="auto" w:fill="auto"/>
            <w:vAlign w:val="center"/>
          </w:tcPr>
          <w:p w14:paraId="595D7926" w14:textId="77777777" w:rsidR="008E2606" w:rsidRPr="0085656C" w:rsidRDefault="008E2606" w:rsidP="009A609A">
            <w:pPr>
              <w:widowControl/>
              <w:spacing w:after="120"/>
              <w:jc w:val="both"/>
              <w:rPr>
                <w:snapToGrid/>
                <w:kern w:val="0"/>
                <w:sz w:val="20"/>
              </w:rPr>
            </w:pPr>
          </w:p>
        </w:tc>
        <w:tc>
          <w:tcPr>
            <w:tcW w:w="370" w:type="pct"/>
            <w:tcBorders>
              <w:top w:val="nil"/>
              <w:left w:val="nil"/>
              <w:bottom w:val="nil"/>
              <w:right w:val="nil"/>
            </w:tcBorders>
            <w:shd w:val="clear" w:color="auto" w:fill="auto"/>
            <w:vAlign w:val="center"/>
          </w:tcPr>
          <w:p w14:paraId="71FD8BB0" w14:textId="77777777" w:rsidR="008E2606" w:rsidRPr="0085656C" w:rsidRDefault="008E2606" w:rsidP="009A609A">
            <w:pPr>
              <w:widowControl/>
              <w:spacing w:after="120"/>
              <w:jc w:val="both"/>
              <w:rPr>
                <w:snapToGrid/>
                <w:kern w:val="0"/>
                <w:sz w:val="20"/>
              </w:rPr>
            </w:pPr>
          </w:p>
        </w:tc>
        <w:tc>
          <w:tcPr>
            <w:tcW w:w="360" w:type="pct"/>
            <w:tcBorders>
              <w:top w:val="nil"/>
              <w:left w:val="nil"/>
              <w:bottom w:val="nil"/>
              <w:right w:val="nil"/>
            </w:tcBorders>
            <w:shd w:val="clear" w:color="auto" w:fill="auto"/>
            <w:vAlign w:val="center"/>
          </w:tcPr>
          <w:p w14:paraId="26E4DA92"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34A1E1CA" w14:textId="77777777" w:rsidR="008E2606" w:rsidRPr="0085656C" w:rsidRDefault="008E2606" w:rsidP="009A609A">
            <w:pPr>
              <w:widowControl/>
              <w:spacing w:after="120"/>
              <w:jc w:val="both"/>
              <w:rPr>
                <w:snapToGrid/>
                <w:kern w:val="0"/>
                <w:sz w:val="20"/>
              </w:rPr>
            </w:pPr>
          </w:p>
        </w:tc>
        <w:tc>
          <w:tcPr>
            <w:tcW w:w="430" w:type="pct"/>
            <w:tcBorders>
              <w:top w:val="nil"/>
              <w:left w:val="nil"/>
              <w:bottom w:val="nil"/>
              <w:right w:val="nil"/>
            </w:tcBorders>
            <w:shd w:val="clear" w:color="auto" w:fill="auto"/>
            <w:vAlign w:val="center"/>
          </w:tcPr>
          <w:p w14:paraId="415FD88D"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15036EB8"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3FBB45FC" w14:textId="77777777" w:rsidR="008E2606" w:rsidRPr="0085656C" w:rsidRDefault="008E2606" w:rsidP="009A609A">
            <w:pPr>
              <w:widowControl/>
              <w:spacing w:after="120"/>
              <w:jc w:val="both"/>
              <w:rPr>
                <w:snapToGrid/>
                <w:kern w:val="0"/>
                <w:sz w:val="20"/>
              </w:rPr>
            </w:pPr>
          </w:p>
        </w:tc>
        <w:tc>
          <w:tcPr>
            <w:tcW w:w="321" w:type="pct"/>
            <w:tcBorders>
              <w:top w:val="nil"/>
              <w:left w:val="nil"/>
              <w:bottom w:val="nil"/>
              <w:right w:val="nil"/>
            </w:tcBorders>
            <w:shd w:val="clear" w:color="auto" w:fill="auto"/>
            <w:vAlign w:val="center"/>
          </w:tcPr>
          <w:p w14:paraId="0E78B6C8"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4808CF27"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14FFE35D"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37C2123F" w14:textId="77777777" w:rsidR="008E2606" w:rsidRPr="0085656C" w:rsidRDefault="008E2606" w:rsidP="009A609A">
            <w:pPr>
              <w:widowControl/>
              <w:spacing w:after="120"/>
              <w:jc w:val="both"/>
              <w:rPr>
                <w:snapToGrid/>
                <w:kern w:val="0"/>
                <w:sz w:val="20"/>
              </w:rPr>
            </w:pPr>
          </w:p>
        </w:tc>
      </w:tr>
    </w:tbl>
    <w:p w14:paraId="3A2D602E"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597"/>
        <w:gridCol w:w="1120"/>
        <w:gridCol w:w="780"/>
        <w:gridCol w:w="750"/>
        <w:gridCol w:w="667"/>
        <w:gridCol w:w="667"/>
        <w:gridCol w:w="663"/>
        <w:gridCol w:w="666"/>
        <w:gridCol w:w="667"/>
        <w:gridCol w:w="666"/>
        <w:gridCol w:w="667"/>
        <w:gridCol w:w="666"/>
      </w:tblGrid>
      <w:tr w:rsidR="0085656C" w:rsidRPr="0085656C" w14:paraId="2B02AFEB"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9CF913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C(1b)</w:t>
            </w:r>
          </w:p>
        </w:tc>
      </w:tr>
      <w:tr w:rsidR="008E2606" w:rsidRPr="0085656C" w14:paraId="6A40B842"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2123820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Ethnicity</w:t>
            </w:r>
          </w:p>
        </w:tc>
      </w:tr>
      <w:tr w:rsidR="008E2606" w:rsidRPr="0085656C" w14:paraId="54BCC431"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4FE9BB21" w14:textId="55893F14"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147F75AA"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8BF788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1E9D4AE7"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8D1AB15"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0FBA5C30" w14:textId="77777777" w:rsidTr="00B0423B">
        <w:trPr>
          <w:trHeight w:val="522"/>
        </w:trPr>
        <w:tc>
          <w:tcPr>
            <w:tcW w:w="2073" w:type="pct"/>
            <w:gridSpan w:val="4"/>
            <w:tcBorders>
              <w:top w:val="single" w:sz="12" w:space="0" w:color="auto"/>
              <w:left w:val="single" w:sz="12" w:space="0" w:color="auto"/>
              <w:bottom w:val="nil"/>
              <w:right w:val="nil"/>
            </w:tcBorders>
            <w:shd w:val="clear" w:color="auto" w:fill="auto"/>
            <w:noWrap/>
            <w:vAlign w:val="center"/>
          </w:tcPr>
          <w:p w14:paraId="134F469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27"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63535A4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2F405A1D" w14:textId="77777777" w:rsidTr="00B0423B">
        <w:trPr>
          <w:trHeight w:val="600"/>
        </w:trPr>
        <w:tc>
          <w:tcPr>
            <w:tcW w:w="2073" w:type="pct"/>
            <w:gridSpan w:val="4"/>
            <w:tcBorders>
              <w:top w:val="nil"/>
              <w:left w:val="single" w:sz="12" w:space="0" w:color="auto"/>
              <w:bottom w:val="nil"/>
              <w:right w:val="nil"/>
            </w:tcBorders>
            <w:shd w:val="clear" w:color="auto" w:fill="auto"/>
            <w:noWrap/>
            <w:vAlign w:val="center"/>
          </w:tcPr>
          <w:p w14:paraId="7B6F587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660" w:type="pct"/>
            <w:gridSpan w:val="2"/>
            <w:tcBorders>
              <w:top w:val="nil"/>
              <w:left w:val="single" w:sz="12" w:space="0" w:color="auto"/>
              <w:bottom w:val="single" w:sz="4" w:space="0" w:color="auto"/>
              <w:right w:val="single" w:sz="12" w:space="0" w:color="auto"/>
            </w:tcBorders>
            <w:shd w:val="clear" w:color="auto" w:fill="auto"/>
            <w:noWrap/>
            <w:vAlign w:val="center"/>
          </w:tcPr>
          <w:p w14:paraId="79A2459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56" w:type="pct"/>
            <w:gridSpan w:val="2"/>
            <w:tcBorders>
              <w:top w:val="nil"/>
              <w:left w:val="nil"/>
              <w:bottom w:val="single" w:sz="4" w:space="0" w:color="auto"/>
              <w:right w:val="single" w:sz="4" w:space="0" w:color="auto"/>
            </w:tcBorders>
            <w:shd w:val="clear" w:color="auto" w:fill="auto"/>
            <w:vAlign w:val="center"/>
          </w:tcPr>
          <w:p w14:paraId="61559DA1"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56" w:type="pct"/>
            <w:gridSpan w:val="2"/>
            <w:tcBorders>
              <w:top w:val="nil"/>
              <w:left w:val="nil"/>
              <w:bottom w:val="single" w:sz="4" w:space="0" w:color="auto"/>
              <w:right w:val="single" w:sz="4" w:space="0" w:color="auto"/>
            </w:tcBorders>
            <w:shd w:val="clear" w:color="auto" w:fill="auto"/>
            <w:vAlign w:val="center"/>
          </w:tcPr>
          <w:p w14:paraId="2C8D2499"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3DC1C5C4"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756" w:type="pct"/>
            <w:gridSpan w:val="2"/>
            <w:tcBorders>
              <w:top w:val="nil"/>
              <w:left w:val="nil"/>
              <w:bottom w:val="single" w:sz="4" w:space="0" w:color="auto"/>
              <w:right w:val="single" w:sz="12" w:space="0" w:color="000000"/>
            </w:tcBorders>
            <w:shd w:val="clear" w:color="auto" w:fill="auto"/>
            <w:vAlign w:val="center"/>
          </w:tcPr>
          <w:p w14:paraId="4DCCD548"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461F0645"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D15768" w:rsidRPr="0085656C" w14:paraId="1FD7A7B0" w14:textId="77777777" w:rsidTr="00B0423B">
        <w:trPr>
          <w:trHeight w:val="402"/>
        </w:trPr>
        <w:tc>
          <w:tcPr>
            <w:tcW w:w="2073" w:type="pct"/>
            <w:gridSpan w:val="4"/>
            <w:tcBorders>
              <w:top w:val="nil"/>
              <w:left w:val="single" w:sz="12" w:space="0" w:color="auto"/>
              <w:bottom w:val="single" w:sz="12" w:space="0" w:color="auto"/>
              <w:right w:val="nil"/>
            </w:tcBorders>
            <w:shd w:val="clear" w:color="auto" w:fill="auto"/>
            <w:noWrap/>
            <w:vAlign w:val="center"/>
          </w:tcPr>
          <w:p w14:paraId="52CDC43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9" w:type="pct"/>
            <w:tcBorders>
              <w:top w:val="nil"/>
              <w:left w:val="single" w:sz="12" w:space="0" w:color="auto"/>
              <w:bottom w:val="single" w:sz="12" w:space="0" w:color="auto"/>
              <w:right w:val="single" w:sz="4" w:space="0" w:color="auto"/>
            </w:tcBorders>
            <w:shd w:val="clear" w:color="auto" w:fill="auto"/>
            <w:noWrap/>
            <w:vAlign w:val="center"/>
          </w:tcPr>
          <w:p w14:paraId="3AEDE007"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52" w:type="pct"/>
            <w:tcBorders>
              <w:top w:val="nil"/>
              <w:left w:val="nil"/>
              <w:bottom w:val="single" w:sz="12" w:space="0" w:color="auto"/>
              <w:right w:val="single" w:sz="12" w:space="0" w:color="auto"/>
            </w:tcBorders>
            <w:shd w:val="clear" w:color="auto" w:fill="auto"/>
            <w:noWrap/>
            <w:vAlign w:val="center"/>
          </w:tcPr>
          <w:p w14:paraId="52B84927"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404" w:type="pct"/>
            <w:tcBorders>
              <w:top w:val="nil"/>
              <w:left w:val="nil"/>
              <w:bottom w:val="single" w:sz="12" w:space="0" w:color="auto"/>
              <w:right w:val="single" w:sz="4" w:space="0" w:color="auto"/>
            </w:tcBorders>
            <w:shd w:val="clear" w:color="auto" w:fill="auto"/>
            <w:noWrap/>
            <w:vAlign w:val="center"/>
          </w:tcPr>
          <w:p w14:paraId="02DB4A7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2" w:type="pct"/>
            <w:tcBorders>
              <w:top w:val="nil"/>
              <w:left w:val="nil"/>
              <w:bottom w:val="single" w:sz="12" w:space="0" w:color="auto"/>
              <w:right w:val="single" w:sz="4" w:space="0" w:color="auto"/>
            </w:tcBorders>
            <w:shd w:val="clear" w:color="auto" w:fill="auto"/>
            <w:noWrap/>
            <w:vAlign w:val="center"/>
          </w:tcPr>
          <w:p w14:paraId="31C577C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404" w:type="pct"/>
            <w:tcBorders>
              <w:top w:val="nil"/>
              <w:left w:val="nil"/>
              <w:bottom w:val="single" w:sz="12" w:space="0" w:color="auto"/>
              <w:right w:val="single" w:sz="4" w:space="0" w:color="auto"/>
            </w:tcBorders>
            <w:shd w:val="clear" w:color="auto" w:fill="auto"/>
            <w:noWrap/>
            <w:vAlign w:val="center"/>
          </w:tcPr>
          <w:p w14:paraId="7F90C30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2" w:type="pct"/>
            <w:tcBorders>
              <w:top w:val="nil"/>
              <w:left w:val="nil"/>
              <w:bottom w:val="single" w:sz="12" w:space="0" w:color="auto"/>
              <w:right w:val="single" w:sz="4" w:space="0" w:color="auto"/>
            </w:tcBorders>
            <w:shd w:val="clear" w:color="auto" w:fill="auto"/>
            <w:noWrap/>
            <w:vAlign w:val="center"/>
          </w:tcPr>
          <w:p w14:paraId="6F966A5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404" w:type="pct"/>
            <w:tcBorders>
              <w:top w:val="nil"/>
              <w:left w:val="nil"/>
              <w:bottom w:val="single" w:sz="12" w:space="0" w:color="auto"/>
              <w:right w:val="single" w:sz="4" w:space="0" w:color="auto"/>
            </w:tcBorders>
            <w:shd w:val="clear" w:color="auto" w:fill="auto"/>
            <w:noWrap/>
            <w:vAlign w:val="center"/>
          </w:tcPr>
          <w:p w14:paraId="787B39A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52" w:type="pct"/>
            <w:tcBorders>
              <w:top w:val="nil"/>
              <w:left w:val="nil"/>
              <w:bottom w:val="single" w:sz="12" w:space="0" w:color="auto"/>
              <w:right w:val="single" w:sz="12" w:space="0" w:color="auto"/>
            </w:tcBorders>
            <w:shd w:val="clear" w:color="auto" w:fill="auto"/>
            <w:noWrap/>
            <w:vAlign w:val="center"/>
          </w:tcPr>
          <w:p w14:paraId="2A5F29E9"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D93B35" w:rsidRPr="0085656C" w14:paraId="2C1526BC" w14:textId="77777777" w:rsidTr="00FB2C43">
        <w:trPr>
          <w:trHeight w:val="600"/>
        </w:trPr>
        <w:tc>
          <w:tcPr>
            <w:tcW w:w="1319" w:type="pct"/>
            <w:gridSpan w:val="2"/>
            <w:tcBorders>
              <w:top w:val="single" w:sz="12" w:space="0" w:color="auto"/>
              <w:left w:val="single" w:sz="12" w:space="0" w:color="auto"/>
              <w:bottom w:val="nil"/>
              <w:right w:val="single" w:sz="4" w:space="0" w:color="000000"/>
            </w:tcBorders>
            <w:shd w:val="clear" w:color="auto" w:fill="auto"/>
            <w:noWrap/>
            <w:vAlign w:val="bottom"/>
          </w:tcPr>
          <w:p w14:paraId="2F48CED3"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Hispanic or Latino</w:t>
            </w:r>
          </w:p>
        </w:tc>
        <w:tc>
          <w:tcPr>
            <w:tcW w:w="754" w:type="pct"/>
            <w:gridSpan w:val="2"/>
            <w:tcBorders>
              <w:top w:val="single" w:sz="12" w:space="0" w:color="auto"/>
              <w:left w:val="nil"/>
              <w:bottom w:val="nil"/>
              <w:right w:val="single" w:sz="12" w:space="0" w:color="000000"/>
            </w:tcBorders>
            <w:shd w:val="clear" w:color="auto" w:fill="auto"/>
            <w:noWrap/>
            <w:vAlign w:val="bottom"/>
          </w:tcPr>
          <w:p w14:paraId="17333DDC" w14:textId="77777777" w:rsidR="00B0423B" w:rsidRPr="0085656C" w:rsidRDefault="00B0423B" w:rsidP="00B0423B">
            <w:pPr>
              <w:widowControl/>
              <w:spacing w:after="120"/>
              <w:rPr>
                <w:snapToGrid/>
                <w:kern w:val="0"/>
                <w:szCs w:val="22"/>
              </w:rPr>
            </w:pPr>
            <w:r w:rsidRPr="0085656C">
              <w:rPr>
                <w:snapToGrid/>
                <w:kern w:val="0"/>
                <w:szCs w:val="22"/>
              </w:rPr>
              <w:t xml:space="preserve"> Female</w:t>
            </w:r>
          </w:p>
        </w:tc>
        <w:tc>
          <w:tcPr>
            <w:tcW w:w="309" w:type="pct"/>
            <w:tcBorders>
              <w:top w:val="nil"/>
              <w:left w:val="nil"/>
              <w:bottom w:val="single" w:sz="4" w:space="0" w:color="auto"/>
              <w:right w:val="single" w:sz="4" w:space="0" w:color="auto"/>
            </w:tcBorders>
            <w:shd w:val="clear" w:color="auto" w:fill="auto"/>
            <w:noWrap/>
            <w:vAlign w:val="bottom"/>
          </w:tcPr>
          <w:p w14:paraId="23D8E628" w14:textId="6119E04C" w:rsidR="00B0423B" w:rsidRPr="00FB2C43" w:rsidRDefault="00B0423B" w:rsidP="00FB2C43">
            <w:pPr>
              <w:widowControl/>
              <w:spacing w:after="120"/>
              <w:jc w:val="right"/>
              <w:rPr>
                <w:snapToGrid/>
                <w:color w:val="000000"/>
                <w:kern w:val="0"/>
                <w:sz w:val="20"/>
              </w:rPr>
            </w:pPr>
            <w:r w:rsidRPr="00FB2C43">
              <w:rPr>
                <w:sz w:val="20"/>
              </w:rPr>
              <w:t>31</w:t>
            </w:r>
          </w:p>
        </w:tc>
        <w:tc>
          <w:tcPr>
            <w:tcW w:w="352" w:type="pct"/>
            <w:tcBorders>
              <w:top w:val="nil"/>
              <w:left w:val="nil"/>
              <w:bottom w:val="single" w:sz="4" w:space="0" w:color="auto"/>
              <w:right w:val="single" w:sz="12" w:space="0" w:color="auto"/>
            </w:tcBorders>
            <w:shd w:val="clear" w:color="auto" w:fill="auto"/>
            <w:noWrap/>
            <w:vAlign w:val="bottom"/>
          </w:tcPr>
          <w:p w14:paraId="53026013" w14:textId="08F4E9E5" w:rsidR="00B0423B" w:rsidRPr="00FB2C43" w:rsidRDefault="00B0423B" w:rsidP="003403E2">
            <w:pPr>
              <w:spacing w:after="120"/>
              <w:jc w:val="right"/>
              <w:rPr>
                <w:color w:val="000000"/>
                <w:sz w:val="20"/>
              </w:rPr>
            </w:pPr>
            <w:r w:rsidRPr="00FB2C43">
              <w:rPr>
                <w:sz w:val="20"/>
              </w:rPr>
              <w:t>2.</w:t>
            </w:r>
            <w:r w:rsidR="003403E2">
              <w:rPr>
                <w:sz w:val="20"/>
              </w:rPr>
              <w:t>7</w:t>
            </w:r>
          </w:p>
        </w:tc>
        <w:tc>
          <w:tcPr>
            <w:tcW w:w="404" w:type="pct"/>
            <w:tcBorders>
              <w:top w:val="nil"/>
              <w:left w:val="nil"/>
              <w:bottom w:val="single" w:sz="4" w:space="0" w:color="auto"/>
              <w:right w:val="single" w:sz="4" w:space="0" w:color="auto"/>
            </w:tcBorders>
            <w:shd w:val="clear" w:color="auto" w:fill="auto"/>
            <w:noWrap/>
            <w:vAlign w:val="bottom"/>
          </w:tcPr>
          <w:p w14:paraId="1D2CA70D" w14:textId="3DCBD10F" w:rsidR="00B0423B" w:rsidRPr="00FB2C43" w:rsidRDefault="00B0423B" w:rsidP="00FB2C43">
            <w:pPr>
              <w:spacing w:after="120"/>
              <w:jc w:val="right"/>
              <w:rPr>
                <w:color w:val="000000"/>
                <w:sz w:val="20"/>
              </w:rPr>
            </w:pPr>
            <w:r w:rsidRPr="00FB2C43">
              <w:rPr>
                <w:sz w:val="20"/>
              </w:rPr>
              <w:t>12</w:t>
            </w:r>
          </w:p>
        </w:tc>
        <w:tc>
          <w:tcPr>
            <w:tcW w:w="352" w:type="pct"/>
            <w:tcBorders>
              <w:top w:val="nil"/>
              <w:left w:val="nil"/>
              <w:bottom w:val="single" w:sz="4" w:space="0" w:color="auto"/>
              <w:right w:val="single" w:sz="4" w:space="0" w:color="auto"/>
            </w:tcBorders>
            <w:shd w:val="clear" w:color="auto" w:fill="auto"/>
            <w:noWrap/>
            <w:vAlign w:val="bottom"/>
          </w:tcPr>
          <w:p w14:paraId="551151A6" w14:textId="36BDB8F4" w:rsidR="00B0423B" w:rsidRPr="00FB2C43" w:rsidRDefault="00B0423B" w:rsidP="003403E2">
            <w:pPr>
              <w:spacing w:after="120"/>
              <w:jc w:val="right"/>
              <w:rPr>
                <w:color w:val="000000"/>
                <w:sz w:val="20"/>
              </w:rPr>
            </w:pPr>
            <w:r w:rsidRPr="00FB2C43">
              <w:rPr>
                <w:sz w:val="20"/>
              </w:rPr>
              <w:t>2.</w:t>
            </w:r>
            <w:r w:rsidR="003403E2">
              <w:rPr>
                <w:sz w:val="20"/>
              </w:rPr>
              <w:t>6</w:t>
            </w:r>
          </w:p>
        </w:tc>
        <w:tc>
          <w:tcPr>
            <w:tcW w:w="404" w:type="pct"/>
            <w:tcBorders>
              <w:top w:val="nil"/>
              <w:left w:val="nil"/>
              <w:bottom w:val="single" w:sz="4" w:space="0" w:color="auto"/>
              <w:right w:val="single" w:sz="4" w:space="0" w:color="auto"/>
            </w:tcBorders>
            <w:shd w:val="clear" w:color="auto" w:fill="auto"/>
            <w:noWrap/>
            <w:vAlign w:val="bottom"/>
          </w:tcPr>
          <w:p w14:paraId="1476226D" w14:textId="4FAB6F1A" w:rsidR="00B0423B" w:rsidRPr="00FB2C43" w:rsidRDefault="00B0423B" w:rsidP="00FB2C43">
            <w:pPr>
              <w:spacing w:after="120"/>
              <w:jc w:val="right"/>
              <w:rPr>
                <w:color w:val="000000"/>
                <w:sz w:val="20"/>
              </w:rPr>
            </w:pPr>
            <w:r w:rsidRPr="00FB2C43">
              <w:rPr>
                <w:sz w:val="20"/>
              </w:rPr>
              <w:t>4</w:t>
            </w:r>
          </w:p>
        </w:tc>
        <w:tc>
          <w:tcPr>
            <w:tcW w:w="352" w:type="pct"/>
            <w:tcBorders>
              <w:top w:val="nil"/>
              <w:left w:val="nil"/>
              <w:bottom w:val="single" w:sz="4" w:space="0" w:color="auto"/>
              <w:right w:val="single" w:sz="4" w:space="0" w:color="auto"/>
            </w:tcBorders>
            <w:shd w:val="clear" w:color="auto" w:fill="auto"/>
            <w:noWrap/>
            <w:vAlign w:val="bottom"/>
          </w:tcPr>
          <w:p w14:paraId="13137044" w14:textId="144E4510" w:rsidR="00B0423B" w:rsidRPr="00FB2C43" w:rsidRDefault="00B0423B" w:rsidP="00FB2C43">
            <w:pPr>
              <w:spacing w:after="120"/>
              <w:jc w:val="right"/>
              <w:rPr>
                <w:color w:val="000000"/>
                <w:sz w:val="20"/>
              </w:rPr>
            </w:pPr>
            <w:r w:rsidRPr="00FB2C43">
              <w:rPr>
                <w:sz w:val="20"/>
              </w:rPr>
              <w:t>2.1</w:t>
            </w:r>
          </w:p>
        </w:tc>
        <w:tc>
          <w:tcPr>
            <w:tcW w:w="404" w:type="pct"/>
            <w:tcBorders>
              <w:top w:val="nil"/>
              <w:left w:val="nil"/>
              <w:bottom w:val="single" w:sz="4" w:space="0" w:color="auto"/>
              <w:right w:val="single" w:sz="4" w:space="0" w:color="auto"/>
            </w:tcBorders>
            <w:shd w:val="clear" w:color="auto" w:fill="auto"/>
            <w:noWrap/>
            <w:vAlign w:val="bottom"/>
          </w:tcPr>
          <w:p w14:paraId="6BC68ACF" w14:textId="15C0C9AF" w:rsidR="00B0423B" w:rsidRPr="00FB2C43" w:rsidRDefault="00B0423B" w:rsidP="00FB2C43">
            <w:pPr>
              <w:spacing w:after="120"/>
              <w:jc w:val="right"/>
              <w:rPr>
                <w:color w:val="000000"/>
                <w:sz w:val="20"/>
              </w:rPr>
            </w:pPr>
            <w:r w:rsidRPr="00FB2C43">
              <w:rPr>
                <w:sz w:val="20"/>
              </w:rPr>
              <w:t>15</w:t>
            </w:r>
          </w:p>
        </w:tc>
        <w:tc>
          <w:tcPr>
            <w:tcW w:w="352" w:type="pct"/>
            <w:tcBorders>
              <w:top w:val="nil"/>
              <w:left w:val="nil"/>
              <w:bottom w:val="single" w:sz="4" w:space="0" w:color="auto"/>
              <w:right w:val="single" w:sz="12" w:space="0" w:color="auto"/>
            </w:tcBorders>
            <w:shd w:val="clear" w:color="auto" w:fill="auto"/>
            <w:noWrap/>
            <w:vAlign w:val="bottom"/>
          </w:tcPr>
          <w:p w14:paraId="3AC82A8D" w14:textId="276D3C6A" w:rsidR="00B0423B" w:rsidRPr="00FB2C43" w:rsidRDefault="00B0423B" w:rsidP="00427809">
            <w:pPr>
              <w:spacing w:after="120"/>
              <w:jc w:val="right"/>
              <w:rPr>
                <w:color w:val="000000"/>
                <w:sz w:val="20"/>
              </w:rPr>
            </w:pPr>
            <w:r w:rsidRPr="00FB2C43">
              <w:rPr>
                <w:sz w:val="20"/>
              </w:rPr>
              <w:t>3.</w:t>
            </w:r>
            <w:r w:rsidR="00427809">
              <w:rPr>
                <w:sz w:val="20"/>
              </w:rPr>
              <w:t>0</w:t>
            </w:r>
          </w:p>
        </w:tc>
      </w:tr>
      <w:tr w:rsidR="00D93B35" w:rsidRPr="0085656C" w14:paraId="60114E85" w14:textId="77777777" w:rsidTr="00FB2C43">
        <w:trPr>
          <w:trHeight w:val="402"/>
        </w:trPr>
        <w:tc>
          <w:tcPr>
            <w:tcW w:w="1319" w:type="pct"/>
            <w:gridSpan w:val="2"/>
            <w:tcBorders>
              <w:top w:val="nil"/>
              <w:left w:val="single" w:sz="12" w:space="0" w:color="auto"/>
              <w:bottom w:val="nil"/>
              <w:right w:val="single" w:sz="4" w:space="0" w:color="000000"/>
            </w:tcBorders>
            <w:shd w:val="clear" w:color="auto" w:fill="auto"/>
            <w:noWrap/>
            <w:vAlign w:val="bottom"/>
          </w:tcPr>
          <w:p w14:paraId="427BC706"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nil"/>
              <w:right w:val="single" w:sz="12" w:space="0" w:color="000000"/>
            </w:tcBorders>
            <w:shd w:val="clear" w:color="auto" w:fill="auto"/>
            <w:noWrap/>
            <w:vAlign w:val="bottom"/>
          </w:tcPr>
          <w:p w14:paraId="218F0B05" w14:textId="77777777" w:rsidR="00B0423B" w:rsidRPr="0085656C" w:rsidRDefault="00B0423B" w:rsidP="00B0423B">
            <w:pPr>
              <w:widowControl/>
              <w:spacing w:after="120"/>
              <w:rPr>
                <w:snapToGrid/>
                <w:kern w:val="0"/>
                <w:szCs w:val="22"/>
              </w:rPr>
            </w:pPr>
            <w:r w:rsidRPr="0085656C">
              <w:rPr>
                <w:snapToGrid/>
                <w:kern w:val="0"/>
                <w:szCs w:val="22"/>
              </w:rPr>
              <w:t xml:space="preserve"> Male</w:t>
            </w:r>
          </w:p>
        </w:tc>
        <w:tc>
          <w:tcPr>
            <w:tcW w:w="309" w:type="pct"/>
            <w:tcBorders>
              <w:top w:val="nil"/>
              <w:left w:val="nil"/>
              <w:bottom w:val="single" w:sz="4" w:space="0" w:color="auto"/>
              <w:right w:val="single" w:sz="4" w:space="0" w:color="auto"/>
            </w:tcBorders>
            <w:shd w:val="clear" w:color="auto" w:fill="auto"/>
            <w:noWrap/>
            <w:vAlign w:val="bottom"/>
          </w:tcPr>
          <w:p w14:paraId="07A6907E" w14:textId="3784E4AD" w:rsidR="00B0423B" w:rsidRPr="00FB2C43" w:rsidRDefault="00B0423B" w:rsidP="00FB2C43">
            <w:pPr>
              <w:spacing w:after="120"/>
              <w:jc w:val="right"/>
              <w:rPr>
                <w:color w:val="000000"/>
                <w:sz w:val="20"/>
              </w:rPr>
            </w:pPr>
            <w:r w:rsidRPr="00FB2C43">
              <w:rPr>
                <w:sz w:val="20"/>
              </w:rPr>
              <w:t>121</w:t>
            </w:r>
          </w:p>
        </w:tc>
        <w:tc>
          <w:tcPr>
            <w:tcW w:w="352" w:type="pct"/>
            <w:tcBorders>
              <w:top w:val="nil"/>
              <w:left w:val="nil"/>
              <w:bottom w:val="single" w:sz="4" w:space="0" w:color="auto"/>
              <w:right w:val="single" w:sz="12" w:space="0" w:color="auto"/>
            </w:tcBorders>
            <w:shd w:val="clear" w:color="auto" w:fill="auto"/>
            <w:noWrap/>
            <w:vAlign w:val="bottom"/>
          </w:tcPr>
          <w:p w14:paraId="1C01E4CD" w14:textId="24B364D5" w:rsidR="00B0423B" w:rsidRPr="00FB2C43" w:rsidRDefault="003403E2" w:rsidP="00FB2C43">
            <w:pPr>
              <w:spacing w:after="120"/>
              <w:jc w:val="right"/>
              <w:rPr>
                <w:color w:val="000000"/>
                <w:sz w:val="20"/>
              </w:rPr>
            </w:pPr>
            <w:r>
              <w:rPr>
                <w:sz w:val="20"/>
              </w:rPr>
              <w:t>10.6</w:t>
            </w:r>
          </w:p>
        </w:tc>
        <w:tc>
          <w:tcPr>
            <w:tcW w:w="404" w:type="pct"/>
            <w:tcBorders>
              <w:top w:val="nil"/>
              <w:left w:val="nil"/>
              <w:bottom w:val="single" w:sz="4" w:space="0" w:color="auto"/>
              <w:right w:val="single" w:sz="4" w:space="0" w:color="auto"/>
            </w:tcBorders>
            <w:shd w:val="clear" w:color="auto" w:fill="auto"/>
            <w:noWrap/>
            <w:vAlign w:val="bottom"/>
          </w:tcPr>
          <w:p w14:paraId="0FB35AB3" w14:textId="5A64357F" w:rsidR="00B0423B" w:rsidRPr="00FB2C43" w:rsidRDefault="00B0423B" w:rsidP="00FB2C43">
            <w:pPr>
              <w:spacing w:after="120"/>
              <w:jc w:val="right"/>
              <w:rPr>
                <w:color w:val="000000"/>
                <w:sz w:val="20"/>
              </w:rPr>
            </w:pPr>
            <w:r w:rsidRPr="00FB2C43">
              <w:rPr>
                <w:sz w:val="20"/>
              </w:rPr>
              <w:t>54</w:t>
            </w:r>
          </w:p>
        </w:tc>
        <w:tc>
          <w:tcPr>
            <w:tcW w:w="352" w:type="pct"/>
            <w:tcBorders>
              <w:top w:val="nil"/>
              <w:left w:val="nil"/>
              <w:bottom w:val="single" w:sz="4" w:space="0" w:color="auto"/>
              <w:right w:val="single" w:sz="4" w:space="0" w:color="auto"/>
            </w:tcBorders>
            <w:shd w:val="clear" w:color="auto" w:fill="auto"/>
            <w:noWrap/>
            <w:vAlign w:val="bottom"/>
          </w:tcPr>
          <w:p w14:paraId="6EAB50C7" w14:textId="11300D4F" w:rsidR="00B0423B" w:rsidRPr="00FB2C43" w:rsidRDefault="003403E2" w:rsidP="00FB2C43">
            <w:pPr>
              <w:spacing w:after="120"/>
              <w:jc w:val="right"/>
              <w:rPr>
                <w:color w:val="000000"/>
                <w:sz w:val="20"/>
              </w:rPr>
            </w:pPr>
            <w:r>
              <w:rPr>
                <w:sz w:val="20"/>
              </w:rPr>
              <w:t>11.9</w:t>
            </w:r>
          </w:p>
        </w:tc>
        <w:tc>
          <w:tcPr>
            <w:tcW w:w="404" w:type="pct"/>
            <w:tcBorders>
              <w:top w:val="nil"/>
              <w:left w:val="nil"/>
              <w:bottom w:val="single" w:sz="4" w:space="0" w:color="auto"/>
              <w:right w:val="single" w:sz="4" w:space="0" w:color="auto"/>
            </w:tcBorders>
            <w:shd w:val="clear" w:color="auto" w:fill="auto"/>
            <w:noWrap/>
            <w:vAlign w:val="bottom"/>
          </w:tcPr>
          <w:p w14:paraId="3D46D4A2" w14:textId="5F4C328A" w:rsidR="00B0423B" w:rsidRPr="00FB2C43" w:rsidRDefault="00B0423B" w:rsidP="00FB2C43">
            <w:pPr>
              <w:spacing w:after="120"/>
              <w:jc w:val="right"/>
              <w:rPr>
                <w:color w:val="000000"/>
                <w:sz w:val="20"/>
              </w:rPr>
            </w:pPr>
            <w:r w:rsidRPr="00FB2C43">
              <w:rPr>
                <w:sz w:val="20"/>
              </w:rPr>
              <w:t>10</w:t>
            </w:r>
          </w:p>
        </w:tc>
        <w:tc>
          <w:tcPr>
            <w:tcW w:w="352" w:type="pct"/>
            <w:tcBorders>
              <w:top w:val="nil"/>
              <w:left w:val="nil"/>
              <w:bottom w:val="single" w:sz="4" w:space="0" w:color="auto"/>
              <w:right w:val="single" w:sz="4" w:space="0" w:color="auto"/>
            </w:tcBorders>
            <w:shd w:val="clear" w:color="auto" w:fill="auto"/>
            <w:noWrap/>
            <w:vAlign w:val="bottom"/>
          </w:tcPr>
          <w:p w14:paraId="61582BE2" w14:textId="7B7B3F93" w:rsidR="00B0423B" w:rsidRPr="00FB2C43" w:rsidRDefault="00B0423B" w:rsidP="00427809">
            <w:pPr>
              <w:spacing w:after="120"/>
              <w:jc w:val="right"/>
              <w:rPr>
                <w:color w:val="000000"/>
                <w:sz w:val="20"/>
              </w:rPr>
            </w:pPr>
            <w:r w:rsidRPr="00FB2C43">
              <w:rPr>
                <w:sz w:val="20"/>
              </w:rPr>
              <w:t>5.</w:t>
            </w:r>
            <w:r w:rsidR="00427809">
              <w:rPr>
                <w:sz w:val="20"/>
              </w:rPr>
              <w:t>3</w:t>
            </w:r>
          </w:p>
        </w:tc>
        <w:tc>
          <w:tcPr>
            <w:tcW w:w="404" w:type="pct"/>
            <w:tcBorders>
              <w:top w:val="nil"/>
              <w:left w:val="nil"/>
              <w:bottom w:val="single" w:sz="4" w:space="0" w:color="auto"/>
              <w:right w:val="single" w:sz="4" w:space="0" w:color="auto"/>
            </w:tcBorders>
            <w:shd w:val="clear" w:color="auto" w:fill="auto"/>
            <w:noWrap/>
            <w:vAlign w:val="bottom"/>
          </w:tcPr>
          <w:p w14:paraId="0E985F90" w14:textId="313EE193" w:rsidR="00B0423B" w:rsidRPr="00FB2C43" w:rsidRDefault="00B0423B" w:rsidP="00FB2C43">
            <w:pPr>
              <w:spacing w:after="120"/>
              <w:jc w:val="right"/>
              <w:rPr>
                <w:color w:val="000000"/>
                <w:sz w:val="20"/>
              </w:rPr>
            </w:pPr>
            <w:r w:rsidRPr="00FB2C43">
              <w:rPr>
                <w:sz w:val="20"/>
              </w:rPr>
              <w:t>57</w:t>
            </w:r>
          </w:p>
        </w:tc>
        <w:tc>
          <w:tcPr>
            <w:tcW w:w="352" w:type="pct"/>
            <w:tcBorders>
              <w:top w:val="nil"/>
              <w:left w:val="nil"/>
              <w:bottom w:val="single" w:sz="4" w:space="0" w:color="auto"/>
              <w:right w:val="single" w:sz="12" w:space="0" w:color="auto"/>
            </w:tcBorders>
            <w:shd w:val="clear" w:color="auto" w:fill="auto"/>
            <w:noWrap/>
            <w:vAlign w:val="bottom"/>
          </w:tcPr>
          <w:p w14:paraId="0696BE5B" w14:textId="1C93A99B" w:rsidR="00B0423B" w:rsidRPr="00FB2C43" w:rsidRDefault="00427809" w:rsidP="00FB2C43">
            <w:pPr>
              <w:spacing w:after="120"/>
              <w:jc w:val="right"/>
              <w:rPr>
                <w:color w:val="000000"/>
                <w:sz w:val="20"/>
              </w:rPr>
            </w:pPr>
            <w:r>
              <w:rPr>
                <w:sz w:val="20"/>
              </w:rPr>
              <w:t>11.5</w:t>
            </w:r>
          </w:p>
        </w:tc>
      </w:tr>
      <w:tr w:rsidR="00D93B35" w:rsidRPr="0085656C" w14:paraId="1F1141CA" w14:textId="77777777" w:rsidTr="00FB2C43">
        <w:trPr>
          <w:trHeight w:val="402"/>
        </w:trPr>
        <w:tc>
          <w:tcPr>
            <w:tcW w:w="1319" w:type="pct"/>
            <w:gridSpan w:val="2"/>
            <w:tcBorders>
              <w:top w:val="nil"/>
              <w:left w:val="single" w:sz="12" w:space="0" w:color="auto"/>
              <w:bottom w:val="nil"/>
              <w:right w:val="single" w:sz="4" w:space="0" w:color="000000"/>
            </w:tcBorders>
            <w:shd w:val="clear" w:color="auto" w:fill="auto"/>
            <w:noWrap/>
            <w:vAlign w:val="bottom"/>
          </w:tcPr>
          <w:p w14:paraId="12FE3DA1"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nil"/>
              <w:right w:val="single" w:sz="12" w:space="0" w:color="000000"/>
            </w:tcBorders>
            <w:shd w:val="clear" w:color="auto" w:fill="auto"/>
            <w:noWrap/>
            <w:vAlign w:val="bottom"/>
          </w:tcPr>
          <w:p w14:paraId="3E8EFFE3" w14:textId="77777777" w:rsidR="00B0423B" w:rsidRPr="0085656C" w:rsidRDefault="00B0423B" w:rsidP="00B0423B">
            <w:pPr>
              <w:widowControl/>
              <w:spacing w:after="120"/>
              <w:rPr>
                <w:snapToGrid/>
                <w:kern w:val="0"/>
                <w:szCs w:val="22"/>
              </w:rPr>
            </w:pPr>
            <w:r w:rsidRPr="0085656C">
              <w:rPr>
                <w:snapToGrid/>
                <w:kern w:val="0"/>
                <w:szCs w:val="22"/>
              </w:rPr>
              <w:t xml:space="preserve"> Combination*</w:t>
            </w:r>
          </w:p>
        </w:tc>
        <w:tc>
          <w:tcPr>
            <w:tcW w:w="309" w:type="pct"/>
            <w:tcBorders>
              <w:top w:val="nil"/>
              <w:left w:val="nil"/>
              <w:bottom w:val="single" w:sz="4" w:space="0" w:color="auto"/>
              <w:right w:val="single" w:sz="4" w:space="0" w:color="auto"/>
            </w:tcBorders>
            <w:shd w:val="clear" w:color="auto" w:fill="auto"/>
            <w:noWrap/>
            <w:vAlign w:val="bottom"/>
          </w:tcPr>
          <w:p w14:paraId="0EFB7C5D" w14:textId="735C3B36" w:rsidR="00B0423B" w:rsidRPr="00FB2C43" w:rsidRDefault="00D93B35" w:rsidP="00D93B35">
            <w:pPr>
              <w:spacing w:after="120"/>
              <w:jc w:val="right"/>
              <w:rPr>
                <w:color w:val="000000"/>
                <w:sz w:val="20"/>
              </w:rPr>
            </w:pPr>
            <w:r>
              <w:rPr>
                <w:sz w:val="20"/>
              </w:rPr>
              <w:t>0</w:t>
            </w:r>
          </w:p>
        </w:tc>
        <w:tc>
          <w:tcPr>
            <w:tcW w:w="352" w:type="pct"/>
            <w:tcBorders>
              <w:top w:val="nil"/>
              <w:left w:val="nil"/>
              <w:bottom w:val="single" w:sz="4" w:space="0" w:color="auto"/>
              <w:right w:val="single" w:sz="12" w:space="0" w:color="auto"/>
            </w:tcBorders>
            <w:shd w:val="clear" w:color="auto" w:fill="auto"/>
            <w:noWrap/>
            <w:vAlign w:val="bottom"/>
          </w:tcPr>
          <w:p w14:paraId="60DEA78B" w14:textId="34587B95" w:rsidR="00B0423B" w:rsidRPr="00FB2C43" w:rsidRDefault="00B0423B" w:rsidP="00D93B35">
            <w:pPr>
              <w:spacing w:after="120"/>
              <w:jc w:val="right"/>
              <w:rPr>
                <w:color w:val="000000"/>
                <w:sz w:val="20"/>
              </w:rPr>
            </w:pPr>
            <w:r w:rsidRPr="00FB2C43">
              <w:rPr>
                <w:sz w:val="20"/>
              </w:rPr>
              <w:t>0.</w:t>
            </w:r>
            <w:r w:rsidR="00D93B35">
              <w:rPr>
                <w:sz w:val="20"/>
              </w:rPr>
              <w:t>0</w:t>
            </w:r>
          </w:p>
        </w:tc>
        <w:tc>
          <w:tcPr>
            <w:tcW w:w="404" w:type="pct"/>
            <w:tcBorders>
              <w:top w:val="nil"/>
              <w:left w:val="nil"/>
              <w:bottom w:val="single" w:sz="4" w:space="0" w:color="auto"/>
              <w:right w:val="single" w:sz="4" w:space="0" w:color="auto"/>
            </w:tcBorders>
            <w:shd w:val="clear" w:color="auto" w:fill="auto"/>
            <w:noWrap/>
            <w:vAlign w:val="bottom"/>
          </w:tcPr>
          <w:p w14:paraId="58CE5C55" w14:textId="3A746D55" w:rsidR="00B0423B" w:rsidRPr="00FB2C43" w:rsidRDefault="00B0423B" w:rsidP="00FB2C43">
            <w:pPr>
              <w:spacing w:after="120"/>
              <w:jc w:val="right"/>
              <w:rPr>
                <w:color w:val="000000"/>
                <w:sz w:val="20"/>
              </w:rPr>
            </w:pPr>
            <w:r w:rsidRPr="00FB2C43">
              <w:rPr>
                <w:sz w:val="20"/>
              </w:rPr>
              <w:t>0</w:t>
            </w:r>
          </w:p>
        </w:tc>
        <w:tc>
          <w:tcPr>
            <w:tcW w:w="352" w:type="pct"/>
            <w:tcBorders>
              <w:top w:val="nil"/>
              <w:left w:val="nil"/>
              <w:bottom w:val="single" w:sz="4" w:space="0" w:color="auto"/>
              <w:right w:val="single" w:sz="4" w:space="0" w:color="auto"/>
            </w:tcBorders>
            <w:shd w:val="clear" w:color="auto" w:fill="auto"/>
            <w:noWrap/>
            <w:vAlign w:val="bottom"/>
          </w:tcPr>
          <w:p w14:paraId="7FB904BD" w14:textId="63CFF7D4" w:rsidR="00B0423B" w:rsidRPr="00FB2C43" w:rsidRDefault="00B0423B" w:rsidP="00FB2C43">
            <w:pPr>
              <w:spacing w:after="120"/>
              <w:jc w:val="right"/>
              <w:rPr>
                <w:color w:val="000000"/>
                <w:sz w:val="20"/>
              </w:rPr>
            </w:pPr>
            <w:r w:rsidRPr="00FB2C43">
              <w:rPr>
                <w:sz w:val="20"/>
              </w:rPr>
              <w:t>0.0</w:t>
            </w:r>
          </w:p>
        </w:tc>
        <w:tc>
          <w:tcPr>
            <w:tcW w:w="404" w:type="pct"/>
            <w:tcBorders>
              <w:top w:val="nil"/>
              <w:left w:val="nil"/>
              <w:bottom w:val="single" w:sz="4" w:space="0" w:color="auto"/>
              <w:right w:val="single" w:sz="4" w:space="0" w:color="auto"/>
            </w:tcBorders>
            <w:shd w:val="clear" w:color="auto" w:fill="auto"/>
            <w:noWrap/>
            <w:vAlign w:val="bottom"/>
          </w:tcPr>
          <w:p w14:paraId="77F7BB05" w14:textId="201A1E1B" w:rsidR="00B0423B" w:rsidRPr="00FB2C43" w:rsidRDefault="00B0423B" w:rsidP="00FB2C43">
            <w:pPr>
              <w:spacing w:after="120"/>
              <w:jc w:val="right"/>
              <w:rPr>
                <w:color w:val="000000"/>
                <w:sz w:val="20"/>
              </w:rPr>
            </w:pPr>
            <w:r w:rsidRPr="00FB2C43">
              <w:rPr>
                <w:sz w:val="20"/>
              </w:rPr>
              <w:t>0</w:t>
            </w:r>
          </w:p>
        </w:tc>
        <w:tc>
          <w:tcPr>
            <w:tcW w:w="352" w:type="pct"/>
            <w:tcBorders>
              <w:top w:val="nil"/>
              <w:left w:val="nil"/>
              <w:bottom w:val="single" w:sz="4" w:space="0" w:color="auto"/>
              <w:right w:val="single" w:sz="4" w:space="0" w:color="auto"/>
            </w:tcBorders>
            <w:shd w:val="clear" w:color="auto" w:fill="auto"/>
            <w:noWrap/>
            <w:vAlign w:val="bottom"/>
          </w:tcPr>
          <w:p w14:paraId="75CEB276" w14:textId="3C6368C4" w:rsidR="00B0423B" w:rsidRPr="00FB2C43" w:rsidRDefault="00B0423B" w:rsidP="00FB2C43">
            <w:pPr>
              <w:spacing w:after="120"/>
              <w:jc w:val="right"/>
              <w:rPr>
                <w:color w:val="000000"/>
                <w:sz w:val="20"/>
              </w:rPr>
            </w:pPr>
            <w:r w:rsidRPr="00FB2C43">
              <w:rPr>
                <w:sz w:val="20"/>
              </w:rPr>
              <w:t>0.0</w:t>
            </w:r>
          </w:p>
        </w:tc>
        <w:tc>
          <w:tcPr>
            <w:tcW w:w="404" w:type="pct"/>
            <w:tcBorders>
              <w:top w:val="nil"/>
              <w:left w:val="nil"/>
              <w:bottom w:val="single" w:sz="4" w:space="0" w:color="auto"/>
              <w:right w:val="single" w:sz="4" w:space="0" w:color="auto"/>
            </w:tcBorders>
            <w:shd w:val="clear" w:color="auto" w:fill="auto"/>
            <w:noWrap/>
            <w:vAlign w:val="bottom"/>
          </w:tcPr>
          <w:p w14:paraId="15A15E9E" w14:textId="4189CB6F" w:rsidR="00B0423B" w:rsidRPr="00FB2C43" w:rsidRDefault="00D93B35" w:rsidP="00D93B35">
            <w:pPr>
              <w:spacing w:after="120"/>
              <w:jc w:val="right"/>
              <w:rPr>
                <w:color w:val="000000"/>
                <w:sz w:val="20"/>
              </w:rPr>
            </w:pPr>
            <w:r>
              <w:rPr>
                <w:color w:val="000000"/>
                <w:sz w:val="20"/>
              </w:rPr>
              <w:t>0</w:t>
            </w:r>
          </w:p>
        </w:tc>
        <w:tc>
          <w:tcPr>
            <w:tcW w:w="352" w:type="pct"/>
            <w:tcBorders>
              <w:top w:val="nil"/>
              <w:left w:val="nil"/>
              <w:bottom w:val="single" w:sz="4" w:space="0" w:color="auto"/>
              <w:right w:val="single" w:sz="12" w:space="0" w:color="auto"/>
            </w:tcBorders>
            <w:shd w:val="clear" w:color="auto" w:fill="auto"/>
            <w:noWrap/>
            <w:vAlign w:val="bottom"/>
          </w:tcPr>
          <w:p w14:paraId="6AB78FB7" w14:textId="5E4E4607" w:rsidR="00B0423B" w:rsidRPr="00FB2C43" w:rsidRDefault="00B0423B" w:rsidP="00D93B35">
            <w:pPr>
              <w:spacing w:after="120"/>
              <w:jc w:val="right"/>
              <w:rPr>
                <w:color w:val="000000"/>
                <w:sz w:val="20"/>
              </w:rPr>
            </w:pPr>
            <w:r w:rsidRPr="00FB2C43">
              <w:rPr>
                <w:sz w:val="20"/>
              </w:rPr>
              <w:t>0.</w:t>
            </w:r>
            <w:r w:rsidR="00D93B35">
              <w:rPr>
                <w:sz w:val="20"/>
              </w:rPr>
              <w:t>0</w:t>
            </w:r>
          </w:p>
        </w:tc>
      </w:tr>
      <w:tr w:rsidR="00D93B35" w:rsidRPr="0085656C" w14:paraId="2C536FBA" w14:textId="77777777" w:rsidTr="00FB2C43">
        <w:trPr>
          <w:trHeight w:val="402"/>
        </w:trPr>
        <w:tc>
          <w:tcPr>
            <w:tcW w:w="1319" w:type="pct"/>
            <w:gridSpan w:val="2"/>
            <w:tcBorders>
              <w:top w:val="nil"/>
              <w:left w:val="single" w:sz="12" w:space="0" w:color="auto"/>
              <w:bottom w:val="single" w:sz="12" w:space="0" w:color="auto"/>
              <w:right w:val="single" w:sz="4" w:space="0" w:color="000000"/>
            </w:tcBorders>
            <w:shd w:val="clear" w:color="auto" w:fill="auto"/>
            <w:noWrap/>
            <w:vAlign w:val="bottom"/>
          </w:tcPr>
          <w:p w14:paraId="7415A1D8"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single" w:sz="12" w:space="0" w:color="auto"/>
              <w:right w:val="single" w:sz="12" w:space="0" w:color="000000"/>
            </w:tcBorders>
            <w:shd w:val="clear" w:color="auto" w:fill="auto"/>
            <w:noWrap/>
            <w:vAlign w:val="bottom"/>
          </w:tcPr>
          <w:p w14:paraId="7CEED5E6" w14:textId="77777777" w:rsidR="00B0423B" w:rsidRPr="0085656C" w:rsidRDefault="00B0423B" w:rsidP="00B0423B">
            <w:pPr>
              <w:widowControl/>
              <w:spacing w:after="120"/>
              <w:rPr>
                <w:b/>
                <w:bCs/>
                <w:snapToGrid/>
                <w:kern w:val="0"/>
                <w:szCs w:val="22"/>
              </w:rPr>
            </w:pPr>
            <w:r w:rsidRPr="0085656C">
              <w:rPr>
                <w:b/>
                <w:bCs/>
                <w:snapToGrid/>
                <w:kern w:val="0"/>
                <w:szCs w:val="22"/>
              </w:rPr>
              <w:t xml:space="preserve"> Total</w:t>
            </w:r>
          </w:p>
        </w:tc>
        <w:tc>
          <w:tcPr>
            <w:tcW w:w="309" w:type="pct"/>
            <w:tcBorders>
              <w:top w:val="nil"/>
              <w:left w:val="nil"/>
              <w:bottom w:val="single" w:sz="12" w:space="0" w:color="auto"/>
              <w:right w:val="single" w:sz="4" w:space="0" w:color="auto"/>
            </w:tcBorders>
            <w:shd w:val="clear" w:color="auto" w:fill="auto"/>
            <w:noWrap/>
            <w:vAlign w:val="bottom"/>
          </w:tcPr>
          <w:p w14:paraId="7190D143" w14:textId="7BE1592D" w:rsidR="00B0423B" w:rsidRPr="00FB2C43" w:rsidRDefault="00B0423B" w:rsidP="00D93B35">
            <w:pPr>
              <w:spacing w:after="120"/>
              <w:jc w:val="right"/>
              <w:rPr>
                <w:color w:val="000000"/>
                <w:sz w:val="20"/>
              </w:rPr>
            </w:pPr>
            <w:r w:rsidRPr="00FB2C43">
              <w:rPr>
                <w:sz w:val="20"/>
              </w:rPr>
              <w:t>15</w:t>
            </w:r>
            <w:r w:rsidR="00D93B35">
              <w:rPr>
                <w:sz w:val="20"/>
              </w:rPr>
              <w:t>2</w:t>
            </w:r>
          </w:p>
        </w:tc>
        <w:tc>
          <w:tcPr>
            <w:tcW w:w="352" w:type="pct"/>
            <w:tcBorders>
              <w:top w:val="nil"/>
              <w:left w:val="nil"/>
              <w:bottom w:val="single" w:sz="12" w:space="0" w:color="auto"/>
              <w:right w:val="single" w:sz="12" w:space="0" w:color="auto"/>
            </w:tcBorders>
            <w:shd w:val="clear" w:color="auto" w:fill="auto"/>
            <w:noWrap/>
            <w:vAlign w:val="bottom"/>
          </w:tcPr>
          <w:p w14:paraId="5BB8E928" w14:textId="0F26FD00" w:rsidR="00B0423B" w:rsidRPr="00FB2C43" w:rsidRDefault="003403E2" w:rsidP="00D93B35">
            <w:pPr>
              <w:spacing w:after="120"/>
              <w:jc w:val="right"/>
              <w:rPr>
                <w:color w:val="000000"/>
                <w:sz w:val="20"/>
              </w:rPr>
            </w:pPr>
            <w:r>
              <w:rPr>
                <w:sz w:val="20"/>
              </w:rPr>
              <w:t>13.</w:t>
            </w:r>
            <w:r w:rsidR="00D93B35">
              <w:rPr>
                <w:sz w:val="20"/>
              </w:rPr>
              <w:t>4</w:t>
            </w:r>
          </w:p>
        </w:tc>
        <w:tc>
          <w:tcPr>
            <w:tcW w:w="404" w:type="pct"/>
            <w:tcBorders>
              <w:top w:val="nil"/>
              <w:left w:val="nil"/>
              <w:bottom w:val="single" w:sz="12" w:space="0" w:color="auto"/>
              <w:right w:val="single" w:sz="4" w:space="0" w:color="auto"/>
            </w:tcBorders>
            <w:shd w:val="clear" w:color="auto" w:fill="auto"/>
            <w:noWrap/>
            <w:vAlign w:val="bottom"/>
          </w:tcPr>
          <w:p w14:paraId="5FD57A12" w14:textId="0CE088A8" w:rsidR="00B0423B" w:rsidRPr="00FB2C43" w:rsidRDefault="00B0423B" w:rsidP="00FB2C43">
            <w:pPr>
              <w:spacing w:after="120"/>
              <w:jc w:val="right"/>
              <w:rPr>
                <w:color w:val="000000"/>
                <w:sz w:val="20"/>
              </w:rPr>
            </w:pPr>
            <w:r w:rsidRPr="00FB2C43">
              <w:rPr>
                <w:sz w:val="20"/>
              </w:rPr>
              <w:t>66</w:t>
            </w:r>
          </w:p>
        </w:tc>
        <w:tc>
          <w:tcPr>
            <w:tcW w:w="352" w:type="pct"/>
            <w:tcBorders>
              <w:top w:val="nil"/>
              <w:left w:val="nil"/>
              <w:bottom w:val="single" w:sz="12" w:space="0" w:color="auto"/>
              <w:right w:val="single" w:sz="4" w:space="0" w:color="auto"/>
            </w:tcBorders>
            <w:shd w:val="clear" w:color="auto" w:fill="auto"/>
            <w:noWrap/>
            <w:vAlign w:val="bottom"/>
          </w:tcPr>
          <w:p w14:paraId="1BB8FCE0" w14:textId="4B8B6993" w:rsidR="00B0423B" w:rsidRPr="00FB2C43" w:rsidRDefault="003403E2" w:rsidP="00FB2C43">
            <w:pPr>
              <w:spacing w:after="120"/>
              <w:jc w:val="right"/>
              <w:rPr>
                <w:color w:val="000000"/>
                <w:sz w:val="20"/>
              </w:rPr>
            </w:pPr>
            <w:r>
              <w:rPr>
                <w:sz w:val="20"/>
              </w:rPr>
              <w:t>14.5</w:t>
            </w:r>
          </w:p>
        </w:tc>
        <w:tc>
          <w:tcPr>
            <w:tcW w:w="404" w:type="pct"/>
            <w:tcBorders>
              <w:top w:val="nil"/>
              <w:left w:val="nil"/>
              <w:bottom w:val="single" w:sz="12" w:space="0" w:color="auto"/>
              <w:right w:val="single" w:sz="4" w:space="0" w:color="auto"/>
            </w:tcBorders>
            <w:shd w:val="clear" w:color="auto" w:fill="auto"/>
            <w:noWrap/>
            <w:vAlign w:val="bottom"/>
          </w:tcPr>
          <w:p w14:paraId="22C9EC47" w14:textId="4219BA66" w:rsidR="00B0423B" w:rsidRPr="00FB2C43" w:rsidRDefault="00B0423B" w:rsidP="00FB2C43">
            <w:pPr>
              <w:spacing w:after="120"/>
              <w:jc w:val="right"/>
              <w:rPr>
                <w:color w:val="000000"/>
                <w:sz w:val="20"/>
              </w:rPr>
            </w:pPr>
            <w:r w:rsidRPr="00FB2C43">
              <w:rPr>
                <w:sz w:val="20"/>
              </w:rPr>
              <w:t>14</w:t>
            </w:r>
          </w:p>
        </w:tc>
        <w:tc>
          <w:tcPr>
            <w:tcW w:w="352" w:type="pct"/>
            <w:tcBorders>
              <w:top w:val="nil"/>
              <w:left w:val="nil"/>
              <w:bottom w:val="single" w:sz="12" w:space="0" w:color="auto"/>
              <w:right w:val="single" w:sz="4" w:space="0" w:color="auto"/>
            </w:tcBorders>
            <w:shd w:val="clear" w:color="auto" w:fill="auto"/>
            <w:noWrap/>
            <w:vAlign w:val="bottom"/>
          </w:tcPr>
          <w:p w14:paraId="377A1D89" w14:textId="3E5E1CDF" w:rsidR="00B0423B" w:rsidRPr="00FB2C43" w:rsidRDefault="00B0423B" w:rsidP="00427809">
            <w:pPr>
              <w:spacing w:after="120"/>
              <w:jc w:val="right"/>
              <w:rPr>
                <w:color w:val="000000"/>
                <w:sz w:val="20"/>
              </w:rPr>
            </w:pPr>
            <w:r w:rsidRPr="00FB2C43">
              <w:rPr>
                <w:sz w:val="20"/>
              </w:rPr>
              <w:t>7.</w:t>
            </w:r>
            <w:r w:rsidR="00427809">
              <w:rPr>
                <w:sz w:val="20"/>
              </w:rPr>
              <w:t>4</w:t>
            </w:r>
          </w:p>
        </w:tc>
        <w:tc>
          <w:tcPr>
            <w:tcW w:w="404" w:type="pct"/>
            <w:tcBorders>
              <w:top w:val="nil"/>
              <w:left w:val="nil"/>
              <w:bottom w:val="single" w:sz="12" w:space="0" w:color="auto"/>
              <w:right w:val="single" w:sz="4" w:space="0" w:color="auto"/>
            </w:tcBorders>
            <w:shd w:val="clear" w:color="auto" w:fill="auto"/>
            <w:noWrap/>
            <w:vAlign w:val="bottom"/>
          </w:tcPr>
          <w:p w14:paraId="62CBDE05" w14:textId="65C4A0F8" w:rsidR="00B0423B" w:rsidRPr="00FB2C43" w:rsidRDefault="00B0423B" w:rsidP="00D93B35">
            <w:pPr>
              <w:spacing w:after="120"/>
              <w:jc w:val="right"/>
              <w:rPr>
                <w:color w:val="000000"/>
                <w:sz w:val="20"/>
              </w:rPr>
            </w:pPr>
            <w:r w:rsidRPr="00FB2C43">
              <w:rPr>
                <w:sz w:val="20"/>
              </w:rPr>
              <w:t>7</w:t>
            </w:r>
            <w:r w:rsidR="00D93B35">
              <w:rPr>
                <w:sz w:val="20"/>
              </w:rPr>
              <w:t>2</w:t>
            </w:r>
          </w:p>
        </w:tc>
        <w:tc>
          <w:tcPr>
            <w:tcW w:w="352" w:type="pct"/>
            <w:tcBorders>
              <w:top w:val="nil"/>
              <w:left w:val="nil"/>
              <w:bottom w:val="single" w:sz="12" w:space="0" w:color="auto"/>
              <w:right w:val="single" w:sz="12" w:space="0" w:color="auto"/>
            </w:tcBorders>
            <w:shd w:val="clear" w:color="auto" w:fill="auto"/>
            <w:noWrap/>
            <w:vAlign w:val="bottom"/>
          </w:tcPr>
          <w:p w14:paraId="42114A12" w14:textId="5E404C1A" w:rsidR="00B0423B" w:rsidRPr="00FB2C43" w:rsidRDefault="00B0423B" w:rsidP="00D93B35">
            <w:pPr>
              <w:spacing w:after="120"/>
              <w:jc w:val="right"/>
              <w:rPr>
                <w:color w:val="000000"/>
                <w:sz w:val="20"/>
              </w:rPr>
            </w:pPr>
            <w:r w:rsidRPr="00FB2C43">
              <w:rPr>
                <w:sz w:val="20"/>
              </w:rPr>
              <w:t>1</w:t>
            </w:r>
            <w:r w:rsidR="00D93B35">
              <w:rPr>
                <w:sz w:val="20"/>
              </w:rPr>
              <w:t>4</w:t>
            </w:r>
            <w:r w:rsidRPr="00FB2C43">
              <w:rPr>
                <w:sz w:val="20"/>
              </w:rPr>
              <w:t>.</w:t>
            </w:r>
            <w:r w:rsidR="00D93B35">
              <w:rPr>
                <w:sz w:val="20"/>
              </w:rPr>
              <w:t>6</w:t>
            </w:r>
          </w:p>
        </w:tc>
      </w:tr>
      <w:tr w:rsidR="00D93B35" w:rsidRPr="0085656C" w14:paraId="4EDB2215" w14:textId="77777777" w:rsidTr="00FB2C43">
        <w:trPr>
          <w:trHeight w:val="600"/>
        </w:trPr>
        <w:tc>
          <w:tcPr>
            <w:tcW w:w="1319" w:type="pct"/>
            <w:gridSpan w:val="2"/>
            <w:tcBorders>
              <w:top w:val="single" w:sz="12" w:space="0" w:color="auto"/>
              <w:left w:val="single" w:sz="12" w:space="0" w:color="auto"/>
              <w:bottom w:val="nil"/>
              <w:right w:val="single" w:sz="4" w:space="0" w:color="000000"/>
            </w:tcBorders>
            <w:shd w:val="clear" w:color="auto" w:fill="auto"/>
            <w:noWrap/>
            <w:vAlign w:val="bottom"/>
          </w:tcPr>
          <w:p w14:paraId="17F20E96"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Non-Hispanic or Latino</w:t>
            </w:r>
          </w:p>
        </w:tc>
        <w:tc>
          <w:tcPr>
            <w:tcW w:w="754" w:type="pct"/>
            <w:gridSpan w:val="2"/>
            <w:tcBorders>
              <w:top w:val="single" w:sz="12" w:space="0" w:color="auto"/>
              <w:left w:val="nil"/>
              <w:bottom w:val="nil"/>
              <w:right w:val="single" w:sz="12" w:space="0" w:color="000000"/>
            </w:tcBorders>
            <w:shd w:val="clear" w:color="auto" w:fill="auto"/>
            <w:noWrap/>
            <w:vAlign w:val="bottom"/>
          </w:tcPr>
          <w:p w14:paraId="3C264611" w14:textId="77777777" w:rsidR="00B0423B" w:rsidRPr="0085656C" w:rsidRDefault="00B0423B" w:rsidP="00B0423B">
            <w:pPr>
              <w:widowControl/>
              <w:spacing w:after="120"/>
              <w:rPr>
                <w:snapToGrid/>
                <w:kern w:val="0"/>
                <w:szCs w:val="22"/>
              </w:rPr>
            </w:pPr>
            <w:r w:rsidRPr="0085656C">
              <w:rPr>
                <w:snapToGrid/>
                <w:kern w:val="0"/>
                <w:szCs w:val="22"/>
              </w:rPr>
              <w:t xml:space="preserve"> Female</w:t>
            </w:r>
          </w:p>
        </w:tc>
        <w:tc>
          <w:tcPr>
            <w:tcW w:w="309" w:type="pct"/>
            <w:tcBorders>
              <w:top w:val="nil"/>
              <w:left w:val="nil"/>
              <w:bottom w:val="single" w:sz="4" w:space="0" w:color="auto"/>
              <w:right w:val="single" w:sz="4" w:space="0" w:color="auto"/>
            </w:tcBorders>
            <w:shd w:val="clear" w:color="auto" w:fill="auto"/>
            <w:noWrap/>
            <w:vAlign w:val="bottom"/>
          </w:tcPr>
          <w:p w14:paraId="235ACF26" w14:textId="7404680B" w:rsidR="00B0423B" w:rsidRPr="00FB2C43" w:rsidRDefault="003403E2" w:rsidP="00FB2C43">
            <w:pPr>
              <w:widowControl/>
              <w:spacing w:after="120"/>
              <w:jc w:val="right"/>
              <w:rPr>
                <w:snapToGrid/>
                <w:color w:val="000000"/>
                <w:kern w:val="0"/>
                <w:sz w:val="20"/>
              </w:rPr>
            </w:pPr>
            <w:r>
              <w:rPr>
                <w:sz w:val="20"/>
              </w:rPr>
              <w:t>94</w:t>
            </w:r>
          </w:p>
        </w:tc>
        <w:tc>
          <w:tcPr>
            <w:tcW w:w="352" w:type="pct"/>
            <w:tcBorders>
              <w:top w:val="nil"/>
              <w:left w:val="nil"/>
              <w:bottom w:val="single" w:sz="4" w:space="0" w:color="auto"/>
              <w:right w:val="single" w:sz="12" w:space="0" w:color="auto"/>
            </w:tcBorders>
            <w:shd w:val="clear" w:color="auto" w:fill="auto"/>
            <w:noWrap/>
            <w:vAlign w:val="bottom"/>
          </w:tcPr>
          <w:p w14:paraId="6DC99787" w14:textId="68186AC0" w:rsidR="00B0423B" w:rsidRPr="00FB2C43" w:rsidRDefault="00B0423B" w:rsidP="003403E2">
            <w:pPr>
              <w:spacing w:after="120"/>
              <w:jc w:val="right"/>
              <w:rPr>
                <w:color w:val="000000"/>
                <w:sz w:val="20"/>
              </w:rPr>
            </w:pPr>
            <w:r w:rsidRPr="00FB2C43">
              <w:rPr>
                <w:sz w:val="20"/>
              </w:rPr>
              <w:t>8.</w:t>
            </w:r>
            <w:r w:rsidR="003403E2">
              <w:rPr>
                <w:sz w:val="20"/>
              </w:rPr>
              <w:t>3</w:t>
            </w:r>
          </w:p>
        </w:tc>
        <w:tc>
          <w:tcPr>
            <w:tcW w:w="404" w:type="pct"/>
            <w:tcBorders>
              <w:top w:val="nil"/>
              <w:left w:val="nil"/>
              <w:bottom w:val="single" w:sz="4" w:space="0" w:color="auto"/>
              <w:right w:val="single" w:sz="4" w:space="0" w:color="auto"/>
            </w:tcBorders>
            <w:shd w:val="clear" w:color="auto" w:fill="auto"/>
            <w:noWrap/>
            <w:vAlign w:val="bottom"/>
          </w:tcPr>
          <w:p w14:paraId="69C7151E" w14:textId="7E3125FA" w:rsidR="00B0423B" w:rsidRPr="00FB2C43" w:rsidRDefault="00B0423B" w:rsidP="00FB2C43">
            <w:pPr>
              <w:spacing w:after="120"/>
              <w:jc w:val="right"/>
              <w:rPr>
                <w:color w:val="000000"/>
                <w:sz w:val="20"/>
              </w:rPr>
            </w:pPr>
            <w:r w:rsidRPr="00FB2C43">
              <w:rPr>
                <w:sz w:val="20"/>
              </w:rPr>
              <w:t>43</w:t>
            </w:r>
          </w:p>
        </w:tc>
        <w:tc>
          <w:tcPr>
            <w:tcW w:w="352" w:type="pct"/>
            <w:tcBorders>
              <w:top w:val="nil"/>
              <w:left w:val="nil"/>
              <w:bottom w:val="single" w:sz="4" w:space="0" w:color="auto"/>
              <w:right w:val="single" w:sz="4" w:space="0" w:color="auto"/>
            </w:tcBorders>
            <w:shd w:val="clear" w:color="auto" w:fill="auto"/>
            <w:noWrap/>
            <w:vAlign w:val="bottom"/>
          </w:tcPr>
          <w:p w14:paraId="15822280" w14:textId="0BC4323A" w:rsidR="00B0423B" w:rsidRPr="00FB2C43" w:rsidRDefault="003403E2" w:rsidP="00FB2C43">
            <w:pPr>
              <w:spacing w:after="120"/>
              <w:jc w:val="right"/>
              <w:rPr>
                <w:color w:val="000000"/>
                <w:sz w:val="20"/>
              </w:rPr>
            </w:pPr>
            <w:r>
              <w:rPr>
                <w:sz w:val="20"/>
              </w:rPr>
              <w:t>9.5</w:t>
            </w:r>
          </w:p>
        </w:tc>
        <w:tc>
          <w:tcPr>
            <w:tcW w:w="404" w:type="pct"/>
            <w:tcBorders>
              <w:top w:val="nil"/>
              <w:left w:val="nil"/>
              <w:bottom w:val="single" w:sz="4" w:space="0" w:color="auto"/>
              <w:right w:val="single" w:sz="4" w:space="0" w:color="auto"/>
            </w:tcBorders>
            <w:shd w:val="clear" w:color="auto" w:fill="auto"/>
            <w:noWrap/>
            <w:vAlign w:val="bottom"/>
          </w:tcPr>
          <w:p w14:paraId="3C7252FB" w14:textId="00C792D2" w:rsidR="00B0423B" w:rsidRPr="00FB2C43" w:rsidRDefault="00427809" w:rsidP="00FB2C43">
            <w:pPr>
              <w:spacing w:after="120"/>
              <w:jc w:val="right"/>
              <w:rPr>
                <w:color w:val="000000"/>
                <w:sz w:val="20"/>
              </w:rPr>
            </w:pPr>
            <w:r>
              <w:rPr>
                <w:sz w:val="20"/>
              </w:rPr>
              <w:t>21</w:t>
            </w:r>
          </w:p>
        </w:tc>
        <w:tc>
          <w:tcPr>
            <w:tcW w:w="352" w:type="pct"/>
            <w:tcBorders>
              <w:top w:val="nil"/>
              <w:left w:val="nil"/>
              <w:bottom w:val="single" w:sz="4" w:space="0" w:color="auto"/>
              <w:right w:val="single" w:sz="4" w:space="0" w:color="auto"/>
            </w:tcBorders>
            <w:shd w:val="clear" w:color="auto" w:fill="auto"/>
            <w:noWrap/>
            <w:vAlign w:val="bottom"/>
          </w:tcPr>
          <w:p w14:paraId="08E62FCB" w14:textId="03583B2A" w:rsidR="00B0423B" w:rsidRPr="00FB2C43" w:rsidRDefault="00427809" w:rsidP="00FB2C43">
            <w:pPr>
              <w:spacing w:after="120"/>
              <w:jc w:val="right"/>
              <w:rPr>
                <w:color w:val="000000"/>
                <w:sz w:val="20"/>
              </w:rPr>
            </w:pPr>
            <w:r>
              <w:rPr>
                <w:sz w:val="20"/>
              </w:rPr>
              <w:t>11.1</w:t>
            </w:r>
          </w:p>
        </w:tc>
        <w:tc>
          <w:tcPr>
            <w:tcW w:w="404" w:type="pct"/>
            <w:tcBorders>
              <w:top w:val="nil"/>
              <w:left w:val="nil"/>
              <w:bottom w:val="single" w:sz="4" w:space="0" w:color="auto"/>
              <w:right w:val="single" w:sz="4" w:space="0" w:color="auto"/>
            </w:tcBorders>
            <w:shd w:val="clear" w:color="auto" w:fill="auto"/>
            <w:noWrap/>
            <w:vAlign w:val="bottom"/>
          </w:tcPr>
          <w:p w14:paraId="01C4329A" w14:textId="02BDD2F3" w:rsidR="00B0423B" w:rsidRPr="00FB2C43" w:rsidRDefault="00B0423B" w:rsidP="00FB2C43">
            <w:pPr>
              <w:spacing w:after="120"/>
              <w:jc w:val="right"/>
              <w:rPr>
                <w:color w:val="000000"/>
                <w:sz w:val="20"/>
              </w:rPr>
            </w:pPr>
            <w:r w:rsidRPr="00FB2C43">
              <w:rPr>
                <w:sz w:val="20"/>
              </w:rPr>
              <w:t>30</w:t>
            </w:r>
          </w:p>
        </w:tc>
        <w:tc>
          <w:tcPr>
            <w:tcW w:w="352" w:type="pct"/>
            <w:tcBorders>
              <w:top w:val="nil"/>
              <w:left w:val="nil"/>
              <w:bottom w:val="single" w:sz="4" w:space="0" w:color="auto"/>
              <w:right w:val="single" w:sz="12" w:space="0" w:color="auto"/>
            </w:tcBorders>
            <w:shd w:val="clear" w:color="auto" w:fill="auto"/>
            <w:noWrap/>
            <w:vAlign w:val="bottom"/>
          </w:tcPr>
          <w:p w14:paraId="5ED5E5BB" w14:textId="6AE26890" w:rsidR="00B0423B" w:rsidRPr="00FB2C43" w:rsidRDefault="00B0423B" w:rsidP="00427809">
            <w:pPr>
              <w:spacing w:after="120"/>
              <w:jc w:val="right"/>
              <w:rPr>
                <w:color w:val="000000"/>
                <w:sz w:val="20"/>
              </w:rPr>
            </w:pPr>
            <w:r w:rsidRPr="00FB2C43">
              <w:rPr>
                <w:sz w:val="20"/>
              </w:rPr>
              <w:t>6.</w:t>
            </w:r>
            <w:r w:rsidR="00427809">
              <w:rPr>
                <w:sz w:val="20"/>
              </w:rPr>
              <w:t>1</w:t>
            </w:r>
          </w:p>
        </w:tc>
      </w:tr>
      <w:tr w:rsidR="00D93B35" w:rsidRPr="0085656C" w14:paraId="52846F24" w14:textId="77777777" w:rsidTr="00FB2C43">
        <w:trPr>
          <w:trHeight w:val="402"/>
        </w:trPr>
        <w:tc>
          <w:tcPr>
            <w:tcW w:w="1319" w:type="pct"/>
            <w:gridSpan w:val="2"/>
            <w:tcBorders>
              <w:top w:val="nil"/>
              <w:left w:val="single" w:sz="12" w:space="0" w:color="auto"/>
              <w:bottom w:val="nil"/>
              <w:right w:val="single" w:sz="4" w:space="0" w:color="000000"/>
            </w:tcBorders>
            <w:shd w:val="clear" w:color="auto" w:fill="auto"/>
            <w:noWrap/>
            <w:vAlign w:val="bottom"/>
          </w:tcPr>
          <w:p w14:paraId="47B766BB"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nil"/>
              <w:right w:val="single" w:sz="12" w:space="0" w:color="000000"/>
            </w:tcBorders>
            <w:shd w:val="clear" w:color="auto" w:fill="auto"/>
            <w:noWrap/>
            <w:vAlign w:val="bottom"/>
          </w:tcPr>
          <w:p w14:paraId="61ECEB60" w14:textId="77777777" w:rsidR="00B0423B" w:rsidRPr="0085656C" w:rsidRDefault="00B0423B" w:rsidP="00B0423B">
            <w:pPr>
              <w:widowControl/>
              <w:spacing w:after="120"/>
              <w:rPr>
                <w:snapToGrid/>
                <w:kern w:val="0"/>
                <w:szCs w:val="22"/>
              </w:rPr>
            </w:pPr>
            <w:r w:rsidRPr="0085656C">
              <w:rPr>
                <w:snapToGrid/>
                <w:kern w:val="0"/>
                <w:szCs w:val="22"/>
              </w:rPr>
              <w:t xml:space="preserve"> Male</w:t>
            </w:r>
          </w:p>
        </w:tc>
        <w:tc>
          <w:tcPr>
            <w:tcW w:w="309" w:type="pct"/>
            <w:tcBorders>
              <w:top w:val="nil"/>
              <w:left w:val="nil"/>
              <w:bottom w:val="single" w:sz="4" w:space="0" w:color="auto"/>
              <w:right w:val="single" w:sz="4" w:space="0" w:color="auto"/>
            </w:tcBorders>
            <w:shd w:val="clear" w:color="auto" w:fill="auto"/>
            <w:noWrap/>
            <w:vAlign w:val="bottom"/>
          </w:tcPr>
          <w:p w14:paraId="590E9ABD" w14:textId="0AD24B65" w:rsidR="00B0423B" w:rsidRPr="00FB2C43" w:rsidRDefault="003403E2" w:rsidP="00FB2C43">
            <w:pPr>
              <w:spacing w:after="120"/>
              <w:jc w:val="right"/>
              <w:rPr>
                <w:color w:val="000000"/>
                <w:sz w:val="20"/>
              </w:rPr>
            </w:pPr>
            <w:r>
              <w:rPr>
                <w:sz w:val="20"/>
              </w:rPr>
              <w:t>705</w:t>
            </w:r>
          </w:p>
        </w:tc>
        <w:tc>
          <w:tcPr>
            <w:tcW w:w="352" w:type="pct"/>
            <w:tcBorders>
              <w:top w:val="nil"/>
              <w:left w:val="nil"/>
              <w:bottom w:val="single" w:sz="4" w:space="0" w:color="auto"/>
              <w:right w:val="single" w:sz="12" w:space="0" w:color="auto"/>
            </w:tcBorders>
            <w:shd w:val="clear" w:color="auto" w:fill="auto"/>
            <w:noWrap/>
            <w:vAlign w:val="bottom"/>
          </w:tcPr>
          <w:p w14:paraId="20532ED6" w14:textId="490E7FB6" w:rsidR="00B0423B" w:rsidRPr="00FB2C43" w:rsidRDefault="003403E2" w:rsidP="00FB2C43">
            <w:pPr>
              <w:spacing w:after="120"/>
              <w:jc w:val="right"/>
              <w:rPr>
                <w:color w:val="000000"/>
                <w:sz w:val="20"/>
              </w:rPr>
            </w:pPr>
            <w:r>
              <w:rPr>
                <w:sz w:val="20"/>
              </w:rPr>
              <w:t>62.0</w:t>
            </w:r>
          </w:p>
        </w:tc>
        <w:tc>
          <w:tcPr>
            <w:tcW w:w="404" w:type="pct"/>
            <w:tcBorders>
              <w:top w:val="nil"/>
              <w:left w:val="nil"/>
              <w:bottom w:val="single" w:sz="4" w:space="0" w:color="auto"/>
              <w:right w:val="single" w:sz="4" w:space="0" w:color="auto"/>
            </w:tcBorders>
            <w:shd w:val="clear" w:color="auto" w:fill="auto"/>
            <w:noWrap/>
            <w:vAlign w:val="bottom"/>
          </w:tcPr>
          <w:p w14:paraId="323889FB" w14:textId="4C4639D1" w:rsidR="00B0423B" w:rsidRPr="00FB2C43" w:rsidRDefault="003403E2" w:rsidP="00FB2C43">
            <w:pPr>
              <w:spacing w:after="120"/>
              <w:jc w:val="right"/>
              <w:rPr>
                <w:color w:val="000000"/>
                <w:sz w:val="20"/>
              </w:rPr>
            </w:pPr>
            <w:r>
              <w:rPr>
                <w:sz w:val="20"/>
              </w:rPr>
              <w:t>275</w:t>
            </w:r>
          </w:p>
        </w:tc>
        <w:tc>
          <w:tcPr>
            <w:tcW w:w="352" w:type="pct"/>
            <w:tcBorders>
              <w:top w:val="nil"/>
              <w:left w:val="nil"/>
              <w:bottom w:val="single" w:sz="4" w:space="0" w:color="auto"/>
              <w:right w:val="single" w:sz="4" w:space="0" w:color="auto"/>
            </w:tcBorders>
            <w:shd w:val="clear" w:color="auto" w:fill="auto"/>
            <w:noWrap/>
            <w:vAlign w:val="bottom"/>
          </w:tcPr>
          <w:p w14:paraId="3E122B8A" w14:textId="3D24D274" w:rsidR="00B0423B" w:rsidRPr="00FB2C43" w:rsidRDefault="003403E2" w:rsidP="00FB2C43">
            <w:pPr>
              <w:spacing w:after="120"/>
              <w:jc w:val="right"/>
              <w:rPr>
                <w:color w:val="000000"/>
                <w:sz w:val="20"/>
              </w:rPr>
            </w:pPr>
            <w:r>
              <w:rPr>
                <w:sz w:val="20"/>
              </w:rPr>
              <w:t>60.6</w:t>
            </w:r>
          </w:p>
        </w:tc>
        <w:tc>
          <w:tcPr>
            <w:tcW w:w="404" w:type="pct"/>
            <w:tcBorders>
              <w:top w:val="nil"/>
              <w:left w:val="nil"/>
              <w:bottom w:val="single" w:sz="4" w:space="0" w:color="auto"/>
              <w:right w:val="single" w:sz="4" w:space="0" w:color="auto"/>
            </w:tcBorders>
            <w:shd w:val="clear" w:color="auto" w:fill="auto"/>
            <w:noWrap/>
            <w:vAlign w:val="bottom"/>
          </w:tcPr>
          <w:p w14:paraId="5A1D204D" w14:textId="48AA8993" w:rsidR="00B0423B" w:rsidRPr="00FB2C43" w:rsidRDefault="00427809" w:rsidP="00FB2C43">
            <w:pPr>
              <w:spacing w:after="120"/>
              <w:jc w:val="right"/>
              <w:rPr>
                <w:color w:val="000000"/>
                <w:sz w:val="20"/>
              </w:rPr>
            </w:pPr>
            <w:r>
              <w:rPr>
                <w:sz w:val="20"/>
              </w:rPr>
              <w:t>124</w:t>
            </w:r>
          </w:p>
        </w:tc>
        <w:tc>
          <w:tcPr>
            <w:tcW w:w="352" w:type="pct"/>
            <w:tcBorders>
              <w:top w:val="nil"/>
              <w:left w:val="nil"/>
              <w:bottom w:val="single" w:sz="4" w:space="0" w:color="auto"/>
              <w:right w:val="single" w:sz="4" w:space="0" w:color="auto"/>
            </w:tcBorders>
            <w:shd w:val="clear" w:color="auto" w:fill="auto"/>
            <w:noWrap/>
            <w:vAlign w:val="bottom"/>
          </w:tcPr>
          <w:p w14:paraId="2A6D1BA4" w14:textId="516CB9A6" w:rsidR="00B0423B" w:rsidRPr="00FB2C43" w:rsidRDefault="00427809" w:rsidP="00FB2C43">
            <w:pPr>
              <w:spacing w:after="120"/>
              <w:jc w:val="right"/>
              <w:rPr>
                <w:color w:val="000000"/>
                <w:sz w:val="20"/>
              </w:rPr>
            </w:pPr>
            <w:r>
              <w:rPr>
                <w:sz w:val="20"/>
              </w:rPr>
              <w:t>65.6</w:t>
            </w:r>
          </w:p>
        </w:tc>
        <w:tc>
          <w:tcPr>
            <w:tcW w:w="404" w:type="pct"/>
            <w:tcBorders>
              <w:top w:val="nil"/>
              <w:left w:val="nil"/>
              <w:bottom w:val="single" w:sz="4" w:space="0" w:color="auto"/>
              <w:right w:val="single" w:sz="4" w:space="0" w:color="auto"/>
            </w:tcBorders>
            <w:shd w:val="clear" w:color="auto" w:fill="auto"/>
            <w:noWrap/>
            <w:vAlign w:val="bottom"/>
          </w:tcPr>
          <w:p w14:paraId="36CA2B1C" w14:textId="531AE8B3" w:rsidR="00B0423B" w:rsidRPr="00FB2C43" w:rsidRDefault="00427809" w:rsidP="00FB2C43">
            <w:pPr>
              <w:spacing w:after="120"/>
              <w:jc w:val="right"/>
              <w:rPr>
                <w:color w:val="000000"/>
                <w:sz w:val="20"/>
              </w:rPr>
            </w:pPr>
            <w:r>
              <w:rPr>
                <w:sz w:val="20"/>
              </w:rPr>
              <w:t>306</w:t>
            </w:r>
          </w:p>
        </w:tc>
        <w:tc>
          <w:tcPr>
            <w:tcW w:w="352" w:type="pct"/>
            <w:tcBorders>
              <w:top w:val="nil"/>
              <w:left w:val="nil"/>
              <w:bottom w:val="single" w:sz="4" w:space="0" w:color="auto"/>
              <w:right w:val="single" w:sz="12" w:space="0" w:color="auto"/>
            </w:tcBorders>
            <w:shd w:val="clear" w:color="auto" w:fill="auto"/>
            <w:noWrap/>
            <w:vAlign w:val="bottom"/>
          </w:tcPr>
          <w:p w14:paraId="04E4A46C" w14:textId="4A5DFB3C" w:rsidR="00B0423B" w:rsidRPr="00FB2C43" w:rsidRDefault="00427809" w:rsidP="00FB2C43">
            <w:pPr>
              <w:spacing w:after="120"/>
              <w:jc w:val="right"/>
              <w:rPr>
                <w:color w:val="000000"/>
                <w:sz w:val="20"/>
              </w:rPr>
            </w:pPr>
            <w:r>
              <w:rPr>
                <w:sz w:val="20"/>
              </w:rPr>
              <w:t>61.9</w:t>
            </w:r>
          </w:p>
        </w:tc>
      </w:tr>
      <w:tr w:rsidR="00D93B35" w:rsidRPr="0085656C" w14:paraId="1FDD4E2A" w14:textId="77777777" w:rsidTr="00FB2C43">
        <w:trPr>
          <w:trHeight w:val="402"/>
        </w:trPr>
        <w:tc>
          <w:tcPr>
            <w:tcW w:w="1319" w:type="pct"/>
            <w:gridSpan w:val="2"/>
            <w:tcBorders>
              <w:top w:val="nil"/>
              <w:left w:val="single" w:sz="12" w:space="0" w:color="auto"/>
              <w:bottom w:val="nil"/>
              <w:right w:val="single" w:sz="4" w:space="0" w:color="000000"/>
            </w:tcBorders>
            <w:shd w:val="clear" w:color="auto" w:fill="auto"/>
            <w:noWrap/>
            <w:vAlign w:val="bottom"/>
          </w:tcPr>
          <w:p w14:paraId="3DA8A2DA"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nil"/>
              <w:right w:val="single" w:sz="12" w:space="0" w:color="000000"/>
            </w:tcBorders>
            <w:shd w:val="clear" w:color="auto" w:fill="auto"/>
            <w:noWrap/>
            <w:vAlign w:val="bottom"/>
          </w:tcPr>
          <w:p w14:paraId="097C58D2" w14:textId="77777777" w:rsidR="00B0423B" w:rsidRPr="0085656C" w:rsidRDefault="00B0423B" w:rsidP="00B0423B">
            <w:pPr>
              <w:widowControl/>
              <w:spacing w:after="120"/>
              <w:rPr>
                <w:snapToGrid/>
                <w:kern w:val="0"/>
                <w:szCs w:val="22"/>
              </w:rPr>
            </w:pPr>
            <w:r w:rsidRPr="0085656C">
              <w:rPr>
                <w:snapToGrid/>
                <w:kern w:val="0"/>
                <w:szCs w:val="22"/>
              </w:rPr>
              <w:t xml:space="preserve"> Combination*</w:t>
            </w:r>
          </w:p>
        </w:tc>
        <w:tc>
          <w:tcPr>
            <w:tcW w:w="309" w:type="pct"/>
            <w:tcBorders>
              <w:top w:val="nil"/>
              <w:left w:val="nil"/>
              <w:bottom w:val="single" w:sz="4" w:space="0" w:color="auto"/>
              <w:right w:val="single" w:sz="4" w:space="0" w:color="auto"/>
            </w:tcBorders>
            <w:shd w:val="clear" w:color="auto" w:fill="auto"/>
            <w:noWrap/>
            <w:vAlign w:val="bottom"/>
          </w:tcPr>
          <w:p w14:paraId="026818AE" w14:textId="63B46626" w:rsidR="00B0423B" w:rsidRPr="00FB2C43" w:rsidRDefault="00D93B35" w:rsidP="00D93B35">
            <w:pPr>
              <w:spacing w:after="120"/>
              <w:jc w:val="right"/>
              <w:rPr>
                <w:color w:val="000000"/>
                <w:sz w:val="20"/>
              </w:rPr>
            </w:pPr>
            <w:r>
              <w:rPr>
                <w:sz w:val="20"/>
              </w:rPr>
              <w:t>8</w:t>
            </w:r>
          </w:p>
        </w:tc>
        <w:tc>
          <w:tcPr>
            <w:tcW w:w="352" w:type="pct"/>
            <w:tcBorders>
              <w:top w:val="nil"/>
              <w:left w:val="nil"/>
              <w:bottom w:val="single" w:sz="4" w:space="0" w:color="auto"/>
              <w:right w:val="single" w:sz="12" w:space="0" w:color="auto"/>
            </w:tcBorders>
            <w:shd w:val="clear" w:color="auto" w:fill="auto"/>
            <w:noWrap/>
            <w:vAlign w:val="bottom"/>
          </w:tcPr>
          <w:p w14:paraId="6E877B03" w14:textId="442E1856" w:rsidR="00B0423B" w:rsidRPr="00FB2C43" w:rsidRDefault="00D93B35" w:rsidP="00D93B35">
            <w:pPr>
              <w:spacing w:after="120"/>
              <w:jc w:val="right"/>
              <w:rPr>
                <w:color w:val="000000"/>
                <w:sz w:val="20"/>
              </w:rPr>
            </w:pPr>
            <w:r>
              <w:rPr>
                <w:sz w:val="20"/>
              </w:rPr>
              <w:t>0</w:t>
            </w:r>
            <w:r w:rsidR="003403E2">
              <w:rPr>
                <w:sz w:val="20"/>
              </w:rPr>
              <w:t>.</w:t>
            </w:r>
            <w:r>
              <w:rPr>
                <w:sz w:val="20"/>
              </w:rPr>
              <w:t>7</w:t>
            </w:r>
          </w:p>
        </w:tc>
        <w:tc>
          <w:tcPr>
            <w:tcW w:w="404" w:type="pct"/>
            <w:tcBorders>
              <w:top w:val="nil"/>
              <w:left w:val="nil"/>
              <w:bottom w:val="single" w:sz="4" w:space="0" w:color="auto"/>
              <w:right w:val="single" w:sz="4" w:space="0" w:color="auto"/>
            </w:tcBorders>
            <w:shd w:val="clear" w:color="auto" w:fill="auto"/>
            <w:noWrap/>
            <w:vAlign w:val="bottom"/>
          </w:tcPr>
          <w:p w14:paraId="5E871DF2" w14:textId="3768796E" w:rsidR="00B0423B" w:rsidRPr="00FB2C43" w:rsidRDefault="00D93B35" w:rsidP="00D93B35">
            <w:pPr>
              <w:spacing w:after="120"/>
              <w:jc w:val="right"/>
              <w:rPr>
                <w:color w:val="000000"/>
                <w:sz w:val="20"/>
              </w:rPr>
            </w:pPr>
            <w:r>
              <w:rPr>
                <w:sz w:val="20"/>
              </w:rPr>
              <w:t>0</w:t>
            </w:r>
          </w:p>
        </w:tc>
        <w:tc>
          <w:tcPr>
            <w:tcW w:w="352" w:type="pct"/>
            <w:tcBorders>
              <w:top w:val="nil"/>
              <w:left w:val="nil"/>
              <w:bottom w:val="single" w:sz="4" w:space="0" w:color="auto"/>
              <w:right w:val="single" w:sz="4" w:space="0" w:color="auto"/>
            </w:tcBorders>
            <w:shd w:val="clear" w:color="auto" w:fill="auto"/>
            <w:noWrap/>
            <w:vAlign w:val="bottom"/>
          </w:tcPr>
          <w:p w14:paraId="0094C76D" w14:textId="34E7F906" w:rsidR="00B0423B" w:rsidRPr="00FB2C43" w:rsidRDefault="00D93B35" w:rsidP="00D93B35">
            <w:pPr>
              <w:spacing w:after="120"/>
              <w:jc w:val="right"/>
              <w:rPr>
                <w:color w:val="000000"/>
                <w:sz w:val="20"/>
              </w:rPr>
            </w:pPr>
            <w:r>
              <w:rPr>
                <w:color w:val="000000"/>
                <w:sz w:val="20"/>
              </w:rPr>
              <w:t>0</w:t>
            </w:r>
            <w:r w:rsidR="003403E2">
              <w:rPr>
                <w:color w:val="000000"/>
                <w:sz w:val="20"/>
              </w:rPr>
              <w:t>.</w:t>
            </w:r>
            <w:r>
              <w:rPr>
                <w:color w:val="000000"/>
                <w:sz w:val="20"/>
              </w:rPr>
              <w:t>0</w:t>
            </w:r>
          </w:p>
        </w:tc>
        <w:tc>
          <w:tcPr>
            <w:tcW w:w="404" w:type="pct"/>
            <w:tcBorders>
              <w:top w:val="nil"/>
              <w:left w:val="nil"/>
              <w:bottom w:val="single" w:sz="4" w:space="0" w:color="auto"/>
              <w:right w:val="single" w:sz="4" w:space="0" w:color="auto"/>
            </w:tcBorders>
            <w:shd w:val="clear" w:color="auto" w:fill="auto"/>
            <w:noWrap/>
            <w:vAlign w:val="bottom"/>
          </w:tcPr>
          <w:p w14:paraId="66B35366" w14:textId="424918C5" w:rsidR="00B0423B" w:rsidRPr="00FB2C43" w:rsidRDefault="00D93B35" w:rsidP="00D93B35">
            <w:pPr>
              <w:spacing w:after="120"/>
              <w:jc w:val="right"/>
              <w:rPr>
                <w:color w:val="000000"/>
                <w:sz w:val="20"/>
              </w:rPr>
            </w:pPr>
            <w:r>
              <w:rPr>
                <w:sz w:val="20"/>
              </w:rPr>
              <w:t>0</w:t>
            </w:r>
          </w:p>
        </w:tc>
        <w:tc>
          <w:tcPr>
            <w:tcW w:w="352" w:type="pct"/>
            <w:tcBorders>
              <w:top w:val="nil"/>
              <w:left w:val="nil"/>
              <w:bottom w:val="single" w:sz="4" w:space="0" w:color="auto"/>
              <w:right w:val="single" w:sz="4" w:space="0" w:color="auto"/>
            </w:tcBorders>
            <w:shd w:val="clear" w:color="auto" w:fill="auto"/>
            <w:noWrap/>
            <w:vAlign w:val="bottom"/>
          </w:tcPr>
          <w:p w14:paraId="08934FBE" w14:textId="2F7CEE05" w:rsidR="00B0423B" w:rsidRPr="00FB2C43" w:rsidRDefault="00D93B35" w:rsidP="00D93B35">
            <w:pPr>
              <w:spacing w:after="120"/>
              <w:jc w:val="right"/>
              <w:rPr>
                <w:color w:val="000000"/>
                <w:sz w:val="20"/>
              </w:rPr>
            </w:pPr>
            <w:r>
              <w:rPr>
                <w:sz w:val="20"/>
              </w:rPr>
              <w:t>0</w:t>
            </w:r>
            <w:r w:rsidR="00427809">
              <w:rPr>
                <w:sz w:val="20"/>
              </w:rPr>
              <w:t>.</w:t>
            </w:r>
            <w:r>
              <w:rPr>
                <w:sz w:val="20"/>
              </w:rPr>
              <w:t>0</w:t>
            </w:r>
          </w:p>
        </w:tc>
        <w:tc>
          <w:tcPr>
            <w:tcW w:w="404" w:type="pct"/>
            <w:tcBorders>
              <w:top w:val="nil"/>
              <w:left w:val="nil"/>
              <w:bottom w:val="single" w:sz="4" w:space="0" w:color="auto"/>
              <w:right w:val="single" w:sz="4" w:space="0" w:color="auto"/>
            </w:tcBorders>
            <w:shd w:val="clear" w:color="auto" w:fill="auto"/>
            <w:noWrap/>
            <w:vAlign w:val="bottom"/>
          </w:tcPr>
          <w:p w14:paraId="1666E93E" w14:textId="66C41041" w:rsidR="00B0423B" w:rsidRPr="00FB2C43" w:rsidRDefault="00D93B35" w:rsidP="00D93B35">
            <w:pPr>
              <w:spacing w:after="120"/>
              <w:jc w:val="right"/>
              <w:rPr>
                <w:color w:val="000000"/>
                <w:sz w:val="20"/>
              </w:rPr>
            </w:pPr>
            <w:r>
              <w:rPr>
                <w:sz w:val="20"/>
              </w:rPr>
              <w:t>8</w:t>
            </w:r>
          </w:p>
        </w:tc>
        <w:tc>
          <w:tcPr>
            <w:tcW w:w="352" w:type="pct"/>
            <w:tcBorders>
              <w:top w:val="nil"/>
              <w:left w:val="nil"/>
              <w:bottom w:val="single" w:sz="4" w:space="0" w:color="auto"/>
              <w:right w:val="single" w:sz="12" w:space="0" w:color="auto"/>
            </w:tcBorders>
            <w:shd w:val="clear" w:color="auto" w:fill="auto"/>
            <w:noWrap/>
            <w:vAlign w:val="bottom"/>
          </w:tcPr>
          <w:p w14:paraId="050EB25D" w14:textId="2DDF2EE8" w:rsidR="00B0423B" w:rsidRPr="00FB2C43" w:rsidRDefault="00D93B35" w:rsidP="00D93B35">
            <w:pPr>
              <w:spacing w:after="120"/>
              <w:jc w:val="right"/>
              <w:rPr>
                <w:color w:val="000000"/>
                <w:sz w:val="20"/>
              </w:rPr>
            </w:pPr>
            <w:r>
              <w:rPr>
                <w:sz w:val="20"/>
              </w:rPr>
              <w:t>1</w:t>
            </w:r>
            <w:r w:rsidR="00427809">
              <w:rPr>
                <w:sz w:val="20"/>
              </w:rPr>
              <w:t>.</w:t>
            </w:r>
            <w:r>
              <w:rPr>
                <w:sz w:val="20"/>
              </w:rPr>
              <w:t>6</w:t>
            </w:r>
          </w:p>
        </w:tc>
      </w:tr>
      <w:tr w:rsidR="00D93B35" w:rsidRPr="0085656C" w14:paraId="775796D7" w14:textId="77777777" w:rsidTr="00FB2C43">
        <w:trPr>
          <w:trHeight w:val="402"/>
        </w:trPr>
        <w:tc>
          <w:tcPr>
            <w:tcW w:w="1319" w:type="pct"/>
            <w:gridSpan w:val="2"/>
            <w:tcBorders>
              <w:top w:val="nil"/>
              <w:left w:val="single" w:sz="12" w:space="0" w:color="auto"/>
              <w:bottom w:val="single" w:sz="12" w:space="0" w:color="auto"/>
              <w:right w:val="single" w:sz="4" w:space="0" w:color="000000"/>
            </w:tcBorders>
            <w:shd w:val="clear" w:color="auto" w:fill="auto"/>
            <w:noWrap/>
            <w:vAlign w:val="bottom"/>
          </w:tcPr>
          <w:p w14:paraId="080C5377"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w:t>
            </w:r>
          </w:p>
        </w:tc>
        <w:tc>
          <w:tcPr>
            <w:tcW w:w="754" w:type="pct"/>
            <w:gridSpan w:val="2"/>
            <w:tcBorders>
              <w:top w:val="nil"/>
              <w:left w:val="nil"/>
              <w:bottom w:val="single" w:sz="12" w:space="0" w:color="auto"/>
              <w:right w:val="single" w:sz="12" w:space="0" w:color="000000"/>
            </w:tcBorders>
            <w:shd w:val="clear" w:color="auto" w:fill="auto"/>
            <w:noWrap/>
            <w:vAlign w:val="bottom"/>
          </w:tcPr>
          <w:p w14:paraId="5BEAA42A" w14:textId="77777777" w:rsidR="00B0423B" w:rsidRPr="0085656C" w:rsidRDefault="00B0423B" w:rsidP="00B0423B">
            <w:pPr>
              <w:widowControl/>
              <w:spacing w:after="120"/>
              <w:rPr>
                <w:b/>
                <w:bCs/>
                <w:snapToGrid/>
                <w:kern w:val="0"/>
                <w:szCs w:val="22"/>
              </w:rPr>
            </w:pPr>
            <w:r w:rsidRPr="0085656C">
              <w:rPr>
                <w:b/>
                <w:bCs/>
                <w:snapToGrid/>
                <w:kern w:val="0"/>
                <w:szCs w:val="22"/>
              </w:rPr>
              <w:t xml:space="preserve"> Total</w:t>
            </w:r>
          </w:p>
        </w:tc>
        <w:tc>
          <w:tcPr>
            <w:tcW w:w="309" w:type="pct"/>
            <w:tcBorders>
              <w:top w:val="nil"/>
              <w:left w:val="nil"/>
              <w:bottom w:val="single" w:sz="12" w:space="0" w:color="auto"/>
              <w:right w:val="single" w:sz="4" w:space="0" w:color="auto"/>
            </w:tcBorders>
            <w:shd w:val="clear" w:color="auto" w:fill="auto"/>
            <w:noWrap/>
            <w:vAlign w:val="bottom"/>
          </w:tcPr>
          <w:p w14:paraId="53A8D857" w14:textId="66174B80" w:rsidR="00B0423B" w:rsidRPr="00FB2C43" w:rsidRDefault="003403E2" w:rsidP="00D93B35">
            <w:pPr>
              <w:spacing w:after="120"/>
              <w:jc w:val="right"/>
              <w:rPr>
                <w:color w:val="000000"/>
                <w:sz w:val="20"/>
              </w:rPr>
            </w:pPr>
            <w:r>
              <w:rPr>
                <w:sz w:val="20"/>
              </w:rPr>
              <w:t>80</w:t>
            </w:r>
            <w:r w:rsidR="00D93B35">
              <w:rPr>
                <w:sz w:val="20"/>
              </w:rPr>
              <w:t>7</w:t>
            </w:r>
          </w:p>
        </w:tc>
        <w:tc>
          <w:tcPr>
            <w:tcW w:w="352" w:type="pct"/>
            <w:tcBorders>
              <w:top w:val="nil"/>
              <w:left w:val="nil"/>
              <w:bottom w:val="single" w:sz="12" w:space="0" w:color="auto"/>
              <w:right w:val="single" w:sz="12" w:space="0" w:color="auto"/>
            </w:tcBorders>
            <w:shd w:val="clear" w:color="auto" w:fill="auto"/>
            <w:noWrap/>
            <w:vAlign w:val="bottom"/>
          </w:tcPr>
          <w:p w14:paraId="0F806FD4" w14:textId="0BBFEACA" w:rsidR="00B0423B" w:rsidRPr="00FB2C43" w:rsidRDefault="003403E2" w:rsidP="00D93B35">
            <w:pPr>
              <w:spacing w:after="120"/>
              <w:jc w:val="right"/>
              <w:rPr>
                <w:color w:val="000000"/>
                <w:sz w:val="20"/>
              </w:rPr>
            </w:pPr>
            <w:r>
              <w:rPr>
                <w:sz w:val="20"/>
              </w:rPr>
              <w:t>7</w:t>
            </w:r>
            <w:r w:rsidR="00D93B35">
              <w:rPr>
                <w:sz w:val="20"/>
              </w:rPr>
              <w:t>1</w:t>
            </w:r>
            <w:r>
              <w:rPr>
                <w:sz w:val="20"/>
              </w:rPr>
              <w:t>.</w:t>
            </w:r>
            <w:r w:rsidR="00D93B35">
              <w:rPr>
                <w:sz w:val="20"/>
              </w:rPr>
              <w:t>0</w:t>
            </w:r>
          </w:p>
        </w:tc>
        <w:tc>
          <w:tcPr>
            <w:tcW w:w="404" w:type="pct"/>
            <w:tcBorders>
              <w:top w:val="nil"/>
              <w:left w:val="nil"/>
              <w:bottom w:val="single" w:sz="12" w:space="0" w:color="auto"/>
              <w:right w:val="single" w:sz="4" w:space="0" w:color="auto"/>
            </w:tcBorders>
            <w:shd w:val="clear" w:color="auto" w:fill="auto"/>
            <w:noWrap/>
            <w:vAlign w:val="bottom"/>
          </w:tcPr>
          <w:p w14:paraId="4D4ED2E9" w14:textId="5C9F10E3" w:rsidR="00B0423B" w:rsidRPr="00FB2C43" w:rsidRDefault="003403E2" w:rsidP="00D93B35">
            <w:pPr>
              <w:spacing w:after="120"/>
              <w:jc w:val="right"/>
              <w:rPr>
                <w:color w:val="000000"/>
                <w:sz w:val="20"/>
              </w:rPr>
            </w:pPr>
            <w:r>
              <w:rPr>
                <w:sz w:val="20"/>
              </w:rPr>
              <w:t>3</w:t>
            </w:r>
            <w:r w:rsidR="00D93B35">
              <w:rPr>
                <w:sz w:val="20"/>
              </w:rPr>
              <w:t>18</w:t>
            </w:r>
          </w:p>
        </w:tc>
        <w:tc>
          <w:tcPr>
            <w:tcW w:w="352" w:type="pct"/>
            <w:tcBorders>
              <w:top w:val="nil"/>
              <w:left w:val="nil"/>
              <w:bottom w:val="single" w:sz="12" w:space="0" w:color="auto"/>
              <w:right w:val="single" w:sz="4" w:space="0" w:color="auto"/>
            </w:tcBorders>
            <w:shd w:val="clear" w:color="auto" w:fill="auto"/>
            <w:noWrap/>
            <w:vAlign w:val="bottom"/>
          </w:tcPr>
          <w:p w14:paraId="63FE05A4" w14:textId="08DD8B78" w:rsidR="00B0423B" w:rsidRPr="00FB2C43" w:rsidRDefault="003403E2" w:rsidP="00D93B35">
            <w:pPr>
              <w:spacing w:after="120"/>
              <w:jc w:val="right"/>
              <w:rPr>
                <w:color w:val="000000"/>
                <w:sz w:val="20"/>
              </w:rPr>
            </w:pPr>
            <w:r w:rsidRPr="00FE61E5">
              <w:rPr>
                <w:sz w:val="20"/>
              </w:rPr>
              <w:t>7</w:t>
            </w:r>
            <w:r w:rsidR="00D93B35">
              <w:rPr>
                <w:sz w:val="20"/>
              </w:rPr>
              <w:t>0</w:t>
            </w:r>
            <w:r w:rsidRPr="00FE61E5">
              <w:rPr>
                <w:sz w:val="20"/>
              </w:rPr>
              <w:t>.</w:t>
            </w:r>
            <w:r w:rsidR="00D93B35">
              <w:rPr>
                <w:sz w:val="20"/>
              </w:rPr>
              <w:t>0</w:t>
            </w:r>
          </w:p>
        </w:tc>
        <w:tc>
          <w:tcPr>
            <w:tcW w:w="404" w:type="pct"/>
            <w:tcBorders>
              <w:top w:val="nil"/>
              <w:left w:val="nil"/>
              <w:bottom w:val="single" w:sz="12" w:space="0" w:color="auto"/>
              <w:right w:val="single" w:sz="4" w:space="0" w:color="auto"/>
            </w:tcBorders>
            <w:shd w:val="clear" w:color="auto" w:fill="auto"/>
            <w:noWrap/>
            <w:vAlign w:val="bottom"/>
          </w:tcPr>
          <w:p w14:paraId="232B4BFB" w14:textId="363C1D83" w:rsidR="00B0423B" w:rsidRPr="00FB2C43" w:rsidRDefault="00427809" w:rsidP="00D93B35">
            <w:pPr>
              <w:spacing w:after="120"/>
              <w:jc w:val="right"/>
              <w:rPr>
                <w:color w:val="000000"/>
                <w:sz w:val="20"/>
              </w:rPr>
            </w:pPr>
            <w:r>
              <w:rPr>
                <w:sz w:val="20"/>
              </w:rPr>
              <w:t>14</w:t>
            </w:r>
            <w:r w:rsidR="00D93B35">
              <w:rPr>
                <w:sz w:val="20"/>
              </w:rPr>
              <w:t>5</w:t>
            </w:r>
          </w:p>
        </w:tc>
        <w:tc>
          <w:tcPr>
            <w:tcW w:w="352" w:type="pct"/>
            <w:tcBorders>
              <w:top w:val="nil"/>
              <w:left w:val="nil"/>
              <w:bottom w:val="single" w:sz="12" w:space="0" w:color="auto"/>
              <w:right w:val="single" w:sz="4" w:space="0" w:color="auto"/>
            </w:tcBorders>
            <w:shd w:val="clear" w:color="auto" w:fill="auto"/>
            <w:noWrap/>
            <w:vAlign w:val="bottom"/>
          </w:tcPr>
          <w:p w14:paraId="4F0EA922" w14:textId="5FBC992B" w:rsidR="00B0423B" w:rsidRPr="00FB2C43" w:rsidRDefault="00427809" w:rsidP="00D93B35">
            <w:pPr>
              <w:spacing w:after="120"/>
              <w:jc w:val="right"/>
              <w:rPr>
                <w:color w:val="000000"/>
                <w:sz w:val="20"/>
              </w:rPr>
            </w:pPr>
            <w:r>
              <w:rPr>
                <w:sz w:val="20"/>
              </w:rPr>
              <w:t>7</w:t>
            </w:r>
            <w:r w:rsidR="00D93B35">
              <w:rPr>
                <w:sz w:val="20"/>
              </w:rPr>
              <w:t>6</w:t>
            </w:r>
            <w:r>
              <w:rPr>
                <w:sz w:val="20"/>
              </w:rPr>
              <w:t>.</w:t>
            </w:r>
            <w:r w:rsidR="00D93B35">
              <w:rPr>
                <w:sz w:val="20"/>
              </w:rPr>
              <w:t>7</w:t>
            </w:r>
          </w:p>
        </w:tc>
        <w:tc>
          <w:tcPr>
            <w:tcW w:w="404" w:type="pct"/>
            <w:tcBorders>
              <w:top w:val="nil"/>
              <w:left w:val="nil"/>
              <w:bottom w:val="single" w:sz="12" w:space="0" w:color="auto"/>
              <w:right w:val="single" w:sz="4" w:space="0" w:color="auto"/>
            </w:tcBorders>
            <w:shd w:val="clear" w:color="auto" w:fill="auto"/>
            <w:noWrap/>
            <w:vAlign w:val="bottom"/>
          </w:tcPr>
          <w:p w14:paraId="007B6C1A" w14:textId="614CF523" w:rsidR="00B0423B" w:rsidRPr="00FB2C43" w:rsidRDefault="00427809" w:rsidP="00D93B35">
            <w:pPr>
              <w:spacing w:after="120"/>
              <w:jc w:val="right"/>
              <w:rPr>
                <w:color w:val="000000"/>
                <w:sz w:val="20"/>
              </w:rPr>
            </w:pPr>
            <w:r>
              <w:rPr>
                <w:sz w:val="20"/>
              </w:rPr>
              <w:t>3</w:t>
            </w:r>
            <w:r w:rsidR="00D93B35">
              <w:rPr>
                <w:sz w:val="20"/>
              </w:rPr>
              <w:t>44</w:t>
            </w:r>
          </w:p>
        </w:tc>
        <w:tc>
          <w:tcPr>
            <w:tcW w:w="352" w:type="pct"/>
            <w:tcBorders>
              <w:top w:val="nil"/>
              <w:left w:val="nil"/>
              <w:bottom w:val="single" w:sz="12" w:space="0" w:color="auto"/>
              <w:right w:val="single" w:sz="12" w:space="0" w:color="auto"/>
            </w:tcBorders>
            <w:shd w:val="clear" w:color="auto" w:fill="auto"/>
            <w:noWrap/>
            <w:vAlign w:val="bottom"/>
          </w:tcPr>
          <w:p w14:paraId="19EEC065" w14:textId="26DC1159" w:rsidR="00B0423B" w:rsidRPr="00FB2C43" w:rsidRDefault="00D93B35" w:rsidP="00D93B35">
            <w:pPr>
              <w:spacing w:after="120"/>
              <w:jc w:val="right"/>
              <w:rPr>
                <w:color w:val="000000"/>
                <w:sz w:val="20"/>
              </w:rPr>
            </w:pPr>
            <w:r>
              <w:rPr>
                <w:sz w:val="20"/>
              </w:rPr>
              <w:t>69</w:t>
            </w:r>
            <w:r w:rsidR="00427809">
              <w:rPr>
                <w:sz w:val="20"/>
              </w:rPr>
              <w:t>.</w:t>
            </w:r>
            <w:r>
              <w:rPr>
                <w:sz w:val="20"/>
              </w:rPr>
              <w:t>6</w:t>
            </w:r>
          </w:p>
        </w:tc>
      </w:tr>
      <w:tr w:rsidR="00D15768" w:rsidRPr="0085656C" w14:paraId="656BB56D" w14:textId="77777777" w:rsidTr="00FB2C43">
        <w:trPr>
          <w:trHeight w:val="522"/>
        </w:trPr>
        <w:tc>
          <w:tcPr>
            <w:tcW w:w="2073" w:type="pct"/>
            <w:gridSpan w:val="4"/>
            <w:tcBorders>
              <w:top w:val="single" w:sz="12" w:space="0" w:color="auto"/>
              <w:left w:val="single" w:sz="12" w:space="0" w:color="auto"/>
              <w:bottom w:val="single" w:sz="4" w:space="0" w:color="auto"/>
              <w:right w:val="nil"/>
            </w:tcBorders>
            <w:shd w:val="clear" w:color="auto" w:fill="auto"/>
            <w:noWrap/>
            <w:vAlign w:val="bottom"/>
          </w:tcPr>
          <w:p w14:paraId="7642ABA1"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No majority interest</w:t>
            </w:r>
          </w:p>
        </w:tc>
        <w:tc>
          <w:tcPr>
            <w:tcW w:w="309" w:type="pct"/>
            <w:tcBorders>
              <w:top w:val="nil"/>
              <w:left w:val="single" w:sz="12" w:space="0" w:color="auto"/>
              <w:bottom w:val="single" w:sz="4" w:space="0" w:color="auto"/>
              <w:right w:val="single" w:sz="4" w:space="0" w:color="auto"/>
            </w:tcBorders>
            <w:shd w:val="clear" w:color="auto" w:fill="auto"/>
            <w:noWrap/>
            <w:vAlign w:val="bottom"/>
          </w:tcPr>
          <w:p w14:paraId="76BF28E9" w14:textId="639245DE" w:rsidR="00B0423B" w:rsidRPr="00FB2C43" w:rsidRDefault="003403E2" w:rsidP="00D93B35">
            <w:pPr>
              <w:widowControl/>
              <w:spacing w:after="120"/>
              <w:jc w:val="right"/>
              <w:rPr>
                <w:snapToGrid/>
                <w:color w:val="000000"/>
                <w:kern w:val="0"/>
                <w:sz w:val="20"/>
              </w:rPr>
            </w:pPr>
            <w:r>
              <w:rPr>
                <w:sz w:val="20"/>
              </w:rPr>
              <w:t>1</w:t>
            </w:r>
            <w:r w:rsidR="00D93B35">
              <w:rPr>
                <w:sz w:val="20"/>
              </w:rPr>
              <w:t>78</w:t>
            </w:r>
          </w:p>
        </w:tc>
        <w:tc>
          <w:tcPr>
            <w:tcW w:w="352" w:type="pct"/>
            <w:tcBorders>
              <w:top w:val="nil"/>
              <w:left w:val="nil"/>
              <w:bottom w:val="single" w:sz="4" w:space="0" w:color="auto"/>
              <w:right w:val="single" w:sz="12" w:space="0" w:color="auto"/>
            </w:tcBorders>
            <w:shd w:val="clear" w:color="auto" w:fill="auto"/>
            <w:noWrap/>
            <w:vAlign w:val="bottom"/>
          </w:tcPr>
          <w:p w14:paraId="1E91625D" w14:textId="7D8F3AE0" w:rsidR="00B0423B" w:rsidRPr="00FB2C43" w:rsidRDefault="003403E2" w:rsidP="00D93B35">
            <w:pPr>
              <w:spacing w:after="120"/>
              <w:jc w:val="right"/>
              <w:rPr>
                <w:color w:val="000000"/>
                <w:sz w:val="20"/>
              </w:rPr>
            </w:pPr>
            <w:r>
              <w:rPr>
                <w:sz w:val="20"/>
              </w:rPr>
              <w:t>1</w:t>
            </w:r>
            <w:r w:rsidR="00D93B35">
              <w:rPr>
                <w:sz w:val="20"/>
              </w:rPr>
              <w:t>5</w:t>
            </w:r>
            <w:r>
              <w:rPr>
                <w:sz w:val="20"/>
              </w:rPr>
              <w:t>.7</w:t>
            </w:r>
          </w:p>
        </w:tc>
        <w:tc>
          <w:tcPr>
            <w:tcW w:w="404" w:type="pct"/>
            <w:tcBorders>
              <w:top w:val="nil"/>
              <w:left w:val="nil"/>
              <w:bottom w:val="single" w:sz="4" w:space="0" w:color="auto"/>
              <w:right w:val="single" w:sz="4" w:space="0" w:color="auto"/>
            </w:tcBorders>
            <w:shd w:val="clear" w:color="auto" w:fill="auto"/>
            <w:noWrap/>
            <w:vAlign w:val="bottom"/>
          </w:tcPr>
          <w:p w14:paraId="4A775D08" w14:textId="7AD28C6C" w:rsidR="00B0423B" w:rsidRPr="00FB2C43" w:rsidRDefault="00D93B35" w:rsidP="00D93B35">
            <w:pPr>
              <w:spacing w:after="120"/>
              <w:jc w:val="right"/>
              <w:rPr>
                <w:color w:val="000000"/>
                <w:sz w:val="20"/>
              </w:rPr>
            </w:pPr>
            <w:r>
              <w:rPr>
                <w:sz w:val="20"/>
              </w:rPr>
              <w:t>70</w:t>
            </w:r>
          </w:p>
        </w:tc>
        <w:tc>
          <w:tcPr>
            <w:tcW w:w="352" w:type="pct"/>
            <w:tcBorders>
              <w:top w:val="nil"/>
              <w:left w:val="nil"/>
              <w:bottom w:val="single" w:sz="4" w:space="0" w:color="auto"/>
              <w:right w:val="single" w:sz="4" w:space="0" w:color="auto"/>
            </w:tcBorders>
            <w:shd w:val="clear" w:color="auto" w:fill="auto"/>
            <w:noWrap/>
            <w:vAlign w:val="bottom"/>
          </w:tcPr>
          <w:p w14:paraId="6038CE2D" w14:textId="1C6F2FAE" w:rsidR="00B0423B" w:rsidRPr="00FB2C43" w:rsidRDefault="003403E2" w:rsidP="00D93B35">
            <w:pPr>
              <w:spacing w:after="120"/>
              <w:jc w:val="right"/>
              <w:rPr>
                <w:color w:val="000000"/>
                <w:sz w:val="20"/>
              </w:rPr>
            </w:pPr>
            <w:r>
              <w:rPr>
                <w:sz w:val="20"/>
              </w:rPr>
              <w:t>1</w:t>
            </w:r>
            <w:r w:rsidR="00D93B35">
              <w:rPr>
                <w:sz w:val="20"/>
              </w:rPr>
              <w:t>5</w:t>
            </w:r>
            <w:r>
              <w:rPr>
                <w:sz w:val="20"/>
              </w:rPr>
              <w:t>.</w:t>
            </w:r>
            <w:r w:rsidR="00D93B35">
              <w:rPr>
                <w:sz w:val="20"/>
              </w:rPr>
              <w:t>4</w:t>
            </w:r>
          </w:p>
        </w:tc>
        <w:tc>
          <w:tcPr>
            <w:tcW w:w="404" w:type="pct"/>
            <w:tcBorders>
              <w:top w:val="nil"/>
              <w:left w:val="nil"/>
              <w:bottom w:val="single" w:sz="4" w:space="0" w:color="auto"/>
              <w:right w:val="single" w:sz="4" w:space="0" w:color="auto"/>
            </w:tcBorders>
            <w:shd w:val="clear" w:color="auto" w:fill="auto"/>
            <w:noWrap/>
            <w:vAlign w:val="bottom"/>
          </w:tcPr>
          <w:p w14:paraId="7E4A7F1E" w14:textId="7084F28F" w:rsidR="00B0423B" w:rsidRPr="00FB2C43" w:rsidRDefault="00D93B35" w:rsidP="00D93B35">
            <w:pPr>
              <w:spacing w:after="120"/>
              <w:jc w:val="right"/>
              <w:rPr>
                <w:color w:val="000000"/>
                <w:sz w:val="20"/>
              </w:rPr>
            </w:pPr>
            <w:r>
              <w:rPr>
                <w:sz w:val="20"/>
              </w:rPr>
              <w:t>30</w:t>
            </w:r>
          </w:p>
        </w:tc>
        <w:tc>
          <w:tcPr>
            <w:tcW w:w="352" w:type="pct"/>
            <w:tcBorders>
              <w:top w:val="nil"/>
              <w:left w:val="nil"/>
              <w:bottom w:val="single" w:sz="4" w:space="0" w:color="auto"/>
              <w:right w:val="single" w:sz="4" w:space="0" w:color="auto"/>
            </w:tcBorders>
            <w:shd w:val="clear" w:color="auto" w:fill="auto"/>
            <w:noWrap/>
            <w:vAlign w:val="bottom"/>
          </w:tcPr>
          <w:p w14:paraId="0AFB9BE3" w14:textId="207BBBEA" w:rsidR="00B0423B" w:rsidRPr="00FB2C43" w:rsidRDefault="00427809" w:rsidP="00D93B35">
            <w:pPr>
              <w:spacing w:after="120"/>
              <w:jc w:val="right"/>
              <w:rPr>
                <w:color w:val="000000"/>
                <w:sz w:val="20"/>
              </w:rPr>
            </w:pPr>
            <w:r>
              <w:rPr>
                <w:sz w:val="20"/>
              </w:rPr>
              <w:t>1</w:t>
            </w:r>
            <w:r w:rsidR="00D93B35">
              <w:rPr>
                <w:sz w:val="20"/>
              </w:rPr>
              <w:t>5</w:t>
            </w:r>
            <w:r>
              <w:rPr>
                <w:sz w:val="20"/>
              </w:rPr>
              <w:t>.</w:t>
            </w:r>
            <w:r w:rsidR="00D93B35">
              <w:rPr>
                <w:sz w:val="20"/>
              </w:rPr>
              <w:t>9</w:t>
            </w:r>
          </w:p>
        </w:tc>
        <w:tc>
          <w:tcPr>
            <w:tcW w:w="404" w:type="pct"/>
            <w:tcBorders>
              <w:top w:val="nil"/>
              <w:left w:val="nil"/>
              <w:bottom w:val="single" w:sz="4" w:space="0" w:color="auto"/>
              <w:right w:val="single" w:sz="4" w:space="0" w:color="auto"/>
            </w:tcBorders>
            <w:shd w:val="clear" w:color="auto" w:fill="auto"/>
            <w:noWrap/>
            <w:vAlign w:val="bottom"/>
          </w:tcPr>
          <w:p w14:paraId="7197FBD9" w14:textId="45E4BF19" w:rsidR="00B0423B" w:rsidRPr="00FB2C43" w:rsidRDefault="00D93B35" w:rsidP="00D93B35">
            <w:pPr>
              <w:spacing w:after="120"/>
              <w:jc w:val="right"/>
              <w:rPr>
                <w:color w:val="000000"/>
                <w:sz w:val="20"/>
              </w:rPr>
            </w:pPr>
            <w:r>
              <w:rPr>
                <w:sz w:val="20"/>
              </w:rPr>
              <w:t>78</w:t>
            </w:r>
          </w:p>
        </w:tc>
        <w:tc>
          <w:tcPr>
            <w:tcW w:w="352" w:type="pct"/>
            <w:tcBorders>
              <w:top w:val="nil"/>
              <w:left w:val="nil"/>
              <w:bottom w:val="single" w:sz="4" w:space="0" w:color="auto"/>
              <w:right w:val="single" w:sz="12" w:space="0" w:color="auto"/>
            </w:tcBorders>
            <w:shd w:val="clear" w:color="auto" w:fill="auto"/>
            <w:noWrap/>
            <w:vAlign w:val="bottom"/>
          </w:tcPr>
          <w:p w14:paraId="6EA5B05C" w14:textId="290E224A" w:rsidR="00B0423B" w:rsidRPr="00FB2C43" w:rsidRDefault="00D93B35" w:rsidP="00D93B35">
            <w:pPr>
              <w:spacing w:after="120"/>
              <w:jc w:val="right"/>
              <w:rPr>
                <w:color w:val="000000"/>
                <w:sz w:val="20"/>
              </w:rPr>
            </w:pPr>
            <w:r>
              <w:rPr>
                <w:sz w:val="20"/>
              </w:rPr>
              <w:t>15</w:t>
            </w:r>
            <w:r w:rsidR="00427809">
              <w:rPr>
                <w:sz w:val="20"/>
              </w:rPr>
              <w:t>.</w:t>
            </w:r>
            <w:r>
              <w:rPr>
                <w:sz w:val="20"/>
              </w:rPr>
              <w:t>8</w:t>
            </w:r>
          </w:p>
        </w:tc>
      </w:tr>
      <w:tr w:rsidR="00D15768" w:rsidRPr="0085656C" w14:paraId="6FDC9B76" w14:textId="77777777" w:rsidTr="00FB2C43">
        <w:trPr>
          <w:trHeight w:val="402"/>
        </w:trPr>
        <w:tc>
          <w:tcPr>
            <w:tcW w:w="2073" w:type="pct"/>
            <w:gridSpan w:val="4"/>
            <w:tcBorders>
              <w:top w:val="single" w:sz="4" w:space="0" w:color="auto"/>
              <w:left w:val="single" w:sz="12" w:space="0" w:color="auto"/>
              <w:bottom w:val="single" w:sz="4" w:space="0" w:color="auto"/>
              <w:right w:val="nil"/>
            </w:tcBorders>
            <w:shd w:val="clear" w:color="auto" w:fill="auto"/>
            <w:noWrap/>
            <w:vAlign w:val="bottom"/>
          </w:tcPr>
          <w:p w14:paraId="701C081D"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Total stations</w:t>
            </w:r>
          </w:p>
        </w:tc>
        <w:tc>
          <w:tcPr>
            <w:tcW w:w="309" w:type="pct"/>
            <w:tcBorders>
              <w:top w:val="nil"/>
              <w:left w:val="single" w:sz="12" w:space="0" w:color="auto"/>
              <w:bottom w:val="single" w:sz="4" w:space="0" w:color="auto"/>
              <w:right w:val="single" w:sz="4" w:space="0" w:color="auto"/>
            </w:tcBorders>
            <w:shd w:val="clear" w:color="auto" w:fill="auto"/>
            <w:noWrap/>
            <w:vAlign w:val="bottom"/>
          </w:tcPr>
          <w:p w14:paraId="7E70217D" w14:textId="53AED867" w:rsidR="00B0423B" w:rsidRPr="00FB2C43" w:rsidRDefault="003403E2" w:rsidP="00FB2C43">
            <w:pPr>
              <w:spacing w:after="120"/>
              <w:jc w:val="right"/>
              <w:rPr>
                <w:color w:val="000000"/>
                <w:sz w:val="20"/>
              </w:rPr>
            </w:pPr>
            <w:r>
              <w:rPr>
                <w:sz w:val="20"/>
              </w:rPr>
              <w:t>1</w:t>
            </w:r>
            <w:r w:rsidR="00D93B35">
              <w:rPr>
                <w:sz w:val="20"/>
              </w:rPr>
              <w:t>,</w:t>
            </w:r>
            <w:r>
              <w:rPr>
                <w:sz w:val="20"/>
              </w:rPr>
              <w:t>137</w:t>
            </w:r>
          </w:p>
        </w:tc>
        <w:tc>
          <w:tcPr>
            <w:tcW w:w="352" w:type="pct"/>
            <w:tcBorders>
              <w:top w:val="nil"/>
              <w:left w:val="nil"/>
              <w:bottom w:val="single" w:sz="4" w:space="0" w:color="auto"/>
              <w:right w:val="single" w:sz="12" w:space="0" w:color="auto"/>
            </w:tcBorders>
            <w:shd w:val="clear" w:color="auto" w:fill="auto"/>
            <w:noWrap/>
            <w:vAlign w:val="bottom"/>
          </w:tcPr>
          <w:p w14:paraId="2EC1BA6A" w14:textId="28EE628D" w:rsidR="00B0423B" w:rsidRPr="00FB2C43" w:rsidRDefault="00B0423B" w:rsidP="00FB2C43">
            <w:pPr>
              <w:spacing w:after="120"/>
              <w:jc w:val="right"/>
              <w:rPr>
                <w:color w:val="000000"/>
                <w:sz w:val="20"/>
              </w:rPr>
            </w:pPr>
            <w:r w:rsidRPr="00FB2C43">
              <w:rPr>
                <w:sz w:val="20"/>
              </w:rPr>
              <w:t>100.0</w:t>
            </w:r>
          </w:p>
        </w:tc>
        <w:tc>
          <w:tcPr>
            <w:tcW w:w="404" w:type="pct"/>
            <w:tcBorders>
              <w:top w:val="nil"/>
              <w:left w:val="nil"/>
              <w:bottom w:val="single" w:sz="4" w:space="0" w:color="auto"/>
              <w:right w:val="single" w:sz="4" w:space="0" w:color="auto"/>
            </w:tcBorders>
            <w:shd w:val="clear" w:color="auto" w:fill="auto"/>
            <w:noWrap/>
            <w:vAlign w:val="bottom"/>
          </w:tcPr>
          <w:p w14:paraId="59192DAD" w14:textId="568B6363" w:rsidR="00B0423B" w:rsidRPr="00FB2C43" w:rsidRDefault="003403E2" w:rsidP="00FB2C43">
            <w:pPr>
              <w:spacing w:after="120"/>
              <w:jc w:val="right"/>
              <w:rPr>
                <w:color w:val="000000"/>
                <w:sz w:val="20"/>
              </w:rPr>
            </w:pPr>
            <w:r>
              <w:rPr>
                <w:sz w:val="20"/>
              </w:rPr>
              <w:t>454</w:t>
            </w:r>
          </w:p>
        </w:tc>
        <w:tc>
          <w:tcPr>
            <w:tcW w:w="352" w:type="pct"/>
            <w:tcBorders>
              <w:top w:val="nil"/>
              <w:left w:val="nil"/>
              <w:bottom w:val="single" w:sz="4" w:space="0" w:color="auto"/>
              <w:right w:val="single" w:sz="4" w:space="0" w:color="auto"/>
            </w:tcBorders>
            <w:shd w:val="clear" w:color="auto" w:fill="auto"/>
            <w:noWrap/>
            <w:vAlign w:val="bottom"/>
          </w:tcPr>
          <w:p w14:paraId="35FA3664" w14:textId="7B7CA3AF" w:rsidR="00B0423B" w:rsidRPr="00FB2C43" w:rsidRDefault="00B0423B" w:rsidP="00FB2C43">
            <w:pPr>
              <w:spacing w:after="120"/>
              <w:jc w:val="right"/>
              <w:rPr>
                <w:color w:val="000000"/>
                <w:sz w:val="20"/>
              </w:rPr>
            </w:pPr>
            <w:r w:rsidRPr="00FB2C43">
              <w:rPr>
                <w:sz w:val="20"/>
              </w:rPr>
              <w:t>100.0</w:t>
            </w:r>
          </w:p>
        </w:tc>
        <w:tc>
          <w:tcPr>
            <w:tcW w:w="404" w:type="pct"/>
            <w:tcBorders>
              <w:top w:val="nil"/>
              <w:left w:val="nil"/>
              <w:bottom w:val="single" w:sz="4" w:space="0" w:color="auto"/>
              <w:right w:val="single" w:sz="4" w:space="0" w:color="auto"/>
            </w:tcBorders>
            <w:shd w:val="clear" w:color="auto" w:fill="auto"/>
            <w:noWrap/>
            <w:vAlign w:val="bottom"/>
          </w:tcPr>
          <w:p w14:paraId="5B056D6C" w14:textId="3C70BD0F" w:rsidR="00B0423B" w:rsidRPr="00FB2C43" w:rsidRDefault="00427809" w:rsidP="00FB2C43">
            <w:pPr>
              <w:spacing w:after="120"/>
              <w:jc w:val="right"/>
              <w:rPr>
                <w:color w:val="000000"/>
                <w:sz w:val="20"/>
              </w:rPr>
            </w:pPr>
            <w:r>
              <w:rPr>
                <w:sz w:val="20"/>
              </w:rPr>
              <w:t>189</w:t>
            </w:r>
          </w:p>
        </w:tc>
        <w:tc>
          <w:tcPr>
            <w:tcW w:w="352" w:type="pct"/>
            <w:tcBorders>
              <w:top w:val="nil"/>
              <w:left w:val="nil"/>
              <w:bottom w:val="single" w:sz="4" w:space="0" w:color="auto"/>
              <w:right w:val="single" w:sz="4" w:space="0" w:color="auto"/>
            </w:tcBorders>
            <w:shd w:val="clear" w:color="auto" w:fill="auto"/>
            <w:noWrap/>
            <w:vAlign w:val="bottom"/>
          </w:tcPr>
          <w:p w14:paraId="7A43B2EE" w14:textId="5FDCE201" w:rsidR="00B0423B" w:rsidRPr="00FB2C43" w:rsidRDefault="00B0423B" w:rsidP="00FB2C43">
            <w:pPr>
              <w:spacing w:after="120"/>
              <w:jc w:val="right"/>
              <w:rPr>
                <w:color w:val="000000"/>
                <w:sz w:val="20"/>
              </w:rPr>
            </w:pPr>
            <w:r w:rsidRPr="00FB2C43">
              <w:rPr>
                <w:sz w:val="20"/>
              </w:rPr>
              <w:t>100.0</w:t>
            </w:r>
          </w:p>
        </w:tc>
        <w:tc>
          <w:tcPr>
            <w:tcW w:w="404" w:type="pct"/>
            <w:tcBorders>
              <w:top w:val="nil"/>
              <w:left w:val="nil"/>
              <w:bottom w:val="single" w:sz="4" w:space="0" w:color="auto"/>
              <w:right w:val="single" w:sz="4" w:space="0" w:color="auto"/>
            </w:tcBorders>
            <w:shd w:val="clear" w:color="auto" w:fill="auto"/>
            <w:noWrap/>
            <w:vAlign w:val="bottom"/>
          </w:tcPr>
          <w:p w14:paraId="1234477B" w14:textId="4C11B819" w:rsidR="00B0423B" w:rsidRPr="00FB2C43" w:rsidRDefault="00427809" w:rsidP="00FB2C43">
            <w:pPr>
              <w:spacing w:after="120"/>
              <w:jc w:val="right"/>
              <w:rPr>
                <w:color w:val="000000"/>
                <w:sz w:val="20"/>
              </w:rPr>
            </w:pPr>
            <w:r>
              <w:rPr>
                <w:sz w:val="20"/>
              </w:rPr>
              <w:t>494</w:t>
            </w:r>
          </w:p>
        </w:tc>
        <w:tc>
          <w:tcPr>
            <w:tcW w:w="352" w:type="pct"/>
            <w:tcBorders>
              <w:top w:val="nil"/>
              <w:left w:val="nil"/>
              <w:bottom w:val="single" w:sz="4" w:space="0" w:color="auto"/>
              <w:right w:val="single" w:sz="12" w:space="0" w:color="auto"/>
            </w:tcBorders>
            <w:shd w:val="clear" w:color="auto" w:fill="auto"/>
            <w:noWrap/>
            <w:vAlign w:val="bottom"/>
          </w:tcPr>
          <w:p w14:paraId="7AA6E643" w14:textId="56875B59" w:rsidR="00B0423B" w:rsidRPr="00FB2C43" w:rsidRDefault="00B0423B" w:rsidP="00FB2C43">
            <w:pPr>
              <w:spacing w:after="120"/>
              <w:jc w:val="right"/>
              <w:rPr>
                <w:color w:val="000000"/>
                <w:sz w:val="20"/>
              </w:rPr>
            </w:pPr>
            <w:r w:rsidRPr="00FB2C43">
              <w:rPr>
                <w:sz w:val="20"/>
              </w:rPr>
              <w:t>100.0</w:t>
            </w:r>
          </w:p>
        </w:tc>
      </w:tr>
      <w:tr w:rsidR="00D15768" w:rsidRPr="0085656C" w14:paraId="4DCDADFA" w14:textId="77777777" w:rsidTr="00FB2C43">
        <w:trPr>
          <w:trHeight w:val="402"/>
        </w:trPr>
        <w:tc>
          <w:tcPr>
            <w:tcW w:w="2073" w:type="pct"/>
            <w:gridSpan w:val="4"/>
            <w:tcBorders>
              <w:top w:val="single" w:sz="4" w:space="0" w:color="auto"/>
              <w:left w:val="single" w:sz="12" w:space="0" w:color="auto"/>
              <w:bottom w:val="single" w:sz="4" w:space="0" w:color="auto"/>
              <w:right w:val="nil"/>
            </w:tcBorders>
            <w:shd w:val="clear" w:color="auto" w:fill="auto"/>
            <w:noWrap/>
            <w:vAlign w:val="bottom"/>
          </w:tcPr>
          <w:p w14:paraId="7D44F945"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Insufficient data</w:t>
            </w:r>
          </w:p>
        </w:tc>
        <w:tc>
          <w:tcPr>
            <w:tcW w:w="309" w:type="pct"/>
            <w:tcBorders>
              <w:top w:val="nil"/>
              <w:left w:val="single" w:sz="12" w:space="0" w:color="auto"/>
              <w:bottom w:val="single" w:sz="4" w:space="0" w:color="auto"/>
              <w:right w:val="single" w:sz="4" w:space="0" w:color="auto"/>
            </w:tcBorders>
            <w:shd w:val="clear" w:color="auto" w:fill="auto"/>
            <w:noWrap/>
            <w:vAlign w:val="bottom"/>
          </w:tcPr>
          <w:p w14:paraId="5A1BD290" w14:textId="5ED07424" w:rsidR="00B0423B" w:rsidRPr="00FB2C43" w:rsidRDefault="00B0423B" w:rsidP="003403E2">
            <w:pPr>
              <w:widowControl/>
              <w:spacing w:after="120"/>
              <w:jc w:val="right"/>
              <w:rPr>
                <w:snapToGrid/>
                <w:color w:val="000000"/>
                <w:kern w:val="0"/>
                <w:sz w:val="20"/>
              </w:rPr>
            </w:pPr>
            <w:r w:rsidRPr="00FB2C43">
              <w:rPr>
                <w:sz w:val="20"/>
              </w:rPr>
              <w:t>1</w:t>
            </w:r>
            <w:r w:rsidR="003403E2">
              <w:rPr>
                <w:sz w:val="20"/>
              </w:rPr>
              <w:t>45</w:t>
            </w:r>
          </w:p>
        </w:tc>
        <w:tc>
          <w:tcPr>
            <w:tcW w:w="352" w:type="pct"/>
            <w:tcBorders>
              <w:top w:val="nil"/>
              <w:left w:val="nil"/>
              <w:bottom w:val="single" w:sz="4" w:space="0" w:color="auto"/>
              <w:right w:val="single" w:sz="12" w:space="0" w:color="auto"/>
            </w:tcBorders>
            <w:shd w:val="clear" w:color="auto" w:fill="auto"/>
            <w:noWrap/>
            <w:vAlign w:val="bottom"/>
          </w:tcPr>
          <w:p w14:paraId="7869B9F2" w14:textId="7CB0097D"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0B0F7EBD" w14:textId="7E0479D7" w:rsidR="00B0423B" w:rsidRPr="00FB2C43" w:rsidRDefault="003403E2" w:rsidP="00FB2C43">
            <w:pPr>
              <w:spacing w:after="120"/>
              <w:jc w:val="right"/>
              <w:rPr>
                <w:color w:val="000000"/>
                <w:sz w:val="20"/>
              </w:rPr>
            </w:pPr>
            <w:r>
              <w:rPr>
                <w:sz w:val="20"/>
              </w:rPr>
              <w:t>45</w:t>
            </w:r>
          </w:p>
        </w:tc>
        <w:tc>
          <w:tcPr>
            <w:tcW w:w="352" w:type="pct"/>
            <w:tcBorders>
              <w:top w:val="nil"/>
              <w:left w:val="nil"/>
              <w:bottom w:val="single" w:sz="4" w:space="0" w:color="auto"/>
              <w:right w:val="single" w:sz="4" w:space="0" w:color="auto"/>
            </w:tcBorders>
            <w:shd w:val="clear" w:color="auto" w:fill="auto"/>
            <w:noWrap/>
            <w:vAlign w:val="bottom"/>
          </w:tcPr>
          <w:p w14:paraId="6C7DDC05" w14:textId="10FBF94E"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336E90F9" w14:textId="37EC3823" w:rsidR="00B0423B" w:rsidRPr="00FB2C43" w:rsidRDefault="00B0423B" w:rsidP="00FB2C43">
            <w:pPr>
              <w:spacing w:after="120"/>
              <w:jc w:val="right"/>
              <w:rPr>
                <w:color w:val="000000"/>
                <w:sz w:val="20"/>
              </w:rPr>
            </w:pPr>
            <w:r w:rsidRPr="00FB2C43">
              <w:rPr>
                <w:sz w:val="20"/>
              </w:rPr>
              <w:t>26</w:t>
            </w:r>
          </w:p>
        </w:tc>
        <w:tc>
          <w:tcPr>
            <w:tcW w:w="352" w:type="pct"/>
            <w:tcBorders>
              <w:top w:val="nil"/>
              <w:left w:val="nil"/>
              <w:bottom w:val="single" w:sz="4" w:space="0" w:color="auto"/>
              <w:right w:val="single" w:sz="4" w:space="0" w:color="auto"/>
            </w:tcBorders>
            <w:shd w:val="clear" w:color="auto" w:fill="auto"/>
            <w:noWrap/>
            <w:vAlign w:val="bottom"/>
          </w:tcPr>
          <w:p w14:paraId="33BC5C53" w14:textId="35097549"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5C2EBB03" w14:textId="0CC33B79" w:rsidR="00B0423B" w:rsidRPr="00FB2C43" w:rsidRDefault="00427809" w:rsidP="00FB2C43">
            <w:pPr>
              <w:spacing w:after="120"/>
              <w:jc w:val="right"/>
              <w:rPr>
                <w:color w:val="000000"/>
                <w:sz w:val="20"/>
              </w:rPr>
            </w:pPr>
            <w:r>
              <w:rPr>
                <w:sz w:val="20"/>
              </w:rPr>
              <w:t>74</w:t>
            </w:r>
          </w:p>
        </w:tc>
        <w:tc>
          <w:tcPr>
            <w:tcW w:w="352" w:type="pct"/>
            <w:tcBorders>
              <w:top w:val="nil"/>
              <w:left w:val="nil"/>
              <w:bottom w:val="single" w:sz="4" w:space="0" w:color="auto"/>
              <w:right w:val="single" w:sz="12" w:space="0" w:color="auto"/>
            </w:tcBorders>
            <w:shd w:val="clear" w:color="auto" w:fill="auto"/>
            <w:noWrap/>
            <w:vAlign w:val="bottom"/>
          </w:tcPr>
          <w:p w14:paraId="07C93A49" w14:textId="2760725F" w:rsidR="00B0423B" w:rsidRPr="00FB2C43" w:rsidRDefault="00B0423B" w:rsidP="00FB2C43">
            <w:pPr>
              <w:spacing w:after="120"/>
              <w:jc w:val="right"/>
              <w:rPr>
                <w:sz w:val="20"/>
              </w:rPr>
            </w:pPr>
            <w:r w:rsidRPr="00FB2C43">
              <w:rPr>
                <w:sz w:val="20"/>
              </w:rPr>
              <w:t>---</w:t>
            </w:r>
          </w:p>
        </w:tc>
      </w:tr>
      <w:tr w:rsidR="00D15768" w:rsidRPr="0085656C" w14:paraId="7ACA89EC" w14:textId="77777777" w:rsidTr="00FB2C43">
        <w:trPr>
          <w:trHeight w:val="402"/>
        </w:trPr>
        <w:tc>
          <w:tcPr>
            <w:tcW w:w="2073" w:type="pct"/>
            <w:gridSpan w:val="4"/>
            <w:tcBorders>
              <w:top w:val="single" w:sz="4" w:space="0" w:color="auto"/>
              <w:left w:val="single" w:sz="12" w:space="0" w:color="auto"/>
              <w:bottom w:val="single" w:sz="4" w:space="0" w:color="auto"/>
              <w:right w:val="nil"/>
            </w:tcBorders>
            <w:shd w:val="clear" w:color="auto" w:fill="auto"/>
            <w:noWrap/>
            <w:vAlign w:val="bottom"/>
          </w:tcPr>
          <w:p w14:paraId="66983725"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Stations not filed</w:t>
            </w:r>
          </w:p>
        </w:tc>
        <w:tc>
          <w:tcPr>
            <w:tcW w:w="309" w:type="pct"/>
            <w:tcBorders>
              <w:top w:val="nil"/>
              <w:left w:val="single" w:sz="12" w:space="0" w:color="auto"/>
              <w:bottom w:val="single" w:sz="4" w:space="0" w:color="auto"/>
              <w:right w:val="single" w:sz="4" w:space="0" w:color="auto"/>
            </w:tcBorders>
            <w:shd w:val="clear" w:color="auto" w:fill="auto"/>
            <w:noWrap/>
            <w:vAlign w:val="bottom"/>
          </w:tcPr>
          <w:p w14:paraId="788872C9" w14:textId="38CD48EE" w:rsidR="00B0423B" w:rsidRPr="00FB2C43" w:rsidRDefault="003403E2" w:rsidP="00FB2C43">
            <w:pPr>
              <w:spacing w:after="120"/>
              <w:jc w:val="right"/>
              <w:rPr>
                <w:color w:val="000000"/>
                <w:sz w:val="20"/>
              </w:rPr>
            </w:pPr>
            <w:r>
              <w:rPr>
                <w:sz w:val="20"/>
              </w:rPr>
              <w:t>579</w:t>
            </w:r>
          </w:p>
        </w:tc>
        <w:tc>
          <w:tcPr>
            <w:tcW w:w="352" w:type="pct"/>
            <w:tcBorders>
              <w:top w:val="nil"/>
              <w:left w:val="nil"/>
              <w:bottom w:val="single" w:sz="4" w:space="0" w:color="auto"/>
              <w:right w:val="single" w:sz="12" w:space="0" w:color="auto"/>
            </w:tcBorders>
            <w:shd w:val="clear" w:color="auto" w:fill="auto"/>
            <w:noWrap/>
            <w:vAlign w:val="bottom"/>
          </w:tcPr>
          <w:p w14:paraId="25A87BE3" w14:textId="6EFC9F20"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4BA57879" w14:textId="3673A03D" w:rsidR="00B0423B" w:rsidRPr="00FB2C43" w:rsidRDefault="003403E2" w:rsidP="00FB2C43">
            <w:pPr>
              <w:spacing w:after="120"/>
              <w:jc w:val="right"/>
              <w:rPr>
                <w:color w:val="000000"/>
                <w:sz w:val="20"/>
              </w:rPr>
            </w:pPr>
            <w:r>
              <w:rPr>
                <w:sz w:val="20"/>
              </w:rPr>
              <w:t>193</w:t>
            </w:r>
          </w:p>
        </w:tc>
        <w:tc>
          <w:tcPr>
            <w:tcW w:w="352" w:type="pct"/>
            <w:tcBorders>
              <w:top w:val="nil"/>
              <w:left w:val="nil"/>
              <w:bottom w:val="single" w:sz="4" w:space="0" w:color="auto"/>
              <w:right w:val="single" w:sz="4" w:space="0" w:color="auto"/>
            </w:tcBorders>
            <w:shd w:val="clear" w:color="auto" w:fill="auto"/>
            <w:noWrap/>
            <w:vAlign w:val="bottom"/>
          </w:tcPr>
          <w:p w14:paraId="260B9EF6" w14:textId="6039C215"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26DE1783" w14:textId="0CD70C78" w:rsidR="00B0423B" w:rsidRPr="00FB2C43" w:rsidRDefault="00427809" w:rsidP="00FB2C43">
            <w:pPr>
              <w:spacing w:after="120"/>
              <w:jc w:val="right"/>
              <w:rPr>
                <w:color w:val="000000"/>
                <w:sz w:val="20"/>
              </w:rPr>
            </w:pPr>
            <w:r>
              <w:rPr>
                <w:sz w:val="20"/>
              </w:rPr>
              <w:t>81</w:t>
            </w:r>
          </w:p>
        </w:tc>
        <w:tc>
          <w:tcPr>
            <w:tcW w:w="352" w:type="pct"/>
            <w:tcBorders>
              <w:top w:val="nil"/>
              <w:left w:val="nil"/>
              <w:bottom w:val="single" w:sz="4" w:space="0" w:color="auto"/>
              <w:right w:val="single" w:sz="4" w:space="0" w:color="auto"/>
            </w:tcBorders>
            <w:shd w:val="clear" w:color="auto" w:fill="auto"/>
            <w:noWrap/>
            <w:vAlign w:val="bottom"/>
          </w:tcPr>
          <w:p w14:paraId="3138D5C1" w14:textId="3E180515"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4" w:space="0" w:color="auto"/>
              <w:right w:val="single" w:sz="4" w:space="0" w:color="auto"/>
            </w:tcBorders>
            <w:shd w:val="clear" w:color="auto" w:fill="auto"/>
            <w:noWrap/>
            <w:vAlign w:val="bottom"/>
          </w:tcPr>
          <w:p w14:paraId="6C6D2CCB" w14:textId="310615EF" w:rsidR="00B0423B" w:rsidRPr="00FB2C43" w:rsidRDefault="00427809" w:rsidP="00FB2C43">
            <w:pPr>
              <w:spacing w:after="120"/>
              <w:jc w:val="right"/>
              <w:rPr>
                <w:color w:val="000000"/>
                <w:sz w:val="20"/>
              </w:rPr>
            </w:pPr>
            <w:r>
              <w:rPr>
                <w:sz w:val="20"/>
              </w:rPr>
              <w:t>305</w:t>
            </w:r>
          </w:p>
        </w:tc>
        <w:tc>
          <w:tcPr>
            <w:tcW w:w="352" w:type="pct"/>
            <w:tcBorders>
              <w:top w:val="nil"/>
              <w:left w:val="nil"/>
              <w:bottom w:val="single" w:sz="4" w:space="0" w:color="auto"/>
              <w:right w:val="single" w:sz="12" w:space="0" w:color="auto"/>
            </w:tcBorders>
            <w:shd w:val="clear" w:color="auto" w:fill="auto"/>
            <w:noWrap/>
            <w:vAlign w:val="bottom"/>
          </w:tcPr>
          <w:p w14:paraId="335C663A" w14:textId="5128F267" w:rsidR="00B0423B" w:rsidRPr="00FB2C43" w:rsidRDefault="00B0423B" w:rsidP="00FB2C43">
            <w:pPr>
              <w:spacing w:after="120"/>
              <w:jc w:val="right"/>
              <w:rPr>
                <w:sz w:val="20"/>
              </w:rPr>
            </w:pPr>
            <w:r w:rsidRPr="00FB2C43">
              <w:rPr>
                <w:sz w:val="20"/>
              </w:rPr>
              <w:t>---</w:t>
            </w:r>
          </w:p>
        </w:tc>
      </w:tr>
      <w:tr w:rsidR="00D15768" w:rsidRPr="0085656C" w14:paraId="72D56FC4" w14:textId="77777777" w:rsidTr="00FB2C43">
        <w:trPr>
          <w:trHeight w:val="402"/>
        </w:trPr>
        <w:tc>
          <w:tcPr>
            <w:tcW w:w="2073" w:type="pct"/>
            <w:gridSpan w:val="4"/>
            <w:tcBorders>
              <w:top w:val="single" w:sz="4" w:space="0" w:color="auto"/>
              <w:left w:val="single" w:sz="12" w:space="0" w:color="auto"/>
              <w:bottom w:val="single" w:sz="12" w:space="0" w:color="auto"/>
              <w:right w:val="nil"/>
            </w:tcBorders>
            <w:shd w:val="clear" w:color="auto" w:fill="auto"/>
            <w:noWrap/>
            <w:vAlign w:val="bottom"/>
          </w:tcPr>
          <w:p w14:paraId="471A0E2E" w14:textId="77777777" w:rsidR="00B0423B" w:rsidRPr="0085656C" w:rsidRDefault="00B0423B" w:rsidP="00B0423B">
            <w:pPr>
              <w:widowControl/>
              <w:spacing w:after="120"/>
              <w:rPr>
                <w:b/>
                <w:bCs/>
                <w:snapToGrid/>
                <w:kern w:val="0"/>
                <w:sz w:val="24"/>
                <w:szCs w:val="24"/>
              </w:rPr>
            </w:pPr>
            <w:r w:rsidRPr="0085656C">
              <w:rPr>
                <w:b/>
                <w:bCs/>
                <w:snapToGrid/>
                <w:kern w:val="0"/>
                <w:sz w:val="24"/>
                <w:szCs w:val="24"/>
              </w:rPr>
              <w:t xml:space="preserve"> All licensed stations</w:t>
            </w:r>
          </w:p>
        </w:tc>
        <w:tc>
          <w:tcPr>
            <w:tcW w:w="309" w:type="pct"/>
            <w:tcBorders>
              <w:top w:val="nil"/>
              <w:left w:val="single" w:sz="12" w:space="0" w:color="auto"/>
              <w:bottom w:val="single" w:sz="12" w:space="0" w:color="auto"/>
              <w:right w:val="single" w:sz="4" w:space="0" w:color="auto"/>
            </w:tcBorders>
            <w:shd w:val="clear" w:color="auto" w:fill="auto"/>
            <w:noWrap/>
            <w:vAlign w:val="bottom"/>
          </w:tcPr>
          <w:p w14:paraId="4D9EE6D5" w14:textId="75B0BF88" w:rsidR="00B0423B" w:rsidRPr="00FB2C43" w:rsidRDefault="00B0423B" w:rsidP="00FB2C43">
            <w:pPr>
              <w:spacing w:after="120"/>
              <w:jc w:val="right"/>
              <w:rPr>
                <w:color w:val="000000"/>
                <w:sz w:val="20"/>
              </w:rPr>
            </w:pPr>
            <w:r w:rsidRPr="00FB2C43">
              <w:rPr>
                <w:sz w:val="20"/>
              </w:rPr>
              <w:t>1</w:t>
            </w:r>
            <w:r w:rsidR="00D93B35">
              <w:rPr>
                <w:sz w:val="20"/>
              </w:rPr>
              <w:t>,</w:t>
            </w:r>
            <w:r w:rsidRPr="00FB2C43">
              <w:rPr>
                <w:sz w:val="20"/>
              </w:rPr>
              <w:t>861</w:t>
            </w:r>
          </w:p>
        </w:tc>
        <w:tc>
          <w:tcPr>
            <w:tcW w:w="352" w:type="pct"/>
            <w:tcBorders>
              <w:top w:val="nil"/>
              <w:left w:val="nil"/>
              <w:bottom w:val="single" w:sz="12" w:space="0" w:color="auto"/>
              <w:right w:val="single" w:sz="12" w:space="0" w:color="auto"/>
            </w:tcBorders>
            <w:shd w:val="clear" w:color="auto" w:fill="auto"/>
            <w:noWrap/>
            <w:vAlign w:val="bottom"/>
          </w:tcPr>
          <w:p w14:paraId="640A5756" w14:textId="7E5ACBF6"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12" w:space="0" w:color="auto"/>
              <w:right w:val="single" w:sz="4" w:space="0" w:color="auto"/>
            </w:tcBorders>
            <w:shd w:val="clear" w:color="auto" w:fill="auto"/>
            <w:noWrap/>
            <w:vAlign w:val="bottom"/>
          </w:tcPr>
          <w:p w14:paraId="7BC575E6" w14:textId="130E779F" w:rsidR="00B0423B" w:rsidRPr="00FB2C43" w:rsidRDefault="00B0423B" w:rsidP="00FB2C43">
            <w:pPr>
              <w:spacing w:after="120"/>
              <w:jc w:val="right"/>
              <w:rPr>
                <w:color w:val="000000"/>
                <w:sz w:val="20"/>
              </w:rPr>
            </w:pPr>
            <w:r w:rsidRPr="00FB2C43">
              <w:rPr>
                <w:sz w:val="20"/>
              </w:rPr>
              <w:t>692</w:t>
            </w:r>
          </w:p>
        </w:tc>
        <w:tc>
          <w:tcPr>
            <w:tcW w:w="352" w:type="pct"/>
            <w:tcBorders>
              <w:top w:val="nil"/>
              <w:left w:val="nil"/>
              <w:bottom w:val="single" w:sz="12" w:space="0" w:color="auto"/>
              <w:right w:val="single" w:sz="4" w:space="0" w:color="auto"/>
            </w:tcBorders>
            <w:shd w:val="clear" w:color="auto" w:fill="auto"/>
            <w:noWrap/>
            <w:vAlign w:val="bottom"/>
          </w:tcPr>
          <w:p w14:paraId="6148FBD4" w14:textId="4F707D48"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12" w:space="0" w:color="auto"/>
              <w:right w:val="single" w:sz="4" w:space="0" w:color="auto"/>
            </w:tcBorders>
            <w:shd w:val="clear" w:color="auto" w:fill="auto"/>
            <w:noWrap/>
            <w:vAlign w:val="bottom"/>
          </w:tcPr>
          <w:p w14:paraId="47F1D6D9" w14:textId="248219B5" w:rsidR="00B0423B" w:rsidRPr="00FB2C43" w:rsidRDefault="00B0423B" w:rsidP="00FB2C43">
            <w:pPr>
              <w:spacing w:after="120"/>
              <w:jc w:val="right"/>
              <w:rPr>
                <w:color w:val="000000"/>
                <w:sz w:val="20"/>
              </w:rPr>
            </w:pPr>
            <w:r w:rsidRPr="00FB2C43">
              <w:rPr>
                <w:sz w:val="20"/>
              </w:rPr>
              <w:t>296</w:t>
            </w:r>
          </w:p>
        </w:tc>
        <w:tc>
          <w:tcPr>
            <w:tcW w:w="352" w:type="pct"/>
            <w:tcBorders>
              <w:top w:val="nil"/>
              <w:left w:val="nil"/>
              <w:bottom w:val="single" w:sz="12" w:space="0" w:color="auto"/>
              <w:right w:val="single" w:sz="4" w:space="0" w:color="auto"/>
            </w:tcBorders>
            <w:shd w:val="clear" w:color="auto" w:fill="auto"/>
            <w:noWrap/>
            <w:vAlign w:val="bottom"/>
          </w:tcPr>
          <w:p w14:paraId="23CC0CB7" w14:textId="40826535" w:rsidR="00B0423B" w:rsidRPr="00FB2C43" w:rsidRDefault="00B0423B" w:rsidP="00FB2C43">
            <w:pPr>
              <w:spacing w:after="120"/>
              <w:jc w:val="right"/>
              <w:rPr>
                <w:sz w:val="20"/>
              </w:rPr>
            </w:pPr>
            <w:r w:rsidRPr="00FB2C43">
              <w:rPr>
                <w:sz w:val="20"/>
              </w:rPr>
              <w:t>---</w:t>
            </w:r>
          </w:p>
        </w:tc>
        <w:tc>
          <w:tcPr>
            <w:tcW w:w="404" w:type="pct"/>
            <w:tcBorders>
              <w:top w:val="nil"/>
              <w:left w:val="nil"/>
              <w:bottom w:val="single" w:sz="12" w:space="0" w:color="auto"/>
              <w:right w:val="single" w:sz="4" w:space="0" w:color="auto"/>
            </w:tcBorders>
            <w:shd w:val="clear" w:color="auto" w:fill="auto"/>
            <w:noWrap/>
            <w:vAlign w:val="bottom"/>
          </w:tcPr>
          <w:p w14:paraId="66107FB3" w14:textId="4E4DAF68" w:rsidR="00B0423B" w:rsidRPr="00FB2C43" w:rsidRDefault="00B0423B" w:rsidP="00FB2C43">
            <w:pPr>
              <w:spacing w:after="120"/>
              <w:jc w:val="right"/>
              <w:rPr>
                <w:color w:val="000000"/>
                <w:sz w:val="20"/>
              </w:rPr>
            </w:pPr>
            <w:r w:rsidRPr="00FB2C43">
              <w:rPr>
                <w:sz w:val="20"/>
              </w:rPr>
              <w:t>873</w:t>
            </w:r>
          </w:p>
        </w:tc>
        <w:tc>
          <w:tcPr>
            <w:tcW w:w="352" w:type="pct"/>
            <w:tcBorders>
              <w:top w:val="nil"/>
              <w:left w:val="nil"/>
              <w:bottom w:val="single" w:sz="12" w:space="0" w:color="auto"/>
              <w:right w:val="single" w:sz="12" w:space="0" w:color="auto"/>
            </w:tcBorders>
            <w:shd w:val="clear" w:color="auto" w:fill="auto"/>
            <w:noWrap/>
            <w:vAlign w:val="bottom"/>
          </w:tcPr>
          <w:p w14:paraId="21FFF136" w14:textId="14385305" w:rsidR="00B0423B" w:rsidRPr="00FB2C43" w:rsidRDefault="00B0423B" w:rsidP="00FB2C43">
            <w:pPr>
              <w:spacing w:after="120"/>
              <w:jc w:val="right"/>
              <w:rPr>
                <w:sz w:val="20"/>
              </w:rPr>
            </w:pPr>
            <w:r w:rsidRPr="00FB2C43">
              <w:rPr>
                <w:sz w:val="20"/>
              </w:rPr>
              <w:t>---</w:t>
            </w:r>
          </w:p>
        </w:tc>
      </w:tr>
      <w:tr w:rsidR="0082289A" w:rsidRPr="0085656C" w14:paraId="52332551" w14:textId="77777777" w:rsidTr="00D871D1">
        <w:trPr>
          <w:trHeight w:val="1200"/>
        </w:trPr>
        <w:tc>
          <w:tcPr>
            <w:tcW w:w="5000" w:type="pct"/>
            <w:gridSpan w:val="12"/>
            <w:tcBorders>
              <w:top w:val="single" w:sz="12" w:space="0" w:color="auto"/>
              <w:left w:val="nil"/>
              <w:bottom w:val="nil"/>
              <w:right w:val="nil"/>
            </w:tcBorders>
            <w:shd w:val="clear" w:color="auto" w:fill="auto"/>
            <w:vAlign w:val="bottom"/>
          </w:tcPr>
          <w:p w14:paraId="012DB987" w14:textId="493F731B" w:rsidR="0082289A" w:rsidRPr="0085656C" w:rsidRDefault="0082289A" w:rsidP="009A609A">
            <w:pPr>
              <w:widowControl/>
              <w:spacing w:after="120"/>
              <w:jc w:val="both"/>
              <w:rPr>
                <w:snapToGrid/>
                <w:kern w:val="0"/>
                <w:sz w:val="20"/>
              </w:rPr>
            </w:pPr>
            <w:r w:rsidRPr="0085656C">
              <w:rPr>
                <w:snapToGrid/>
                <w:kern w:val="0"/>
                <w:sz w:val="20"/>
              </w:rPr>
              <w:t>* "Combination" is defined as a situation in which there is at least one female and one male attributable owner and the aggregate votes of the female attributable owner(s) and the aggregate votes of the male attributable owner(s) of the same ethnicity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wife and husband, both Hispanic/Latino, each own 100</w:t>
            </w:r>
            <w:r w:rsidR="009220A3">
              <w:rPr>
                <w:snapToGrid/>
                <w:kern w:val="0"/>
                <w:sz w:val="20"/>
              </w:rPr>
              <w:t xml:space="preserve"> percent</w:t>
            </w:r>
            <w:r w:rsidRPr="0085656C">
              <w:rPr>
                <w:snapToGrid/>
                <w:kern w:val="0"/>
                <w:sz w:val="20"/>
              </w:rPr>
              <w:t xml:space="preserve"> as joint tenants).</w:t>
            </w:r>
          </w:p>
        </w:tc>
      </w:tr>
      <w:tr w:rsidR="00D93B35" w:rsidRPr="0085656C" w14:paraId="53B6D960" w14:textId="77777777" w:rsidTr="00B0423B">
        <w:trPr>
          <w:trHeight w:val="222"/>
        </w:trPr>
        <w:tc>
          <w:tcPr>
            <w:tcW w:w="775" w:type="pct"/>
            <w:tcBorders>
              <w:top w:val="nil"/>
              <w:left w:val="nil"/>
              <w:bottom w:val="nil"/>
              <w:right w:val="nil"/>
            </w:tcBorders>
            <w:shd w:val="clear" w:color="auto" w:fill="auto"/>
            <w:vAlign w:val="center"/>
          </w:tcPr>
          <w:p w14:paraId="0F2B73E4" w14:textId="77777777" w:rsidR="0082289A" w:rsidRPr="0085656C" w:rsidRDefault="0082289A" w:rsidP="009A609A">
            <w:pPr>
              <w:widowControl/>
              <w:spacing w:after="120"/>
              <w:jc w:val="both"/>
              <w:rPr>
                <w:snapToGrid/>
                <w:kern w:val="0"/>
                <w:sz w:val="20"/>
              </w:rPr>
            </w:pPr>
          </w:p>
        </w:tc>
        <w:tc>
          <w:tcPr>
            <w:tcW w:w="543" w:type="pct"/>
            <w:tcBorders>
              <w:top w:val="nil"/>
              <w:left w:val="nil"/>
              <w:bottom w:val="nil"/>
              <w:right w:val="nil"/>
            </w:tcBorders>
            <w:shd w:val="clear" w:color="auto" w:fill="auto"/>
            <w:vAlign w:val="center"/>
          </w:tcPr>
          <w:p w14:paraId="11099A25" w14:textId="77777777" w:rsidR="0082289A" w:rsidRPr="0085656C" w:rsidRDefault="0082289A" w:rsidP="009A609A">
            <w:pPr>
              <w:widowControl/>
              <w:spacing w:after="120"/>
              <w:jc w:val="both"/>
              <w:rPr>
                <w:snapToGrid/>
                <w:kern w:val="0"/>
                <w:sz w:val="20"/>
              </w:rPr>
            </w:pPr>
          </w:p>
        </w:tc>
        <w:tc>
          <w:tcPr>
            <w:tcW w:w="384" w:type="pct"/>
            <w:tcBorders>
              <w:top w:val="nil"/>
              <w:left w:val="nil"/>
              <w:bottom w:val="nil"/>
              <w:right w:val="nil"/>
            </w:tcBorders>
            <w:shd w:val="clear" w:color="auto" w:fill="auto"/>
            <w:vAlign w:val="center"/>
          </w:tcPr>
          <w:p w14:paraId="386B2647" w14:textId="77777777" w:rsidR="0082289A" w:rsidRPr="0085656C" w:rsidRDefault="0082289A" w:rsidP="009A609A">
            <w:pPr>
              <w:widowControl/>
              <w:spacing w:after="120"/>
              <w:jc w:val="both"/>
              <w:rPr>
                <w:snapToGrid/>
                <w:kern w:val="0"/>
                <w:sz w:val="20"/>
              </w:rPr>
            </w:pPr>
          </w:p>
        </w:tc>
        <w:tc>
          <w:tcPr>
            <w:tcW w:w="370" w:type="pct"/>
            <w:tcBorders>
              <w:top w:val="nil"/>
              <w:left w:val="nil"/>
              <w:bottom w:val="nil"/>
              <w:right w:val="nil"/>
            </w:tcBorders>
            <w:shd w:val="clear" w:color="auto" w:fill="auto"/>
            <w:vAlign w:val="center"/>
          </w:tcPr>
          <w:p w14:paraId="01A84B69" w14:textId="77777777" w:rsidR="0082289A" w:rsidRPr="0085656C" w:rsidRDefault="0082289A" w:rsidP="009A609A">
            <w:pPr>
              <w:widowControl/>
              <w:spacing w:after="120"/>
              <w:jc w:val="both"/>
              <w:rPr>
                <w:snapToGrid/>
                <w:kern w:val="0"/>
                <w:sz w:val="20"/>
              </w:rPr>
            </w:pPr>
          </w:p>
        </w:tc>
        <w:tc>
          <w:tcPr>
            <w:tcW w:w="309" w:type="pct"/>
            <w:tcBorders>
              <w:top w:val="nil"/>
              <w:left w:val="nil"/>
              <w:bottom w:val="nil"/>
              <w:right w:val="nil"/>
            </w:tcBorders>
            <w:shd w:val="clear" w:color="auto" w:fill="auto"/>
            <w:vAlign w:val="center"/>
          </w:tcPr>
          <w:p w14:paraId="3061B7EA" w14:textId="77777777" w:rsidR="0082289A" w:rsidRPr="0085656C" w:rsidRDefault="0082289A" w:rsidP="009A609A">
            <w:pPr>
              <w:widowControl/>
              <w:spacing w:after="120"/>
              <w:jc w:val="both"/>
              <w:rPr>
                <w:snapToGrid/>
                <w:kern w:val="0"/>
                <w:sz w:val="20"/>
              </w:rPr>
            </w:pPr>
          </w:p>
        </w:tc>
        <w:tc>
          <w:tcPr>
            <w:tcW w:w="352" w:type="pct"/>
            <w:tcBorders>
              <w:top w:val="nil"/>
              <w:left w:val="nil"/>
              <w:bottom w:val="nil"/>
              <w:right w:val="nil"/>
            </w:tcBorders>
            <w:shd w:val="clear" w:color="auto" w:fill="auto"/>
            <w:vAlign w:val="center"/>
          </w:tcPr>
          <w:p w14:paraId="2FD94B66" w14:textId="77777777" w:rsidR="0082289A" w:rsidRPr="0085656C" w:rsidRDefault="0082289A" w:rsidP="009A609A">
            <w:pPr>
              <w:widowControl/>
              <w:spacing w:after="120"/>
              <w:jc w:val="both"/>
              <w:rPr>
                <w:snapToGrid/>
                <w:kern w:val="0"/>
                <w:sz w:val="20"/>
              </w:rPr>
            </w:pPr>
          </w:p>
        </w:tc>
        <w:tc>
          <w:tcPr>
            <w:tcW w:w="404" w:type="pct"/>
            <w:tcBorders>
              <w:top w:val="nil"/>
              <w:left w:val="nil"/>
              <w:bottom w:val="nil"/>
              <w:right w:val="nil"/>
            </w:tcBorders>
            <w:shd w:val="clear" w:color="auto" w:fill="auto"/>
            <w:vAlign w:val="center"/>
          </w:tcPr>
          <w:p w14:paraId="3E2E60A8" w14:textId="77777777" w:rsidR="0082289A" w:rsidRPr="0085656C" w:rsidRDefault="0082289A" w:rsidP="009A609A">
            <w:pPr>
              <w:widowControl/>
              <w:spacing w:after="120"/>
              <w:jc w:val="both"/>
              <w:rPr>
                <w:snapToGrid/>
                <w:kern w:val="0"/>
                <w:sz w:val="20"/>
              </w:rPr>
            </w:pPr>
          </w:p>
        </w:tc>
        <w:tc>
          <w:tcPr>
            <w:tcW w:w="352" w:type="pct"/>
            <w:tcBorders>
              <w:top w:val="nil"/>
              <w:left w:val="nil"/>
              <w:bottom w:val="nil"/>
              <w:right w:val="nil"/>
            </w:tcBorders>
            <w:shd w:val="clear" w:color="auto" w:fill="auto"/>
            <w:vAlign w:val="center"/>
          </w:tcPr>
          <w:p w14:paraId="143EF200" w14:textId="77777777" w:rsidR="0082289A" w:rsidRPr="0085656C" w:rsidRDefault="0082289A" w:rsidP="009A609A">
            <w:pPr>
              <w:widowControl/>
              <w:spacing w:after="120"/>
              <w:jc w:val="both"/>
              <w:rPr>
                <w:snapToGrid/>
                <w:kern w:val="0"/>
                <w:sz w:val="20"/>
              </w:rPr>
            </w:pPr>
          </w:p>
        </w:tc>
        <w:tc>
          <w:tcPr>
            <w:tcW w:w="404" w:type="pct"/>
            <w:tcBorders>
              <w:top w:val="nil"/>
              <w:left w:val="nil"/>
              <w:bottom w:val="nil"/>
              <w:right w:val="nil"/>
            </w:tcBorders>
            <w:shd w:val="clear" w:color="auto" w:fill="auto"/>
            <w:vAlign w:val="center"/>
          </w:tcPr>
          <w:p w14:paraId="4DD6A771" w14:textId="77777777" w:rsidR="0082289A" w:rsidRPr="0085656C" w:rsidRDefault="0082289A" w:rsidP="009A609A">
            <w:pPr>
              <w:widowControl/>
              <w:spacing w:after="120"/>
              <w:jc w:val="both"/>
              <w:rPr>
                <w:snapToGrid/>
                <w:kern w:val="0"/>
                <w:sz w:val="20"/>
              </w:rPr>
            </w:pPr>
          </w:p>
        </w:tc>
        <w:tc>
          <w:tcPr>
            <w:tcW w:w="352" w:type="pct"/>
            <w:tcBorders>
              <w:top w:val="nil"/>
              <w:left w:val="nil"/>
              <w:bottom w:val="nil"/>
              <w:right w:val="nil"/>
            </w:tcBorders>
            <w:shd w:val="clear" w:color="auto" w:fill="auto"/>
            <w:vAlign w:val="center"/>
          </w:tcPr>
          <w:p w14:paraId="3EE271CB" w14:textId="77777777" w:rsidR="0082289A" w:rsidRPr="0085656C" w:rsidRDefault="0082289A" w:rsidP="009A609A">
            <w:pPr>
              <w:widowControl/>
              <w:spacing w:after="120"/>
              <w:jc w:val="both"/>
              <w:rPr>
                <w:snapToGrid/>
                <w:kern w:val="0"/>
                <w:sz w:val="20"/>
              </w:rPr>
            </w:pPr>
          </w:p>
        </w:tc>
        <w:tc>
          <w:tcPr>
            <w:tcW w:w="404" w:type="pct"/>
            <w:tcBorders>
              <w:top w:val="nil"/>
              <w:left w:val="nil"/>
              <w:bottom w:val="nil"/>
              <w:right w:val="nil"/>
            </w:tcBorders>
            <w:shd w:val="clear" w:color="auto" w:fill="auto"/>
            <w:vAlign w:val="center"/>
          </w:tcPr>
          <w:p w14:paraId="10344720" w14:textId="77777777" w:rsidR="0082289A" w:rsidRPr="0085656C" w:rsidRDefault="0082289A" w:rsidP="009A609A">
            <w:pPr>
              <w:widowControl/>
              <w:spacing w:after="120"/>
              <w:jc w:val="both"/>
              <w:rPr>
                <w:snapToGrid/>
                <w:kern w:val="0"/>
                <w:sz w:val="20"/>
              </w:rPr>
            </w:pPr>
          </w:p>
        </w:tc>
        <w:tc>
          <w:tcPr>
            <w:tcW w:w="352" w:type="pct"/>
            <w:tcBorders>
              <w:top w:val="nil"/>
              <w:left w:val="nil"/>
              <w:bottom w:val="nil"/>
              <w:right w:val="nil"/>
            </w:tcBorders>
            <w:shd w:val="clear" w:color="auto" w:fill="auto"/>
            <w:vAlign w:val="center"/>
          </w:tcPr>
          <w:p w14:paraId="409949F4" w14:textId="77777777" w:rsidR="0082289A" w:rsidRPr="0085656C" w:rsidRDefault="0082289A" w:rsidP="009A609A">
            <w:pPr>
              <w:widowControl/>
              <w:spacing w:after="120"/>
              <w:jc w:val="both"/>
              <w:rPr>
                <w:snapToGrid/>
                <w:kern w:val="0"/>
                <w:sz w:val="20"/>
              </w:rPr>
            </w:pPr>
          </w:p>
        </w:tc>
      </w:tr>
    </w:tbl>
    <w:p w14:paraId="28BE1982" w14:textId="77777777" w:rsidR="008E2606" w:rsidRPr="0085656C" w:rsidRDefault="008E2606" w:rsidP="009A609A">
      <w:pPr>
        <w:widowControl/>
        <w:spacing w:after="120"/>
      </w:pPr>
      <w:r w:rsidRPr="0085656C">
        <w:br w:type="page"/>
      </w:r>
    </w:p>
    <w:tbl>
      <w:tblPr>
        <w:tblW w:w="5327" w:type="pct"/>
        <w:tblLook w:val="04A0" w:firstRow="1" w:lastRow="0" w:firstColumn="1" w:lastColumn="0" w:noHBand="0" w:noVBand="1"/>
      </w:tblPr>
      <w:tblGrid>
        <w:gridCol w:w="225"/>
        <w:gridCol w:w="1198"/>
        <w:gridCol w:w="141"/>
        <w:gridCol w:w="496"/>
        <w:gridCol w:w="263"/>
        <w:gridCol w:w="820"/>
        <w:gridCol w:w="431"/>
        <w:gridCol w:w="314"/>
        <w:gridCol w:w="359"/>
        <w:gridCol w:w="437"/>
        <w:gridCol w:w="406"/>
        <w:gridCol w:w="390"/>
        <w:gridCol w:w="229"/>
        <w:gridCol w:w="533"/>
        <w:gridCol w:w="310"/>
        <w:gridCol w:w="457"/>
        <w:gridCol w:w="161"/>
        <w:gridCol w:w="528"/>
        <w:gridCol w:w="314"/>
        <w:gridCol w:w="431"/>
        <w:gridCol w:w="188"/>
        <w:gridCol w:w="843"/>
        <w:gridCol w:w="728"/>
      </w:tblGrid>
      <w:tr w:rsidR="0085656C" w:rsidRPr="0085656C" w14:paraId="3D489530" w14:textId="77777777" w:rsidTr="00FB2C43">
        <w:trPr>
          <w:gridAfter w:val="1"/>
          <w:wAfter w:w="358" w:type="pct"/>
          <w:trHeight w:hRule="exact" w:val="576"/>
        </w:trPr>
        <w:tc>
          <w:tcPr>
            <w:tcW w:w="4642" w:type="pct"/>
            <w:gridSpan w:val="22"/>
            <w:tcBorders>
              <w:top w:val="single" w:sz="12" w:space="0" w:color="auto"/>
              <w:left w:val="single" w:sz="12" w:space="0" w:color="auto"/>
              <w:bottom w:val="nil"/>
              <w:right w:val="single" w:sz="12" w:space="0" w:color="000000"/>
            </w:tcBorders>
            <w:shd w:val="clear" w:color="auto" w:fill="auto"/>
            <w:noWrap/>
            <w:vAlign w:val="bottom"/>
          </w:tcPr>
          <w:p w14:paraId="1FE55DB4" w14:textId="77777777" w:rsidR="008E2606" w:rsidRPr="0085656C" w:rsidRDefault="008E2606" w:rsidP="00281BC0">
            <w:pPr>
              <w:widowControl/>
              <w:spacing w:after="100"/>
              <w:jc w:val="center"/>
              <w:rPr>
                <w:b/>
                <w:bCs/>
                <w:snapToGrid/>
                <w:kern w:val="0"/>
                <w:sz w:val="24"/>
                <w:szCs w:val="24"/>
              </w:rPr>
            </w:pPr>
            <w:r w:rsidRPr="0085656C">
              <w:rPr>
                <w:b/>
                <w:bCs/>
                <w:snapToGrid/>
                <w:kern w:val="0"/>
                <w:sz w:val="24"/>
                <w:szCs w:val="24"/>
              </w:rPr>
              <w:t>Table C(1c)</w:t>
            </w:r>
          </w:p>
        </w:tc>
      </w:tr>
      <w:tr w:rsidR="0085656C" w:rsidRPr="0085656C" w14:paraId="4858E47A" w14:textId="77777777" w:rsidTr="00FB2C43">
        <w:trPr>
          <w:gridAfter w:val="1"/>
          <w:wAfter w:w="358" w:type="pct"/>
          <w:trHeight w:val="319"/>
        </w:trPr>
        <w:tc>
          <w:tcPr>
            <w:tcW w:w="4642" w:type="pct"/>
            <w:gridSpan w:val="22"/>
            <w:tcBorders>
              <w:top w:val="nil"/>
              <w:left w:val="single" w:sz="12" w:space="0" w:color="auto"/>
              <w:bottom w:val="nil"/>
              <w:right w:val="single" w:sz="12" w:space="0" w:color="000000"/>
            </w:tcBorders>
            <w:shd w:val="clear" w:color="auto" w:fill="auto"/>
            <w:noWrap/>
            <w:vAlign w:val="bottom"/>
          </w:tcPr>
          <w:p w14:paraId="24902144" w14:textId="77777777" w:rsidR="008E2606" w:rsidRPr="0085656C" w:rsidRDefault="008E2606" w:rsidP="00281BC0">
            <w:pPr>
              <w:widowControl/>
              <w:spacing w:after="100"/>
              <w:jc w:val="center"/>
              <w:rPr>
                <w:b/>
                <w:bCs/>
                <w:snapToGrid/>
                <w:kern w:val="0"/>
                <w:sz w:val="24"/>
                <w:szCs w:val="24"/>
              </w:rPr>
            </w:pPr>
            <w:r w:rsidRPr="0085656C">
              <w:rPr>
                <w:b/>
                <w:bCs/>
                <w:snapToGrid/>
                <w:kern w:val="0"/>
                <w:sz w:val="24"/>
                <w:szCs w:val="24"/>
              </w:rPr>
              <w:t>Majority Ownership Interest by Race</w:t>
            </w:r>
          </w:p>
        </w:tc>
      </w:tr>
      <w:tr w:rsidR="0085656C" w:rsidRPr="0085656C" w14:paraId="1D48832F" w14:textId="77777777" w:rsidTr="00FB2C43">
        <w:trPr>
          <w:gridAfter w:val="1"/>
          <w:wAfter w:w="358" w:type="pct"/>
          <w:trHeight w:val="282"/>
        </w:trPr>
        <w:tc>
          <w:tcPr>
            <w:tcW w:w="4642" w:type="pct"/>
            <w:gridSpan w:val="22"/>
            <w:tcBorders>
              <w:top w:val="nil"/>
              <w:left w:val="single" w:sz="12" w:space="0" w:color="auto"/>
              <w:bottom w:val="nil"/>
              <w:right w:val="single" w:sz="12" w:space="0" w:color="000000"/>
            </w:tcBorders>
            <w:shd w:val="clear" w:color="auto" w:fill="auto"/>
            <w:noWrap/>
            <w:vAlign w:val="bottom"/>
          </w:tcPr>
          <w:p w14:paraId="1541EDB2" w14:textId="222FBC29" w:rsidR="008E2606" w:rsidRPr="0085656C" w:rsidRDefault="008E2606" w:rsidP="00281BC0">
            <w:pPr>
              <w:widowControl/>
              <w:spacing w:after="10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5656C" w:rsidRPr="0085656C" w14:paraId="23E2AB7E" w14:textId="77777777" w:rsidTr="00FB2C43">
        <w:trPr>
          <w:gridAfter w:val="1"/>
          <w:wAfter w:w="358" w:type="pct"/>
          <w:trHeight w:val="342"/>
        </w:trPr>
        <w:tc>
          <w:tcPr>
            <w:tcW w:w="4642" w:type="pct"/>
            <w:gridSpan w:val="22"/>
            <w:tcBorders>
              <w:top w:val="nil"/>
              <w:left w:val="single" w:sz="12" w:space="0" w:color="auto"/>
              <w:bottom w:val="nil"/>
              <w:right w:val="single" w:sz="12" w:space="0" w:color="000000"/>
            </w:tcBorders>
            <w:shd w:val="clear" w:color="auto" w:fill="auto"/>
            <w:noWrap/>
            <w:vAlign w:val="bottom"/>
          </w:tcPr>
          <w:p w14:paraId="01DD5A6D" w14:textId="77777777" w:rsidR="008E2606" w:rsidRPr="0085656C" w:rsidRDefault="008E2606" w:rsidP="00281BC0">
            <w:pPr>
              <w:widowControl/>
              <w:spacing w:after="10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5656C" w:rsidRPr="0085656C" w14:paraId="3FED838A" w14:textId="77777777" w:rsidTr="00FB2C43">
        <w:trPr>
          <w:gridAfter w:val="1"/>
          <w:wAfter w:w="358" w:type="pct"/>
          <w:trHeight w:hRule="exact" w:val="80"/>
        </w:trPr>
        <w:tc>
          <w:tcPr>
            <w:tcW w:w="4642" w:type="pct"/>
            <w:gridSpan w:val="22"/>
            <w:tcBorders>
              <w:top w:val="nil"/>
              <w:left w:val="single" w:sz="12" w:space="0" w:color="auto"/>
              <w:bottom w:val="single" w:sz="12" w:space="0" w:color="auto"/>
              <w:right w:val="single" w:sz="12" w:space="0" w:color="000000"/>
            </w:tcBorders>
            <w:shd w:val="clear" w:color="auto" w:fill="auto"/>
            <w:noWrap/>
            <w:vAlign w:val="center"/>
          </w:tcPr>
          <w:p w14:paraId="49D9B47A"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32FCEB4E" w14:textId="77777777" w:rsidTr="00540CC5">
        <w:trPr>
          <w:gridAfter w:val="1"/>
          <w:wAfter w:w="358" w:type="pct"/>
          <w:trHeight w:hRule="exact" w:val="317"/>
        </w:trPr>
        <w:tc>
          <w:tcPr>
            <w:tcW w:w="1752" w:type="pct"/>
            <w:gridSpan w:val="7"/>
            <w:tcBorders>
              <w:top w:val="single" w:sz="12" w:space="0" w:color="auto"/>
              <w:left w:val="single" w:sz="12" w:space="0" w:color="auto"/>
              <w:bottom w:val="nil"/>
              <w:right w:val="nil"/>
            </w:tcBorders>
            <w:shd w:val="clear" w:color="auto" w:fill="auto"/>
            <w:noWrap/>
            <w:vAlign w:val="center"/>
          </w:tcPr>
          <w:p w14:paraId="15DC0918" w14:textId="77777777" w:rsidR="008E2606" w:rsidRPr="0085656C" w:rsidRDefault="008E2606" w:rsidP="009A609A">
            <w:pPr>
              <w:widowControl/>
              <w:spacing w:after="120"/>
              <w:jc w:val="center"/>
              <w:rPr>
                <w:b/>
                <w:bCs/>
                <w:snapToGrid/>
                <w:kern w:val="0"/>
                <w:szCs w:val="22"/>
              </w:rPr>
            </w:pPr>
          </w:p>
        </w:tc>
        <w:tc>
          <w:tcPr>
            <w:tcW w:w="2891" w:type="pct"/>
            <w:gridSpan w:val="15"/>
            <w:tcBorders>
              <w:top w:val="single" w:sz="12" w:space="0" w:color="auto"/>
              <w:left w:val="single" w:sz="12" w:space="0" w:color="auto"/>
              <w:bottom w:val="single" w:sz="12" w:space="0" w:color="auto"/>
              <w:right w:val="single" w:sz="12" w:space="0" w:color="000000"/>
            </w:tcBorders>
            <w:shd w:val="clear" w:color="auto" w:fill="auto"/>
            <w:noWrap/>
            <w:vAlign w:val="center"/>
          </w:tcPr>
          <w:p w14:paraId="3555ADE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FB2C43" w:rsidRPr="0085656C" w14:paraId="093A19EE" w14:textId="77777777" w:rsidTr="00540CC5">
        <w:trPr>
          <w:gridAfter w:val="1"/>
          <w:wAfter w:w="358" w:type="pct"/>
          <w:trHeight w:hRule="exact" w:val="518"/>
        </w:trPr>
        <w:tc>
          <w:tcPr>
            <w:tcW w:w="1752" w:type="pct"/>
            <w:gridSpan w:val="7"/>
            <w:tcBorders>
              <w:top w:val="nil"/>
              <w:left w:val="single" w:sz="12" w:space="0" w:color="auto"/>
              <w:bottom w:val="nil"/>
              <w:right w:val="nil"/>
            </w:tcBorders>
            <w:shd w:val="clear" w:color="auto" w:fill="auto"/>
            <w:noWrap/>
            <w:vAlign w:val="center"/>
          </w:tcPr>
          <w:p w14:paraId="2BDBE34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43"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14:paraId="2DAA1F3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16" w:type="pct"/>
            <w:gridSpan w:val="4"/>
            <w:tcBorders>
              <w:top w:val="single" w:sz="12" w:space="0" w:color="auto"/>
              <w:left w:val="nil"/>
              <w:bottom w:val="single" w:sz="4" w:space="0" w:color="auto"/>
              <w:right w:val="single" w:sz="4" w:space="0" w:color="auto"/>
            </w:tcBorders>
            <w:shd w:val="clear" w:color="auto" w:fill="auto"/>
            <w:vAlign w:val="center"/>
          </w:tcPr>
          <w:p w14:paraId="727D2CD7"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16" w:type="pct"/>
            <w:gridSpan w:val="4"/>
            <w:tcBorders>
              <w:top w:val="single" w:sz="12" w:space="0" w:color="auto"/>
              <w:left w:val="nil"/>
              <w:bottom w:val="single" w:sz="4" w:space="0" w:color="auto"/>
              <w:right w:val="single" w:sz="4" w:space="0" w:color="auto"/>
            </w:tcBorders>
            <w:shd w:val="clear" w:color="auto" w:fill="auto"/>
            <w:vAlign w:val="center"/>
          </w:tcPr>
          <w:p w14:paraId="472E3176"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16" w:type="pct"/>
            <w:gridSpan w:val="3"/>
            <w:tcBorders>
              <w:top w:val="single" w:sz="12" w:space="0" w:color="auto"/>
              <w:left w:val="nil"/>
              <w:bottom w:val="single" w:sz="4" w:space="0" w:color="auto"/>
              <w:right w:val="single" w:sz="12" w:space="0" w:color="000000"/>
            </w:tcBorders>
            <w:shd w:val="clear" w:color="auto" w:fill="auto"/>
            <w:vAlign w:val="center"/>
          </w:tcPr>
          <w:p w14:paraId="522C515C"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FB2C43" w:rsidRPr="0085656C" w14:paraId="0BA02944" w14:textId="77777777" w:rsidTr="00540CC5">
        <w:trPr>
          <w:gridAfter w:val="1"/>
          <w:wAfter w:w="358" w:type="pct"/>
          <w:trHeight w:hRule="exact" w:val="288"/>
        </w:trPr>
        <w:tc>
          <w:tcPr>
            <w:tcW w:w="1752" w:type="pct"/>
            <w:gridSpan w:val="7"/>
            <w:tcBorders>
              <w:top w:val="nil"/>
              <w:left w:val="single" w:sz="12" w:space="0" w:color="auto"/>
              <w:bottom w:val="single" w:sz="12" w:space="0" w:color="auto"/>
              <w:right w:val="nil"/>
            </w:tcBorders>
            <w:shd w:val="clear" w:color="auto" w:fill="auto"/>
            <w:noWrap/>
            <w:vAlign w:val="center"/>
          </w:tcPr>
          <w:p w14:paraId="15017B55" w14:textId="77777777" w:rsidR="008E2606" w:rsidRPr="0085656C" w:rsidRDefault="008E2606" w:rsidP="009A609A">
            <w:pPr>
              <w:widowControl/>
              <w:spacing w:after="120"/>
              <w:jc w:val="center"/>
              <w:rPr>
                <w:b/>
                <w:bCs/>
                <w:snapToGrid/>
                <w:kern w:val="0"/>
                <w:szCs w:val="22"/>
              </w:rPr>
            </w:pPr>
          </w:p>
        </w:tc>
        <w:tc>
          <w:tcPr>
            <w:tcW w:w="330" w:type="pct"/>
            <w:gridSpan w:val="2"/>
            <w:tcBorders>
              <w:top w:val="nil"/>
              <w:left w:val="single" w:sz="12" w:space="0" w:color="auto"/>
              <w:bottom w:val="nil"/>
              <w:right w:val="single" w:sz="4" w:space="0" w:color="auto"/>
            </w:tcBorders>
            <w:shd w:val="clear" w:color="auto" w:fill="auto"/>
            <w:noWrap/>
            <w:vAlign w:val="center"/>
          </w:tcPr>
          <w:p w14:paraId="74E5245F"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13" w:type="pct"/>
            <w:gridSpan w:val="2"/>
            <w:tcBorders>
              <w:top w:val="nil"/>
              <w:left w:val="nil"/>
              <w:bottom w:val="nil"/>
              <w:right w:val="single" w:sz="12" w:space="0" w:color="auto"/>
            </w:tcBorders>
            <w:shd w:val="clear" w:color="auto" w:fill="auto"/>
            <w:noWrap/>
            <w:vAlign w:val="center"/>
          </w:tcPr>
          <w:p w14:paraId="15B14F12"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03" w:type="pct"/>
            <w:gridSpan w:val="2"/>
            <w:tcBorders>
              <w:top w:val="nil"/>
              <w:left w:val="nil"/>
              <w:bottom w:val="nil"/>
              <w:right w:val="single" w:sz="4" w:space="0" w:color="auto"/>
            </w:tcBorders>
            <w:shd w:val="clear" w:color="auto" w:fill="auto"/>
            <w:noWrap/>
            <w:vAlign w:val="center"/>
          </w:tcPr>
          <w:p w14:paraId="4E331112"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13" w:type="pct"/>
            <w:gridSpan w:val="2"/>
            <w:tcBorders>
              <w:top w:val="nil"/>
              <w:left w:val="nil"/>
              <w:bottom w:val="nil"/>
              <w:right w:val="single" w:sz="4" w:space="0" w:color="auto"/>
            </w:tcBorders>
            <w:shd w:val="clear" w:color="auto" w:fill="auto"/>
            <w:noWrap/>
            <w:vAlign w:val="center"/>
          </w:tcPr>
          <w:p w14:paraId="1822CDD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03" w:type="pct"/>
            <w:gridSpan w:val="2"/>
            <w:tcBorders>
              <w:top w:val="nil"/>
              <w:left w:val="nil"/>
              <w:bottom w:val="nil"/>
              <w:right w:val="single" w:sz="4" w:space="0" w:color="auto"/>
            </w:tcBorders>
            <w:shd w:val="clear" w:color="auto" w:fill="auto"/>
            <w:noWrap/>
            <w:vAlign w:val="center"/>
          </w:tcPr>
          <w:p w14:paraId="0A3F4C9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13" w:type="pct"/>
            <w:gridSpan w:val="2"/>
            <w:tcBorders>
              <w:top w:val="nil"/>
              <w:left w:val="nil"/>
              <w:bottom w:val="nil"/>
              <w:right w:val="single" w:sz="4" w:space="0" w:color="auto"/>
            </w:tcBorders>
            <w:shd w:val="clear" w:color="auto" w:fill="auto"/>
            <w:noWrap/>
            <w:vAlign w:val="center"/>
          </w:tcPr>
          <w:p w14:paraId="396AA330"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03" w:type="pct"/>
            <w:gridSpan w:val="2"/>
            <w:tcBorders>
              <w:top w:val="nil"/>
              <w:left w:val="nil"/>
              <w:bottom w:val="nil"/>
              <w:right w:val="single" w:sz="4" w:space="0" w:color="auto"/>
            </w:tcBorders>
            <w:shd w:val="clear" w:color="auto" w:fill="auto"/>
            <w:noWrap/>
            <w:vAlign w:val="center"/>
          </w:tcPr>
          <w:p w14:paraId="4B0329D9"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13" w:type="pct"/>
            <w:tcBorders>
              <w:top w:val="nil"/>
              <w:left w:val="nil"/>
              <w:bottom w:val="nil"/>
              <w:right w:val="single" w:sz="12" w:space="0" w:color="auto"/>
            </w:tcBorders>
            <w:shd w:val="clear" w:color="auto" w:fill="auto"/>
            <w:noWrap/>
            <w:vAlign w:val="center"/>
          </w:tcPr>
          <w:p w14:paraId="536959A0"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FB2C43" w:rsidRPr="0085656C" w14:paraId="483965F8"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1A5BDCE3"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5135B95F"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1515413D" w14:textId="77777777" w:rsidR="00FB2C43" w:rsidRPr="0085656C" w:rsidRDefault="00FB2C43" w:rsidP="00FB2C43">
            <w:pPr>
              <w:widowControl/>
              <w:spacing w:after="120"/>
              <w:rPr>
                <w:snapToGrid/>
                <w:kern w:val="0"/>
                <w:szCs w:val="22"/>
              </w:rPr>
            </w:pPr>
            <w:r w:rsidRPr="0085656C">
              <w:rPr>
                <w:snapToGrid/>
                <w:kern w:val="0"/>
                <w:szCs w:val="22"/>
              </w:rPr>
              <w:t>Female</w:t>
            </w:r>
          </w:p>
        </w:tc>
        <w:tc>
          <w:tcPr>
            <w:tcW w:w="330" w:type="pct"/>
            <w:gridSpan w:val="2"/>
            <w:tcBorders>
              <w:top w:val="single" w:sz="12" w:space="0" w:color="auto"/>
              <w:left w:val="nil"/>
              <w:bottom w:val="single" w:sz="4" w:space="0" w:color="auto"/>
              <w:right w:val="single" w:sz="4" w:space="0" w:color="auto"/>
            </w:tcBorders>
            <w:shd w:val="clear" w:color="auto" w:fill="auto"/>
            <w:noWrap/>
            <w:vAlign w:val="bottom"/>
          </w:tcPr>
          <w:p w14:paraId="6B747ED3" w14:textId="367DFB6B" w:rsidR="00FB2C43" w:rsidRPr="00903034" w:rsidRDefault="00FB2C43" w:rsidP="00903034">
            <w:pPr>
              <w:widowControl/>
              <w:spacing w:after="120"/>
              <w:jc w:val="right"/>
              <w:rPr>
                <w:snapToGrid/>
                <w:color w:val="000000"/>
                <w:kern w:val="0"/>
                <w:sz w:val="20"/>
              </w:rPr>
            </w:pPr>
            <w:r w:rsidRPr="00903034">
              <w:rPr>
                <w:sz w:val="20"/>
              </w:rPr>
              <w:t>9</w:t>
            </w:r>
          </w:p>
        </w:tc>
        <w:tc>
          <w:tcPr>
            <w:tcW w:w="413" w:type="pct"/>
            <w:gridSpan w:val="2"/>
            <w:tcBorders>
              <w:top w:val="single" w:sz="12" w:space="0" w:color="auto"/>
              <w:left w:val="nil"/>
              <w:bottom w:val="single" w:sz="4" w:space="0" w:color="auto"/>
              <w:right w:val="single" w:sz="12" w:space="0" w:color="auto"/>
            </w:tcBorders>
            <w:shd w:val="clear" w:color="auto" w:fill="auto"/>
            <w:noWrap/>
            <w:vAlign w:val="bottom"/>
          </w:tcPr>
          <w:p w14:paraId="6F32514C" w14:textId="1A9CD7DA" w:rsidR="00FB2C43" w:rsidRPr="00903034" w:rsidRDefault="00FB2C43" w:rsidP="00903034">
            <w:pPr>
              <w:spacing w:after="120"/>
              <w:jc w:val="right"/>
              <w:rPr>
                <w:color w:val="000000"/>
                <w:sz w:val="20"/>
              </w:rPr>
            </w:pPr>
            <w:r w:rsidRPr="00903034">
              <w:rPr>
                <w:sz w:val="20"/>
              </w:rPr>
              <w:t>0.8</w:t>
            </w:r>
          </w:p>
        </w:tc>
        <w:tc>
          <w:tcPr>
            <w:tcW w:w="303" w:type="pct"/>
            <w:gridSpan w:val="2"/>
            <w:tcBorders>
              <w:top w:val="single" w:sz="12" w:space="0" w:color="auto"/>
              <w:left w:val="nil"/>
              <w:bottom w:val="single" w:sz="4" w:space="0" w:color="auto"/>
              <w:right w:val="single" w:sz="4" w:space="0" w:color="auto"/>
            </w:tcBorders>
            <w:shd w:val="clear" w:color="auto" w:fill="auto"/>
            <w:noWrap/>
            <w:vAlign w:val="bottom"/>
          </w:tcPr>
          <w:p w14:paraId="7865B922" w14:textId="573B7C06" w:rsidR="00FB2C43" w:rsidRPr="00903034" w:rsidRDefault="00FB2C43" w:rsidP="00903034">
            <w:pPr>
              <w:spacing w:after="120"/>
              <w:jc w:val="right"/>
              <w:rPr>
                <w:color w:val="000000"/>
                <w:sz w:val="20"/>
              </w:rPr>
            </w:pPr>
            <w:r w:rsidRPr="00903034">
              <w:rPr>
                <w:sz w:val="20"/>
              </w:rPr>
              <w:t>2</w:t>
            </w:r>
          </w:p>
        </w:tc>
        <w:tc>
          <w:tcPr>
            <w:tcW w:w="413" w:type="pct"/>
            <w:gridSpan w:val="2"/>
            <w:tcBorders>
              <w:top w:val="single" w:sz="12" w:space="0" w:color="auto"/>
              <w:left w:val="nil"/>
              <w:bottom w:val="single" w:sz="4" w:space="0" w:color="auto"/>
              <w:right w:val="single" w:sz="4" w:space="0" w:color="auto"/>
            </w:tcBorders>
            <w:shd w:val="clear" w:color="auto" w:fill="auto"/>
            <w:noWrap/>
            <w:vAlign w:val="bottom"/>
          </w:tcPr>
          <w:p w14:paraId="717C362C" w14:textId="51845075" w:rsidR="00FB2C43" w:rsidRPr="00903034" w:rsidRDefault="00FB2C43" w:rsidP="005D0F65">
            <w:pPr>
              <w:spacing w:after="120"/>
              <w:jc w:val="right"/>
              <w:rPr>
                <w:color w:val="000000"/>
                <w:sz w:val="20"/>
              </w:rPr>
            </w:pPr>
            <w:r w:rsidRPr="00903034">
              <w:rPr>
                <w:sz w:val="20"/>
              </w:rPr>
              <w:t>0.</w:t>
            </w:r>
            <w:r w:rsidR="005D0F65">
              <w:rPr>
                <w:sz w:val="20"/>
              </w:rPr>
              <w:t>4</w:t>
            </w:r>
          </w:p>
        </w:tc>
        <w:tc>
          <w:tcPr>
            <w:tcW w:w="303" w:type="pct"/>
            <w:gridSpan w:val="2"/>
            <w:tcBorders>
              <w:top w:val="single" w:sz="12" w:space="0" w:color="auto"/>
              <w:left w:val="nil"/>
              <w:bottom w:val="single" w:sz="4" w:space="0" w:color="auto"/>
              <w:right w:val="single" w:sz="4" w:space="0" w:color="auto"/>
            </w:tcBorders>
            <w:shd w:val="clear" w:color="auto" w:fill="auto"/>
            <w:noWrap/>
            <w:vAlign w:val="bottom"/>
          </w:tcPr>
          <w:p w14:paraId="45373AAF" w14:textId="6DFE697C" w:rsidR="00FB2C43" w:rsidRPr="00903034" w:rsidRDefault="00FB2C43" w:rsidP="00903034">
            <w:pPr>
              <w:spacing w:after="120"/>
              <w:jc w:val="right"/>
              <w:rPr>
                <w:color w:val="000000"/>
                <w:sz w:val="20"/>
              </w:rPr>
            </w:pPr>
            <w:r w:rsidRPr="00903034">
              <w:rPr>
                <w:sz w:val="20"/>
              </w:rPr>
              <w:t>1</w:t>
            </w:r>
          </w:p>
        </w:tc>
        <w:tc>
          <w:tcPr>
            <w:tcW w:w="413" w:type="pct"/>
            <w:gridSpan w:val="2"/>
            <w:tcBorders>
              <w:top w:val="single" w:sz="12" w:space="0" w:color="auto"/>
              <w:left w:val="nil"/>
              <w:bottom w:val="single" w:sz="4" w:space="0" w:color="auto"/>
              <w:right w:val="single" w:sz="4" w:space="0" w:color="auto"/>
            </w:tcBorders>
            <w:shd w:val="clear" w:color="auto" w:fill="auto"/>
            <w:noWrap/>
            <w:vAlign w:val="bottom"/>
          </w:tcPr>
          <w:p w14:paraId="72D3196C" w14:textId="31677C58" w:rsidR="00FB2C43" w:rsidRPr="00903034" w:rsidRDefault="00FB2C43" w:rsidP="00903034">
            <w:pPr>
              <w:spacing w:after="120"/>
              <w:jc w:val="right"/>
              <w:rPr>
                <w:color w:val="000000"/>
                <w:sz w:val="20"/>
              </w:rPr>
            </w:pPr>
            <w:r w:rsidRPr="00903034">
              <w:rPr>
                <w:sz w:val="20"/>
              </w:rPr>
              <w:t>0.5</w:t>
            </w:r>
          </w:p>
        </w:tc>
        <w:tc>
          <w:tcPr>
            <w:tcW w:w="303" w:type="pct"/>
            <w:gridSpan w:val="2"/>
            <w:tcBorders>
              <w:top w:val="single" w:sz="12" w:space="0" w:color="auto"/>
              <w:left w:val="nil"/>
              <w:bottom w:val="single" w:sz="4" w:space="0" w:color="auto"/>
              <w:right w:val="single" w:sz="4" w:space="0" w:color="auto"/>
            </w:tcBorders>
            <w:shd w:val="clear" w:color="auto" w:fill="auto"/>
            <w:noWrap/>
            <w:vAlign w:val="bottom"/>
          </w:tcPr>
          <w:p w14:paraId="278339E0" w14:textId="594EF7E6" w:rsidR="00FB2C43" w:rsidRPr="00903034" w:rsidRDefault="00FB2C43" w:rsidP="00903034">
            <w:pPr>
              <w:spacing w:after="120"/>
              <w:jc w:val="right"/>
              <w:rPr>
                <w:color w:val="000000"/>
                <w:sz w:val="20"/>
              </w:rPr>
            </w:pPr>
            <w:r w:rsidRPr="00903034">
              <w:rPr>
                <w:sz w:val="20"/>
              </w:rPr>
              <w:t>6</w:t>
            </w:r>
          </w:p>
        </w:tc>
        <w:tc>
          <w:tcPr>
            <w:tcW w:w="413" w:type="pct"/>
            <w:tcBorders>
              <w:top w:val="single" w:sz="12" w:space="0" w:color="auto"/>
              <w:left w:val="nil"/>
              <w:bottom w:val="single" w:sz="4" w:space="0" w:color="auto"/>
              <w:right w:val="single" w:sz="12" w:space="0" w:color="auto"/>
            </w:tcBorders>
            <w:shd w:val="clear" w:color="auto" w:fill="auto"/>
            <w:noWrap/>
            <w:vAlign w:val="bottom"/>
          </w:tcPr>
          <w:p w14:paraId="705000BE" w14:textId="5C0F8227" w:rsidR="00FB2C43" w:rsidRPr="00903034" w:rsidRDefault="00FB2C43" w:rsidP="00903034">
            <w:pPr>
              <w:spacing w:after="120"/>
              <w:jc w:val="right"/>
              <w:rPr>
                <w:color w:val="000000"/>
                <w:sz w:val="20"/>
              </w:rPr>
            </w:pPr>
            <w:r w:rsidRPr="00903034">
              <w:rPr>
                <w:sz w:val="20"/>
              </w:rPr>
              <w:t>1.</w:t>
            </w:r>
            <w:r w:rsidR="005D0F65">
              <w:rPr>
                <w:sz w:val="20"/>
              </w:rPr>
              <w:t>2</w:t>
            </w:r>
          </w:p>
        </w:tc>
      </w:tr>
      <w:tr w:rsidR="00FB2C43" w:rsidRPr="0085656C" w14:paraId="7873168C"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5D09B921"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Asian</w:t>
            </w:r>
          </w:p>
        </w:tc>
        <w:tc>
          <w:tcPr>
            <w:tcW w:w="311" w:type="pct"/>
            <w:gridSpan w:val="2"/>
            <w:tcBorders>
              <w:top w:val="nil"/>
              <w:left w:val="nil"/>
              <w:bottom w:val="nil"/>
              <w:right w:val="nil"/>
            </w:tcBorders>
            <w:shd w:val="clear" w:color="auto" w:fill="auto"/>
            <w:noWrap/>
            <w:vAlign w:val="bottom"/>
          </w:tcPr>
          <w:p w14:paraId="590FFF41"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55C03967" w14:textId="77777777" w:rsidR="00FB2C43" w:rsidRPr="0085656C" w:rsidRDefault="00FB2C43" w:rsidP="00FB2C43">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4A67079F" w14:textId="1396267F" w:rsidR="00FB2C43" w:rsidRPr="00903034" w:rsidRDefault="00FB2C43" w:rsidP="00903034">
            <w:pPr>
              <w:spacing w:after="120"/>
              <w:jc w:val="right"/>
              <w:rPr>
                <w:color w:val="000000"/>
                <w:sz w:val="20"/>
              </w:rPr>
            </w:pPr>
            <w:r w:rsidRPr="00903034">
              <w:rPr>
                <w:sz w:val="20"/>
              </w:rPr>
              <w:t>4</w:t>
            </w:r>
          </w:p>
        </w:tc>
        <w:tc>
          <w:tcPr>
            <w:tcW w:w="413" w:type="pct"/>
            <w:gridSpan w:val="2"/>
            <w:tcBorders>
              <w:top w:val="nil"/>
              <w:left w:val="nil"/>
              <w:bottom w:val="single" w:sz="4" w:space="0" w:color="auto"/>
              <w:right w:val="single" w:sz="12" w:space="0" w:color="auto"/>
            </w:tcBorders>
            <w:shd w:val="clear" w:color="auto" w:fill="auto"/>
            <w:noWrap/>
            <w:vAlign w:val="bottom"/>
          </w:tcPr>
          <w:p w14:paraId="6D9C4B7B" w14:textId="7973F372" w:rsidR="00FB2C43" w:rsidRPr="00903034" w:rsidRDefault="00FB2C43" w:rsidP="00903034">
            <w:pPr>
              <w:spacing w:after="120"/>
              <w:jc w:val="right"/>
              <w:rPr>
                <w:color w:val="000000"/>
                <w:sz w:val="20"/>
              </w:rPr>
            </w:pPr>
            <w:r w:rsidRPr="00903034">
              <w:rPr>
                <w:sz w:val="20"/>
              </w:rPr>
              <w:t>0.4</w:t>
            </w:r>
          </w:p>
        </w:tc>
        <w:tc>
          <w:tcPr>
            <w:tcW w:w="303" w:type="pct"/>
            <w:gridSpan w:val="2"/>
            <w:tcBorders>
              <w:top w:val="nil"/>
              <w:left w:val="nil"/>
              <w:bottom w:val="single" w:sz="4" w:space="0" w:color="auto"/>
              <w:right w:val="single" w:sz="4" w:space="0" w:color="auto"/>
            </w:tcBorders>
            <w:shd w:val="clear" w:color="auto" w:fill="auto"/>
            <w:noWrap/>
            <w:vAlign w:val="bottom"/>
          </w:tcPr>
          <w:p w14:paraId="20089D08" w14:textId="3F7CC0A0" w:rsidR="00FB2C43" w:rsidRPr="00903034" w:rsidRDefault="00FB2C43" w:rsidP="00903034">
            <w:pPr>
              <w:spacing w:after="120"/>
              <w:jc w:val="right"/>
              <w:rPr>
                <w:color w:val="000000"/>
                <w:sz w:val="20"/>
              </w:rPr>
            </w:pPr>
            <w:r w:rsidRPr="00903034">
              <w:rPr>
                <w:sz w:val="20"/>
              </w:rPr>
              <w:t>1</w:t>
            </w:r>
          </w:p>
        </w:tc>
        <w:tc>
          <w:tcPr>
            <w:tcW w:w="413" w:type="pct"/>
            <w:gridSpan w:val="2"/>
            <w:tcBorders>
              <w:top w:val="nil"/>
              <w:left w:val="nil"/>
              <w:bottom w:val="single" w:sz="4" w:space="0" w:color="auto"/>
              <w:right w:val="single" w:sz="4" w:space="0" w:color="auto"/>
            </w:tcBorders>
            <w:shd w:val="clear" w:color="auto" w:fill="auto"/>
            <w:noWrap/>
            <w:vAlign w:val="bottom"/>
          </w:tcPr>
          <w:p w14:paraId="057CEC64" w14:textId="6EB540EA" w:rsidR="00FB2C43" w:rsidRPr="00903034" w:rsidRDefault="00FB2C43" w:rsidP="00903034">
            <w:pPr>
              <w:spacing w:after="120"/>
              <w:jc w:val="right"/>
              <w:rPr>
                <w:color w:val="000000"/>
                <w:sz w:val="20"/>
              </w:rPr>
            </w:pPr>
            <w:r w:rsidRPr="00903034">
              <w:rPr>
                <w:sz w:val="20"/>
              </w:rPr>
              <w:t>0.2</w:t>
            </w:r>
          </w:p>
        </w:tc>
        <w:tc>
          <w:tcPr>
            <w:tcW w:w="303" w:type="pct"/>
            <w:gridSpan w:val="2"/>
            <w:tcBorders>
              <w:top w:val="nil"/>
              <w:left w:val="nil"/>
              <w:bottom w:val="single" w:sz="4" w:space="0" w:color="auto"/>
              <w:right w:val="single" w:sz="4" w:space="0" w:color="auto"/>
            </w:tcBorders>
            <w:shd w:val="clear" w:color="auto" w:fill="auto"/>
            <w:noWrap/>
            <w:vAlign w:val="bottom"/>
          </w:tcPr>
          <w:p w14:paraId="24855973" w14:textId="24703B0A" w:rsidR="00FB2C43" w:rsidRPr="00903034" w:rsidRDefault="00FB2C43" w:rsidP="00903034">
            <w:pPr>
              <w:spacing w:after="120"/>
              <w:jc w:val="right"/>
              <w:rPr>
                <w:color w:val="000000"/>
                <w:sz w:val="20"/>
              </w:rPr>
            </w:pPr>
            <w:r w:rsidRPr="00903034">
              <w:rPr>
                <w:sz w:val="20"/>
              </w:rPr>
              <w:t>1</w:t>
            </w:r>
          </w:p>
        </w:tc>
        <w:tc>
          <w:tcPr>
            <w:tcW w:w="413" w:type="pct"/>
            <w:gridSpan w:val="2"/>
            <w:tcBorders>
              <w:top w:val="nil"/>
              <w:left w:val="nil"/>
              <w:bottom w:val="single" w:sz="4" w:space="0" w:color="auto"/>
              <w:right w:val="single" w:sz="4" w:space="0" w:color="auto"/>
            </w:tcBorders>
            <w:shd w:val="clear" w:color="auto" w:fill="auto"/>
            <w:noWrap/>
            <w:vAlign w:val="bottom"/>
          </w:tcPr>
          <w:p w14:paraId="2AC54F32" w14:textId="6A1A198D" w:rsidR="00FB2C43" w:rsidRPr="00903034" w:rsidRDefault="00FB2C43" w:rsidP="00903034">
            <w:pPr>
              <w:spacing w:after="120"/>
              <w:jc w:val="right"/>
              <w:rPr>
                <w:color w:val="000000"/>
                <w:sz w:val="20"/>
              </w:rPr>
            </w:pPr>
            <w:r w:rsidRPr="00903034">
              <w:rPr>
                <w:sz w:val="20"/>
              </w:rPr>
              <w:t>0.5</w:t>
            </w:r>
          </w:p>
        </w:tc>
        <w:tc>
          <w:tcPr>
            <w:tcW w:w="303" w:type="pct"/>
            <w:gridSpan w:val="2"/>
            <w:tcBorders>
              <w:top w:val="nil"/>
              <w:left w:val="nil"/>
              <w:bottom w:val="single" w:sz="4" w:space="0" w:color="auto"/>
              <w:right w:val="single" w:sz="4" w:space="0" w:color="auto"/>
            </w:tcBorders>
            <w:shd w:val="clear" w:color="auto" w:fill="auto"/>
            <w:noWrap/>
            <w:vAlign w:val="bottom"/>
          </w:tcPr>
          <w:p w14:paraId="6E7BF067" w14:textId="5EC103EF" w:rsidR="00FB2C43" w:rsidRPr="00903034" w:rsidRDefault="00FB2C43" w:rsidP="00903034">
            <w:pPr>
              <w:spacing w:after="120"/>
              <w:jc w:val="right"/>
              <w:rPr>
                <w:color w:val="000000"/>
                <w:sz w:val="20"/>
              </w:rPr>
            </w:pPr>
            <w:r w:rsidRPr="00903034">
              <w:rPr>
                <w:sz w:val="20"/>
              </w:rPr>
              <w:t>2</w:t>
            </w:r>
          </w:p>
        </w:tc>
        <w:tc>
          <w:tcPr>
            <w:tcW w:w="413" w:type="pct"/>
            <w:tcBorders>
              <w:top w:val="nil"/>
              <w:left w:val="nil"/>
              <w:bottom w:val="single" w:sz="4" w:space="0" w:color="auto"/>
              <w:right w:val="single" w:sz="12" w:space="0" w:color="auto"/>
            </w:tcBorders>
            <w:shd w:val="clear" w:color="auto" w:fill="auto"/>
            <w:noWrap/>
            <w:vAlign w:val="bottom"/>
          </w:tcPr>
          <w:p w14:paraId="23C284F3" w14:textId="319863A1" w:rsidR="00FB2C43" w:rsidRPr="00903034" w:rsidRDefault="00FB2C43" w:rsidP="00903034">
            <w:pPr>
              <w:spacing w:after="120"/>
              <w:jc w:val="right"/>
              <w:rPr>
                <w:color w:val="000000"/>
                <w:sz w:val="20"/>
              </w:rPr>
            </w:pPr>
            <w:r w:rsidRPr="00903034">
              <w:rPr>
                <w:sz w:val="20"/>
              </w:rPr>
              <w:t>0.4</w:t>
            </w:r>
          </w:p>
        </w:tc>
      </w:tr>
      <w:tr w:rsidR="00FB2C43" w:rsidRPr="0085656C" w14:paraId="7393C237"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7234E281"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71E2738F"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1778292A" w14:textId="77777777" w:rsidR="00FB2C43" w:rsidRPr="0085656C" w:rsidRDefault="00FB2C43" w:rsidP="00FB2C43">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77CFFF9B" w14:textId="0500FAB9"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018DC4DD" w14:textId="704F5F03"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36C606F6" w14:textId="055C8621"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6605D971" w14:textId="3A883437"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0973B3B3" w14:textId="56C35B60"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36C17FDE" w14:textId="06533169"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38533713" w14:textId="6A144343" w:rsidR="00FB2C43" w:rsidRPr="00903034" w:rsidRDefault="00FB2C43" w:rsidP="00903034">
            <w:pPr>
              <w:spacing w:after="120"/>
              <w:jc w:val="right"/>
              <w:rPr>
                <w:color w:val="000000"/>
                <w:sz w:val="20"/>
              </w:rPr>
            </w:pPr>
            <w:r w:rsidRPr="00903034">
              <w:rPr>
                <w:sz w:val="20"/>
              </w:rPr>
              <w:t>0</w:t>
            </w:r>
          </w:p>
        </w:tc>
        <w:tc>
          <w:tcPr>
            <w:tcW w:w="413" w:type="pct"/>
            <w:tcBorders>
              <w:top w:val="nil"/>
              <w:left w:val="nil"/>
              <w:bottom w:val="single" w:sz="4" w:space="0" w:color="auto"/>
              <w:right w:val="single" w:sz="12" w:space="0" w:color="auto"/>
            </w:tcBorders>
            <w:shd w:val="clear" w:color="auto" w:fill="auto"/>
            <w:noWrap/>
            <w:vAlign w:val="bottom"/>
          </w:tcPr>
          <w:p w14:paraId="6B749C0E" w14:textId="3E32DF6B" w:rsidR="00FB2C43" w:rsidRPr="00903034" w:rsidRDefault="00FB2C43" w:rsidP="00903034">
            <w:pPr>
              <w:spacing w:after="120"/>
              <w:jc w:val="right"/>
              <w:rPr>
                <w:color w:val="000000"/>
                <w:sz w:val="20"/>
              </w:rPr>
            </w:pPr>
            <w:r w:rsidRPr="00903034">
              <w:rPr>
                <w:sz w:val="20"/>
              </w:rPr>
              <w:t>0.0</w:t>
            </w:r>
          </w:p>
        </w:tc>
      </w:tr>
      <w:tr w:rsidR="00FB2C43" w:rsidRPr="0085656C" w14:paraId="78664A8B"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068E9F03"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2876E047"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7386C162" w14:textId="77777777" w:rsidR="00FB2C43" w:rsidRPr="0085656C" w:rsidRDefault="00FB2C43" w:rsidP="00FB2C43">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13B5B248" w14:textId="2C6B1C6C" w:rsidR="00FB2C43" w:rsidRPr="00903034" w:rsidRDefault="00FB2C43" w:rsidP="00903034">
            <w:pPr>
              <w:spacing w:after="120"/>
              <w:jc w:val="right"/>
              <w:rPr>
                <w:color w:val="000000"/>
                <w:sz w:val="20"/>
              </w:rPr>
            </w:pPr>
            <w:r w:rsidRPr="00903034">
              <w:rPr>
                <w:sz w:val="20"/>
              </w:rPr>
              <w:t>13</w:t>
            </w:r>
          </w:p>
        </w:tc>
        <w:tc>
          <w:tcPr>
            <w:tcW w:w="413" w:type="pct"/>
            <w:gridSpan w:val="2"/>
            <w:tcBorders>
              <w:top w:val="nil"/>
              <w:left w:val="nil"/>
              <w:bottom w:val="single" w:sz="12" w:space="0" w:color="auto"/>
              <w:right w:val="single" w:sz="12" w:space="0" w:color="auto"/>
            </w:tcBorders>
            <w:shd w:val="clear" w:color="auto" w:fill="auto"/>
            <w:noWrap/>
            <w:vAlign w:val="bottom"/>
          </w:tcPr>
          <w:p w14:paraId="3C853A5D" w14:textId="5A00F05A" w:rsidR="00FB2C43" w:rsidRPr="00903034" w:rsidRDefault="00FB2C43" w:rsidP="001819E8">
            <w:pPr>
              <w:spacing w:after="120"/>
              <w:jc w:val="right"/>
              <w:rPr>
                <w:color w:val="000000"/>
                <w:sz w:val="20"/>
              </w:rPr>
            </w:pPr>
            <w:r w:rsidRPr="00903034">
              <w:rPr>
                <w:sz w:val="20"/>
              </w:rPr>
              <w:t>1.</w:t>
            </w:r>
            <w:r w:rsidR="001819E8">
              <w:rPr>
                <w:sz w:val="20"/>
              </w:rPr>
              <w:t>1</w:t>
            </w:r>
          </w:p>
        </w:tc>
        <w:tc>
          <w:tcPr>
            <w:tcW w:w="303" w:type="pct"/>
            <w:gridSpan w:val="2"/>
            <w:tcBorders>
              <w:top w:val="nil"/>
              <w:left w:val="nil"/>
              <w:bottom w:val="single" w:sz="12" w:space="0" w:color="auto"/>
              <w:right w:val="single" w:sz="4" w:space="0" w:color="auto"/>
            </w:tcBorders>
            <w:shd w:val="clear" w:color="auto" w:fill="auto"/>
            <w:noWrap/>
            <w:vAlign w:val="bottom"/>
          </w:tcPr>
          <w:p w14:paraId="5E1CE331" w14:textId="1932F2CC" w:rsidR="00FB2C43" w:rsidRPr="00903034" w:rsidRDefault="00FB2C43" w:rsidP="00903034">
            <w:pPr>
              <w:spacing w:after="120"/>
              <w:jc w:val="right"/>
              <w:rPr>
                <w:color w:val="000000"/>
                <w:sz w:val="20"/>
              </w:rPr>
            </w:pPr>
            <w:r w:rsidRPr="00903034">
              <w:rPr>
                <w:sz w:val="20"/>
              </w:rPr>
              <w:t>3</w:t>
            </w:r>
          </w:p>
        </w:tc>
        <w:tc>
          <w:tcPr>
            <w:tcW w:w="413" w:type="pct"/>
            <w:gridSpan w:val="2"/>
            <w:tcBorders>
              <w:top w:val="nil"/>
              <w:left w:val="nil"/>
              <w:bottom w:val="single" w:sz="12" w:space="0" w:color="auto"/>
              <w:right w:val="single" w:sz="4" w:space="0" w:color="auto"/>
            </w:tcBorders>
            <w:shd w:val="clear" w:color="auto" w:fill="auto"/>
            <w:noWrap/>
            <w:vAlign w:val="bottom"/>
          </w:tcPr>
          <w:p w14:paraId="1544ADBD" w14:textId="1647E857" w:rsidR="00FB2C43" w:rsidRPr="00903034" w:rsidRDefault="00FB2C43" w:rsidP="00903034">
            <w:pPr>
              <w:spacing w:after="120"/>
              <w:jc w:val="right"/>
              <w:rPr>
                <w:color w:val="000000"/>
                <w:sz w:val="20"/>
              </w:rPr>
            </w:pPr>
            <w:r w:rsidRPr="00903034">
              <w:rPr>
                <w:sz w:val="20"/>
              </w:rPr>
              <w:t>0.7</w:t>
            </w:r>
          </w:p>
        </w:tc>
        <w:tc>
          <w:tcPr>
            <w:tcW w:w="303" w:type="pct"/>
            <w:gridSpan w:val="2"/>
            <w:tcBorders>
              <w:top w:val="nil"/>
              <w:left w:val="nil"/>
              <w:bottom w:val="single" w:sz="12" w:space="0" w:color="auto"/>
              <w:right w:val="single" w:sz="4" w:space="0" w:color="auto"/>
            </w:tcBorders>
            <w:shd w:val="clear" w:color="auto" w:fill="auto"/>
            <w:noWrap/>
            <w:vAlign w:val="bottom"/>
          </w:tcPr>
          <w:p w14:paraId="06C9E476" w14:textId="2BDEE4F6" w:rsidR="00FB2C43" w:rsidRPr="00903034" w:rsidRDefault="00FB2C43" w:rsidP="00903034">
            <w:pPr>
              <w:spacing w:after="120"/>
              <w:jc w:val="right"/>
              <w:rPr>
                <w:color w:val="000000"/>
                <w:sz w:val="20"/>
              </w:rPr>
            </w:pPr>
            <w:r w:rsidRPr="00903034">
              <w:rPr>
                <w:sz w:val="20"/>
              </w:rPr>
              <w:t>2</w:t>
            </w:r>
          </w:p>
        </w:tc>
        <w:tc>
          <w:tcPr>
            <w:tcW w:w="413" w:type="pct"/>
            <w:gridSpan w:val="2"/>
            <w:tcBorders>
              <w:top w:val="nil"/>
              <w:left w:val="nil"/>
              <w:bottom w:val="single" w:sz="12" w:space="0" w:color="auto"/>
              <w:right w:val="single" w:sz="4" w:space="0" w:color="auto"/>
            </w:tcBorders>
            <w:shd w:val="clear" w:color="auto" w:fill="auto"/>
            <w:noWrap/>
            <w:vAlign w:val="bottom"/>
          </w:tcPr>
          <w:p w14:paraId="0A4E2A35" w14:textId="13307626" w:rsidR="00FB2C43" w:rsidRPr="00903034" w:rsidRDefault="00FB2C43" w:rsidP="00903034">
            <w:pPr>
              <w:spacing w:after="120"/>
              <w:jc w:val="right"/>
              <w:rPr>
                <w:color w:val="000000"/>
                <w:sz w:val="20"/>
              </w:rPr>
            </w:pPr>
            <w:r w:rsidRPr="00903034">
              <w:rPr>
                <w:sz w:val="20"/>
              </w:rPr>
              <w:t>1.1</w:t>
            </w:r>
          </w:p>
        </w:tc>
        <w:tc>
          <w:tcPr>
            <w:tcW w:w="303" w:type="pct"/>
            <w:gridSpan w:val="2"/>
            <w:tcBorders>
              <w:top w:val="nil"/>
              <w:left w:val="nil"/>
              <w:bottom w:val="single" w:sz="12" w:space="0" w:color="auto"/>
              <w:right w:val="single" w:sz="4" w:space="0" w:color="auto"/>
            </w:tcBorders>
            <w:shd w:val="clear" w:color="auto" w:fill="auto"/>
            <w:noWrap/>
            <w:vAlign w:val="bottom"/>
          </w:tcPr>
          <w:p w14:paraId="73B5F497" w14:textId="49F7A62E" w:rsidR="00FB2C43" w:rsidRPr="00903034" w:rsidRDefault="00FB2C43" w:rsidP="00903034">
            <w:pPr>
              <w:spacing w:after="120"/>
              <w:jc w:val="right"/>
              <w:rPr>
                <w:color w:val="000000"/>
                <w:sz w:val="20"/>
              </w:rPr>
            </w:pPr>
            <w:r w:rsidRPr="00903034">
              <w:rPr>
                <w:sz w:val="20"/>
              </w:rPr>
              <w:t>8</w:t>
            </w:r>
          </w:p>
        </w:tc>
        <w:tc>
          <w:tcPr>
            <w:tcW w:w="413" w:type="pct"/>
            <w:tcBorders>
              <w:top w:val="nil"/>
              <w:left w:val="nil"/>
              <w:bottom w:val="single" w:sz="12" w:space="0" w:color="auto"/>
              <w:right w:val="single" w:sz="12" w:space="0" w:color="auto"/>
            </w:tcBorders>
            <w:shd w:val="clear" w:color="auto" w:fill="auto"/>
            <w:noWrap/>
            <w:vAlign w:val="bottom"/>
          </w:tcPr>
          <w:p w14:paraId="26752DAF" w14:textId="711192E5" w:rsidR="00FB2C43" w:rsidRPr="00903034" w:rsidRDefault="00FB2C43" w:rsidP="005D0F65">
            <w:pPr>
              <w:spacing w:after="120"/>
              <w:jc w:val="right"/>
              <w:rPr>
                <w:color w:val="000000"/>
                <w:sz w:val="20"/>
              </w:rPr>
            </w:pPr>
            <w:r w:rsidRPr="00903034">
              <w:rPr>
                <w:sz w:val="20"/>
              </w:rPr>
              <w:t>1.</w:t>
            </w:r>
            <w:r w:rsidR="005D0F65">
              <w:rPr>
                <w:sz w:val="20"/>
              </w:rPr>
              <w:t>6</w:t>
            </w:r>
          </w:p>
        </w:tc>
      </w:tr>
      <w:tr w:rsidR="00FB2C43" w:rsidRPr="0085656C" w14:paraId="225BA228"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0746AAA4"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3D0CF7AC"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35864DC3" w14:textId="77777777" w:rsidR="00FB2C43" w:rsidRPr="0085656C" w:rsidRDefault="00FB2C43" w:rsidP="00FB2C43">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7C62083B" w14:textId="1133AFE3" w:rsidR="00FB2C43" w:rsidRPr="00903034" w:rsidRDefault="00FB2C43" w:rsidP="00903034">
            <w:pPr>
              <w:widowControl/>
              <w:spacing w:after="120"/>
              <w:jc w:val="right"/>
              <w:rPr>
                <w:snapToGrid/>
                <w:color w:val="000000"/>
                <w:kern w:val="0"/>
                <w:sz w:val="20"/>
              </w:rPr>
            </w:pPr>
            <w:r w:rsidRPr="00903034">
              <w:rPr>
                <w:sz w:val="20"/>
              </w:rPr>
              <w:t>2</w:t>
            </w:r>
          </w:p>
        </w:tc>
        <w:tc>
          <w:tcPr>
            <w:tcW w:w="413" w:type="pct"/>
            <w:gridSpan w:val="2"/>
            <w:tcBorders>
              <w:top w:val="nil"/>
              <w:left w:val="nil"/>
              <w:bottom w:val="single" w:sz="4" w:space="0" w:color="auto"/>
              <w:right w:val="single" w:sz="12" w:space="0" w:color="auto"/>
            </w:tcBorders>
            <w:shd w:val="clear" w:color="auto" w:fill="auto"/>
            <w:noWrap/>
            <w:vAlign w:val="bottom"/>
          </w:tcPr>
          <w:p w14:paraId="57E2A9D5" w14:textId="37D02398" w:rsidR="00FB2C43" w:rsidRPr="00903034" w:rsidRDefault="00FB2C43" w:rsidP="00903034">
            <w:pPr>
              <w:spacing w:after="120"/>
              <w:jc w:val="right"/>
              <w:rPr>
                <w:color w:val="000000"/>
                <w:sz w:val="20"/>
              </w:rPr>
            </w:pPr>
            <w:r w:rsidRPr="00903034">
              <w:rPr>
                <w:sz w:val="20"/>
              </w:rPr>
              <w:t>0.2</w:t>
            </w:r>
          </w:p>
        </w:tc>
        <w:tc>
          <w:tcPr>
            <w:tcW w:w="303" w:type="pct"/>
            <w:gridSpan w:val="2"/>
            <w:tcBorders>
              <w:top w:val="nil"/>
              <w:left w:val="nil"/>
              <w:bottom w:val="single" w:sz="4" w:space="0" w:color="auto"/>
              <w:right w:val="single" w:sz="4" w:space="0" w:color="auto"/>
            </w:tcBorders>
            <w:shd w:val="clear" w:color="auto" w:fill="auto"/>
            <w:noWrap/>
            <w:vAlign w:val="bottom"/>
          </w:tcPr>
          <w:p w14:paraId="2D9A2786" w14:textId="61A678AF" w:rsidR="00FB2C43" w:rsidRPr="00903034" w:rsidRDefault="00FB2C43" w:rsidP="00903034">
            <w:pPr>
              <w:spacing w:after="120"/>
              <w:jc w:val="right"/>
              <w:rPr>
                <w:color w:val="000000"/>
                <w:sz w:val="20"/>
              </w:rPr>
            </w:pPr>
            <w:r w:rsidRPr="00903034">
              <w:rPr>
                <w:sz w:val="20"/>
              </w:rPr>
              <w:t>1</w:t>
            </w:r>
          </w:p>
        </w:tc>
        <w:tc>
          <w:tcPr>
            <w:tcW w:w="413" w:type="pct"/>
            <w:gridSpan w:val="2"/>
            <w:tcBorders>
              <w:top w:val="nil"/>
              <w:left w:val="nil"/>
              <w:bottom w:val="single" w:sz="4" w:space="0" w:color="auto"/>
              <w:right w:val="single" w:sz="4" w:space="0" w:color="auto"/>
            </w:tcBorders>
            <w:shd w:val="clear" w:color="auto" w:fill="auto"/>
            <w:noWrap/>
            <w:vAlign w:val="bottom"/>
          </w:tcPr>
          <w:p w14:paraId="0DEAFCAD" w14:textId="5FA91A96" w:rsidR="00FB2C43" w:rsidRPr="00903034" w:rsidRDefault="00FB2C43" w:rsidP="00903034">
            <w:pPr>
              <w:spacing w:after="120"/>
              <w:jc w:val="right"/>
              <w:rPr>
                <w:color w:val="000000"/>
                <w:sz w:val="20"/>
              </w:rPr>
            </w:pPr>
            <w:r w:rsidRPr="00903034">
              <w:rPr>
                <w:sz w:val="20"/>
              </w:rPr>
              <w:t>0.2</w:t>
            </w:r>
          </w:p>
        </w:tc>
        <w:tc>
          <w:tcPr>
            <w:tcW w:w="303" w:type="pct"/>
            <w:gridSpan w:val="2"/>
            <w:tcBorders>
              <w:top w:val="nil"/>
              <w:left w:val="nil"/>
              <w:bottom w:val="single" w:sz="4" w:space="0" w:color="auto"/>
              <w:right w:val="single" w:sz="4" w:space="0" w:color="auto"/>
            </w:tcBorders>
            <w:shd w:val="clear" w:color="auto" w:fill="auto"/>
            <w:noWrap/>
            <w:vAlign w:val="bottom"/>
          </w:tcPr>
          <w:p w14:paraId="0AEC26C8" w14:textId="7CB44ACA"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20988766" w14:textId="45313AF7"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168F0523" w14:textId="76DD5A88" w:rsidR="00FB2C43" w:rsidRPr="00903034" w:rsidRDefault="00FB2C43" w:rsidP="00903034">
            <w:pPr>
              <w:spacing w:after="120"/>
              <w:jc w:val="right"/>
              <w:rPr>
                <w:color w:val="000000"/>
                <w:sz w:val="20"/>
              </w:rPr>
            </w:pPr>
            <w:r w:rsidRPr="00903034">
              <w:rPr>
                <w:sz w:val="20"/>
              </w:rPr>
              <w:t>1</w:t>
            </w:r>
          </w:p>
        </w:tc>
        <w:tc>
          <w:tcPr>
            <w:tcW w:w="413" w:type="pct"/>
            <w:tcBorders>
              <w:top w:val="nil"/>
              <w:left w:val="nil"/>
              <w:bottom w:val="single" w:sz="4" w:space="0" w:color="auto"/>
              <w:right w:val="single" w:sz="12" w:space="0" w:color="auto"/>
            </w:tcBorders>
            <w:shd w:val="clear" w:color="auto" w:fill="auto"/>
            <w:noWrap/>
            <w:vAlign w:val="bottom"/>
          </w:tcPr>
          <w:p w14:paraId="07C4C238" w14:textId="05EE2FF6" w:rsidR="00FB2C43" w:rsidRPr="00903034" w:rsidRDefault="00FB2C43" w:rsidP="00903034">
            <w:pPr>
              <w:spacing w:after="120"/>
              <w:jc w:val="right"/>
              <w:rPr>
                <w:color w:val="000000"/>
                <w:sz w:val="20"/>
              </w:rPr>
            </w:pPr>
            <w:r w:rsidRPr="00903034">
              <w:rPr>
                <w:sz w:val="20"/>
              </w:rPr>
              <w:t>0.2</w:t>
            </w:r>
          </w:p>
        </w:tc>
      </w:tr>
      <w:tr w:rsidR="00FB2C43" w:rsidRPr="0085656C" w14:paraId="4A40A099"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30689AC5"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Black or</w:t>
            </w:r>
          </w:p>
        </w:tc>
        <w:tc>
          <w:tcPr>
            <w:tcW w:w="311" w:type="pct"/>
            <w:gridSpan w:val="2"/>
            <w:tcBorders>
              <w:top w:val="nil"/>
              <w:left w:val="nil"/>
              <w:bottom w:val="nil"/>
              <w:right w:val="nil"/>
            </w:tcBorders>
            <w:shd w:val="clear" w:color="auto" w:fill="auto"/>
            <w:noWrap/>
            <w:vAlign w:val="bottom"/>
          </w:tcPr>
          <w:p w14:paraId="380640EC"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62F570E7" w14:textId="77777777" w:rsidR="00FB2C43" w:rsidRPr="0085656C" w:rsidRDefault="00FB2C43" w:rsidP="00FB2C43">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7CF93F95" w14:textId="2D454F79" w:rsidR="00FB2C43" w:rsidRPr="00903034" w:rsidRDefault="00FB2C43" w:rsidP="00903034">
            <w:pPr>
              <w:spacing w:after="120"/>
              <w:jc w:val="right"/>
              <w:rPr>
                <w:color w:val="000000"/>
                <w:sz w:val="20"/>
              </w:rPr>
            </w:pPr>
            <w:r w:rsidRPr="00903034">
              <w:rPr>
                <w:sz w:val="20"/>
              </w:rPr>
              <w:t>5</w:t>
            </w:r>
          </w:p>
        </w:tc>
        <w:tc>
          <w:tcPr>
            <w:tcW w:w="413" w:type="pct"/>
            <w:gridSpan w:val="2"/>
            <w:tcBorders>
              <w:top w:val="nil"/>
              <w:left w:val="nil"/>
              <w:bottom w:val="single" w:sz="4" w:space="0" w:color="auto"/>
              <w:right w:val="single" w:sz="12" w:space="0" w:color="auto"/>
            </w:tcBorders>
            <w:shd w:val="clear" w:color="auto" w:fill="auto"/>
            <w:noWrap/>
            <w:vAlign w:val="bottom"/>
          </w:tcPr>
          <w:p w14:paraId="01092607" w14:textId="4A3D521A" w:rsidR="00FB2C43" w:rsidRPr="00903034" w:rsidRDefault="00FB2C43" w:rsidP="001819E8">
            <w:pPr>
              <w:spacing w:after="120"/>
              <w:jc w:val="right"/>
              <w:rPr>
                <w:color w:val="000000"/>
                <w:sz w:val="20"/>
              </w:rPr>
            </w:pPr>
            <w:r w:rsidRPr="00903034">
              <w:rPr>
                <w:sz w:val="20"/>
              </w:rPr>
              <w:t>0.</w:t>
            </w:r>
            <w:r w:rsidR="001819E8">
              <w:rPr>
                <w:sz w:val="20"/>
              </w:rPr>
              <w:t>4</w:t>
            </w:r>
          </w:p>
        </w:tc>
        <w:tc>
          <w:tcPr>
            <w:tcW w:w="303" w:type="pct"/>
            <w:gridSpan w:val="2"/>
            <w:tcBorders>
              <w:top w:val="nil"/>
              <w:left w:val="nil"/>
              <w:bottom w:val="single" w:sz="4" w:space="0" w:color="auto"/>
              <w:right w:val="single" w:sz="4" w:space="0" w:color="auto"/>
            </w:tcBorders>
            <w:shd w:val="clear" w:color="auto" w:fill="auto"/>
            <w:noWrap/>
            <w:vAlign w:val="bottom"/>
          </w:tcPr>
          <w:p w14:paraId="5704876D" w14:textId="20CB51B7" w:rsidR="00FB2C43" w:rsidRPr="00903034" w:rsidRDefault="00FB2C43" w:rsidP="00903034">
            <w:pPr>
              <w:spacing w:after="120"/>
              <w:jc w:val="right"/>
              <w:rPr>
                <w:color w:val="000000"/>
                <w:sz w:val="20"/>
              </w:rPr>
            </w:pPr>
            <w:r w:rsidRPr="00903034">
              <w:rPr>
                <w:sz w:val="20"/>
              </w:rPr>
              <w:t>2</w:t>
            </w:r>
          </w:p>
        </w:tc>
        <w:tc>
          <w:tcPr>
            <w:tcW w:w="413" w:type="pct"/>
            <w:gridSpan w:val="2"/>
            <w:tcBorders>
              <w:top w:val="nil"/>
              <w:left w:val="nil"/>
              <w:bottom w:val="single" w:sz="4" w:space="0" w:color="auto"/>
              <w:right w:val="single" w:sz="4" w:space="0" w:color="auto"/>
            </w:tcBorders>
            <w:shd w:val="clear" w:color="auto" w:fill="auto"/>
            <w:noWrap/>
            <w:vAlign w:val="bottom"/>
          </w:tcPr>
          <w:p w14:paraId="63CC32DE" w14:textId="2D83937A" w:rsidR="00FB2C43" w:rsidRPr="00903034" w:rsidRDefault="00FB2C43" w:rsidP="005D0F65">
            <w:pPr>
              <w:spacing w:after="120"/>
              <w:jc w:val="right"/>
              <w:rPr>
                <w:color w:val="000000"/>
                <w:sz w:val="20"/>
              </w:rPr>
            </w:pPr>
            <w:r w:rsidRPr="00903034">
              <w:rPr>
                <w:sz w:val="20"/>
              </w:rPr>
              <w:t>0.</w:t>
            </w:r>
            <w:r w:rsidR="005D0F65">
              <w:rPr>
                <w:sz w:val="20"/>
              </w:rPr>
              <w:t>4</w:t>
            </w:r>
          </w:p>
        </w:tc>
        <w:tc>
          <w:tcPr>
            <w:tcW w:w="303" w:type="pct"/>
            <w:gridSpan w:val="2"/>
            <w:tcBorders>
              <w:top w:val="nil"/>
              <w:left w:val="nil"/>
              <w:bottom w:val="single" w:sz="4" w:space="0" w:color="auto"/>
              <w:right w:val="single" w:sz="4" w:space="0" w:color="auto"/>
            </w:tcBorders>
            <w:shd w:val="clear" w:color="auto" w:fill="auto"/>
            <w:noWrap/>
            <w:vAlign w:val="bottom"/>
          </w:tcPr>
          <w:p w14:paraId="2BC864E3" w14:textId="636D45AD" w:rsidR="00FB2C43" w:rsidRPr="00903034" w:rsidRDefault="00FB2C43" w:rsidP="00903034">
            <w:pPr>
              <w:spacing w:after="120"/>
              <w:jc w:val="right"/>
              <w:rPr>
                <w:color w:val="000000"/>
                <w:sz w:val="20"/>
              </w:rPr>
            </w:pPr>
            <w:r w:rsidRPr="00903034">
              <w:rPr>
                <w:sz w:val="20"/>
              </w:rPr>
              <w:t>2</w:t>
            </w:r>
          </w:p>
        </w:tc>
        <w:tc>
          <w:tcPr>
            <w:tcW w:w="413" w:type="pct"/>
            <w:gridSpan w:val="2"/>
            <w:tcBorders>
              <w:top w:val="nil"/>
              <w:left w:val="nil"/>
              <w:bottom w:val="single" w:sz="4" w:space="0" w:color="auto"/>
              <w:right w:val="single" w:sz="4" w:space="0" w:color="auto"/>
            </w:tcBorders>
            <w:shd w:val="clear" w:color="auto" w:fill="auto"/>
            <w:noWrap/>
            <w:vAlign w:val="bottom"/>
          </w:tcPr>
          <w:p w14:paraId="41D32411" w14:textId="12F50581" w:rsidR="00FB2C43" w:rsidRPr="00903034" w:rsidRDefault="00FB2C43" w:rsidP="00903034">
            <w:pPr>
              <w:spacing w:after="120"/>
              <w:jc w:val="right"/>
              <w:rPr>
                <w:color w:val="000000"/>
                <w:sz w:val="20"/>
              </w:rPr>
            </w:pPr>
            <w:r w:rsidRPr="00903034">
              <w:rPr>
                <w:sz w:val="20"/>
              </w:rPr>
              <w:t>1.1</w:t>
            </w:r>
          </w:p>
        </w:tc>
        <w:tc>
          <w:tcPr>
            <w:tcW w:w="303" w:type="pct"/>
            <w:gridSpan w:val="2"/>
            <w:tcBorders>
              <w:top w:val="nil"/>
              <w:left w:val="nil"/>
              <w:bottom w:val="single" w:sz="4" w:space="0" w:color="auto"/>
              <w:right w:val="single" w:sz="4" w:space="0" w:color="auto"/>
            </w:tcBorders>
            <w:shd w:val="clear" w:color="auto" w:fill="auto"/>
            <w:noWrap/>
            <w:vAlign w:val="bottom"/>
          </w:tcPr>
          <w:p w14:paraId="5C1B8494" w14:textId="6C84D9D1" w:rsidR="00FB2C43" w:rsidRPr="00903034" w:rsidRDefault="00FB2C43" w:rsidP="00903034">
            <w:pPr>
              <w:spacing w:after="120"/>
              <w:jc w:val="right"/>
              <w:rPr>
                <w:color w:val="000000"/>
                <w:sz w:val="20"/>
              </w:rPr>
            </w:pPr>
            <w:r w:rsidRPr="00903034">
              <w:rPr>
                <w:sz w:val="20"/>
              </w:rPr>
              <w:t>1</w:t>
            </w:r>
          </w:p>
        </w:tc>
        <w:tc>
          <w:tcPr>
            <w:tcW w:w="413" w:type="pct"/>
            <w:tcBorders>
              <w:top w:val="nil"/>
              <w:left w:val="nil"/>
              <w:bottom w:val="single" w:sz="4" w:space="0" w:color="auto"/>
              <w:right w:val="single" w:sz="12" w:space="0" w:color="auto"/>
            </w:tcBorders>
            <w:shd w:val="clear" w:color="auto" w:fill="auto"/>
            <w:noWrap/>
            <w:vAlign w:val="bottom"/>
          </w:tcPr>
          <w:p w14:paraId="26BA0AE4" w14:textId="1DB2B1C8" w:rsidR="00FB2C43" w:rsidRPr="00903034" w:rsidRDefault="00FB2C43" w:rsidP="00903034">
            <w:pPr>
              <w:spacing w:after="120"/>
              <w:jc w:val="right"/>
              <w:rPr>
                <w:color w:val="000000"/>
                <w:sz w:val="20"/>
              </w:rPr>
            </w:pPr>
            <w:r w:rsidRPr="00903034">
              <w:rPr>
                <w:sz w:val="20"/>
              </w:rPr>
              <w:t>0.2</w:t>
            </w:r>
          </w:p>
        </w:tc>
      </w:tr>
      <w:tr w:rsidR="00FB2C43" w:rsidRPr="0085656C" w14:paraId="1F91F05E"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2C5DEA45"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African American</w:t>
            </w:r>
          </w:p>
        </w:tc>
        <w:tc>
          <w:tcPr>
            <w:tcW w:w="742" w:type="pct"/>
            <w:gridSpan w:val="3"/>
            <w:tcBorders>
              <w:top w:val="nil"/>
              <w:left w:val="single" w:sz="4" w:space="0" w:color="auto"/>
              <w:bottom w:val="nil"/>
              <w:right w:val="single" w:sz="12" w:space="0" w:color="000000"/>
            </w:tcBorders>
            <w:shd w:val="clear" w:color="auto" w:fill="auto"/>
            <w:noWrap/>
            <w:vAlign w:val="bottom"/>
          </w:tcPr>
          <w:p w14:paraId="29F126FE" w14:textId="77777777" w:rsidR="00FB2C43" w:rsidRPr="0085656C" w:rsidRDefault="00FB2C43" w:rsidP="00FB2C43">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2371B485" w14:textId="2BBD759B" w:rsidR="00FB2C43" w:rsidRPr="00903034" w:rsidRDefault="001819E8" w:rsidP="00903034">
            <w:pPr>
              <w:widowControl/>
              <w:spacing w:after="120"/>
              <w:jc w:val="right"/>
              <w:rPr>
                <w:snapToGrid/>
                <w:color w:val="000000"/>
                <w:kern w:val="0"/>
                <w:sz w:val="20"/>
              </w:rPr>
            </w:pPr>
            <w:r>
              <w:rPr>
                <w:snapToGrid/>
                <w:color w:val="000000"/>
                <w:kern w:val="0"/>
                <w:sz w:val="20"/>
              </w:rPr>
              <w:t>1</w:t>
            </w:r>
          </w:p>
        </w:tc>
        <w:tc>
          <w:tcPr>
            <w:tcW w:w="413" w:type="pct"/>
            <w:gridSpan w:val="2"/>
            <w:tcBorders>
              <w:top w:val="nil"/>
              <w:left w:val="nil"/>
              <w:bottom w:val="single" w:sz="4" w:space="0" w:color="auto"/>
              <w:right w:val="single" w:sz="12" w:space="0" w:color="auto"/>
            </w:tcBorders>
            <w:shd w:val="clear" w:color="auto" w:fill="auto"/>
            <w:noWrap/>
            <w:vAlign w:val="bottom"/>
          </w:tcPr>
          <w:p w14:paraId="5C27086A" w14:textId="1E557D53" w:rsidR="00FB2C43" w:rsidRPr="00903034" w:rsidRDefault="00FB2C43" w:rsidP="001819E8">
            <w:pPr>
              <w:spacing w:after="120"/>
              <w:jc w:val="right"/>
              <w:rPr>
                <w:color w:val="000000"/>
                <w:sz w:val="20"/>
              </w:rPr>
            </w:pPr>
            <w:r w:rsidRPr="00903034">
              <w:rPr>
                <w:sz w:val="20"/>
              </w:rPr>
              <w:t>0.</w:t>
            </w:r>
            <w:r w:rsidR="001819E8">
              <w:rPr>
                <w:sz w:val="20"/>
              </w:rPr>
              <w:t>1</w:t>
            </w:r>
          </w:p>
        </w:tc>
        <w:tc>
          <w:tcPr>
            <w:tcW w:w="303" w:type="pct"/>
            <w:gridSpan w:val="2"/>
            <w:tcBorders>
              <w:top w:val="nil"/>
              <w:left w:val="nil"/>
              <w:bottom w:val="single" w:sz="4" w:space="0" w:color="auto"/>
              <w:right w:val="single" w:sz="4" w:space="0" w:color="auto"/>
            </w:tcBorders>
            <w:shd w:val="clear" w:color="auto" w:fill="auto"/>
            <w:noWrap/>
            <w:vAlign w:val="bottom"/>
          </w:tcPr>
          <w:p w14:paraId="607AA9E4" w14:textId="2CB03027"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CD4726F" w14:textId="4DCE5ABE"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5D36E7A9" w14:textId="481DB0F5"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1E622858" w14:textId="5CE0D285"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36B28BAA" w14:textId="50B58D9A" w:rsidR="00FB2C43" w:rsidRPr="00903034" w:rsidRDefault="005D0F65" w:rsidP="00903034">
            <w:pPr>
              <w:spacing w:after="120"/>
              <w:jc w:val="right"/>
              <w:rPr>
                <w:color w:val="000000"/>
                <w:sz w:val="20"/>
              </w:rPr>
            </w:pPr>
            <w:r>
              <w:rPr>
                <w:sz w:val="20"/>
              </w:rPr>
              <w:t>1</w:t>
            </w:r>
          </w:p>
        </w:tc>
        <w:tc>
          <w:tcPr>
            <w:tcW w:w="413" w:type="pct"/>
            <w:tcBorders>
              <w:top w:val="nil"/>
              <w:left w:val="nil"/>
              <w:bottom w:val="single" w:sz="4" w:space="0" w:color="auto"/>
              <w:right w:val="single" w:sz="12" w:space="0" w:color="auto"/>
            </w:tcBorders>
            <w:shd w:val="clear" w:color="auto" w:fill="auto"/>
            <w:noWrap/>
            <w:vAlign w:val="bottom"/>
          </w:tcPr>
          <w:p w14:paraId="7AA4CE79" w14:textId="60062C7A" w:rsidR="00FB2C43" w:rsidRPr="00903034" w:rsidRDefault="00FB2C43" w:rsidP="00903034">
            <w:pPr>
              <w:spacing w:after="120"/>
              <w:jc w:val="right"/>
              <w:rPr>
                <w:color w:val="000000"/>
                <w:sz w:val="20"/>
              </w:rPr>
            </w:pPr>
            <w:r w:rsidRPr="00903034">
              <w:rPr>
                <w:sz w:val="20"/>
              </w:rPr>
              <w:t>0.</w:t>
            </w:r>
            <w:r w:rsidR="005D0F65">
              <w:rPr>
                <w:sz w:val="20"/>
              </w:rPr>
              <w:t>2</w:t>
            </w:r>
          </w:p>
        </w:tc>
      </w:tr>
      <w:tr w:rsidR="00FB2C43" w:rsidRPr="0085656C" w14:paraId="442F6B3B"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3CBF1C17"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0AA5854F"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0AF7F135" w14:textId="77777777" w:rsidR="00FB2C43" w:rsidRPr="0085656C" w:rsidRDefault="00FB2C43" w:rsidP="00FB2C43">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64ED38FF" w14:textId="67E534DC" w:rsidR="00FB2C43" w:rsidRPr="00903034" w:rsidRDefault="001819E8" w:rsidP="00903034">
            <w:pPr>
              <w:spacing w:after="120"/>
              <w:jc w:val="right"/>
              <w:rPr>
                <w:color w:val="000000"/>
                <w:sz w:val="20"/>
              </w:rPr>
            </w:pPr>
            <w:r>
              <w:rPr>
                <w:sz w:val="20"/>
              </w:rPr>
              <w:t>8</w:t>
            </w:r>
          </w:p>
        </w:tc>
        <w:tc>
          <w:tcPr>
            <w:tcW w:w="413" w:type="pct"/>
            <w:gridSpan w:val="2"/>
            <w:tcBorders>
              <w:top w:val="nil"/>
              <w:left w:val="nil"/>
              <w:bottom w:val="single" w:sz="12" w:space="0" w:color="auto"/>
              <w:right w:val="single" w:sz="12" w:space="0" w:color="auto"/>
            </w:tcBorders>
            <w:shd w:val="clear" w:color="auto" w:fill="auto"/>
            <w:noWrap/>
            <w:vAlign w:val="bottom"/>
          </w:tcPr>
          <w:p w14:paraId="7BB0780F" w14:textId="4E0066D1" w:rsidR="00FB2C43" w:rsidRPr="00903034" w:rsidRDefault="00FB2C43" w:rsidP="00903034">
            <w:pPr>
              <w:spacing w:after="120"/>
              <w:jc w:val="right"/>
              <w:rPr>
                <w:color w:val="000000"/>
                <w:sz w:val="20"/>
              </w:rPr>
            </w:pPr>
            <w:r w:rsidRPr="00903034">
              <w:rPr>
                <w:sz w:val="20"/>
              </w:rPr>
              <w:t>0.7</w:t>
            </w:r>
          </w:p>
        </w:tc>
        <w:tc>
          <w:tcPr>
            <w:tcW w:w="303" w:type="pct"/>
            <w:gridSpan w:val="2"/>
            <w:tcBorders>
              <w:top w:val="nil"/>
              <w:left w:val="nil"/>
              <w:bottom w:val="single" w:sz="12" w:space="0" w:color="auto"/>
              <w:right w:val="single" w:sz="4" w:space="0" w:color="auto"/>
            </w:tcBorders>
            <w:shd w:val="clear" w:color="auto" w:fill="auto"/>
            <w:noWrap/>
            <w:vAlign w:val="bottom"/>
          </w:tcPr>
          <w:p w14:paraId="3BFAC718" w14:textId="61FE275F" w:rsidR="00FB2C43" w:rsidRPr="00903034" w:rsidRDefault="00FB2C43" w:rsidP="00903034">
            <w:pPr>
              <w:spacing w:after="120"/>
              <w:jc w:val="right"/>
              <w:rPr>
                <w:color w:val="000000"/>
                <w:sz w:val="20"/>
              </w:rPr>
            </w:pPr>
            <w:r w:rsidRPr="00903034">
              <w:rPr>
                <w:sz w:val="20"/>
              </w:rPr>
              <w:t>3</w:t>
            </w:r>
          </w:p>
        </w:tc>
        <w:tc>
          <w:tcPr>
            <w:tcW w:w="413" w:type="pct"/>
            <w:gridSpan w:val="2"/>
            <w:tcBorders>
              <w:top w:val="nil"/>
              <w:left w:val="nil"/>
              <w:bottom w:val="single" w:sz="12" w:space="0" w:color="auto"/>
              <w:right w:val="single" w:sz="4" w:space="0" w:color="auto"/>
            </w:tcBorders>
            <w:shd w:val="clear" w:color="auto" w:fill="auto"/>
            <w:noWrap/>
            <w:vAlign w:val="bottom"/>
          </w:tcPr>
          <w:p w14:paraId="1EB4B013" w14:textId="007C1799" w:rsidR="00FB2C43" w:rsidRPr="00903034" w:rsidRDefault="00FB2C43" w:rsidP="00903034">
            <w:pPr>
              <w:spacing w:after="120"/>
              <w:jc w:val="right"/>
              <w:rPr>
                <w:color w:val="000000"/>
                <w:sz w:val="20"/>
              </w:rPr>
            </w:pPr>
            <w:r w:rsidRPr="00903034">
              <w:rPr>
                <w:sz w:val="20"/>
              </w:rPr>
              <w:t>0.7</w:t>
            </w:r>
          </w:p>
        </w:tc>
        <w:tc>
          <w:tcPr>
            <w:tcW w:w="303" w:type="pct"/>
            <w:gridSpan w:val="2"/>
            <w:tcBorders>
              <w:top w:val="nil"/>
              <w:left w:val="nil"/>
              <w:bottom w:val="single" w:sz="12" w:space="0" w:color="auto"/>
              <w:right w:val="single" w:sz="4" w:space="0" w:color="auto"/>
            </w:tcBorders>
            <w:shd w:val="clear" w:color="auto" w:fill="auto"/>
            <w:noWrap/>
            <w:vAlign w:val="bottom"/>
          </w:tcPr>
          <w:p w14:paraId="14D37FE7" w14:textId="22F1864E" w:rsidR="00FB2C43" w:rsidRPr="00903034" w:rsidRDefault="00FB2C43" w:rsidP="00903034">
            <w:pPr>
              <w:spacing w:after="120"/>
              <w:jc w:val="right"/>
              <w:rPr>
                <w:color w:val="000000"/>
                <w:sz w:val="20"/>
              </w:rPr>
            </w:pPr>
            <w:r w:rsidRPr="00903034">
              <w:rPr>
                <w:sz w:val="20"/>
              </w:rPr>
              <w:t>2</w:t>
            </w:r>
          </w:p>
        </w:tc>
        <w:tc>
          <w:tcPr>
            <w:tcW w:w="413" w:type="pct"/>
            <w:gridSpan w:val="2"/>
            <w:tcBorders>
              <w:top w:val="nil"/>
              <w:left w:val="nil"/>
              <w:bottom w:val="single" w:sz="12" w:space="0" w:color="auto"/>
              <w:right w:val="single" w:sz="4" w:space="0" w:color="auto"/>
            </w:tcBorders>
            <w:shd w:val="clear" w:color="auto" w:fill="auto"/>
            <w:noWrap/>
            <w:vAlign w:val="bottom"/>
          </w:tcPr>
          <w:p w14:paraId="10DE80D6" w14:textId="5AF1EFD9" w:rsidR="00FB2C43" w:rsidRPr="00903034" w:rsidRDefault="00FB2C43" w:rsidP="00903034">
            <w:pPr>
              <w:spacing w:after="120"/>
              <w:jc w:val="right"/>
              <w:rPr>
                <w:color w:val="000000"/>
                <w:sz w:val="20"/>
              </w:rPr>
            </w:pPr>
            <w:r w:rsidRPr="00903034">
              <w:rPr>
                <w:sz w:val="20"/>
              </w:rPr>
              <w:t>1.1</w:t>
            </w:r>
          </w:p>
        </w:tc>
        <w:tc>
          <w:tcPr>
            <w:tcW w:w="303" w:type="pct"/>
            <w:gridSpan w:val="2"/>
            <w:tcBorders>
              <w:top w:val="nil"/>
              <w:left w:val="nil"/>
              <w:bottom w:val="single" w:sz="12" w:space="0" w:color="auto"/>
              <w:right w:val="single" w:sz="4" w:space="0" w:color="auto"/>
            </w:tcBorders>
            <w:shd w:val="clear" w:color="auto" w:fill="auto"/>
            <w:noWrap/>
            <w:vAlign w:val="bottom"/>
          </w:tcPr>
          <w:p w14:paraId="430142E5" w14:textId="5F29D561" w:rsidR="00FB2C43" w:rsidRPr="00903034" w:rsidRDefault="005D0F65" w:rsidP="00903034">
            <w:pPr>
              <w:spacing w:after="120"/>
              <w:jc w:val="right"/>
              <w:rPr>
                <w:color w:val="000000"/>
                <w:sz w:val="20"/>
              </w:rPr>
            </w:pPr>
            <w:r>
              <w:rPr>
                <w:sz w:val="20"/>
              </w:rPr>
              <w:t>3</w:t>
            </w:r>
          </w:p>
        </w:tc>
        <w:tc>
          <w:tcPr>
            <w:tcW w:w="413" w:type="pct"/>
            <w:tcBorders>
              <w:top w:val="nil"/>
              <w:left w:val="nil"/>
              <w:bottom w:val="single" w:sz="12" w:space="0" w:color="auto"/>
              <w:right w:val="single" w:sz="12" w:space="0" w:color="auto"/>
            </w:tcBorders>
            <w:shd w:val="clear" w:color="auto" w:fill="auto"/>
            <w:noWrap/>
            <w:vAlign w:val="bottom"/>
          </w:tcPr>
          <w:p w14:paraId="22702B07" w14:textId="62EBD4EF" w:rsidR="00FB2C43" w:rsidRPr="00903034" w:rsidRDefault="00FB2C43" w:rsidP="005D0F65">
            <w:pPr>
              <w:spacing w:after="120"/>
              <w:jc w:val="right"/>
              <w:rPr>
                <w:color w:val="000000"/>
                <w:sz w:val="20"/>
              </w:rPr>
            </w:pPr>
            <w:r w:rsidRPr="00903034">
              <w:rPr>
                <w:sz w:val="20"/>
              </w:rPr>
              <w:t>0.</w:t>
            </w:r>
            <w:r w:rsidR="005D0F65">
              <w:rPr>
                <w:sz w:val="20"/>
              </w:rPr>
              <w:t>6</w:t>
            </w:r>
          </w:p>
        </w:tc>
      </w:tr>
      <w:tr w:rsidR="00FB2C43" w:rsidRPr="0085656C" w14:paraId="63EAE9B5"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A319F68"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0CBD44FB"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540C0FBF" w14:textId="77777777" w:rsidR="0082289A" w:rsidRPr="0085656C" w:rsidRDefault="0082289A" w:rsidP="009A609A">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6DC505EC" w14:textId="77777777" w:rsidR="0082289A" w:rsidRPr="00903034" w:rsidRDefault="0082289A" w:rsidP="00903034">
            <w:pPr>
              <w:widowControl/>
              <w:spacing w:after="120"/>
              <w:jc w:val="right"/>
              <w:rPr>
                <w:snapToGrid/>
                <w:color w:val="000000"/>
                <w:kern w:val="0"/>
                <w:sz w:val="20"/>
              </w:rPr>
            </w:pPr>
            <w:r w:rsidRPr="00903034">
              <w:rPr>
                <w:color w:val="000000"/>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3A813262"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0976B8FD"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2AA37E27"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5D2B7981"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67E133CF"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58D8642"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4" w:space="0" w:color="auto"/>
              <w:right w:val="single" w:sz="12" w:space="0" w:color="auto"/>
            </w:tcBorders>
            <w:shd w:val="clear" w:color="auto" w:fill="auto"/>
            <w:noWrap/>
            <w:vAlign w:val="bottom"/>
          </w:tcPr>
          <w:p w14:paraId="616467B1"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37399EE4"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4614C0FC"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Native Hawaiian</w:t>
            </w:r>
          </w:p>
        </w:tc>
        <w:tc>
          <w:tcPr>
            <w:tcW w:w="742" w:type="pct"/>
            <w:gridSpan w:val="3"/>
            <w:tcBorders>
              <w:top w:val="nil"/>
              <w:left w:val="single" w:sz="4" w:space="0" w:color="auto"/>
              <w:bottom w:val="nil"/>
              <w:right w:val="single" w:sz="12" w:space="0" w:color="000000"/>
            </w:tcBorders>
            <w:shd w:val="clear" w:color="auto" w:fill="auto"/>
            <w:noWrap/>
            <w:vAlign w:val="bottom"/>
          </w:tcPr>
          <w:p w14:paraId="253C6388" w14:textId="77777777" w:rsidR="0082289A" w:rsidRPr="0085656C" w:rsidRDefault="0082289A" w:rsidP="009A609A">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18C32609"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1196E1A4"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45B1729"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15945DC8"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77DE8BFB"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2FAD2395"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203AC74C"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4" w:space="0" w:color="auto"/>
              <w:right w:val="single" w:sz="12" w:space="0" w:color="auto"/>
            </w:tcBorders>
            <w:shd w:val="clear" w:color="auto" w:fill="auto"/>
            <w:noWrap/>
            <w:vAlign w:val="bottom"/>
          </w:tcPr>
          <w:p w14:paraId="09FC82FB"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589D1C70"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38916426"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or Pacific Islander</w:t>
            </w:r>
          </w:p>
        </w:tc>
        <w:tc>
          <w:tcPr>
            <w:tcW w:w="742" w:type="pct"/>
            <w:gridSpan w:val="3"/>
            <w:tcBorders>
              <w:top w:val="nil"/>
              <w:left w:val="single" w:sz="4" w:space="0" w:color="auto"/>
              <w:bottom w:val="nil"/>
              <w:right w:val="single" w:sz="12" w:space="0" w:color="000000"/>
            </w:tcBorders>
            <w:shd w:val="clear" w:color="auto" w:fill="auto"/>
            <w:noWrap/>
            <w:vAlign w:val="bottom"/>
          </w:tcPr>
          <w:p w14:paraId="3CBBDF0B" w14:textId="77777777" w:rsidR="0082289A" w:rsidRPr="0085656C" w:rsidRDefault="0082289A" w:rsidP="009A609A">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0E688FA7"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5C5BA74C"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32E0033"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6CA8C74"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337B1582"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13F4EE20"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3660098F"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4" w:space="0" w:color="auto"/>
              <w:right w:val="single" w:sz="12" w:space="0" w:color="auto"/>
            </w:tcBorders>
            <w:shd w:val="clear" w:color="auto" w:fill="auto"/>
            <w:noWrap/>
            <w:vAlign w:val="bottom"/>
          </w:tcPr>
          <w:p w14:paraId="1D5B74D0"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5036AE3E"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1E58DC77"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520E8AA9"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12EA4F89" w14:textId="77777777" w:rsidR="0082289A" w:rsidRPr="0085656C" w:rsidRDefault="0082289A" w:rsidP="009A609A">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41FA01F4"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12" w:space="0" w:color="auto"/>
              <w:right w:val="single" w:sz="12" w:space="0" w:color="auto"/>
            </w:tcBorders>
            <w:shd w:val="clear" w:color="auto" w:fill="auto"/>
            <w:noWrap/>
            <w:vAlign w:val="bottom"/>
          </w:tcPr>
          <w:p w14:paraId="2F29B68C"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6E4CE895"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12" w:space="0" w:color="auto"/>
              <w:right w:val="single" w:sz="4" w:space="0" w:color="auto"/>
            </w:tcBorders>
            <w:shd w:val="clear" w:color="auto" w:fill="auto"/>
            <w:noWrap/>
            <w:vAlign w:val="bottom"/>
          </w:tcPr>
          <w:p w14:paraId="17838029"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2AD86B41"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12" w:space="0" w:color="auto"/>
              <w:right w:val="single" w:sz="4" w:space="0" w:color="auto"/>
            </w:tcBorders>
            <w:shd w:val="clear" w:color="auto" w:fill="auto"/>
            <w:noWrap/>
            <w:vAlign w:val="bottom"/>
          </w:tcPr>
          <w:p w14:paraId="4B976598"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0A214EEA"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12" w:space="0" w:color="auto"/>
              <w:right w:val="single" w:sz="12" w:space="0" w:color="auto"/>
            </w:tcBorders>
            <w:shd w:val="clear" w:color="auto" w:fill="auto"/>
            <w:noWrap/>
            <w:vAlign w:val="bottom"/>
          </w:tcPr>
          <w:p w14:paraId="3ADD208E"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3F4E185B"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5CC76560"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68890072"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6AE2F6D2" w14:textId="77777777" w:rsidR="0082289A" w:rsidRPr="0085656C" w:rsidRDefault="0082289A" w:rsidP="009A609A">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2023B53A" w14:textId="77777777" w:rsidR="0082289A" w:rsidRPr="00903034" w:rsidRDefault="0082289A" w:rsidP="00903034">
            <w:pPr>
              <w:widowControl/>
              <w:spacing w:after="120"/>
              <w:jc w:val="right"/>
              <w:rPr>
                <w:snapToGrid/>
                <w:color w:val="000000"/>
                <w:kern w:val="0"/>
                <w:sz w:val="20"/>
              </w:rPr>
            </w:pPr>
            <w:r w:rsidRPr="00903034">
              <w:rPr>
                <w:color w:val="000000"/>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14EC2AF2"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3383438"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E382BEC"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2BF9E5EF"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2CF6DC90"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157858E1"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4" w:space="0" w:color="auto"/>
              <w:right w:val="single" w:sz="12" w:space="0" w:color="auto"/>
            </w:tcBorders>
            <w:shd w:val="clear" w:color="auto" w:fill="auto"/>
            <w:noWrap/>
            <w:vAlign w:val="bottom"/>
          </w:tcPr>
          <w:p w14:paraId="44F67E0A"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35592DE7"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320922EA"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American Indian</w:t>
            </w:r>
          </w:p>
        </w:tc>
        <w:tc>
          <w:tcPr>
            <w:tcW w:w="742" w:type="pct"/>
            <w:gridSpan w:val="3"/>
            <w:tcBorders>
              <w:top w:val="nil"/>
              <w:left w:val="single" w:sz="4" w:space="0" w:color="auto"/>
              <w:bottom w:val="nil"/>
              <w:right w:val="single" w:sz="12" w:space="0" w:color="000000"/>
            </w:tcBorders>
            <w:shd w:val="clear" w:color="auto" w:fill="auto"/>
            <w:noWrap/>
            <w:vAlign w:val="bottom"/>
          </w:tcPr>
          <w:p w14:paraId="238D4C44" w14:textId="77777777" w:rsidR="0082289A" w:rsidRPr="0085656C" w:rsidRDefault="0082289A" w:rsidP="009A609A">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7EB39DB2" w14:textId="77777777" w:rsidR="0082289A" w:rsidRPr="00903034" w:rsidRDefault="0082289A" w:rsidP="00903034">
            <w:pPr>
              <w:widowControl/>
              <w:spacing w:after="120"/>
              <w:jc w:val="right"/>
              <w:rPr>
                <w:snapToGrid/>
                <w:color w:val="000000"/>
                <w:kern w:val="0"/>
                <w:sz w:val="20"/>
              </w:rPr>
            </w:pPr>
            <w:r w:rsidRPr="00903034">
              <w:rPr>
                <w:color w:val="000000"/>
                <w:sz w:val="20"/>
              </w:rPr>
              <w:t>1</w:t>
            </w:r>
          </w:p>
        </w:tc>
        <w:tc>
          <w:tcPr>
            <w:tcW w:w="413" w:type="pct"/>
            <w:gridSpan w:val="2"/>
            <w:tcBorders>
              <w:top w:val="nil"/>
              <w:left w:val="nil"/>
              <w:bottom w:val="single" w:sz="4" w:space="0" w:color="auto"/>
              <w:right w:val="single" w:sz="12" w:space="0" w:color="auto"/>
            </w:tcBorders>
            <w:shd w:val="clear" w:color="auto" w:fill="auto"/>
            <w:noWrap/>
            <w:vAlign w:val="bottom"/>
          </w:tcPr>
          <w:p w14:paraId="4BB5C36E" w14:textId="77777777" w:rsidR="0082289A" w:rsidRPr="00903034" w:rsidRDefault="0082289A" w:rsidP="00903034">
            <w:pPr>
              <w:spacing w:after="120"/>
              <w:jc w:val="right"/>
              <w:rPr>
                <w:color w:val="000000"/>
                <w:sz w:val="20"/>
              </w:rPr>
            </w:pPr>
            <w:r w:rsidRPr="00903034">
              <w:rPr>
                <w:color w:val="000000"/>
                <w:sz w:val="20"/>
              </w:rPr>
              <w:t>0.1</w:t>
            </w:r>
          </w:p>
        </w:tc>
        <w:tc>
          <w:tcPr>
            <w:tcW w:w="303" w:type="pct"/>
            <w:gridSpan w:val="2"/>
            <w:tcBorders>
              <w:top w:val="nil"/>
              <w:left w:val="nil"/>
              <w:bottom w:val="single" w:sz="4" w:space="0" w:color="auto"/>
              <w:right w:val="single" w:sz="4" w:space="0" w:color="auto"/>
            </w:tcBorders>
            <w:shd w:val="clear" w:color="auto" w:fill="auto"/>
            <w:noWrap/>
            <w:vAlign w:val="bottom"/>
          </w:tcPr>
          <w:p w14:paraId="17171FEA"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6D301C63"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9BDEDA2"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365260CE"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11588978" w14:textId="77777777" w:rsidR="0082289A" w:rsidRPr="00903034" w:rsidRDefault="0082289A" w:rsidP="00903034">
            <w:pPr>
              <w:spacing w:after="120"/>
              <w:jc w:val="right"/>
              <w:rPr>
                <w:color w:val="000000"/>
                <w:sz w:val="20"/>
              </w:rPr>
            </w:pPr>
            <w:r w:rsidRPr="00903034">
              <w:rPr>
                <w:color w:val="000000"/>
                <w:sz w:val="20"/>
              </w:rPr>
              <w:t>1</w:t>
            </w:r>
          </w:p>
        </w:tc>
        <w:tc>
          <w:tcPr>
            <w:tcW w:w="413" w:type="pct"/>
            <w:tcBorders>
              <w:top w:val="nil"/>
              <w:left w:val="nil"/>
              <w:bottom w:val="single" w:sz="4" w:space="0" w:color="auto"/>
              <w:right w:val="single" w:sz="12" w:space="0" w:color="auto"/>
            </w:tcBorders>
            <w:shd w:val="clear" w:color="auto" w:fill="auto"/>
            <w:noWrap/>
            <w:vAlign w:val="bottom"/>
          </w:tcPr>
          <w:p w14:paraId="0C9E70C7" w14:textId="77777777" w:rsidR="0082289A" w:rsidRPr="00903034" w:rsidRDefault="0082289A" w:rsidP="00903034">
            <w:pPr>
              <w:spacing w:after="120"/>
              <w:jc w:val="right"/>
              <w:rPr>
                <w:color w:val="000000"/>
                <w:sz w:val="20"/>
              </w:rPr>
            </w:pPr>
            <w:r w:rsidRPr="00903034">
              <w:rPr>
                <w:color w:val="000000"/>
                <w:sz w:val="20"/>
              </w:rPr>
              <w:t>0.2</w:t>
            </w:r>
          </w:p>
        </w:tc>
      </w:tr>
      <w:tr w:rsidR="00FB2C43" w:rsidRPr="0085656C" w14:paraId="5380906B"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3942C5D1"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or Alaska Native</w:t>
            </w:r>
          </w:p>
        </w:tc>
        <w:tc>
          <w:tcPr>
            <w:tcW w:w="742" w:type="pct"/>
            <w:gridSpan w:val="3"/>
            <w:tcBorders>
              <w:top w:val="nil"/>
              <w:left w:val="single" w:sz="4" w:space="0" w:color="auto"/>
              <w:bottom w:val="nil"/>
              <w:right w:val="single" w:sz="12" w:space="0" w:color="000000"/>
            </w:tcBorders>
            <w:shd w:val="clear" w:color="auto" w:fill="auto"/>
            <w:noWrap/>
            <w:vAlign w:val="bottom"/>
          </w:tcPr>
          <w:p w14:paraId="51ABC707" w14:textId="77777777" w:rsidR="0082289A" w:rsidRPr="0085656C" w:rsidRDefault="0082289A" w:rsidP="009A609A">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45FF4B28"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6DF321C8"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2363F736"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4D0F8857"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7EE5482"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3D2CF670"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00F70028" w14:textId="77777777" w:rsidR="0082289A" w:rsidRPr="00903034" w:rsidRDefault="0082289A" w:rsidP="00903034">
            <w:pPr>
              <w:spacing w:after="120"/>
              <w:jc w:val="right"/>
              <w:rPr>
                <w:color w:val="000000"/>
                <w:sz w:val="20"/>
              </w:rPr>
            </w:pPr>
            <w:r w:rsidRPr="00903034">
              <w:rPr>
                <w:color w:val="000000"/>
                <w:sz w:val="20"/>
              </w:rPr>
              <w:t>0</w:t>
            </w:r>
          </w:p>
        </w:tc>
        <w:tc>
          <w:tcPr>
            <w:tcW w:w="413" w:type="pct"/>
            <w:tcBorders>
              <w:top w:val="nil"/>
              <w:left w:val="nil"/>
              <w:bottom w:val="single" w:sz="4" w:space="0" w:color="auto"/>
              <w:right w:val="single" w:sz="12" w:space="0" w:color="auto"/>
            </w:tcBorders>
            <w:shd w:val="clear" w:color="auto" w:fill="auto"/>
            <w:noWrap/>
            <w:vAlign w:val="bottom"/>
          </w:tcPr>
          <w:p w14:paraId="1ECDAD5D" w14:textId="77777777" w:rsidR="0082289A" w:rsidRPr="00903034" w:rsidRDefault="0082289A" w:rsidP="00903034">
            <w:pPr>
              <w:spacing w:after="120"/>
              <w:jc w:val="right"/>
              <w:rPr>
                <w:color w:val="000000"/>
                <w:sz w:val="20"/>
              </w:rPr>
            </w:pPr>
            <w:r w:rsidRPr="00903034">
              <w:rPr>
                <w:color w:val="000000"/>
                <w:sz w:val="20"/>
              </w:rPr>
              <w:t>0.0</w:t>
            </w:r>
          </w:p>
        </w:tc>
      </w:tr>
      <w:tr w:rsidR="00FB2C43" w:rsidRPr="0085656C" w14:paraId="7C06429E"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063130BA"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28271541"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7E67359A" w14:textId="77777777" w:rsidR="0082289A" w:rsidRPr="0085656C" w:rsidRDefault="0082289A" w:rsidP="009A609A">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588050BA" w14:textId="77777777" w:rsidR="0082289A" w:rsidRPr="00903034" w:rsidRDefault="0082289A" w:rsidP="00903034">
            <w:pPr>
              <w:spacing w:after="120"/>
              <w:jc w:val="right"/>
              <w:rPr>
                <w:color w:val="000000"/>
                <w:sz w:val="20"/>
              </w:rPr>
            </w:pPr>
            <w:r w:rsidRPr="00903034">
              <w:rPr>
                <w:color w:val="000000"/>
                <w:sz w:val="20"/>
              </w:rPr>
              <w:t>1</w:t>
            </w:r>
          </w:p>
        </w:tc>
        <w:tc>
          <w:tcPr>
            <w:tcW w:w="413" w:type="pct"/>
            <w:gridSpan w:val="2"/>
            <w:tcBorders>
              <w:top w:val="nil"/>
              <w:left w:val="nil"/>
              <w:bottom w:val="single" w:sz="12" w:space="0" w:color="auto"/>
              <w:right w:val="single" w:sz="12" w:space="0" w:color="auto"/>
            </w:tcBorders>
            <w:shd w:val="clear" w:color="auto" w:fill="auto"/>
            <w:noWrap/>
            <w:vAlign w:val="bottom"/>
          </w:tcPr>
          <w:p w14:paraId="4DA5CC1B" w14:textId="77777777" w:rsidR="0082289A" w:rsidRPr="00903034" w:rsidRDefault="0082289A" w:rsidP="00903034">
            <w:pPr>
              <w:spacing w:after="120"/>
              <w:jc w:val="right"/>
              <w:rPr>
                <w:color w:val="000000"/>
                <w:sz w:val="20"/>
              </w:rPr>
            </w:pPr>
            <w:r w:rsidRPr="00903034">
              <w:rPr>
                <w:color w:val="000000"/>
                <w:sz w:val="20"/>
              </w:rPr>
              <w:t>0.1</w:t>
            </w:r>
          </w:p>
        </w:tc>
        <w:tc>
          <w:tcPr>
            <w:tcW w:w="303" w:type="pct"/>
            <w:gridSpan w:val="2"/>
            <w:tcBorders>
              <w:top w:val="nil"/>
              <w:left w:val="nil"/>
              <w:bottom w:val="single" w:sz="12" w:space="0" w:color="auto"/>
              <w:right w:val="single" w:sz="4" w:space="0" w:color="auto"/>
            </w:tcBorders>
            <w:shd w:val="clear" w:color="auto" w:fill="auto"/>
            <w:noWrap/>
            <w:vAlign w:val="bottom"/>
          </w:tcPr>
          <w:p w14:paraId="6C940E29"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12" w:space="0" w:color="auto"/>
              <w:right w:val="single" w:sz="4" w:space="0" w:color="auto"/>
            </w:tcBorders>
            <w:shd w:val="clear" w:color="auto" w:fill="auto"/>
            <w:noWrap/>
            <w:vAlign w:val="bottom"/>
          </w:tcPr>
          <w:p w14:paraId="06F01962"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440A7A07" w14:textId="77777777" w:rsidR="0082289A" w:rsidRPr="00903034" w:rsidRDefault="0082289A" w:rsidP="00903034">
            <w:pPr>
              <w:spacing w:after="120"/>
              <w:jc w:val="right"/>
              <w:rPr>
                <w:color w:val="000000"/>
                <w:sz w:val="20"/>
              </w:rPr>
            </w:pPr>
            <w:r w:rsidRPr="00903034">
              <w:rPr>
                <w:color w:val="000000"/>
                <w:sz w:val="20"/>
              </w:rPr>
              <w:t>0</w:t>
            </w:r>
          </w:p>
        </w:tc>
        <w:tc>
          <w:tcPr>
            <w:tcW w:w="413" w:type="pct"/>
            <w:gridSpan w:val="2"/>
            <w:tcBorders>
              <w:top w:val="nil"/>
              <w:left w:val="nil"/>
              <w:bottom w:val="single" w:sz="12" w:space="0" w:color="auto"/>
              <w:right w:val="single" w:sz="4" w:space="0" w:color="auto"/>
            </w:tcBorders>
            <w:shd w:val="clear" w:color="auto" w:fill="auto"/>
            <w:noWrap/>
            <w:vAlign w:val="bottom"/>
          </w:tcPr>
          <w:p w14:paraId="60F82593" w14:textId="77777777" w:rsidR="0082289A" w:rsidRPr="00903034" w:rsidRDefault="0082289A"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2AC659BC" w14:textId="77777777" w:rsidR="0082289A" w:rsidRPr="00903034" w:rsidRDefault="0082289A" w:rsidP="00903034">
            <w:pPr>
              <w:spacing w:after="120"/>
              <w:jc w:val="right"/>
              <w:rPr>
                <w:color w:val="000000"/>
                <w:sz w:val="20"/>
              </w:rPr>
            </w:pPr>
            <w:r w:rsidRPr="00903034">
              <w:rPr>
                <w:color w:val="000000"/>
                <w:sz w:val="20"/>
              </w:rPr>
              <w:t>1</w:t>
            </w:r>
          </w:p>
        </w:tc>
        <w:tc>
          <w:tcPr>
            <w:tcW w:w="413" w:type="pct"/>
            <w:tcBorders>
              <w:top w:val="nil"/>
              <w:left w:val="nil"/>
              <w:bottom w:val="single" w:sz="12" w:space="0" w:color="auto"/>
              <w:right w:val="single" w:sz="12" w:space="0" w:color="auto"/>
            </w:tcBorders>
            <w:shd w:val="clear" w:color="auto" w:fill="auto"/>
            <w:noWrap/>
            <w:vAlign w:val="bottom"/>
          </w:tcPr>
          <w:p w14:paraId="166D5944" w14:textId="77777777" w:rsidR="0082289A" w:rsidRPr="00903034" w:rsidRDefault="0082289A" w:rsidP="00903034">
            <w:pPr>
              <w:spacing w:after="120"/>
              <w:jc w:val="right"/>
              <w:rPr>
                <w:color w:val="000000"/>
                <w:sz w:val="20"/>
              </w:rPr>
            </w:pPr>
            <w:r w:rsidRPr="00903034">
              <w:rPr>
                <w:color w:val="000000"/>
                <w:sz w:val="20"/>
              </w:rPr>
              <w:t>0.2</w:t>
            </w:r>
          </w:p>
        </w:tc>
      </w:tr>
      <w:tr w:rsidR="00FB2C43" w:rsidRPr="0085656C" w14:paraId="17485189"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17369B17"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24E88637"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0771C30D" w14:textId="77777777" w:rsidR="00FB2C43" w:rsidRPr="0085656C" w:rsidRDefault="00FB2C43" w:rsidP="00FB2C43">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32547FBF" w14:textId="30091ADC" w:rsidR="00FB2C43" w:rsidRPr="00903034" w:rsidRDefault="00FB2C43" w:rsidP="00903034">
            <w:pPr>
              <w:widowControl/>
              <w:spacing w:after="120"/>
              <w:jc w:val="right"/>
              <w:rPr>
                <w:snapToGrid/>
                <w:color w:val="000000"/>
                <w:kern w:val="0"/>
                <w:sz w:val="20"/>
              </w:rPr>
            </w:pPr>
            <w:r w:rsidRPr="00903034">
              <w:rPr>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6EB59ACD" w14:textId="007536D9"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8009133" w14:textId="798370EE"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8CF2C90" w14:textId="33A203A0"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1EED84C1" w14:textId="57EFAC7A"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190A9DEF" w14:textId="0E8B3126"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75987AE" w14:textId="213F93F8" w:rsidR="00FB2C43" w:rsidRPr="00903034" w:rsidRDefault="00FB2C43" w:rsidP="00903034">
            <w:pPr>
              <w:spacing w:after="120"/>
              <w:jc w:val="right"/>
              <w:rPr>
                <w:color w:val="000000"/>
                <w:sz w:val="20"/>
              </w:rPr>
            </w:pPr>
            <w:r w:rsidRPr="00903034">
              <w:rPr>
                <w:sz w:val="20"/>
              </w:rPr>
              <w:t>0</w:t>
            </w:r>
          </w:p>
        </w:tc>
        <w:tc>
          <w:tcPr>
            <w:tcW w:w="413" w:type="pct"/>
            <w:tcBorders>
              <w:top w:val="nil"/>
              <w:left w:val="nil"/>
              <w:bottom w:val="single" w:sz="4" w:space="0" w:color="auto"/>
              <w:right w:val="single" w:sz="12" w:space="0" w:color="auto"/>
            </w:tcBorders>
            <w:shd w:val="clear" w:color="auto" w:fill="auto"/>
            <w:noWrap/>
            <w:vAlign w:val="bottom"/>
          </w:tcPr>
          <w:p w14:paraId="50B6FE58" w14:textId="0B25749D" w:rsidR="00FB2C43" w:rsidRPr="00903034" w:rsidRDefault="00FB2C43" w:rsidP="00903034">
            <w:pPr>
              <w:spacing w:after="120"/>
              <w:jc w:val="right"/>
              <w:rPr>
                <w:color w:val="000000"/>
                <w:sz w:val="20"/>
              </w:rPr>
            </w:pPr>
            <w:r w:rsidRPr="00903034">
              <w:rPr>
                <w:sz w:val="20"/>
              </w:rPr>
              <w:t>0.0</w:t>
            </w:r>
          </w:p>
        </w:tc>
      </w:tr>
      <w:tr w:rsidR="00FB2C43" w:rsidRPr="0085656C" w14:paraId="77BE8F8A"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4C6CA6E5"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Two or</w:t>
            </w:r>
          </w:p>
        </w:tc>
        <w:tc>
          <w:tcPr>
            <w:tcW w:w="311" w:type="pct"/>
            <w:gridSpan w:val="2"/>
            <w:tcBorders>
              <w:top w:val="nil"/>
              <w:left w:val="nil"/>
              <w:bottom w:val="nil"/>
              <w:right w:val="nil"/>
            </w:tcBorders>
            <w:shd w:val="clear" w:color="auto" w:fill="auto"/>
            <w:noWrap/>
            <w:vAlign w:val="bottom"/>
          </w:tcPr>
          <w:p w14:paraId="7F4B8CE2"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1068B74F" w14:textId="77777777" w:rsidR="00FB2C43" w:rsidRPr="0085656C" w:rsidRDefault="00FB2C43" w:rsidP="00FB2C43">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1C4D1942" w14:textId="463D9735" w:rsidR="00FB2C43" w:rsidRPr="00903034" w:rsidRDefault="00FB2C43" w:rsidP="00903034">
            <w:pPr>
              <w:spacing w:after="120"/>
              <w:jc w:val="right"/>
              <w:rPr>
                <w:color w:val="000000"/>
                <w:sz w:val="20"/>
              </w:rPr>
            </w:pPr>
            <w:r w:rsidRPr="00903034">
              <w:rPr>
                <w:sz w:val="20"/>
              </w:rPr>
              <w:t>5</w:t>
            </w:r>
          </w:p>
        </w:tc>
        <w:tc>
          <w:tcPr>
            <w:tcW w:w="413" w:type="pct"/>
            <w:gridSpan w:val="2"/>
            <w:tcBorders>
              <w:top w:val="nil"/>
              <w:left w:val="nil"/>
              <w:bottom w:val="single" w:sz="4" w:space="0" w:color="auto"/>
              <w:right w:val="single" w:sz="12" w:space="0" w:color="auto"/>
            </w:tcBorders>
            <w:shd w:val="clear" w:color="auto" w:fill="auto"/>
            <w:noWrap/>
            <w:vAlign w:val="bottom"/>
          </w:tcPr>
          <w:p w14:paraId="54CEBE5C" w14:textId="0C54C7D8" w:rsidR="00FB2C43" w:rsidRPr="00903034" w:rsidRDefault="00FB2C43" w:rsidP="001819E8">
            <w:pPr>
              <w:spacing w:after="120"/>
              <w:jc w:val="right"/>
              <w:rPr>
                <w:color w:val="000000"/>
                <w:sz w:val="20"/>
              </w:rPr>
            </w:pPr>
            <w:r w:rsidRPr="00903034">
              <w:rPr>
                <w:sz w:val="20"/>
              </w:rPr>
              <w:t>0.</w:t>
            </w:r>
            <w:r w:rsidR="001819E8">
              <w:rPr>
                <w:sz w:val="20"/>
              </w:rPr>
              <w:t>4</w:t>
            </w:r>
          </w:p>
        </w:tc>
        <w:tc>
          <w:tcPr>
            <w:tcW w:w="303" w:type="pct"/>
            <w:gridSpan w:val="2"/>
            <w:tcBorders>
              <w:top w:val="nil"/>
              <w:left w:val="nil"/>
              <w:bottom w:val="single" w:sz="4" w:space="0" w:color="auto"/>
              <w:right w:val="single" w:sz="4" w:space="0" w:color="auto"/>
            </w:tcBorders>
            <w:shd w:val="clear" w:color="auto" w:fill="auto"/>
            <w:noWrap/>
            <w:vAlign w:val="bottom"/>
          </w:tcPr>
          <w:p w14:paraId="1A69B0E8" w14:textId="5B03353D" w:rsidR="00FB2C43" w:rsidRPr="00903034" w:rsidRDefault="00FB2C43" w:rsidP="00903034">
            <w:pPr>
              <w:spacing w:after="120"/>
              <w:jc w:val="right"/>
              <w:rPr>
                <w:color w:val="000000"/>
                <w:sz w:val="20"/>
              </w:rPr>
            </w:pPr>
            <w:r w:rsidRPr="00903034">
              <w:rPr>
                <w:sz w:val="20"/>
              </w:rPr>
              <w:t>3</w:t>
            </w:r>
          </w:p>
        </w:tc>
        <w:tc>
          <w:tcPr>
            <w:tcW w:w="413" w:type="pct"/>
            <w:gridSpan w:val="2"/>
            <w:tcBorders>
              <w:top w:val="nil"/>
              <w:left w:val="nil"/>
              <w:bottom w:val="single" w:sz="4" w:space="0" w:color="auto"/>
              <w:right w:val="single" w:sz="4" w:space="0" w:color="auto"/>
            </w:tcBorders>
            <w:shd w:val="clear" w:color="auto" w:fill="auto"/>
            <w:noWrap/>
            <w:vAlign w:val="bottom"/>
          </w:tcPr>
          <w:p w14:paraId="63B473D2" w14:textId="6971F00F" w:rsidR="00FB2C43" w:rsidRPr="00903034" w:rsidRDefault="00FB2C43" w:rsidP="00903034">
            <w:pPr>
              <w:spacing w:after="120"/>
              <w:jc w:val="right"/>
              <w:rPr>
                <w:color w:val="000000"/>
                <w:sz w:val="20"/>
              </w:rPr>
            </w:pPr>
            <w:r w:rsidRPr="00903034">
              <w:rPr>
                <w:sz w:val="20"/>
              </w:rPr>
              <w:t>0.7</w:t>
            </w:r>
          </w:p>
        </w:tc>
        <w:tc>
          <w:tcPr>
            <w:tcW w:w="303" w:type="pct"/>
            <w:gridSpan w:val="2"/>
            <w:tcBorders>
              <w:top w:val="nil"/>
              <w:left w:val="nil"/>
              <w:bottom w:val="single" w:sz="4" w:space="0" w:color="auto"/>
              <w:right w:val="single" w:sz="4" w:space="0" w:color="auto"/>
            </w:tcBorders>
            <w:shd w:val="clear" w:color="auto" w:fill="auto"/>
            <w:noWrap/>
            <w:vAlign w:val="bottom"/>
          </w:tcPr>
          <w:p w14:paraId="1CCC1A54" w14:textId="4EA9B912"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D1AD697" w14:textId="0CE94611"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9A74308" w14:textId="13452D56" w:rsidR="00FB2C43" w:rsidRPr="00903034" w:rsidRDefault="00FB2C43" w:rsidP="00903034">
            <w:pPr>
              <w:spacing w:after="120"/>
              <w:jc w:val="right"/>
              <w:rPr>
                <w:color w:val="000000"/>
                <w:sz w:val="20"/>
              </w:rPr>
            </w:pPr>
            <w:r w:rsidRPr="00903034">
              <w:rPr>
                <w:sz w:val="20"/>
              </w:rPr>
              <w:t>2</w:t>
            </w:r>
          </w:p>
        </w:tc>
        <w:tc>
          <w:tcPr>
            <w:tcW w:w="413" w:type="pct"/>
            <w:tcBorders>
              <w:top w:val="nil"/>
              <w:left w:val="nil"/>
              <w:bottom w:val="single" w:sz="4" w:space="0" w:color="auto"/>
              <w:right w:val="single" w:sz="12" w:space="0" w:color="auto"/>
            </w:tcBorders>
            <w:shd w:val="clear" w:color="auto" w:fill="auto"/>
            <w:noWrap/>
            <w:vAlign w:val="bottom"/>
          </w:tcPr>
          <w:p w14:paraId="50C3847D" w14:textId="36F7548C" w:rsidR="00FB2C43" w:rsidRPr="00903034" w:rsidRDefault="00FB2C43" w:rsidP="00903034">
            <w:pPr>
              <w:spacing w:after="120"/>
              <w:jc w:val="right"/>
              <w:rPr>
                <w:color w:val="000000"/>
                <w:sz w:val="20"/>
              </w:rPr>
            </w:pPr>
            <w:r w:rsidRPr="00903034">
              <w:rPr>
                <w:sz w:val="20"/>
              </w:rPr>
              <w:t>0.4</w:t>
            </w:r>
          </w:p>
        </w:tc>
      </w:tr>
      <w:tr w:rsidR="00FB2C43" w:rsidRPr="0085656C" w14:paraId="0DADD526"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495A30E"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More Races</w:t>
            </w:r>
          </w:p>
        </w:tc>
        <w:tc>
          <w:tcPr>
            <w:tcW w:w="311" w:type="pct"/>
            <w:gridSpan w:val="2"/>
            <w:tcBorders>
              <w:top w:val="nil"/>
              <w:left w:val="nil"/>
              <w:bottom w:val="nil"/>
              <w:right w:val="nil"/>
            </w:tcBorders>
            <w:shd w:val="clear" w:color="auto" w:fill="auto"/>
            <w:noWrap/>
            <w:vAlign w:val="bottom"/>
          </w:tcPr>
          <w:p w14:paraId="5B9D4F17"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3CEFFAA0" w14:textId="77777777" w:rsidR="00FB2C43" w:rsidRPr="0085656C" w:rsidRDefault="00FB2C43" w:rsidP="00FB2C43">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5D6E9AB9" w14:textId="30B96E4A"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12" w:space="0" w:color="auto"/>
            </w:tcBorders>
            <w:shd w:val="clear" w:color="auto" w:fill="auto"/>
            <w:noWrap/>
            <w:vAlign w:val="bottom"/>
          </w:tcPr>
          <w:p w14:paraId="773299CC" w14:textId="23FEC083"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B432B35" w14:textId="1EEBDBD0"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0ADD7317" w14:textId="53135A1C"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6C94DCF2" w14:textId="26F3AB6C"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25ED1478" w14:textId="6C31A3AF"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13371072" w14:textId="73293A62" w:rsidR="00FB2C43" w:rsidRPr="00903034" w:rsidRDefault="00FB2C43" w:rsidP="00903034">
            <w:pPr>
              <w:spacing w:after="120"/>
              <w:jc w:val="right"/>
              <w:rPr>
                <w:color w:val="000000"/>
                <w:sz w:val="20"/>
              </w:rPr>
            </w:pPr>
            <w:r w:rsidRPr="00903034">
              <w:rPr>
                <w:sz w:val="20"/>
              </w:rPr>
              <w:t>0</w:t>
            </w:r>
          </w:p>
        </w:tc>
        <w:tc>
          <w:tcPr>
            <w:tcW w:w="413" w:type="pct"/>
            <w:tcBorders>
              <w:top w:val="nil"/>
              <w:left w:val="nil"/>
              <w:bottom w:val="single" w:sz="4" w:space="0" w:color="auto"/>
              <w:right w:val="single" w:sz="12" w:space="0" w:color="auto"/>
            </w:tcBorders>
            <w:shd w:val="clear" w:color="auto" w:fill="auto"/>
            <w:noWrap/>
            <w:vAlign w:val="bottom"/>
          </w:tcPr>
          <w:p w14:paraId="427E9884" w14:textId="49734A76" w:rsidR="00FB2C43" w:rsidRPr="00903034" w:rsidRDefault="00FB2C43" w:rsidP="00903034">
            <w:pPr>
              <w:spacing w:after="120"/>
              <w:jc w:val="right"/>
              <w:rPr>
                <w:color w:val="000000"/>
                <w:sz w:val="20"/>
              </w:rPr>
            </w:pPr>
            <w:r w:rsidRPr="00903034">
              <w:rPr>
                <w:sz w:val="20"/>
              </w:rPr>
              <w:t>0.0</w:t>
            </w:r>
          </w:p>
        </w:tc>
      </w:tr>
      <w:tr w:rsidR="00FB2C43" w:rsidRPr="0085656C" w14:paraId="25BA0641"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60D6DA6F"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2D86C70A"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268EA7FF" w14:textId="77777777" w:rsidR="00FB2C43" w:rsidRPr="0085656C" w:rsidRDefault="00FB2C43" w:rsidP="00FB2C43">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49CFA18D" w14:textId="402FBBBE" w:rsidR="00FB2C43" w:rsidRPr="00903034" w:rsidRDefault="00FB2C43" w:rsidP="00903034">
            <w:pPr>
              <w:spacing w:after="120"/>
              <w:jc w:val="right"/>
              <w:rPr>
                <w:color w:val="000000"/>
                <w:sz w:val="20"/>
              </w:rPr>
            </w:pPr>
            <w:r w:rsidRPr="00903034">
              <w:rPr>
                <w:sz w:val="20"/>
              </w:rPr>
              <w:t>5</w:t>
            </w:r>
          </w:p>
        </w:tc>
        <w:tc>
          <w:tcPr>
            <w:tcW w:w="413" w:type="pct"/>
            <w:gridSpan w:val="2"/>
            <w:tcBorders>
              <w:top w:val="nil"/>
              <w:left w:val="nil"/>
              <w:bottom w:val="single" w:sz="12" w:space="0" w:color="auto"/>
              <w:right w:val="single" w:sz="12" w:space="0" w:color="auto"/>
            </w:tcBorders>
            <w:shd w:val="clear" w:color="auto" w:fill="auto"/>
            <w:noWrap/>
            <w:vAlign w:val="bottom"/>
          </w:tcPr>
          <w:p w14:paraId="3D7575BD" w14:textId="2B8355FA" w:rsidR="00FB2C43" w:rsidRPr="00903034" w:rsidRDefault="00FB2C43" w:rsidP="001819E8">
            <w:pPr>
              <w:spacing w:after="120"/>
              <w:jc w:val="right"/>
              <w:rPr>
                <w:color w:val="000000"/>
                <w:sz w:val="20"/>
              </w:rPr>
            </w:pPr>
            <w:r w:rsidRPr="00903034">
              <w:rPr>
                <w:sz w:val="20"/>
              </w:rPr>
              <w:t>0.</w:t>
            </w:r>
            <w:r w:rsidR="001819E8">
              <w:rPr>
                <w:sz w:val="20"/>
              </w:rPr>
              <w:t>4</w:t>
            </w:r>
          </w:p>
        </w:tc>
        <w:tc>
          <w:tcPr>
            <w:tcW w:w="303" w:type="pct"/>
            <w:gridSpan w:val="2"/>
            <w:tcBorders>
              <w:top w:val="nil"/>
              <w:left w:val="nil"/>
              <w:bottom w:val="single" w:sz="12" w:space="0" w:color="auto"/>
              <w:right w:val="single" w:sz="4" w:space="0" w:color="auto"/>
            </w:tcBorders>
            <w:shd w:val="clear" w:color="auto" w:fill="auto"/>
            <w:noWrap/>
            <w:vAlign w:val="bottom"/>
          </w:tcPr>
          <w:p w14:paraId="5E32B37E" w14:textId="6DE6B6E7" w:rsidR="00FB2C43" w:rsidRPr="00903034" w:rsidRDefault="00FB2C43" w:rsidP="00903034">
            <w:pPr>
              <w:spacing w:after="120"/>
              <w:jc w:val="right"/>
              <w:rPr>
                <w:color w:val="000000"/>
                <w:sz w:val="20"/>
              </w:rPr>
            </w:pPr>
            <w:r w:rsidRPr="00903034">
              <w:rPr>
                <w:sz w:val="20"/>
              </w:rPr>
              <w:t>3</w:t>
            </w:r>
          </w:p>
        </w:tc>
        <w:tc>
          <w:tcPr>
            <w:tcW w:w="413" w:type="pct"/>
            <w:gridSpan w:val="2"/>
            <w:tcBorders>
              <w:top w:val="nil"/>
              <w:left w:val="nil"/>
              <w:bottom w:val="single" w:sz="12" w:space="0" w:color="auto"/>
              <w:right w:val="single" w:sz="4" w:space="0" w:color="auto"/>
            </w:tcBorders>
            <w:shd w:val="clear" w:color="auto" w:fill="auto"/>
            <w:noWrap/>
            <w:vAlign w:val="bottom"/>
          </w:tcPr>
          <w:p w14:paraId="5A1CCED3" w14:textId="2874C07C" w:rsidR="00FB2C43" w:rsidRPr="00903034" w:rsidRDefault="00FB2C43" w:rsidP="00903034">
            <w:pPr>
              <w:spacing w:after="120"/>
              <w:jc w:val="right"/>
              <w:rPr>
                <w:color w:val="000000"/>
                <w:sz w:val="20"/>
              </w:rPr>
            </w:pPr>
            <w:r w:rsidRPr="00903034">
              <w:rPr>
                <w:sz w:val="20"/>
              </w:rPr>
              <w:t>0.7</w:t>
            </w:r>
          </w:p>
        </w:tc>
        <w:tc>
          <w:tcPr>
            <w:tcW w:w="303" w:type="pct"/>
            <w:gridSpan w:val="2"/>
            <w:tcBorders>
              <w:top w:val="nil"/>
              <w:left w:val="nil"/>
              <w:bottom w:val="single" w:sz="12" w:space="0" w:color="auto"/>
              <w:right w:val="single" w:sz="4" w:space="0" w:color="auto"/>
            </w:tcBorders>
            <w:shd w:val="clear" w:color="auto" w:fill="auto"/>
            <w:noWrap/>
            <w:vAlign w:val="bottom"/>
          </w:tcPr>
          <w:p w14:paraId="1E375DA1" w14:textId="2A7D190A" w:rsidR="00FB2C43" w:rsidRPr="00903034" w:rsidRDefault="00FB2C43" w:rsidP="00903034">
            <w:pPr>
              <w:spacing w:after="120"/>
              <w:jc w:val="right"/>
              <w:rPr>
                <w:color w:val="000000"/>
                <w:sz w:val="20"/>
              </w:rPr>
            </w:pPr>
            <w:r w:rsidRPr="00903034">
              <w:rPr>
                <w:sz w:val="20"/>
              </w:rPr>
              <w:t>0</w:t>
            </w:r>
          </w:p>
        </w:tc>
        <w:tc>
          <w:tcPr>
            <w:tcW w:w="413" w:type="pct"/>
            <w:gridSpan w:val="2"/>
            <w:tcBorders>
              <w:top w:val="nil"/>
              <w:left w:val="nil"/>
              <w:bottom w:val="single" w:sz="12" w:space="0" w:color="auto"/>
              <w:right w:val="single" w:sz="4" w:space="0" w:color="auto"/>
            </w:tcBorders>
            <w:shd w:val="clear" w:color="auto" w:fill="auto"/>
            <w:noWrap/>
            <w:vAlign w:val="bottom"/>
          </w:tcPr>
          <w:p w14:paraId="4D0FAF52" w14:textId="4761628A" w:rsidR="00FB2C43" w:rsidRPr="00903034" w:rsidRDefault="00FB2C43" w:rsidP="00903034">
            <w:pPr>
              <w:spacing w:after="120"/>
              <w:jc w:val="right"/>
              <w:rPr>
                <w:color w:val="000000"/>
                <w:sz w:val="20"/>
              </w:rPr>
            </w:pPr>
            <w:r w:rsidRPr="00903034">
              <w:rPr>
                <w:sz w:val="20"/>
              </w:rPr>
              <w:t>0.0</w:t>
            </w:r>
          </w:p>
        </w:tc>
        <w:tc>
          <w:tcPr>
            <w:tcW w:w="303" w:type="pct"/>
            <w:gridSpan w:val="2"/>
            <w:tcBorders>
              <w:top w:val="nil"/>
              <w:left w:val="nil"/>
              <w:bottom w:val="single" w:sz="12" w:space="0" w:color="auto"/>
              <w:right w:val="single" w:sz="4" w:space="0" w:color="auto"/>
            </w:tcBorders>
            <w:shd w:val="clear" w:color="auto" w:fill="auto"/>
            <w:noWrap/>
            <w:vAlign w:val="bottom"/>
          </w:tcPr>
          <w:p w14:paraId="6DC5C1B7" w14:textId="30032D88" w:rsidR="00FB2C43" w:rsidRPr="00903034" w:rsidRDefault="00FB2C43" w:rsidP="00903034">
            <w:pPr>
              <w:spacing w:after="120"/>
              <w:jc w:val="right"/>
              <w:rPr>
                <w:color w:val="000000"/>
                <w:sz w:val="20"/>
              </w:rPr>
            </w:pPr>
            <w:r w:rsidRPr="00903034">
              <w:rPr>
                <w:sz w:val="20"/>
              </w:rPr>
              <w:t>2</w:t>
            </w:r>
          </w:p>
        </w:tc>
        <w:tc>
          <w:tcPr>
            <w:tcW w:w="413" w:type="pct"/>
            <w:tcBorders>
              <w:top w:val="nil"/>
              <w:left w:val="nil"/>
              <w:bottom w:val="single" w:sz="12" w:space="0" w:color="auto"/>
              <w:right w:val="single" w:sz="12" w:space="0" w:color="auto"/>
            </w:tcBorders>
            <w:shd w:val="clear" w:color="auto" w:fill="auto"/>
            <w:noWrap/>
            <w:vAlign w:val="bottom"/>
          </w:tcPr>
          <w:p w14:paraId="56A57D05" w14:textId="66FC7545" w:rsidR="00FB2C43" w:rsidRPr="00903034" w:rsidRDefault="00FB2C43" w:rsidP="00903034">
            <w:pPr>
              <w:spacing w:after="120"/>
              <w:jc w:val="right"/>
              <w:rPr>
                <w:color w:val="000000"/>
                <w:sz w:val="20"/>
              </w:rPr>
            </w:pPr>
            <w:r w:rsidRPr="00903034">
              <w:rPr>
                <w:sz w:val="20"/>
              </w:rPr>
              <w:t>0.4</w:t>
            </w:r>
          </w:p>
        </w:tc>
      </w:tr>
      <w:tr w:rsidR="00FB2C43" w:rsidRPr="0085656C" w14:paraId="370DA87A"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C8EB27E"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39628588"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13A992B1" w14:textId="77777777" w:rsidR="0082289A" w:rsidRPr="0085656C" w:rsidRDefault="0082289A" w:rsidP="009A609A">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6B6D536F" w14:textId="75226983" w:rsidR="0082289A" w:rsidRPr="00903034" w:rsidRDefault="00FB2C43" w:rsidP="00903034">
            <w:pPr>
              <w:widowControl/>
              <w:spacing w:after="120"/>
              <w:jc w:val="right"/>
              <w:rPr>
                <w:snapToGrid/>
                <w:color w:val="000000"/>
                <w:kern w:val="0"/>
                <w:sz w:val="20"/>
              </w:rPr>
            </w:pPr>
            <w:r w:rsidRPr="00903034">
              <w:rPr>
                <w:snapToGrid/>
                <w:color w:val="000000"/>
                <w:kern w:val="0"/>
                <w:sz w:val="20"/>
              </w:rPr>
              <w:t>11</w:t>
            </w:r>
          </w:p>
        </w:tc>
        <w:tc>
          <w:tcPr>
            <w:tcW w:w="413" w:type="pct"/>
            <w:gridSpan w:val="2"/>
            <w:tcBorders>
              <w:top w:val="nil"/>
              <w:left w:val="nil"/>
              <w:bottom w:val="single" w:sz="4" w:space="0" w:color="auto"/>
              <w:right w:val="single" w:sz="12" w:space="0" w:color="auto"/>
            </w:tcBorders>
            <w:shd w:val="clear" w:color="auto" w:fill="auto"/>
            <w:noWrap/>
            <w:vAlign w:val="bottom"/>
          </w:tcPr>
          <w:p w14:paraId="5C26BFEF" w14:textId="1C5752B1" w:rsidR="0082289A" w:rsidRPr="00903034" w:rsidRDefault="00FB2C43" w:rsidP="00903034">
            <w:pPr>
              <w:spacing w:after="120"/>
              <w:jc w:val="right"/>
              <w:rPr>
                <w:color w:val="000000"/>
                <w:sz w:val="20"/>
              </w:rPr>
            </w:pPr>
            <w:r w:rsidRPr="00903034">
              <w:rPr>
                <w:color w:val="000000"/>
                <w:sz w:val="20"/>
              </w:rPr>
              <w:t>1.0</w:t>
            </w:r>
          </w:p>
        </w:tc>
        <w:tc>
          <w:tcPr>
            <w:tcW w:w="303" w:type="pct"/>
            <w:gridSpan w:val="2"/>
            <w:tcBorders>
              <w:top w:val="nil"/>
              <w:left w:val="nil"/>
              <w:bottom w:val="single" w:sz="4" w:space="0" w:color="auto"/>
              <w:right w:val="single" w:sz="4" w:space="0" w:color="auto"/>
            </w:tcBorders>
            <w:shd w:val="clear" w:color="auto" w:fill="auto"/>
            <w:noWrap/>
            <w:vAlign w:val="bottom"/>
          </w:tcPr>
          <w:p w14:paraId="559E2258" w14:textId="3FCF787D" w:rsidR="0082289A" w:rsidRPr="00903034" w:rsidRDefault="00FB2C43" w:rsidP="00903034">
            <w:pPr>
              <w:spacing w:after="120"/>
              <w:jc w:val="right"/>
              <w:rPr>
                <w:color w:val="000000"/>
                <w:sz w:val="20"/>
              </w:rPr>
            </w:pPr>
            <w:r w:rsidRPr="00903034">
              <w:rPr>
                <w:color w:val="000000"/>
                <w:sz w:val="20"/>
              </w:rPr>
              <w:t>3</w:t>
            </w:r>
          </w:p>
        </w:tc>
        <w:tc>
          <w:tcPr>
            <w:tcW w:w="413" w:type="pct"/>
            <w:gridSpan w:val="2"/>
            <w:tcBorders>
              <w:top w:val="nil"/>
              <w:left w:val="nil"/>
              <w:bottom w:val="single" w:sz="4" w:space="0" w:color="auto"/>
              <w:right w:val="single" w:sz="4" w:space="0" w:color="auto"/>
            </w:tcBorders>
            <w:shd w:val="clear" w:color="auto" w:fill="auto"/>
            <w:noWrap/>
            <w:vAlign w:val="bottom"/>
          </w:tcPr>
          <w:p w14:paraId="2E9860BD" w14:textId="1FF2FF4D" w:rsidR="0082289A" w:rsidRPr="00903034" w:rsidRDefault="00FB2C43" w:rsidP="00903034">
            <w:pPr>
              <w:spacing w:after="120"/>
              <w:jc w:val="right"/>
              <w:rPr>
                <w:color w:val="000000"/>
                <w:sz w:val="20"/>
              </w:rPr>
            </w:pPr>
            <w:r w:rsidRPr="00903034">
              <w:rPr>
                <w:color w:val="000000"/>
                <w:sz w:val="20"/>
              </w:rPr>
              <w:t>0.7</w:t>
            </w:r>
          </w:p>
        </w:tc>
        <w:tc>
          <w:tcPr>
            <w:tcW w:w="303" w:type="pct"/>
            <w:gridSpan w:val="2"/>
            <w:tcBorders>
              <w:top w:val="nil"/>
              <w:left w:val="nil"/>
              <w:bottom w:val="single" w:sz="4" w:space="0" w:color="auto"/>
              <w:right w:val="single" w:sz="4" w:space="0" w:color="auto"/>
            </w:tcBorders>
            <w:shd w:val="clear" w:color="auto" w:fill="auto"/>
            <w:noWrap/>
            <w:vAlign w:val="bottom"/>
          </w:tcPr>
          <w:p w14:paraId="26C3F32D" w14:textId="1689653A" w:rsidR="0082289A" w:rsidRPr="00903034" w:rsidRDefault="00FB2C43" w:rsidP="00903034">
            <w:pPr>
              <w:spacing w:after="120"/>
              <w:jc w:val="right"/>
              <w:rPr>
                <w:color w:val="000000"/>
                <w:sz w:val="20"/>
              </w:rPr>
            </w:pPr>
            <w:r w:rsidRPr="00903034">
              <w:rPr>
                <w:color w:val="000000"/>
                <w:sz w:val="20"/>
              </w:rPr>
              <w:t>1</w:t>
            </w:r>
          </w:p>
        </w:tc>
        <w:tc>
          <w:tcPr>
            <w:tcW w:w="413" w:type="pct"/>
            <w:gridSpan w:val="2"/>
            <w:tcBorders>
              <w:top w:val="nil"/>
              <w:left w:val="nil"/>
              <w:bottom w:val="single" w:sz="4" w:space="0" w:color="auto"/>
              <w:right w:val="single" w:sz="4" w:space="0" w:color="auto"/>
            </w:tcBorders>
            <w:shd w:val="clear" w:color="auto" w:fill="auto"/>
            <w:noWrap/>
            <w:vAlign w:val="bottom"/>
          </w:tcPr>
          <w:p w14:paraId="4654C7E2" w14:textId="6068C20C" w:rsidR="0082289A" w:rsidRPr="00903034" w:rsidRDefault="00FB2C43" w:rsidP="00903034">
            <w:pPr>
              <w:spacing w:after="120"/>
              <w:jc w:val="right"/>
              <w:rPr>
                <w:color w:val="000000"/>
                <w:sz w:val="20"/>
              </w:rPr>
            </w:pPr>
            <w:r w:rsidRPr="00903034">
              <w:rPr>
                <w:color w:val="000000"/>
                <w:sz w:val="20"/>
              </w:rPr>
              <w:t>0.5</w:t>
            </w:r>
          </w:p>
        </w:tc>
        <w:tc>
          <w:tcPr>
            <w:tcW w:w="303" w:type="pct"/>
            <w:gridSpan w:val="2"/>
            <w:tcBorders>
              <w:top w:val="nil"/>
              <w:left w:val="nil"/>
              <w:bottom w:val="single" w:sz="4" w:space="0" w:color="auto"/>
              <w:right w:val="single" w:sz="4" w:space="0" w:color="auto"/>
            </w:tcBorders>
            <w:shd w:val="clear" w:color="auto" w:fill="auto"/>
            <w:noWrap/>
            <w:vAlign w:val="bottom"/>
          </w:tcPr>
          <w:p w14:paraId="3D850E55" w14:textId="2E25CC42" w:rsidR="0082289A" w:rsidRPr="00903034" w:rsidRDefault="00FB2C43" w:rsidP="00903034">
            <w:pPr>
              <w:spacing w:after="120"/>
              <w:jc w:val="right"/>
              <w:rPr>
                <w:color w:val="000000"/>
                <w:sz w:val="20"/>
              </w:rPr>
            </w:pPr>
            <w:r w:rsidRPr="00903034">
              <w:rPr>
                <w:color w:val="000000"/>
                <w:sz w:val="20"/>
              </w:rPr>
              <w:t>7</w:t>
            </w:r>
          </w:p>
        </w:tc>
        <w:tc>
          <w:tcPr>
            <w:tcW w:w="413" w:type="pct"/>
            <w:tcBorders>
              <w:top w:val="nil"/>
              <w:left w:val="nil"/>
              <w:bottom w:val="single" w:sz="4" w:space="0" w:color="auto"/>
              <w:right w:val="single" w:sz="12" w:space="0" w:color="auto"/>
            </w:tcBorders>
            <w:shd w:val="clear" w:color="auto" w:fill="auto"/>
            <w:noWrap/>
            <w:vAlign w:val="bottom"/>
          </w:tcPr>
          <w:p w14:paraId="34839591" w14:textId="68862D9C" w:rsidR="0082289A" w:rsidRPr="00903034" w:rsidRDefault="00FB2C43" w:rsidP="005D0F65">
            <w:pPr>
              <w:spacing w:after="120"/>
              <w:jc w:val="right"/>
              <w:rPr>
                <w:color w:val="000000"/>
                <w:sz w:val="20"/>
              </w:rPr>
            </w:pPr>
            <w:r w:rsidRPr="00903034">
              <w:rPr>
                <w:color w:val="000000"/>
                <w:sz w:val="20"/>
              </w:rPr>
              <w:t>1.</w:t>
            </w:r>
            <w:r w:rsidR="005D0F65">
              <w:rPr>
                <w:color w:val="000000"/>
                <w:sz w:val="20"/>
              </w:rPr>
              <w:t>4</w:t>
            </w:r>
          </w:p>
        </w:tc>
      </w:tr>
      <w:tr w:rsidR="00FB2C43" w:rsidRPr="0085656C" w14:paraId="6004810F"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22053121" w14:textId="77777777" w:rsidR="0082289A" w:rsidRPr="0085656C" w:rsidRDefault="0082289A" w:rsidP="009A609A">
            <w:pPr>
              <w:widowControl/>
              <w:spacing w:after="120"/>
              <w:rPr>
                <w:b/>
                <w:bCs/>
                <w:snapToGrid/>
                <w:kern w:val="0"/>
                <w:szCs w:val="22"/>
              </w:rPr>
            </w:pPr>
            <w:r w:rsidRPr="0085656C">
              <w:rPr>
                <w:b/>
                <w:bCs/>
                <w:snapToGrid/>
                <w:kern w:val="0"/>
                <w:szCs w:val="22"/>
              </w:rPr>
              <w:t xml:space="preserve"> Minority</w:t>
            </w:r>
          </w:p>
        </w:tc>
        <w:tc>
          <w:tcPr>
            <w:tcW w:w="311" w:type="pct"/>
            <w:gridSpan w:val="2"/>
            <w:tcBorders>
              <w:top w:val="nil"/>
              <w:left w:val="nil"/>
              <w:bottom w:val="nil"/>
              <w:right w:val="nil"/>
            </w:tcBorders>
            <w:shd w:val="clear" w:color="auto" w:fill="auto"/>
            <w:noWrap/>
            <w:vAlign w:val="bottom"/>
          </w:tcPr>
          <w:p w14:paraId="3C3A8C8A" w14:textId="77777777" w:rsidR="0082289A" w:rsidRPr="0085656C" w:rsidRDefault="0082289A" w:rsidP="009A609A">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2D2E63E6" w14:textId="77777777" w:rsidR="0082289A" w:rsidRPr="0085656C" w:rsidRDefault="0082289A" w:rsidP="009A609A">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67BB3942" w14:textId="4436AC91" w:rsidR="0082289A" w:rsidRPr="00903034" w:rsidRDefault="00FB2C43" w:rsidP="00903034">
            <w:pPr>
              <w:spacing w:after="120"/>
              <w:jc w:val="right"/>
              <w:rPr>
                <w:color w:val="000000"/>
                <w:sz w:val="20"/>
              </w:rPr>
            </w:pPr>
            <w:r w:rsidRPr="00903034">
              <w:rPr>
                <w:color w:val="000000"/>
                <w:sz w:val="20"/>
              </w:rPr>
              <w:t>15</w:t>
            </w:r>
          </w:p>
        </w:tc>
        <w:tc>
          <w:tcPr>
            <w:tcW w:w="413" w:type="pct"/>
            <w:gridSpan w:val="2"/>
            <w:tcBorders>
              <w:top w:val="nil"/>
              <w:left w:val="nil"/>
              <w:bottom w:val="single" w:sz="4" w:space="0" w:color="auto"/>
              <w:right w:val="single" w:sz="12" w:space="0" w:color="auto"/>
            </w:tcBorders>
            <w:shd w:val="clear" w:color="auto" w:fill="auto"/>
            <w:noWrap/>
            <w:vAlign w:val="bottom"/>
          </w:tcPr>
          <w:p w14:paraId="1490767D" w14:textId="7E90B90C" w:rsidR="0082289A" w:rsidRPr="00903034" w:rsidRDefault="00FB2C43" w:rsidP="001819E8">
            <w:pPr>
              <w:spacing w:after="120"/>
              <w:jc w:val="right"/>
              <w:rPr>
                <w:color w:val="000000"/>
                <w:sz w:val="20"/>
              </w:rPr>
            </w:pPr>
            <w:r w:rsidRPr="00903034">
              <w:rPr>
                <w:color w:val="000000"/>
                <w:sz w:val="20"/>
              </w:rPr>
              <w:t>1.</w:t>
            </w:r>
            <w:r w:rsidR="001819E8">
              <w:rPr>
                <w:color w:val="000000"/>
                <w:sz w:val="20"/>
              </w:rPr>
              <w:t>3</w:t>
            </w:r>
          </w:p>
        </w:tc>
        <w:tc>
          <w:tcPr>
            <w:tcW w:w="303" w:type="pct"/>
            <w:gridSpan w:val="2"/>
            <w:tcBorders>
              <w:top w:val="nil"/>
              <w:left w:val="nil"/>
              <w:bottom w:val="single" w:sz="4" w:space="0" w:color="auto"/>
              <w:right w:val="single" w:sz="4" w:space="0" w:color="auto"/>
            </w:tcBorders>
            <w:shd w:val="clear" w:color="auto" w:fill="auto"/>
            <w:noWrap/>
            <w:vAlign w:val="bottom"/>
          </w:tcPr>
          <w:p w14:paraId="051E6744" w14:textId="154E2FF3" w:rsidR="0082289A" w:rsidRPr="00903034" w:rsidRDefault="00FB2C43" w:rsidP="00903034">
            <w:pPr>
              <w:spacing w:after="120"/>
              <w:jc w:val="right"/>
              <w:rPr>
                <w:color w:val="000000"/>
                <w:sz w:val="20"/>
              </w:rPr>
            </w:pPr>
            <w:r w:rsidRPr="00903034">
              <w:rPr>
                <w:color w:val="000000"/>
                <w:sz w:val="20"/>
              </w:rPr>
              <w:t>6</w:t>
            </w:r>
          </w:p>
        </w:tc>
        <w:tc>
          <w:tcPr>
            <w:tcW w:w="413" w:type="pct"/>
            <w:gridSpan w:val="2"/>
            <w:tcBorders>
              <w:top w:val="nil"/>
              <w:left w:val="nil"/>
              <w:bottom w:val="single" w:sz="4" w:space="0" w:color="auto"/>
              <w:right w:val="single" w:sz="4" w:space="0" w:color="auto"/>
            </w:tcBorders>
            <w:shd w:val="clear" w:color="auto" w:fill="auto"/>
            <w:noWrap/>
            <w:vAlign w:val="bottom"/>
          </w:tcPr>
          <w:p w14:paraId="7A6C449C" w14:textId="1117F979" w:rsidR="0082289A" w:rsidRPr="00903034" w:rsidRDefault="00FB2C43" w:rsidP="005D0F65">
            <w:pPr>
              <w:spacing w:after="120"/>
              <w:jc w:val="right"/>
              <w:rPr>
                <w:color w:val="000000"/>
                <w:sz w:val="20"/>
              </w:rPr>
            </w:pPr>
            <w:r w:rsidRPr="00903034">
              <w:rPr>
                <w:color w:val="000000"/>
                <w:sz w:val="20"/>
              </w:rPr>
              <w:t>1.</w:t>
            </w:r>
            <w:r w:rsidR="005D0F65">
              <w:rPr>
                <w:color w:val="000000"/>
                <w:sz w:val="20"/>
              </w:rPr>
              <w:t>3</w:t>
            </w:r>
          </w:p>
        </w:tc>
        <w:tc>
          <w:tcPr>
            <w:tcW w:w="303" w:type="pct"/>
            <w:gridSpan w:val="2"/>
            <w:tcBorders>
              <w:top w:val="nil"/>
              <w:left w:val="nil"/>
              <w:bottom w:val="single" w:sz="4" w:space="0" w:color="auto"/>
              <w:right w:val="single" w:sz="4" w:space="0" w:color="auto"/>
            </w:tcBorders>
            <w:shd w:val="clear" w:color="auto" w:fill="auto"/>
            <w:noWrap/>
            <w:vAlign w:val="bottom"/>
          </w:tcPr>
          <w:p w14:paraId="26911B9F" w14:textId="2FFD291B" w:rsidR="0082289A" w:rsidRPr="00903034" w:rsidRDefault="00FB2C43" w:rsidP="00903034">
            <w:pPr>
              <w:spacing w:after="120"/>
              <w:jc w:val="right"/>
              <w:rPr>
                <w:color w:val="000000"/>
                <w:sz w:val="20"/>
              </w:rPr>
            </w:pPr>
            <w:r w:rsidRPr="00903034">
              <w:rPr>
                <w:color w:val="000000"/>
                <w:sz w:val="20"/>
              </w:rPr>
              <w:t>3</w:t>
            </w:r>
          </w:p>
        </w:tc>
        <w:tc>
          <w:tcPr>
            <w:tcW w:w="413" w:type="pct"/>
            <w:gridSpan w:val="2"/>
            <w:tcBorders>
              <w:top w:val="nil"/>
              <w:left w:val="nil"/>
              <w:bottom w:val="single" w:sz="4" w:space="0" w:color="auto"/>
              <w:right w:val="single" w:sz="4" w:space="0" w:color="auto"/>
            </w:tcBorders>
            <w:shd w:val="clear" w:color="auto" w:fill="auto"/>
            <w:noWrap/>
            <w:vAlign w:val="bottom"/>
          </w:tcPr>
          <w:p w14:paraId="27DD5B7C" w14:textId="2DE93807" w:rsidR="0082289A" w:rsidRPr="00903034" w:rsidRDefault="00FB2C43" w:rsidP="00903034">
            <w:pPr>
              <w:spacing w:after="120"/>
              <w:jc w:val="right"/>
              <w:rPr>
                <w:color w:val="000000"/>
                <w:sz w:val="20"/>
              </w:rPr>
            </w:pPr>
            <w:r w:rsidRPr="00903034">
              <w:rPr>
                <w:color w:val="000000"/>
                <w:sz w:val="20"/>
              </w:rPr>
              <w:t>1.6</w:t>
            </w:r>
          </w:p>
        </w:tc>
        <w:tc>
          <w:tcPr>
            <w:tcW w:w="303" w:type="pct"/>
            <w:gridSpan w:val="2"/>
            <w:tcBorders>
              <w:top w:val="nil"/>
              <w:left w:val="nil"/>
              <w:bottom w:val="single" w:sz="4" w:space="0" w:color="auto"/>
              <w:right w:val="single" w:sz="4" w:space="0" w:color="auto"/>
            </w:tcBorders>
            <w:shd w:val="clear" w:color="auto" w:fill="auto"/>
            <w:noWrap/>
            <w:vAlign w:val="bottom"/>
          </w:tcPr>
          <w:p w14:paraId="720B6AC7" w14:textId="7B19CD4D" w:rsidR="0082289A" w:rsidRPr="00903034" w:rsidRDefault="00FB2C43" w:rsidP="00903034">
            <w:pPr>
              <w:spacing w:after="120"/>
              <w:jc w:val="right"/>
              <w:rPr>
                <w:color w:val="000000"/>
                <w:sz w:val="20"/>
              </w:rPr>
            </w:pPr>
            <w:r w:rsidRPr="00903034">
              <w:rPr>
                <w:color w:val="000000"/>
                <w:sz w:val="20"/>
              </w:rPr>
              <w:t>6</w:t>
            </w:r>
          </w:p>
        </w:tc>
        <w:tc>
          <w:tcPr>
            <w:tcW w:w="413" w:type="pct"/>
            <w:tcBorders>
              <w:top w:val="nil"/>
              <w:left w:val="nil"/>
              <w:bottom w:val="single" w:sz="4" w:space="0" w:color="auto"/>
              <w:right w:val="single" w:sz="12" w:space="0" w:color="auto"/>
            </w:tcBorders>
            <w:shd w:val="clear" w:color="auto" w:fill="auto"/>
            <w:noWrap/>
            <w:vAlign w:val="bottom"/>
          </w:tcPr>
          <w:p w14:paraId="3B0C401E" w14:textId="5FCA5106" w:rsidR="0082289A" w:rsidRPr="00903034" w:rsidRDefault="00FB2C43" w:rsidP="005D0F65">
            <w:pPr>
              <w:spacing w:after="120"/>
              <w:jc w:val="right"/>
              <w:rPr>
                <w:color w:val="000000"/>
                <w:sz w:val="20"/>
              </w:rPr>
            </w:pPr>
            <w:r w:rsidRPr="00903034">
              <w:rPr>
                <w:color w:val="000000"/>
                <w:sz w:val="20"/>
              </w:rPr>
              <w:t>1.</w:t>
            </w:r>
            <w:r w:rsidR="005D0F65">
              <w:rPr>
                <w:color w:val="000000"/>
                <w:sz w:val="20"/>
              </w:rPr>
              <w:t>2</w:t>
            </w:r>
          </w:p>
        </w:tc>
      </w:tr>
      <w:tr w:rsidR="00FB2C43" w:rsidRPr="0085656C" w14:paraId="48EE7D91" w14:textId="77777777" w:rsidTr="00540CC5">
        <w:trPr>
          <w:gridAfter w:val="1"/>
          <w:wAfter w:w="358" w:type="pct"/>
          <w:trHeight w:hRule="exact" w:val="288"/>
        </w:trPr>
        <w:tc>
          <w:tcPr>
            <w:tcW w:w="1010" w:type="pct"/>
            <w:gridSpan w:val="4"/>
            <w:tcBorders>
              <w:top w:val="nil"/>
              <w:left w:val="single" w:sz="12" w:space="0" w:color="auto"/>
              <w:bottom w:val="nil"/>
              <w:right w:val="nil"/>
            </w:tcBorders>
            <w:shd w:val="clear" w:color="auto" w:fill="auto"/>
            <w:noWrap/>
            <w:vAlign w:val="bottom"/>
          </w:tcPr>
          <w:p w14:paraId="27D80533" w14:textId="77777777" w:rsidR="00AF4DCD" w:rsidRPr="0085656C" w:rsidRDefault="00AF4DCD" w:rsidP="009A609A">
            <w:pPr>
              <w:widowControl/>
              <w:spacing w:after="120"/>
              <w:rPr>
                <w:b/>
                <w:bCs/>
                <w:snapToGrid/>
                <w:kern w:val="0"/>
                <w:szCs w:val="22"/>
              </w:rPr>
            </w:pPr>
            <w:r w:rsidRPr="0085656C">
              <w:rPr>
                <w:b/>
                <w:bCs/>
                <w:snapToGrid/>
                <w:kern w:val="0"/>
                <w:szCs w:val="22"/>
              </w:rPr>
              <w:t>(Total of above)</w:t>
            </w:r>
          </w:p>
        </w:tc>
        <w:tc>
          <w:tcPr>
            <w:tcW w:w="742" w:type="pct"/>
            <w:gridSpan w:val="3"/>
            <w:tcBorders>
              <w:top w:val="nil"/>
              <w:left w:val="single" w:sz="4" w:space="0" w:color="auto"/>
              <w:bottom w:val="nil"/>
              <w:right w:val="single" w:sz="12" w:space="0" w:color="000000"/>
            </w:tcBorders>
            <w:shd w:val="clear" w:color="auto" w:fill="auto"/>
            <w:noWrap/>
            <w:vAlign w:val="bottom"/>
          </w:tcPr>
          <w:p w14:paraId="254C4CD2" w14:textId="77777777" w:rsidR="00AF4DCD" w:rsidRPr="0085656C" w:rsidRDefault="00AF4DCD" w:rsidP="009A609A">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7B2BDF37" w14:textId="6F934A9D" w:rsidR="00AF4DCD" w:rsidRPr="00903034" w:rsidRDefault="001819E8" w:rsidP="00903034">
            <w:pPr>
              <w:widowControl/>
              <w:spacing w:after="120"/>
              <w:jc w:val="right"/>
              <w:rPr>
                <w:snapToGrid/>
                <w:color w:val="000000"/>
                <w:kern w:val="0"/>
                <w:sz w:val="20"/>
              </w:rPr>
            </w:pPr>
            <w:r>
              <w:rPr>
                <w:snapToGrid/>
                <w:color w:val="000000"/>
                <w:kern w:val="0"/>
                <w:sz w:val="20"/>
              </w:rPr>
              <w:t>1</w:t>
            </w:r>
          </w:p>
        </w:tc>
        <w:tc>
          <w:tcPr>
            <w:tcW w:w="413" w:type="pct"/>
            <w:gridSpan w:val="2"/>
            <w:tcBorders>
              <w:top w:val="nil"/>
              <w:left w:val="nil"/>
              <w:bottom w:val="single" w:sz="4" w:space="0" w:color="auto"/>
              <w:right w:val="single" w:sz="12" w:space="0" w:color="auto"/>
            </w:tcBorders>
            <w:shd w:val="clear" w:color="auto" w:fill="auto"/>
            <w:noWrap/>
            <w:vAlign w:val="bottom"/>
          </w:tcPr>
          <w:p w14:paraId="5D1F3365" w14:textId="00A25769" w:rsidR="00AF4DCD" w:rsidRPr="00903034" w:rsidRDefault="00FB2C43" w:rsidP="001819E8">
            <w:pPr>
              <w:spacing w:after="120"/>
              <w:jc w:val="right"/>
              <w:rPr>
                <w:color w:val="000000"/>
                <w:sz w:val="20"/>
              </w:rPr>
            </w:pPr>
            <w:r w:rsidRPr="00903034">
              <w:rPr>
                <w:color w:val="000000"/>
                <w:sz w:val="20"/>
              </w:rPr>
              <w:t>0.</w:t>
            </w:r>
            <w:r w:rsidR="001819E8">
              <w:rPr>
                <w:color w:val="000000"/>
                <w:sz w:val="20"/>
              </w:rPr>
              <w:t>1</w:t>
            </w:r>
          </w:p>
        </w:tc>
        <w:tc>
          <w:tcPr>
            <w:tcW w:w="303" w:type="pct"/>
            <w:gridSpan w:val="2"/>
            <w:tcBorders>
              <w:top w:val="nil"/>
              <w:left w:val="nil"/>
              <w:bottom w:val="single" w:sz="4" w:space="0" w:color="auto"/>
              <w:right w:val="single" w:sz="4" w:space="0" w:color="auto"/>
            </w:tcBorders>
            <w:shd w:val="clear" w:color="auto" w:fill="auto"/>
            <w:noWrap/>
            <w:vAlign w:val="bottom"/>
          </w:tcPr>
          <w:p w14:paraId="1103919F" w14:textId="73923D43" w:rsidR="00AF4DCD" w:rsidRPr="00903034" w:rsidRDefault="00FB2C43"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50F631C4" w14:textId="4B7A1141" w:rsidR="00AF4DCD" w:rsidRPr="00903034" w:rsidRDefault="00FB2C43"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0FDFFE1A" w14:textId="1E1EABC8" w:rsidR="00AF4DCD" w:rsidRPr="00903034" w:rsidRDefault="00FB2C43" w:rsidP="00903034">
            <w:pPr>
              <w:spacing w:after="120"/>
              <w:jc w:val="right"/>
              <w:rPr>
                <w:color w:val="000000"/>
                <w:sz w:val="20"/>
              </w:rPr>
            </w:pPr>
            <w:r w:rsidRPr="00903034">
              <w:rPr>
                <w:color w:val="000000"/>
                <w:sz w:val="20"/>
              </w:rPr>
              <w:t>0</w:t>
            </w:r>
          </w:p>
        </w:tc>
        <w:tc>
          <w:tcPr>
            <w:tcW w:w="413" w:type="pct"/>
            <w:gridSpan w:val="2"/>
            <w:tcBorders>
              <w:top w:val="nil"/>
              <w:left w:val="nil"/>
              <w:bottom w:val="single" w:sz="4" w:space="0" w:color="auto"/>
              <w:right w:val="single" w:sz="4" w:space="0" w:color="auto"/>
            </w:tcBorders>
            <w:shd w:val="clear" w:color="auto" w:fill="auto"/>
            <w:noWrap/>
            <w:vAlign w:val="bottom"/>
          </w:tcPr>
          <w:p w14:paraId="1F23F361" w14:textId="67172D12" w:rsidR="00AF4DCD" w:rsidRPr="00903034" w:rsidRDefault="00FB2C43" w:rsidP="00903034">
            <w:pPr>
              <w:spacing w:after="120"/>
              <w:jc w:val="right"/>
              <w:rPr>
                <w:color w:val="000000"/>
                <w:sz w:val="20"/>
              </w:rPr>
            </w:pPr>
            <w:r w:rsidRPr="00903034">
              <w:rPr>
                <w:color w:val="000000"/>
                <w:sz w:val="20"/>
              </w:rPr>
              <w:t>0.0</w:t>
            </w:r>
          </w:p>
        </w:tc>
        <w:tc>
          <w:tcPr>
            <w:tcW w:w="303" w:type="pct"/>
            <w:gridSpan w:val="2"/>
            <w:tcBorders>
              <w:top w:val="nil"/>
              <w:left w:val="nil"/>
              <w:bottom w:val="single" w:sz="4" w:space="0" w:color="auto"/>
              <w:right w:val="single" w:sz="4" w:space="0" w:color="auto"/>
            </w:tcBorders>
            <w:shd w:val="clear" w:color="auto" w:fill="auto"/>
            <w:noWrap/>
            <w:vAlign w:val="bottom"/>
          </w:tcPr>
          <w:p w14:paraId="413C921A" w14:textId="6EFFF9AF" w:rsidR="00AF4DCD" w:rsidRPr="00903034" w:rsidRDefault="005D0F65" w:rsidP="00903034">
            <w:pPr>
              <w:spacing w:after="120"/>
              <w:jc w:val="right"/>
              <w:rPr>
                <w:color w:val="000000"/>
                <w:sz w:val="20"/>
              </w:rPr>
            </w:pPr>
            <w:r>
              <w:rPr>
                <w:color w:val="000000"/>
                <w:sz w:val="20"/>
              </w:rPr>
              <w:t>1</w:t>
            </w:r>
          </w:p>
        </w:tc>
        <w:tc>
          <w:tcPr>
            <w:tcW w:w="413" w:type="pct"/>
            <w:tcBorders>
              <w:top w:val="nil"/>
              <w:left w:val="nil"/>
              <w:bottom w:val="single" w:sz="4" w:space="0" w:color="auto"/>
              <w:right w:val="single" w:sz="12" w:space="0" w:color="auto"/>
            </w:tcBorders>
            <w:shd w:val="clear" w:color="auto" w:fill="auto"/>
            <w:noWrap/>
            <w:vAlign w:val="bottom"/>
          </w:tcPr>
          <w:p w14:paraId="4BBDBC52" w14:textId="6D1AA4A9" w:rsidR="00AF4DCD" w:rsidRPr="00903034" w:rsidRDefault="00FB2C43" w:rsidP="005D0F65">
            <w:pPr>
              <w:spacing w:after="120"/>
              <w:jc w:val="right"/>
              <w:rPr>
                <w:color w:val="000000"/>
                <w:sz w:val="20"/>
              </w:rPr>
            </w:pPr>
            <w:r w:rsidRPr="00903034">
              <w:rPr>
                <w:color w:val="000000"/>
                <w:sz w:val="20"/>
              </w:rPr>
              <w:t>0.</w:t>
            </w:r>
            <w:r w:rsidR="005D0F65">
              <w:rPr>
                <w:color w:val="000000"/>
                <w:sz w:val="20"/>
              </w:rPr>
              <w:t>2</w:t>
            </w:r>
          </w:p>
        </w:tc>
      </w:tr>
      <w:tr w:rsidR="00FB2C43" w:rsidRPr="0085656C" w14:paraId="7CC34AAA"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0053ED1C"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2EBBFEF3" w14:textId="77777777" w:rsidR="0082289A" w:rsidRPr="0085656C" w:rsidRDefault="0082289A" w:rsidP="009A609A">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7D307775" w14:textId="77777777" w:rsidR="0082289A" w:rsidRPr="0085656C" w:rsidRDefault="0082289A" w:rsidP="009A609A">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4763C129" w14:textId="322BD6F7" w:rsidR="0082289A" w:rsidRPr="00903034" w:rsidRDefault="00FB2C43" w:rsidP="001819E8">
            <w:pPr>
              <w:spacing w:after="120"/>
              <w:jc w:val="right"/>
              <w:rPr>
                <w:color w:val="000000"/>
                <w:sz w:val="20"/>
              </w:rPr>
            </w:pPr>
            <w:r w:rsidRPr="00903034">
              <w:rPr>
                <w:color w:val="000000"/>
                <w:sz w:val="20"/>
              </w:rPr>
              <w:t>2</w:t>
            </w:r>
            <w:r w:rsidR="001819E8">
              <w:rPr>
                <w:color w:val="000000"/>
                <w:sz w:val="20"/>
              </w:rPr>
              <w:t>7</w:t>
            </w:r>
          </w:p>
        </w:tc>
        <w:tc>
          <w:tcPr>
            <w:tcW w:w="413" w:type="pct"/>
            <w:gridSpan w:val="2"/>
            <w:tcBorders>
              <w:top w:val="nil"/>
              <w:left w:val="nil"/>
              <w:bottom w:val="single" w:sz="12" w:space="0" w:color="auto"/>
              <w:right w:val="single" w:sz="12" w:space="0" w:color="auto"/>
            </w:tcBorders>
            <w:shd w:val="clear" w:color="auto" w:fill="auto"/>
            <w:noWrap/>
            <w:vAlign w:val="bottom"/>
          </w:tcPr>
          <w:p w14:paraId="58F60CE6" w14:textId="23FF9B3B" w:rsidR="0082289A" w:rsidRPr="00903034" w:rsidRDefault="00FB2C43" w:rsidP="00903034">
            <w:pPr>
              <w:spacing w:after="120"/>
              <w:jc w:val="right"/>
              <w:rPr>
                <w:color w:val="000000"/>
                <w:sz w:val="20"/>
              </w:rPr>
            </w:pPr>
            <w:r w:rsidRPr="00903034">
              <w:rPr>
                <w:color w:val="000000"/>
                <w:sz w:val="20"/>
              </w:rPr>
              <w:t>2.4</w:t>
            </w:r>
          </w:p>
        </w:tc>
        <w:tc>
          <w:tcPr>
            <w:tcW w:w="303" w:type="pct"/>
            <w:gridSpan w:val="2"/>
            <w:tcBorders>
              <w:top w:val="nil"/>
              <w:left w:val="nil"/>
              <w:bottom w:val="single" w:sz="12" w:space="0" w:color="auto"/>
              <w:right w:val="single" w:sz="4" w:space="0" w:color="auto"/>
            </w:tcBorders>
            <w:shd w:val="clear" w:color="auto" w:fill="auto"/>
            <w:noWrap/>
            <w:vAlign w:val="bottom"/>
          </w:tcPr>
          <w:p w14:paraId="7259A693" w14:textId="4C453830" w:rsidR="0082289A" w:rsidRPr="00903034" w:rsidRDefault="00FB2C43" w:rsidP="00903034">
            <w:pPr>
              <w:spacing w:after="120"/>
              <w:jc w:val="right"/>
              <w:rPr>
                <w:color w:val="000000"/>
                <w:sz w:val="20"/>
              </w:rPr>
            </w:pPr>
            <w:r w:rsidRPr="00903034">
              <w:rPr>
                <w:color w:val="000000"/>
                <w:sz w:val="20"/>
              </w:rPr>
              <w:t>9</w:t>
            </w:r>
          </w:p>
        </w:tc>
        <w:tc>
          <w:tcPr>
            <w:tcW w:w="413" w:type="pct"/>
            <w:gridSpan w:val="2"/>
            <w:tcBorders>
              <w:top w:val="nil"/>
              <w:left w:val="nil"/>
              <w:bottom w:val="single" w:sz="12" w:space="0" w:color="auto"/>
              <w:right w:val="single" w:sz="4" w:space="0" w:color="auto"/>
            </w:tcBorders>
            <w:shd w:val="clear" w:color="auto" w:fill="auto"/>
            <w:noWrap/>
            <w:vAlign w:val="bottom"/>
          </w:tcPr>
          <w:p w14:paraId="74583921" w14:textId="56E2870A" w:rsidR="0082289A" w:rsidRPr="00903034" w:rsidRDefault="00FB2C43" w:rsidP="005D0F65">
            <w:pPr>
              <w:spacing w:after="120"/>
              <w:jc w:val="right"/>
              <w:rPr>
                <w:color w:val="000000"/>
                <w:sz w:val="20"/>
              </w:rPr>
            </w:pPr>
            <w:r w:rsidRPr="00903034">
              <w:rPr>
                <w:color w:val="000000"/>
                <w:sz w:val="20"/>
              </w:rPr>
              <w:t>2.</w:t>
            </w:r>
            <w:r w:rsidR="005D0F65">
              <w:rPr>
                <w:color w:val="000000"/>
                <w:sz w:val="20"/>
              </w:rPr>
              <w:t>0</w:t>
            </w:r>
          </w:p>
        </w:tc>
        <w:tc>
          <w:tcPr>
            <w:tcW w:w="303" w:type="pct"/>
            <w:gridSpan w:val="2"/>
            <w:tcBorders>
              <w:top w:val="nil"/>
              <w:left w:val="nil"/>
              <w:bottom w:val="single" w:sz="12" w:space="0" w:color="auto"/>
              <w:right w:val="single" w:sz="4" w:space="0" w:color="auto"/>
            </w:tcBorders>
            <w:shd w:val="clear" w:color="auto" w:fill="auto"/>
            <w:noWrap/>
            <w:vAlign w:val="bottom"/>
          </w:tcPr>
          <w:p w14:paraId="77949E32" w14:textId="19B0C943" w:rsidR="0082289A" w:rsidRPr="00903034" w:rsidRDefault="00FB2C43" w:rsidP="00903034">
            <w:pPr>
              <w:spacing w:after="120"/>
              <w:jc w:val="right"/>
              <w:rPr>
                <w:color w:val="000000"/>
                <w:sz w:val="20"/>
              </w:rPr>
            </w:pPr>
            <w:r w:rsidRPr="00903034">
              <w:rPr>
                <w:color w:val="000000"/>
                <w:sz w:val="20"/>
              </w:rPr>
              <w:t>4</w:t>
            </w:r>
          </w:p>
        </w:tc>
        <w:tc>
          <w:tcPr>
            <w:tcW w:w="413" w:type="pct"/>
            <w:gridSpan w:val="2"/>
            <w:tcBorders>
              <w:top w:val="nil"/>
              <w:left w:val="nil"/>
              <w:bottom w:val="single" w:sz="12" w:space="0" w:color="auto"/>
              <w:right w:val="single" w:sz="4" w:space="0" w:color="auto"/>
            </w:tcBorders>
            <w:shd w:val="clear" w:color="auto" w:fill="auto"/>
            <w:noWrap/>
            <w:vAlign w:val="bottom"/>
          </w:tcPr>
          <w:p w14:paraId="1B85E412" w14:textId="7F290525" w:rsidR="0082289A" w:rsidRPr="00903034" w:rsidRDefault="00FB2C43" w:rsidP="00903034">
            <w:pPr>
              <w:spacing w:after="120"/>
              <w:jc w:val="right"/>
              <w:rPr>
                <w:color w:val="000000"/>
                <w:sz w:val="20"/>
              </w:rPr>
            </w:pPr>
            <w:r w:rsidRPr="00903034">
              <w:rPr>
                <w:color w:val="000000"/>
                <w:sz w:val="20"/>
              </w:rPr>
              <w:t>2.1</w:t>
            </w:r>
          </w:p>
        </w:tc>
        <w:tc>
          <w:tcPr>
            <w:tcW w:w="303" w:type="pct"/>
            <w:gridSpan w:val="2"/>
            <w:tcBorders>
              <w:top w:val="nil"/>
              <w:left w:val="nil"/>
              <w:bottom w:val="single" w:sz="12" w:space="0" w:color="auto"/>
              <w:right w:val="single" w:sz="4" w:space="0" w:color="auto"/>
            </w:tcBorders>
            <w:shd w:val="clear" w:color="auto" w:fill="auto"/>
            <w:noWrap/>
            <w:vAlign w:val="bottom"/>
          </w:tcPr>
          <w:p w14:paraId="7A8B3C69" w14:textId="4B636525" w:rsidR="0082289A" w:rsidRPr="00903034" w:rsidRDefault="005D0F65" w:rsidP="00903034">
            <w:pPr>
              <w:spacing w:after="120"/>
              <w:jc w:val="right"/>
              <w:rPr>
                <w:color w:val="000000"/>
                <w:sz w:val="20"/>
              </w:rPr>
            </w:pPr>
            <w:r>
              <w:rPr>
                <w:color w:val="000000"/>
                <w:sz w:val="20"/>
              </w:rPr>
              <w:t>14</w:t>
            </w:r>
          </w:p>
        </w:tc>
        <w:tc>
          <w:tcPr>
            <w:tcW w:w="413" w:type="pct"/>
            <w:tcBorders>
              <w:top w:val="nil"/>
              <w:left w:val="nil"/>
              <w:bottom w:val="single" w:sz="12" w:space="0" w:color="auto"/>
              <w:right w:val="single" w:sz="12" w:space="0" w:color="auto"/>
            </w:tcBorders>
            <w:shd w:val="clear" w:color="auto" w:fill="auto"/>
            <w:noWrap/>
            <w:vAlign w:val="bottom"/>
          </w:tcPr>
          <w:p w14:paraId="4A9978FC" w14:textId="30932220" w:rsidR="0082289A" w:rsidRPr="00903034" w:rsidRDefault="00FB2C43" w:rsidP="00903034">
            <w:pPr>
              <w:spacing w:after="120"/>
              <w:jc w:val="right"/>
              <w:rPr>
                <w:color w:val="000000"/>
                <w:sz w:val="20"/>
              </w:rPr>
            </w:pPr>
            <w:r w:rsidRPr="00903034">
              <w:rPr>
                <w:color w:val="000000"/>
                <w:sz w:val="20"/>
              </w:rPr>
              <w:t>2.8</w:t>
            </w:r>
          </w:p>
        </w:tc>
      </w:tr>
      <w:tr w:rsidR="00FB2C43" w:rsidRPr="0085656C" w14:paraId="1A41B171"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B1443E8"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037E07B5"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single" w:sz="12" w:space="0" w:color="auto"/>
              <w:left w:val="single" w:sz="4" w:space="0" w:color="auto"/>
              <w:bottom w:val="nil"/>
              <w:right w:val="single" w:sz="12" w:space="0" w:color="000000"/>
            </w:tcBorders>
            <w:shd w:val="clear" w:color="auto" w:fill="auto"/>
            <w:noWrap/>
            <w:vAlign w:val="bottom"/>
          </w:tcPr>
          <w:p w14:paraId="14FA57F0" w14:textId="77777777" w:rsidR="00FB2C43" w:rsidRPr="0085656C" w:rsidRDefault="00FB2C43" w:rsidP="00FB2C43">
            <w:pPr>
              <w:widowControl/>
              <w:spacing w:after="120"/>
              <w:rPr>
                <w:snapToGrid/>
                <w:kern w:val="0"/>
                <w:szCs w:val="22"/>
              </w:rPr>
            </w:pPr>
            <w:r w:rsidRPr="0085656C">
              <w:rPr>
                <w:snapToGrid/>
                <w:kern w:val="0"/>
                <w:szCs w:val="22"/>
              </w:rPr>
              <w:t>Female</w:t>
            </w:r>
          </w:p>
        </w:tc>
        <w:tc>
          <w:tcPr>
            <w:tcW w:w="330" w:type="pct"/>
            <w:gridSpan w:val="2"/>
            <w:tcBorders>
              <w:top w:val="nil"/>
              <w:left w:val="nil"/>
              <w:bottom w:val="single" w:sz="4" w:space="0" w:color="auto"/>
              <w:right w:val="single" w:sz="4" w:space="0" w:color="auto"/>
            </w:tcBorders>
            <w:shd w:val="clear" w:color="auto" w:fill="auto"/>
            <w:noWrap/>
            <w:vAlign w:val="bottom"/>
          </w:tcPr>
          <w:p w14:paraId="630C59F8" w14:textId="3F2C2677" w:rsidR="00FB2C43" w:rsidRPr="00903034" w:rsidRDefault="00FB2C43" w:rsidP="001819E8">
            <w:pPr>
              <w:widowControl/>
              <w:spacing w:after="120"/>
              <w:jc w:val="right"/>
              <w:rPr>
                <w:snapToGrid/>
                <w:color w:val="000000"/>
                <w:kern w:val="0"/>
                <w:sz w:val="20"/>
              </w:rPr>
            </w:pPr>
            <w:r w:rsidRPr="00903034">
              <w:rPr>
                <w:sz w:val="20"/>
              </w:rPr>
              <w:t>11</w:t>
            </w:r>
            <w:r w:rsidR="001819E8">
              <w:rPr>
                <w:sz w:val="20"/>
              </w:rPr>
              <w:t>3</w:t>
            </w:r>
          </w:p>
        </w:tc>
        <w:tc>
          <w:tcPr>
            <w:tcW w:w="413" w:type="pct"/>
            <w:gridSpan w:val="2"/>
            <w:tcBorders>
              <w:top w:val="nil"/>
              <w:left w:val="nil"/>
              <w:bottom w:val="single" w:sz="4" w:space="0" w:color="auto"/>
              <w:right w:val="single" w:sz="12" w:space="0" w:color="auto"/>
            </w:tcBorders>
            <w:shd w:val="clear" w:color="auto" w:fill="auto"/>
            <w:noWrap/>
            <w:vAlign w:val="bottom"/>
          </w:tcPr>
          <w:p w14:paraId="6BE45961" w14:textId="1BCC7DE5" w:rsidR="00FB2C43" w:rsidRPr="00903034" w:rsidRDefault="001819E8" w:rsidP="00903034">
            <w:pPr>
              <w:spacing w:after="120"/>
              <w:jc w:val="right"/>
              <w:rPr>
                <w:color w:val="000000"/>
                <w:sz w:val="20"/>
              </w:rPr>
            </w:pPr>
            <w:r>
              <w:rPr>
                <w:sz w:val="20"/>
              </w:rPr>
              <w:t>9.9</w:t>
            </w:r>
          </w:p>
        </w:tc>
        <w:tc>
          <w:tcPr>
            <w:tcW w:w="303" w:type="pct"/>
            <w:gridSpan w:val="2"/>
            <w:tcBorders>
              <w:top w:val="nil"/>
              <w:left w:val="nil"/>
              <w:bottom w:val="single" w:sz="4" w:space="0" w:color="auto"/>
              <w:right w:val="single" w:sz="4" w:space="0" w:color="auto"/>
            </w:tcBorders>
            <w:shd w:val="clear" w:color="auto" w:fill="auto"/>
            <w:noWrap/>
            <w:vAlign w:val="bottom"/>
          </w:tcPr>
          <w:p w14:paraId="3245D9B9" w14:textId="0A2A9AE4" w:rsidR="00FB2C43" w:rsidRPr="00903034" w:rsidRDefault="00FB2C43" w:rsidP="00903034">
            <w:pPr>
              <w:spacing w:after="120"/>
              <w:jc w:val="right"/>
              <w:rPr>
                <w:color w:val="000000"/>
                <w:sz w:val="20"/>
              </w:rPr>
            </w:pPr>
            <w:r w:rsidRPr="00903034">
              <w:rPr>
                <w:sz w:val="20"/>
              </w:rPr>
              <w:t>51</w:t>
            </w:r>
          </w:p>
        </w:tc>
        <w:tc>
          <w:tcPr>
            <w:tcW w:w="413" w:type="pct"/>
            <w:gridSpan w:val="2"/>
            <w:tcBorders>
              <w:top w:val="nil"/>
              <w:left w:val="nil"/>
              <w:bottom w:val="single" w:sz="4" w:space="0" w:color="auto"/>
              <w:right w:val="single" w:sz="4" w:space="0" w:color="auto"/>
            </w:tcBorders>
            <w:shd w:val="clear" w:color="auto" w:fill="auto"/>
            <w:noWrap/>
            <w:vAlign w:val="bottom"/>
          </w:tcPr>
          <w:p w14:paraId="3CBE4EDF" w14:textId="0F068BCB" w:rsidR="00FB2C43" w:rsidRPr="00903034" w:rsidRDefault="005D0F65" w:rsidP="00903034">
            <w:pPr>
              <w:spacing w:after="120"/>
              <w:jc w:val="right"/>
              <w:rPr>
                <w:color w:val="000000"/>
                <w:sz w:val="20"/>
              </w:rPr>
            </w:pPr>
            <w:r>
              <w:rPr>
                <w:sz w:val="20"/>
              </w:rPr>
              <w:t>11.2</w:t>
            </w:r>
          </w:p>
        </w:tc>
        <w:tc>
          <w:tcPr>
            <w:tcW w:w="303" w:type="pct"/>
            <w:gridSpan w:val="2"/>
            <w:tcBorders>
              <w:top w:val="nil"/>
              <w:left w:val="nil"/>
              <w:bottom w:val="single" w:sz="4" w:space="0" w:color="auto"/>
              <w:right w:val="single" w:sz="4" w:space="0" w:color="auto"/>
            </w:tcBorders>
            <w:shd w:val="clear" w:color="auto" w:fill="auto"/>
            <w:noWrap/>
            <w:vAlign w:val="bottom"/>
          </w:tcPr>
          <w:p w14:paraId="6BE4917B" w14:textId="092D96CF" w:rsidR="00FB2C43" w:rsidRPr="00903034" w:rsidRDefault="005D0F65" w:rsidP="00903034">
            <w:pPr>
              <w:spacing w:after="120"/>
              <w:jc w:val="right"/>
              <w:rPr>
                <w:color w:val="000000"/>
                <w:sz w:val="20"/>
              </w:rPr>
            </w:pPr>
            <w:r>
              <w:rPr>
                <w:sz w:val="20"/>
              </w:rPr>
              <w:t>24</w:t>
            </w:r>
          </w:p>
        </w:tc>
        <w:tc>
          <w:tcPr>
            <w:tcW w:w="413" w:type="pct"/>
            <w:gridSpan w:val="2"/>
            <w:tcBorders>
              <w:top w:val="nil"/>
              <w:left w:val="nil"/>
              <w:bottom w:val="single" w:sz="4" w:space="0" w:color="auto"/>
              <w:right w:val="single" w:sz="4" w:space="0" w:color="auto"/>
            </w:tcBorders>
            <w:shd w:val="clear" w:color="auto" w:fill="auto"/>
            <w:noWrap/>
            <w:vAlign w:val="bottom"/>
          </w:tcPr>
          <w:p w14:paraId="3AAE1F09" w14:textId="34FF2F2F" w:rsidR="00FB2C43" w:rsidRPr="00903034" w:rsidRDefault="00FB2C43" w:rsidP="005D0F65">
            <w:pPr>
              <w:spacing w:after="120"/>
              <w:jc w:val="right"/>
              <w:rPr>
                <w:color w:val="000000"/>
                <w:sz w:val="20"/>
              </w:rPr>
            </w:pPr>
            <w:r w:rsidRPr="00903034">
              <w:rPr>
                <w:sz w:val="20"/>
              </w:rPr>
              <w:t>12.</w:t>
            </w:r>
            <w:r w:rsidR="005D0F65">
              <w:rPr>
                <w:sz w:val="20"/>
              </w:rPr>
              <w:t>7</w:t>
            </w:r>
          </w:p>
        </w:tc>
        <w:tc>
          <w:tcPr>
            <w:tcW w:w="303" w:type="pct"/>
            <w:gridSpan w:val="2"/>
            <w:tcBorders>
              <w:top w:val="nil"/>
              <w:left w:val="nil"/>
              <w:bottom w:val="single" w:sz="4" w:space="0" w:color="auto"/>
              <w:right w:val="single" w:sz="4" w:space="0" w:color="auto"/>
            </w:tcBorders>
            <w:shd w:val="clear" w:color="auto" w:fill="auto"/>
            <w:noWrap/>
            <w:vAlign w:val="bottom"/>
          </w:tcPr>
          <w:p w14:paraId="44E95FC8" w14:textId="37D01844" w:rsidR="00FB2C43" w:rsidRPr="00903034" w:rsidRDefault="00FB2C43" w:rsidP="00903034">
            <w:pPr>
              <w:spacing w:after="120"/>
              <w:jc w:val="right"/>
              <w:rPr>
                <w:color w:val="000000"/>
                <w:sz w:val="20"/>
              </w:rPr>
            </w:pPr>
            <w:r w:rsidRPr="00903034">
              <w:rPr>
                <w:sz w:val="20"/>
              </w:rPr>
              <w:t>38</w:t>
            </w:r>
          </w:p>
        </w:tc>
        <w:tc>
          <w:tcPr>
            <w:tcW w:w="413" w:type="pct"/>
            <w:tcBorders>
              <w:top w:val="nil"/>
              <w:left w:val="nil"/>
              <w:bottom w:val="single" w:sz="4" w:space="0" w:color="auto"/>
              <w:right w:val="single" w:sz="12" w:space="0" w:color="auto"/>
            </w:tcBorders>
            <w:shd w:val="clear" w:color="auto" w:fill="auto"/>
            <w:noWrap/>
            <w:vAlign w:val="bottom"/>
          </w:tcPr>
          <w:p w14:paraId="480C4862" w14:textId="3CC1E974" w:rsidR="00FB2C43" w:rsidRPr="00903034" w:rsidRDefault="005D0F65" w:rsidP="00903034">
            <w:pPr>
              <w:spacing w:after="120"/>
              <w:jc w:val="right"/>
              <w:rPr>
                <w:color w:val="000000"/>
                <w:sz w:val="20"/>
              </w:rPr>
            </w:pPr>
            <w:r>
              <w:rPr>
                <w:sz w:val="20"/>
              </w:rPr>
              <w:t>7.7</w:t>
            </w:r>
          </w:p>
        </w:tc>
      </w:tr>
      <w:tr w:rsidR="00FB2C43" w:rsidRPr="0085656C" w14:paraId="617F4A07"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5410DB8"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White</w:t>
            </w:r>
          </w:p>
        </w:tc>
        <w:tc>
          <w:tcPr>
            <w:tcW w:w="311" w:type="pct"/>
            <w:gridSpan w:val="2"/>
            <w:tcBorders>
              <w:top w:val="nil"/>
              <w:left w:val="nil"/>
              <w:bottom w:val="nil"/>
              <w:right w:val="nil"/>
            </w:tcBorders>
            <w:shd w:val="clear" w:color="auto" w:fill="auto"/>
            <w:noWrap/>
            <w:vAlign w:val="bottom"/>
          </w:tcPr>
          <w:p w14:paraId="0BB84B9A"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3838FACF" w14:textId="77777777" w:rsidR="00FB2C43" w:rsidRPr="0085656C" w:rsidRDefault="00FB2C43" w:rsidP="00FB2C43">
            <w:pPr>
              <w:widowControl/>
              <w:spacing w:after="120"/>
              <w:rPr>
                <w:snapToGrid/>
                <w:kern w:val="0"/>
                <w:szCs w:val="22"/>
              </w:rPr>
            </w:pPr>
            <w:r w:rsidRPr="0085656C">
              <w:rPr>
                <w:snapToGrid/>
                <w:kern w:val="0"/>
                <w:szCs w:val="22"/>
              </w:rPr>
              <w:t>Male</w:t>
            </w:r>
          </w:p>
        </w:tc>
        <w:tc>
          <w:tcPr>
            <w:tcW w:w="330" w:type="pct"/>
            <w:gridSpan w:val="2"/>
            <w:tcBorders>
              <w:top w:val="nil"/>
              <w:left w:val="nil"/>
              <w:bottom w:val="single" w:sz="4" w:space="0" w:color="auto"/>
              <w:right w:val="single" w:sz="4" w:space="0" w:color="auto"/>
            </w:tcBorders>
            <w:shd w:val="clear" w:color="auto" w:fill="auto"/>
            <w:noWrap/>
            <w:vAlign w:val="bottom"/>
          </w:tcPr>
          <w:p w14:paraId="7CFAA2F3" w14:textId="7625D6A3" w:rsidR="00FB2C43" w:rsidRPr="00903034" w:rsidRDefault="001819E8" w:rsidP="00903034">
            <w:pPr>
              <w:spacing w:after="120"/>
              <w:jc w:val="right"/>
              <w:rPr>
                <w:color w:val="000000"/>
                <w:sz w:val="20"/>
              </w:rPr>
            </w:pPr>
            <w:r>
              <w:rPr>
                <w:sz w:val="20"/>
              </w:rPr>
              <w:t>818</w:t>
            </w:r>
          </w:p>
        </w:tc>
        <w:tc>
          <w:tcPr>
            <w:tcW w:w="413" w:type="pct"/>
            <w:gridSpan w:val="2"/>
            <w:tcBorders>
              <w:top w:val="nil"/>
              <w:left w:val="nil"/>
              <w:bottom w:val="single" w:sz="4" w:space="0" w:color="auto"/>
              <w:right w:val="single" w:sz="12" w:space="0" w:color="auto"/>
            </w:tcBorders>
            <w:shd w:val="clear" w:color="auto" w:fill="auto"/>
            <w:noWrap/>
            <w:vAlign w:val="bottom"/>
          </w:tcPr>
          <w:p w14:paraId="364A369E" w14:textId="24A820B4" w:rsidR="00FB2C43" w:rsidRPr="00903034" w:rsidRDefault="001819E8" w:rsidP="00903034">
            <w:pPr>
              <w:spacing w:after="120"/>
              <w:jc w:val="right"/>
              <w:rPr>
                <w:color w:val="000000"/>
                <w:sz w:val="20"/>
              </w:rPr>
            </w:pPr>
            <w:r>
              <w:rPr>
                <w:sz w:val="20"/>
              </w:rPr>
              <w:t>71.9</w:t>
            </w:r>
          </w:p>
        </w:tc>
        <w:tc>
          <w:tcPr>
            <w:tcW w:w="303" w:type="pct"/>
            <w:gridSpan w:val="2"/>
            <w:tcBorders>
              <w:top w:val="nil"/>
              <w:left w:val="nil"/>
              <w:bottom w:val="single" w:sz="4" w:space="0" w:color="auto"/>
              <w:right w:val="single" w:sz="4" w:space="0" w:color="auto"/>
            </w:tcBorders>
            <w:shd w:val="clear" w:color="auto" w:fill="auto"/>
            <w:noWrap/>
            <w:vAlign w:val="bottom"/>
          </w:tcPr>
          <w:p w14:paraId="581E2C6E" w14:textId="60FB6C09" w:rsidR="00FB2C43" w:rsidRPr="00903034" w:rsidRDefault="005D0F65" w:rsidP="00903034">
            <w:pPr>
              <w:spacing w:after="120"/>
              <w:jc w:val="right"/>
              <w:rPr>
                <w:color w:val="000000"/>
                <w:sz w:val="20"/>
              </w:rPr>
            </w:pPr>
            <w:r>
              <w:rPr>
                <w:sz w:val="20"/>
              </w:rPr>
              <w:t>330</w:t>
            </w:r>
          </w:p>
        </w:tc>
        <w:tc>
          <w:tcPr>
            <w:tcW w:w="413" w:type="pct"/>
            <w:gridSpan w:val="2"/>
            <w:tcBorders>
              <w:top w:val="nil"/>
              <w:left w:val="nil"/>
              <w:bottom w:val="single" w:sz="4" w:space="0" w:color="auto"/>
              <w:right w:val="single" w:sz="4" w:space="0" w:color="auto"/>
            </w:tcBorders>
            <w:shd w:val="clear" w:color="auto" w:fill="auto"/>
            <w:noWrap/>
            <w:vAlign w:val="bottom"/>
          </w:tcPr>
          <w:p w14:paraId="189B5A6B" w14:textId="286C7C86" w:rsidR="00FB2C43" w:rsidRPr="00903034" w:rsidRDefault="005D0F65" w:rsidP="00903034">
            <w:pPr>
              <w:spacing w:after="120"/>
              <w:jc w:val="right"/>
              <w:rPr>
                <w:color w:val="000000"/>
                <w:sz w:val="20"/>
              </w:rPr>
            </w:pPr>
            <w:r>
              <w:rPr>
                <w:sz w:val="20"/>
              </w:rPr>
              <w:t>72.7</w:t>
            </w:r>
          </w:p>
        </w:tc>
        <w:tc>
          <w:tcPr>
            <w:tcW w:w="303" w:type="pct"/>
            <w:gridSpan w:val="2"/>
            <w:tcBorders>
              <w:top w:val="nil"/>
              <w:left w:val="nil"/>
              <w:bottom w:val="single" w:sz="4" w:space="0" w:color="auto"/>
              <w:right w:val="single" w:sz="4" w:space="0" w:color="auto"/>
            </w:tcBorders>
            <w:shd w:val="clear" w:color="auto" w:fill="auto"/>
            <w:noWrap/>
            <w:vAlign w:val="bottom"/>
          </w:tcPr>
          <w:p w14:paraId="1AE88846" w14:textId="64F1DFB1" w:rsidR="00FB2C43" w:rsidRPr="00903034" w:rsidRDefault="005D0F65" w:rsidP="00903034">
            <w:pPr>
              <w:spacing w:after="120"/>
              <w:jc w:val="right"/>
              <w:rPr>
                <w:color w:val="000000"/>
                <w:sz w:val="20"/>
              </w:rPr>
            </w:pPr>
            <w:r>
              <w:rPr>
                <w:sz w:val="20"/>
              </w:rPr>
              <w:t>131</w:t>
            </w:r>
          </w:p>
        </w:tc>
        <w:tc>
          <w:tcPr>
            <w:tcW w:w="413" w:type="pct"/>
            <w:gridSpan w:val="2"/>
            <w:tcBorders>
              <w:top w:val="nil"/>
              <w:left w:val="nil"/>
              <w:bottom w:val="single" w:sz="4" w:space="0" w:color="auto"/>
              <w:right w:val="single" w:sz="4" w:space="0" w:color="auto"/>
            </w:tcBorders>
            <w:shd w:val="clear" w:color="auto" w:fill="auto"/>
            <w:noWrap/>
            <w:vAlign w:val="bottom"/>
          </w:tcPr>
          <w:p w14:paraId="65C0B141" w14:textId="2E1F804A" w:rsidR="00FB2C43" w:rsidRPr="00903034" w:rsidRDefault="005D0F65" w:rsidP="00903034">
            <w:pPr>
              <w:spacing w:after="120"/>
              <w:jc w:val="right"/>
              <w:rPr>
                <w:color w:val="000000"/>
                <w:sz w:val="20"/>
              </w:rPr>
            </w:pPr>
            <w:r>
              <w:rPr>
                <w:sz w:val="20"/>
              </w:rPr>
              <w:t>69.3</w:t>
            </w:r>
          </w:p>
        </w:tc>
        <w:tc>
          <w:tcPr>
            <w:tcW w:w="303" w:type="pct"/>
            <w:gridSpan w:val="2"/>
            <w:tcBorders>
              <w:top w:val="nil"/>
              <w:left w:val="nil"/>
              <w:bottom w:val="single" w:sz="4" w:space="0" w:color="auto"/>
              <w:right w:val="single" w:sz="4" w:space="0" w:color="auto"/>
            </w:tcBorders>
            <w:shd w:val="clear" w:color="auto" w:fill="auto"/>
            <w:noWrap/>
            <w:vAlign w:val="bottom"/>
          </w:tcPr>
          <w:p w14:paraId="2C5D03EC" w14:textId="09895B72" w:rsidR="00FB2C43" w:rsidRPr="00903034" w:rsidRDefault="005D0F65" w:rsidP="00903034">
            <w:pPr>
              <w:spacing w:after="120"/>
              <w:jc w:val="right"/>
              <w:rPr>
                <w:color w:val="000000"/>
                <w:sz w:val="20"/>
              </w:rPr>
            </w:pPr>
            <w:r>
              <w:rPr>
                <w:sz w:val="20"/>
              </w:rPr>
              <w:t>357</w:t>
            </w:r>
          </w:p>
        </w:tc>
        <w:tc>
          <w:tcPr>
            <w:tcW w:w="413" w:type="pct"/>
            <w:tcBorders>
              <w:top w:val="nil"/>
              <w:left w:val="nil"/>
              <w:bottom w:val="single" w:sz="4" w:space="0" w:color="auto"/>
              <w:right w:val="single" w:sz="12" w:space="0" w:color="auto"/>
            </w:tcBorders>
            <w:shd w:val="clear" w:color="auto" w:fill="auto"/>
            <w:noWrap/>
            <w:vAlign w:val="bottom"/>
          </w:tcPr>
          <w:p w14:paraId="076C5180" w14:textId="7585DF9B" w:rsidR="00FB2C43" w:rsidRPr="00903034" w:rsidRDefault="005D0F65" w:rsidP="00903034">
            <w:pPr>
              <w:spacing w:after="120"/>
              <w:jc w:val="right"/>
              <w:rPr>
                <w:color w:val="000000"/>
                <w:sz w:val="20"/>
              </w:rPr>
            </w:pPr>
            <w:r>
              <w:rPr>
                <w:sz w:val="20"/>
              </w:rPr>
              <w:t>72.3</w:t>
            </w:r>
          </w:p>
        </w:tc>
      </w:tr>
      <w:tr w:rsidR="00FB2C43" w:rsidRPr="0085656C" w14:paraId="3A30E6D4" w14:textId="77777777" w:rsidTr="00540CC5">
        <w:trPr>
          <w:gridAfter w:val="1"/>
          <w:wAfter w:w="358" w:type="pct"/>
          <w:trHeight w:hRule="exact" w:val="288"/>
        </w:trPr>
        <w:tc>
          <w:tcPr>
            <w:tcW w:w="698" w:type="pct"/>
            <w:gridSpan w:val="2"/>
            <w:tcBorders>
              <w:top w:val="nil"/>
              <w:left w:val="single" w:sz="12" w:space="0" w:color="auto"/>
              <w:bottom w:val="nil"/>
              <w:right w:val="nil"/>
            </w:tcBorders>
            <w:shd w:val="clear" w:color="auto" w:fill="auto"/>
            <w:noWrap/>
            <w:vAlign w:val="bottom"/>
          </w:tcPr>
          <w:p w14:paraId="6B47E706"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nil"/>
              <w:right w:val="nil"/>
            </w:tcBorders>
            <w:shd w:val="clear" w:color="auto" w:fill="auto"/>
            <w:noWrap/>
            <w:vAlign w:val="bottom"/>
          </w:tcPr>
          <w:p w14:paraId="4076D461" w14:textId="77777777" w:rsidR="00FB2C43" w:rsidRPr="0085656C" w:rsidRDefault="00FB2C43" w:rsidP="00FB2C43">
            <w:pPr>
              <w:widowControl/>
              <w:spacing w:after="120"/>
              <w:rPr>
                <w:b/>
                <w:bCs/>
                <w:snapToGrid/>
                <w:kern w:val="0"/>
                <w:szCs w:val="22"/>
              </w:rPr>
            </w:pPr>
          </w:p>
        </w:tc>
        <w:tc>
          <w:tcPr>
            <w:tcW w:w="742" w:type="pct"/>
            <w:gridSpan w:val="3"/>
            <w:tcBorders>
              <w:top w:val="nil"/>
              <w:left w:val="single" w:sz="4" w:space="0" w:color="auto"/>
              <w:bottom w:val="nil"/>
              <w:right w:val="single" w:sz="12" w:space="0" w:color="000000"/>
            </w:tcBorders>
            <w:shd w:val="clear" w:color="auto" w:fill="auto"/>
            <w:noWrap/>
            <w:vAlign w:val="bottom"/>
          </w:tcPr>
          <w:p w14:paraId="29BE692D" w14:textId="77777777" w:rsidR="00FB2C43" w:rsidRPr="0085656C" w:rsidRDefault="00FB2C43" w:rsidP="00FB2C43">
            <w:pPr>
              <w:widowControl/>
              <w:spacing w:after="120"/>
              <w:rPr>
                <w:snapToGrid/>
                <w:kern w:val="0"/>
                <w:szCs w:val="22"/>
              </w:rPr>
            </w:pPr>
            <w:r w:rsidRPr="0085656C">
              <w:rPr>
                <w:snapToGrid/>
                <w:kern w:val="0"/>
                <w:szCs w:val="22"/>
              </w:rPr>
              <w:t>Combination*</w:t>
            </w:r>
          </w:p>
        </w:tc>
        <w:tc>
          <w:tcPr>
            <w:tcW w:w="330" w:type="pct"/>
            <w:gridSpan w:val="2"/>
            <w:tcBorders>
              <w:top w:val="nil"/>
              <w:left w:val="nil"/>
              <w:bottom w:val="single" w:sz="4" w:space="0" w:color="auto"/>
              <w:right w:val="single" w:sz="4" w:space="0" w:color="auto"/>
            </w:tcBorders>
            <w:shd w:val="clear" w:color="auto" w:fill="auto"/>
            <w:noWrap/>
            <w:vAlign w:val="bottom"/>
          </w:tcPr>
          <w:p w14:paraId="08D5B852" w14:textId="2BE02A2E" w:rsidR="00FB2C43" w:rsidRPr="00903034" w:rsidRDefault="001819E8" w:rsidP="00903034">
            <w:pPr>
              <w:spacing w:after="120"/>
              <w:jc w:val="right"/>
              <w:rPr>
                <w:color w:val="000000"/>
                <w:sz w:val="20"/>
              </w:rPr>
            </w:pPr>
            <w:r>
              <w:rPr>
                <w:sz w:val="20"/>
              </w:rPr>
              <w:t>52</w:t>
            </w:r>
          </w:p>
        </w:tc>
        <w:tc>
          <w:tcPr>
            <w:tcW w:w="413" w:type="pct"/>
            <w:gridSpan w:val="2"/>
            <w:tcBorders>
              <w:top w:val="nil"/>
              <w:left w:val="nil"/>
              <w:bottom w:val="single" w:sz="4" w:space="0" w:color="auto"/>
              <w:right w:val="single" w:sz="12" w:space="0" w:color="auto"/>
            </w:tcBorders>
            <w:shd w:val="clear" w:color="auto" w:fill="auto"/>
            <w:noWrap/>
            <w:vAlign w:val="bottom"/>
          </w:tcPr>
          <w:p w14:paraId="0A0CD485" w14:textId="51BEFDB4" w:rsidR="00FB2C43" w:rsidRPr="00903034" w:rsidRDefault="001819E8" w:rsidP="00903034">
            <w:pPr>
              <w:spacing w:after="120"/>
              <w:jc w:val="right"/>
              <w:rPr>
                <w:color w:val="000000"/>
                <w:sz w:val="20"/>
              </w:rPr>
            </w:pPr>
            <w:r>
              <w:rPr>
                <w:sz w:val="20"/>
              </w:rPr>
              <w:t>4.6</w:t>
            </w:r>
          </w:p>
        </w:tc>
        <w:tc>
          <w:tcPr>
            <w:tcW w:w="303" w:type="pct"/>
            <w:gridSpan w:val="2"/>
            <w:tcBorders>
              <w:top w:val="nil"/>
              <w:left w:val="nil"/>
              <w:bottom w:val="single" w:sz="4" w:space="0" w:color="auto"/>
              <w:right w:val="single" w:sz="4" w:space="0" w:color="auto"/>
            </w:tcBorders>
            <w:shd w:val="clear" w:color="auto" w:fill="auto"/>
            <w:noWrap/>
            <w:vAlign w:val="bottom"/>
          </w:tcPr>
          <w:p w14:paraId="2941A4AC" w14:textId="2717B7D0" w:rsidR="00FB2C43" w:rsidRPr="00903034" w:rsidRDefault="005D0F65" w:rsidP="00903034">
            <w:pPr>
              <w:spacing w:after="120"/>
              <w:jc w:val="right"/>
              <w:rPr>
                <w:color w:val="000000"/>
                <w:sz w:val="20"/>
              </w:rPr>
            </w:pPr>
            <w:r>
              <w:rPr>
                <w:sz w:val="20"/>
              </w:rPr>
              <w:t>8</w:t>
            </w:r>
          </w:p>
        </w:tc>
        <w:tc>
          <w:tcPr>
            <w:tcW w:w="413" w:type="pct"/>
            <w:gridSpan w:val="2"/>
            <w:tcBorders>
              <w:top w:val="nil"/>
              <w:left w:val="nil"/>
              <w:bottom w:val="single" w:sz="4" w:space="0" w:color="auto"/>
              <w:right w:val="single" w:sz="4" w:space="0" w:color="auto"/>
            </w:tcBorders>
            <w:shd w:val="clear" w:color="auto" w:fill="auto"/>
            <w:noWrap/>
            <w:vAlign w:val="bottom"/>
          </w:tcPr>
          <w:p w14:paraId="5657105B" w14:textId="53F35CBC" w:rsidR="00FB2C43" w:rsidRPr="00903034" w:rsidRDefault="005D0F65" w:rsidP="00903034">
            <w:pPr>
              <w:spacing w:after="120"/>
              <w:jc w:val="right"/>
              <w:rPr>
                <w:color w:val="000000"/>
                <w:sz w:val="20"/>
              </w:rPr>
            </w:pPr>
            <w:r>
              <w:rPr>
                <w:sz w:val="20"/>
              </w:rPr>
              <w:t>1.8</w:t>
            </w:r>
          </w:p>
        </w:tc>
        <w:tc>
          <w:tcPr>
            <w:tcW w:w="303" w:type="pct"/>
            <w:gridSpan w:val="2"/>
            <w:tcBorders>
              <w:top w:val="nil"/>
              <w:left w:val="nil"/>
              <w:bottom w:val="single" w:sz="4" w:space="0" w:color="auto"/>
              <w:right w:val="single" w:sz="4" w:space="0" w:color="auto"/>
            </w:tcBorders>
            <w:shd w:val="clear" w:color="auto" w:fill="auto"/>
            <w:noWrap/>
            <w:vAlign w:val="bottom"/>
          </w:tcPr>
          <w:p w14:paraId="651B63E6" w14:textId="3A397EA6" w:rsidR="00FB2C43" w:rsidRPr="00903034" w:rsidRDefault="005D0F65" w:rsidP="00903034">
            <w:pPr>
              <w:spacing w:after="120"/>
              <w:jc w:val="right"/>
              <w:rPr>
                <w:color w:val="000000"/>
                <w:sz w:val="20"/>
              </w:rPr>
            </w:pPr>
            <w:r>
              <w:rPr>
                <w:sz w:val="20"/>
              </w:rPr>
              <w:t>3</w:t>
            </w:r>
          </w:p>
        </w:tc>
        <w:tc>
          <w:tcPr>
            <w:tcW w:w="413" w:type="pct"/>
            <w:gridSpan w:val="2"/>
            <w:tcBorders>
              <w:top w:val="nil"/>
              <w:left w:val="nil"/>
              <w:bottom w:val="single" w:sz="4" w:space="0" w:color="auto"/>
              <w:right w:val="single" w:sz="4" w:space="0" w:color="auto"/>
            </w:tcBorders>
            <w:shd w:val="clear" w:color="auto" w:fill="auto"/>
            <w:noWrap/>
            <w:vAlign w:val="bottom"/>
          </w:tcPr>
          <w:p w14:paraId="66D45D85" w14:textId="4ABC84CA" w:rsidR="00FB2C43" w:rsidRPr="00903034" w:rsidRDefault="005D0F65" w:rsidP="00903034">
            <w:pPr>
              <w:spacing w:after="120"/>
              <w:jc w:val="right"/>
              <w:rPr>
                <w:color w:val="000000"/>
                <w:sz w:val="20"/>
              </w:rPr>
            </w:pPr>
            <w:r>
              <w:rPr>
                <w:sz w:val="20"/>
              </w:rPr>
              <w:t>1.6</w:t>
            </w:r>
          </w:p>
        </w:tc>
        <w:tc>
          <w:tcPr>
            <w:tcW w:w="303" w:type="pct"/>
            <w:gridSpan w:val="2"/>
            <w:tcBorders>
              <w:top w:val="nil"/>
              <w:left w:val="nil"/>
              <w:bottom w:val="single" w:sz="4" w:space="0" w:color="auto"/>
              <w:right w:val="single" w:sz="4" w:space="0" w:color="auto"/>
            </w:tcBorders>
            <w:shd w:val="clear" w:color="auto" w:fill="auto"/>
            <w:noWrap/>
            <w:vAlign w:val="bottom"/>
          </w:tcPr>
          <w:p w14:paraId="7C14B7E4" w14:textId="3D3F1518" w:rsidR="00FB2C43" w:rsidRPr="00903034" w:rsidRDefault="005D0F65" w:rsidP="00903034">
            <w:pPr>
              <w:spacing w:after="120"/>
              <w:jc w:val="right"/>
              <w:rPr>
                <w:color w:val="000000"/>
                <w:sz w:val="20"/>
              </w:rPr>
            </w:pPr>
            <w:r>
              <w:rPr>
                <w:sz w:val="20"/>
              </w:rPr>
              <w:t>41</w:t>
            </w:r>
          </w:p>
        </w:tc>
        <w:tc>
          <w:tcPr>
            <w:tcW w:w="413" w:type="pct"/>
            <w:tcBorders>
              <w:top w:val="nil"/>
              <w:left w:val="nil"/>
              <w:bottom w:val="single" w:sz="4" w:space="0" w:color="auto"/>
              <w:right w:val="single" w:sz="12" w:space="0" w:color="auto"/>
            </w:tcBorders>
            <w:shd w:val="clear" w:color="auto" w:fill="auto"/>
            <w:noWrap/>
            <w:vAlign w:val="bottom"/>
          </w:tcPr>
          <w:p w14:paraId="41DF9A58" w14:textId="38192026" w:rsidR="00FB2C43" w:rsidRPr="00903034" w:rsidRDefault="005D0F65" w:rsidP="00903034">
            <w:pPr>
              <w:spacing w:after="120"/>
              <w:jc w:val="right"/>
              <w:rPr>
                <w:color w:val="000000"/>
                <w:sz w:val="20"/>
              </w:rPr>
            </w:pPr>
            <w:r>
              <w:rPr>
                <w:sz w:val="20"/>
              </w:rPr>
              <w:t>8.3</w:t>
            </w:r>
          </w:p>
        </w:tc>
      </w:tr>
      <w:tr w:rsidR="00FB2C43" w:rsidRPr="0085656C" w14:paraId="120E1C22" w14:textId="77777777" w:rsidTr="00540CC5">
        <w:trPr>
          <w:gridAfter w:val="1"/>
          <w:wAfter w:w="358" w:type="pct"/>
          <w:trHeight w:hRule="exact" w:val="288"/>
        </w:trPr>
        <w:tc>
          <w:tcPr>
            <w:tcW w:w="698" w:type="pct"/>
            <w:gridSpan w:val="2"/>
            <w:tcBorders>
              <w:top w:val="nil"/>
              <w:left w:val="single" w:sz="12" w:space="0" w:color="auto"/>
              <w:bottom w:val="single" w:sz="12" w:space="0" w:color="auto"/>
              <w:right w:val="nil"/>
            </w:tcBorders>
            <w:shd w:val="clear" w:color="auto" w:fill="auto"/>
            <w:noWrap/>
            <w:vAlign w:val="bottom"/>
          </w:tcPr>
          <w:p w14:paraId="01142A16"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311" w:type="pct"/>
            <w:gridSpan w:val="2"/>
            <w:tcBorders>
              <w:top w:val="nil"/>
              <w:left w:val="nil"/>
              <w:bottom w:val="single" w:sz="12" w:space="0" w:color="auto"/>
              <w:right w:val="nil"/>
            </w:tcBorders>
            <w:shd w:val="clear" w:color="auto" w:fill="auto"/>
            <w:noWrap/>
            <w:vAlign w:val="bottom"/>
          </w:tcPr>
          <w:p w14:paraId="7D9F4403" w14:textId="77777777" w:rsidR="00FB2C43" w:rsidRPr="0085656C" w:rsidRDefault="00FB2C43" w:rsidP="00FB2C43">
            <w:pPr>
              <w:widowControl/>
              <w:spacing w:after="120"/>
              <w:rPr>
                <w:b/>
                <w:bCs/>
                <w:snapToGrid/>
                <w:kern w:val="0"/>
                <w:szCs w:val="22"/>
              </w:rPr>
            </w:pPr>
            <w:r w:rsidRPr="0085656C">
              <w:rPr>
                <w:b/>
                <w:bCs/>
                <w:snapToGrid/>
                <w:kern w:val="0"/>
                <w:szCs w:val="22"/>
              </w:rPr>
              <w:t> </w:t>
            </w:r>
          </w:p>
        </w:tc>
        <w:tc>
          <w:tcPr>
            <w:tcW w:w="742" w:type="pct"/>
            <w:gridSpan w:val="3"/>
            <w:tcBorders>
              <w:top w:val="nil"/>
              <w:left w:val="single" w:sz="4" w:space="0" w:color="auto"/>
              <w:bottom w:val="single" w:sz="12" w:space="0" w:color="auto"/>
              <w:right w:val="single" w:sz="12" w:space="0" w:color="000000"/>
            </w:tcBorders>
            <w:shd w:val="clear" w:color="auto" w:fill="auto"/>
            <w:noWrap/>
            <w:vAlign w:val="bottom"/>
          </w:tcPr>
          <w:p w14:paraId="620125DE" w14:textId="77777777" w:rsidR="00FB2C43" w:rsidRPr="0085656C" w:rsidRDefault="00FB2C43" w:rsidP="00FB2C43">
            <w:pPr>
              <w:widowControl/>
              <w:spacing w:after="120"/>
              <w:rPr>
                <w:b/>
                <w:bCs/>
                <w:snapToGrid/>
                <w:kern w:val="0"/>
                <w:szCs w:val="22"/>
              </w:rPr>
            </w:pPr>
            <w:r w:rsidRPr="0085656C">
              <w:rPr>
                <w:b/>
                <w:bCs/>
                <w:snapToGrid/>
                <w:kern w:val="0"/>
                <w:szCs w:val="22"/>
              </w:rPr>
              <w:t>Total</w:t>
            </w:r>
          </w:p>
        </w:tc>
        <w:tc>
          <w:tcPr>
            <w:tcW w:w="330" w:type="pct"/>
            <w:gridSpan w:val="2"/>
            <w:tcBorders>
              <w:top w:val="nil"/>
              <w:left w:val="nil"/>
              <w:bottom w:val="single" w:sz="12" w:space="0" w:color="auto"/>
              <w:right w:val="single" w:sz="4" w:space="0" w:color="auto"/>
            </w:tcBorders>
            <w:shd w:val="clear" w:color="auto" w:fill="auto"/>
            <w:noWrap/>
            <w:vAlign w:val="bottom"/>
          </w:tcPr>
          <w:p w14:paraId="6116A7EA" w14:textId="36F310E5" w:rsidR="00FB2C43" w:rsidRPr="00903034" w:rsidRDefault="001819E8" w:rsidP="00903034">
            <w:pPr>
              <w:spacing w:after="120"/>
              <w:jc w:val="right"/>
              <w:rPr>
                <w:color w:val="000000"/>
                <w:sz w:val="20"/>
              </w:rPr>
            </w:pPr>
            <w:r>
              <w:rPr>
                <w:sz w:val="20"/>
              </w:rPr>
              <w:t>983</w:t>
            </w:r>
          </w:p>
        </w:tc>
        <w:tc>
          <w:tcPr>
            <w:tcW w:w="413" w:type="pct"/>
            <w:gridSpan w:val="2"/>
            <w:tcBorders>
              <w:top w:val="nil"/>
              <w:left w:val="nil"/>
              <w:bottom w:val="single" w:sz="12" w:space="0" w:color="auto"/>
              <w:right w:val="single" w:sz="12" w:space="0" w:color="auto"/>
            </w:tcBorders>
            <w:shd w:val="clear" w:color="auto" w:fill="auto"/>
            <w:noWrap/>
            <w:vAlign w:val="bottom"/>
          </w:tcPr>
          <w:p w14:paraId="3D3495EC" w14:textId="25DBF8C9" w:rsidR="00FB2C43" w:rsidRPr="00903034" w:rsidRDefault="001819E8" w:rsidP="00903034">
            <w:pPr>
              <w:spacing w:after="120"/>
              <w:jc w:val="right"/>
              <w:rPr>
                <w:color w:val="000000"/>
                <w:sz w:val="20"/>
              </w:rPr>
            </w:pPr>
            <w:r>
              <w:rPr>
                <w:sz w:val="20"/>
              </w:rPr>
              <w:t>86.5</w:t>
            </w:r>
          </w:p>
        </w:tc>
        <w:tc>
          <w:tcPr>
            <w:tcW w:w="303" w:type="pct"/>
            <w:gridSpan w:val="2"/>
            <w:tcBorders>
              <w:top w:val="nil"/>
              <w:left w:val="nil"/>
              <w:bottom w:val="single" w:sz="12" w:space="0" w:color="auto"/>
              <w:right w:val="single" w:sz="4" w:space="0" w:color="auto"/>
            </w:tcBorders>
            <w:shd w:val="clear" w:color="auto" w:fill="auto"/>
            <w:noWrap/>
            <w:vAlign w:val="bottom"/>
          </w:tcPr>
          <w:p w14:paraId="25685760" w14:textId="02E3F776" w:rsidR="00FB2C43" w:rsidRPr="00903034" w:rsidRDefault="005D0F65" w:rsidP="00903034">
            <w:pPr>
              <w:spacing w:after="120"/>
              <w:jc w:val="right"/>
              <w:rPr>
                <w:color w:val="000000"/>
                <w:sz w:val="20"/>
              </w:rPr>
            </w:pPr>
            <w:r>
              <w:rPr>
                <w:sz w:val="20"/>
              </w:rPr>
              <w:t>389</w:t>
            </w:r>
          </w:p>
        </w:tc>
        <w:tc>
          <w:tcPr>
            <w:tcW w:w="413" w:type="pct"/>
            <w:gridSpan w:val="2"/>
            <w:tcBorders>
              <w:top w:val="nil"/>
              <w:left w:val="nil"/>
              <w:bottom w:val="single" w:sz="12" w:space="0" w:color="auto"/>
              <w:right w:val="single" w:sz="4" w:space="0" w:color="auto"/>
            </w:tcBorders>
            <w:shd w:val="clear" w:color="auto" w:fill="auto"/>
            <w:noWrap/>
            <w:vAlign w:val="bottom"/>
          </w:tcPr>
          <w:p w14:paraId="2EECD325" w14:textId="7E99256F" w:rsidR="00FB2C43" w:rsidRPr="00903034" w:rsidRDefault="005D0F65" w:rsidP="00903034">
            <w:pPr>
              <w:spacing w:after="120"/>
              <w:jc w:val="right"/>
              <w:rPr>
                <w:color w:val="000000"/>
                <w:sz w:val="20"/>
              </w:rPr>
            </w:pPr>
            <w:r>
              <w:rPr>
                <w:sz w:val="20"/>
              </w:rPr>
              <w:t>85.7</w:t>
            </w:r>
          </w:p>
        </w:tc>
        <w:tc>
          <w:tcPr>
            <w:tcW w:w="303" w:type="pct"/>
            <w:gridSpan w:val="2"/>
            <w:tcBorders>
              <w:top w:val="nil"/>
              <w:left w:val="nil"/>
              <w:bottom w:val="single" w:sz="12" w:space="0" w:color="auto"/>
              <w:right w:val="single" w:sz="4" w:space="0" w:color="auto"/>
            </w:tcBorders>
            <w:shd w:val="clear" w:color="auto" w:fill="auto"/>
            <w:noWrap/>
            <w:vAlign w:val="bottom"/>
          </w:tcPr>
          <w:p w14:paraId="4E6D010A" w14:textId="543DFCAD" w:rsidR="00FB2C43" w:rsidRPr="00903034" w:rsidRDefault="005D0F65" w:rsidP="00903034">
            <w:pPr>
              <w:spacing w:after="120"/>
              <w:jc w:val="right"/>
              <w:rPr>
                <w:color w:val="000000"/>
                <w:sz w:val="20"/>
              </w:rPr>
            </w:pPr>
            <w:r>
              <w:rPr>
                <w:sz w:val="20"/>
              </w:rPr>
              <w:t>158</w:t>
            </w:r>
          </w:p>
        </w:tc>
        <w:tc>
          <w:tcPr>
            <w:tcW w:w="413" w:type="pct"/>
            <w:gridSpan w:val="2"/>
            <w:tcBorders>
              <w:top w:val="nil"/>
              <w:left w:val="nil"/>
              <w:bottom w:val="single" w:sz="12" w:space="0" w:color="auto"/>
              <w:right w:val="single" w:sz="4" w:space="0" w:color="auto"/>
            </w:tcBorders>
            <w:shd w:val="clear" w:color="auto" w:fill="auto"/>
            <w:noWrap/>
            <w:vAlign w:val="bottom"/>
          </w:tcPr>
          <w:p w14:paraId="46CDCB3A" w14:textId="6913523C" w:rsidR="00FB2C43" w:rsidRPr="00903034" w:rsidRDefault="005D0F65" w:rsidP="00903034">
            <w:pPr>
              <w:spacing w:after="120"/>
              <w:jc w:val="right"/>
              <w:rPr>
                <w:color w:val="000000"/>
                <w:sz w:val="20"/>
              </w:rPr>
            </w:pPr>
            <w:r>
              <w:rPr>
                <w:sz w:val="20"/>
              </w:rPr>
              <w:t>83.6</w:t>
            </w:r>
          </w:p>
        </w:tc>
        <w:tc>
          <w:tcPr>
            <w:tcW w:w="303" w:type="pct"/>
            <w:gridSpan w:val="2"/>
            <w:tcBorders>
              <w:top w:val="nil"/>
              <w:left w:val="nil"/>
              <w:bottom w:val="single" w:sz="12" w:space="0" w:color="auto"/>
              <w:right w:val="single" w:sz="4" w:space="0" w:color="auto"/>
            </w:tcBorders>
            <w:shd w:val="clear" w:color="auto" w:fill="auto"/>
            <w:noWrap/>
            <w:vAlign w:val="bottom"/>
          </w:tcPr>
          <w:p w14:paraId="5FFA4DCE" w14:textId="2546BC63" w:rsidR="00FB2C43" w:rsidRPr="00903034" w:rsidRDefault="005D0F65" w:rsidP="00903034">
            <w:pPr>
              <w:spacing w:after="120"/>
              <w:jc w:val="right"/>
              <w:rPr>
                <w:color w:val="000000"/>
                <w:sz w:val="20"/>
              </w:rPr>
            </w:pPr>
            <w:r>
              <w:rPr>
                <w:sz w:val="20"/>
              </w:rPr>
              <w:t>436</w:t>
            </w:r>
          </w:p>
        </w:tc>
        <w:tc>
          <w:tcPr>
            <w:tcW w:w="413" w:type="pct"/>
            <w:tcBorders>
              <w:top w:val="nil"/>
              <w:left w:val="nil"/>
              <w:bottom w:val="single" w:sz="12" w:space="0" w:color="auto"/>
              <w:right w:val="single" w:sz="12" w:space="0" w:color="auto"/>
            </w:tcBorders>
            <w:shd w:val="clear" w:color="auto" w:fill="auto"/>
            <w:noWrap/>
            <w:vAlign w:val="bottom"/>
          </w:tcPr>
          <w:p w14:paraId="2087BA98" w14:textId="25B5EDB8" w:rsidR="00FB2C43" w:rsidRPr="00903034" w:rsidRDefault="005D0F65" w:rsidP="00903034">
            <w:pPr>
              <w:spacing w:after="120"/>
              <w:jc w:val="right"/>
              <w:rPr>
                <w:color w:val="000000"/>
                <w:sz w:val="20"/>
              </w:rPr>
            </w:pPr>
            <w:r>
              <w:rPr>
                <w:sz w:val="20"/>
              </w:rPr>
              <w:t>88.3</w:t>
            </w:r>
          </w:p>
        </w:tc>
      </w:tr>
      <w:tr w:rsidR="00FB2C43" w:rsidRPr="0085656C" w14:paraId="70C7250D" w14:textId="77777777" w:rsidTr="00540CC5">
        <w:trPr>
          <w:gridAfter w:val="1"/>
          <w:wAfter w:w="358" w:type="pct"/>
          <w:trHeight w:hRule="exact" w:val="302"/>
        </w:trPr>
        <w:tc>
          <w:tcPr>
            <w:tcW w:w="1752"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14:paraId="4259FFB2"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No majority interest</w:t>
            </w:r>
          </w:p>
        </w:tc>
        <w:tc>
          <w:tcPr>
            <w:tcW w:w="330" w:type="pct"/>
            <w:gridSpan w:val="2"/>
            <w:tcBorders>
              <w:top w:val="nil"/>
              <w:left w:val="nil"/>
              <w:bottom w:val="single" w:sz="4" w:space="0" w:color="auto"/>
              <w:right w:val="single" w:sz="4" w:space="0" w:color="auto"/>
            </w:tcBorders>
            <w:shd w:val="clear" w:color="auto" w:fill="auto"/>
            <w:noWrap/>
            <w:vAlign w:val="bottom"/>
          </w:tcPr>
          <w:p w14:paraId="11B3241D" w14:textId="4F6D77D2" w:rsidR="00FB2C43" w:rsidRPr="00903034" w:rsidRDefault="001819E8" w:rsidP="00903034">
            <w:pPr>
              <w:widowControl/>
              <w:spacing w:after="120"/>
              <w:jc w:val="right"/>
              <w:rPr>
                <w:snapToGrid/>
                <w:color w:val="000000"/>
                <w:kern w:val="0"/>
                <w:sz w:val="20"/>
              </w:rPr>
            </w:pPr>
            <w:r>
              <w:rPr>
                <w:sz w:val="20"/>
              </w:rPr>
              <w:t>127</w:t>
            </w:r>
          </w:p>
        </w:tc>
        <w:tc>
          <w:tcPr>
            <w:tcW w:w="413" w:type="pct"/>
            <w:gridSpan w:val="2"/>
            <w:tcBorders>
              <w:top w:val="nil"/>
              <w:left w:val="nil"/>
              <w:bottom w:val="single" w:sz="4" w:space="0" w:color="auto"/>
              <w:right w:val="single" w:sz="12" w:space="0" w:color="auto"/>
            </w:tcBorders>
            <w:shd w:val="clear" w:color="auto" w:fill="auto"/>
            <w:noWrap/>
            <w:vAlign w:val="bottom"/>
          </w:tcPr>
          <w:p w14:paraId="207D14D9" w14:textId="359A942C" w:rsidR="00FB2C43" w:rsidRPr="00903034" w:rsidRDefault="001819E8" w:rsidP="00903034">
            <w:pPr>
              <w:spacing w:after="120"/>
              <w:jc w:val="right"/>
              <w:rPr>
                <w:color w:val="000000"/>
                <w:sz w:val="20"/>
              </w:rPr>
            </w:pPr>
            <w:r>
              <w:rPr>
                <w:sz w:val="20"/>
              </w:rPr>
              <w:t>11.2</w:t>
            </w:r>
          </w:p>
        </w:tc>
        <w:tc>
          <w:tcPr>
            <w:tcW w:w="303" w:type="pct"/>
            <w:gridSpan w:val="2"/>
            <w:tcBorders>
              <w:top w:val="nil"/>
              <w:left w:val="nil"/>
              <w:bottom w:val="single" w:sz="4" w:space="0" w:color="auto"/>
              <w:right w:val="single" w:sz="4" w:space="0" w:color="auto"/>
            </w:tcBorders>
            <w:shd w:val="clear" w:color="auto" w:fill="auto"/>
            <w:noWrap/>
            <w:vAlign w:val="bottom"/>
          </w:tcPr>
          <w:p w14:paraId="79959807" w14:textId="06333082" w:rsidR="00FB2C43" w:rsidRPr="00903034" w:rsidRDefault="005D0F65" w:rsidP="00903034">
            <w:pPr>
              <w:spacing w:after="120"/>
              <w:jc w:val="right"/>
              <w:rPr>
                <w:color w:val="000000"/>
                <w:sz w:val="20"/>
              </w:rPr>
            </w:pPr>
            <w:r>
              <w:rPr>
                <w:sz w:val="20"/>
              </w:rPr>
              <w:t>56</w:t>
            </w:r>
          </w:p>
        </w:tc>
        <w:tc>
          <w:tcPr>
            <w:tcW w:w="413" w:type="pct"/>
            <w:gridSpan w:val="2"/>
            <w:tcBorders>
              <w:top w:val="nil"/>
              <w:left w:val="nil"/>
              <w:bottom w:val="single" w:sz="4" w:space="0" w:color="auto"/>
              <w:right w:val="single" w:sz="4" w:space="0" w:color="auto"/>
            </w:tcBorders>
            <w:shd w:val="clear" w:color="auto" w:fill="auto"/>
            <w:noWrap/>
            <w:vAlign w:val="bottom"/>
          </w:tcPr>
          <w:p w14:paraId="7AF64484" w14:textId="74D89A81" w:rsidR="00FB2C43" w:rsidRPr="00903034" w:rsidRDefault="005D0F65" w:rsidP="00903034">
            <w:pPr>
              <w:spacing w:after="120"/>
              <w:jc w:val="right"/>
              <w:rPr>
                <w:color w:val="000000"/>
                <w:sz w:val="20"/>
              </w:rPr>
            </w:pPr>
            <w:r>
              <w:rPr>
                <w:sz w:val="20"/>
              </w:rPr>
              <w:t>12</w:t>
            </w:r>
            <w:r w:rsidR="00FB2C43" w:rsidRPr="00903034">
              <w:rPr>
                <w:sz w:val="20"/>
              </w:rPr>
              <w:t>.3</w:t>
            </w:r>
          </w:p>
        </w:tc>
        <w:tc>
          <w:tcPr>
            <w:tcW w:w="303" w:type="pct"/>
            <w:gridSpan w:val="2"/>
            <w:tcBorders>
              <w:top w:val="nil"/>
              <w:left w:val="nil"/>
              <w:bottom w:val="single" w:sz="4" w:space="0" w:color="auto"/>
              <w:right w:val="single" w:sz="4" w:space="0" w:color="auto"/>
            </w:tcBorders>
            <w:shd w:val="clear" w:color="auto" w:fill="auto"/>
            <w:noWrap/>
            <w:vAlign w:val="bottom"/>
          </w:tcPr>
          <w:p w14:paraId="54AF8572" w14:textId="34AC384E" w:rsidR="00FB2C43" w:rsidRPr="00903034" w:rsidRDefault="005D0F65" w:rsidP="00903034">
            <w:pPr>
              <w:spacing w:after="120"/>
              <w:jc w:val="right"/>
              <w:rPr>
                <w:color w:val="000000"/>
                <w:sz w:val="20"/>
              </w:rPr>
            </w:pPr>
            <w:r>
              <w:rPr>
                <w:sz w:val="20"/>
              </w:rPr>
              <w:t>27</w:t>
            </w:r>
          </w:p>
        </w:tc>
        <w:tc>
          <w:tcPr>
            <w:tcW w:w="413" w:type="pct"/>
            <w:gridSpan w:val="2"/>
            <w:tcBorders>
              <w:top w:val="nil"/>
              <w:left w:val="nil"/>
              <w:bottom w:val="single" w:sz="4" w:space="0" w:color="auto"/>
              <w:right w:val="single" w:sz="4" w:space="0" w:color="auto"/>
            </w:tcBorders>
            <w:shd w:val="clear" w:color="auto" w:fill="auto"/>
            <w:noWrap/>
            <w:vAlign w:val="bottom"/>
          </w:tcPr>
          <w:p w14:paraId="6C9F4C3D" w14:textId="4DF8E279" w:rsidR="00FB2C43" w:rsidRPr="00903034" w:rsidRDefault="005D0F65" w:rsidP="00903034">
            <w:pPr>
              <w:spacing w:after="120"/>
              <w:jc w:val="right"/>
              <w:rPr>
                <w:color w:val="000000"/>
                <w:sz w:val="20"/>
              </w:rPr>
            </w:pPr>
            <w:r>
              <w:rPr>
                <w:sz w:val="20"/>
              </w:rPr>
              <w:t>14.3</w:t>
            </w:r>
          </w:p>
        </w:tc>
        <w:tc>
          <w:tcPr>
            <w:tcW w:w="303" w:type="pct"/>
            <w:gridSpan w:val="2"/>
            <w:tcBorders>
              <w:top w:val="nil"/>
              <w:left w:val="nil"/>
              <w:bottom w:val="single" w:sz="4" w:space="0" w:color="auto"/>
              <w:right w:val="single" w:sz="4" w:space="0" w:color="auto"/>
            </w:tcBorders>
            <w:shd w:val="clear" w:color="auto" w:fill="auto"/>
            <w:noWrap/>
            <w:vAlign w:val="bottom"/>
          </w:tcPr>
          <w:p w14:paraId="363CBA98" w14:textId="60152980" w:rsidR="00FB2C43" w:rsidRPr="00903034" w:rsidRDefault="005D0F65" w:rsidP="00903034">
            <w:pPr>
              <w:spacing w:after="120"/>
              <w:jc w:val="right"/>
              <w:rPr>
                <w:color w:val="000000"/>
                <w:sz w:val="20"/>
              </w:rPr>
            </w:pPr>
            <w:r>
              <w:rPr>
                <w:sz w:val="20"/>
              </w:rPr>
              <w:t>44</w:t>
            </w:r>
          </w:p>
        </w:tc>
        <w:tc>
          <w:tcPr>
            <w:tcW w:w="413" w:type="pct"/>
            <w:tcBorders>
              <w:top w:val="nil"/>
              <w:left w:val="nil"/>
              <w:bottom w:val="single" w:sz="4" w:space="0" w:color="auto"/>
              <w:right w:val="single" w:sz="12" w:space="0" w:color="auto"/>
            </w:tcBorders>
            <w:shd w:val="clear" w:color="auto" w:fill="auto"/>
            <w:noWrap/>
            <w:vAlign w:val="bottom"/>
          </w:tcPr>
          <w:p w14:paraId="52CF2B90" w14:textId="26E602C5" w:rsidR="00FB2C43" w:rsidRPr="00903034" w:rsidRDefault="005D0F65" w:rsidP="00903034">
            <w:pPr>
              <w:spacing w:after="120"/>
              <w:jc w:val="right"/>
              <w:rPr>
                <w:color w:val="000000"/>
                <w:sz w:val="20"/>
              </w:rPr>
            </w:pPr>
            <w:r>
              <w:rPr>
                <w:sz w:val="20"/>
              </w:rPr>
              <w:t>8.9</w:t>
            </w:r>
          </w:p>
        </w:tc>
      </w:tr>
      <w:tr w:rsidR="00FB2C43" w:rsidRPr="0085656C" w14:paraId="314483BE" w14:textId="77777777" w:rsidTr="00540CC5">
        <w:trPr>
          <w:gridAfter w:val="1"/>
          <w:wAfter w:w="358" w:type="pct"/>
          <w:trHeight w:hRule="exact" w:val="302"/>
        </w:trPr>
        <w:tc>
          <w:tcPr>
            <w:tcW w:w="1752"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22E55996"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Total stations</w:t>
            </w:r>
          </w:p>
        </w:tc>
        <w:tc>
          <w:tcPr>
            <w:tcW w:w="330" w:type="pct"/>
            <w:gridSpan w:val="2"/>
            <w:tcBorders>
              <w:top w:val="nil"/>
              <w:left w:val="nil"/>
              <w:bottom w:val="single" w:sz="12" w:space="0" w:color="auto"/>
              <w:right w:val="single" w:sz="4" w:space="0" w:color="auto"/>
            </w:tcBorders>
            <w:shd w:val="clear" w:color="auto" w:fill="auto"/>
            <w:noWrap/>
            <w:vAlign w:val="bottom"/>
          </w:tcPr>
          <w:p w14:paraId="53AA9EB1" w14:textId="7F078014" w:rsidR="00FB2C43" w:rsidRPr="00903034" w:rsidRDefault="001819E8" w:rsidP="00903034">
            <w:pPr>
              <w:spacing w:after="120"/>
              <w:jc w:val="right"/>
              <w:rPr>
                <w:color w:val="000000"/>
                <w:sz w:val="20"/>
              </w:rPr>
            </w:pPr>
            <w:r>
              <w:rPr>
                <w:sz w:val="20"/>
              </w:rPr>
              <w:t>1</w:t>
            </w:r>
            <w:r w:rsidR="00D93B35">
              <w:rPr>
                <w:sz w:val="20"/>
              </w:rPr>
              <w:t>,</w:t>
            </w:r>
            <w:r>
              <w:rPr>
                <w:sz w:val="20"/>
              </w:rPr>
              <w:t>137</w:t>
            </w:r>
          </w:p>
        </w:tc>
        <w:tc>
          <w:tcPr>
            <w:tcW w:w="413" w:type="pct"/>
            <w:gridSpan w:val="2"/>
            <w:tcBorders>
              <w:top w:val="nil"/>
              <w:left w:val="nil"/>
              <w:bottom w:val="single" w:sz="12" w:space="0" w:color="auto"/>
              <w:right w:val="single" w:sz="12" w:space="0" w:color="auto"/>
            </w:tcBorders>
            <w:shd w:val="clear" w:color="auto" w:fill="auto"/>
            <w:noWrap/>
            <w:vAlign w:val="bottom"/>
          </w:tcPr>
          <w:p w14:paraId="5396C5EA" w14:textId="7B49D4C0" w:rsidR="00FB2C43" w:rsidRPr="00903034" w:rsidRDefault="00FB2C43" w:rsidP="00903034">
            <w:pPr>
              <w:spacing w:after="120"/>
              <w:jc w:val="right"/>
              <w:rPr>
                <w:color w:val="000000"/>
                <w:sz w:val="20"/>
              </w:rPr>
            </w:pPr>
            <w:r w:rsidRPr="00903034">
              <w:rPr>
                <w:sz w:val="20"/>
              </w:rPr>
              <w:t>100.0</w:t>
            </w:r>
          </w:p>
        </w:tc>
        <w:tc>
          <w:tcPr>
            <w:tcW w:w="303" w:type="pct"/>
            <w:gridSpan w:val="2"/>
            <w:tcBorders>
              <w:top w:val="nil"/>
              <w:left w:val="nil"/>
              <w:bottom w:val="single" w:sz="12" w:space="0" w:color="auto"/>
              <w:right w:val="single" w:sz="4" w:space="0" w:color="auto"/>
            </w:tcBorders>
            <w:shd w:val="clear" w:color="auto" w:fill="auto"/>
            <w:noWrap/>
            <w:vAlign w:val="bottom"/>
          </w:tcPr>
          <w:p w14:paraId="5A338523" w14:textId="1A286DEA" w:rsidR="00FB2C43" w:rsidRPr="00903034" w:rsidRDefault="005D0F65" w:rsidP="00903034">
            <w:pPr>
              <w:spacing w:after="120"/>
              <w:jc w:val="right"/>
              <w:rPr>
                <w:color w:val="000000"/>
                <w:sz w:val="20"/>
              </w:rPr>
            </w:pPr>
            <w:r>
              <w:rPr>
                <w:sz w:val="20"/>
              </w:rPr>
              <w:t>454</w:t>
            </w:r>
          </w:p>
        </w:tc>
        <w:tc>
          <w:tcPr>
            <w:tcW w:w="413" w:type="pct"/>
            <w:gridSpan w:val="2"/>
            <w:tcBorders>
              <w:top w:val="nil"/>
              <w:left w:val="nil"/>
              <w:bottom w:val="single" w:sz="12" w:space="0" w:color="auto"/>
              <w:right w:val="single" w:sz="4" w:space="0" w:color="auto"/>
            </w:tcBorders>
            <w:shd w:val="clear" w:color="auto" w:fill="auto"/>
            <w:noWrap/>
            <w:vAlign w:val="bottom"/>
          </w:tcPr>
          <w:p w14:paraId="05877579" w14:textId="207486E3" w:rsidR="00FB2C43" w:rsidRPr="00903034" w:rsidRDefault="00FB2C43" w:rsidP="00903034">
            <w:pPr>
              <w:spacing w:after="120"/>
              <w:jc w:val="right"/>
              <w:rPr>
                <w:color w:val="000000"/>
                <w:sz w:val="20"/>
              </w:rPr>
            </w:pPr>
            <w:r w:rsidRPr="00903034">
              <w:rPr>
                <w:sz w:val="20"/>
              </w:rPr>
              <w:t>100.0</w:t>
            </w:r>
          </w:p>
        </w:tc>
        <w:tc>
          <w:tcPr>
            <w:tcW w:w="303" w:type="pct"/>
            <w:gridSpan w:val="2"/>
            <w:tcBorders>
              <w:top w:val="nil"/>
              <w:left w:val="nil"/>
              <w:bottom w:val="single" w:sz="12" w:space="0" w:color="auto"/>
              <w:right w:val="single" w:sz="4" w:space="0" w:color="auto"/>
            </w:tcBorders>
            <w:shd w:val="clear" w:color="auto" w:fill="auto"/>
            <w:noWrap/>
            <w:vAlign w:val="bottom"/>
          </w:tcPr>
          <w:p w14:paraId="38B249B2" w14:textId="1C0D704B" w:rsidR="00FB2C43" w:rsidRPr="00903034" w:rsidRDefault="005D0F65" w:rsidP="00903034">
            <w:pPr>
              <w:spacing w:after="120"/>
              <w:jc w:val="right"/>
              <w:rPr>
                <w:color w:val="000000"/>
                <w:sz w:val="20"/>
              </w:rPr>
            </w:pPr>
            <w:r>
              <w:rPr>
                <w:sz w:val="20"/>
              </w:rPr>
              <w:t>189</w:t>
            </w:r>
          </w:p>
        </w:tc>
        <w:tc>
          <w:tcPr>
            <w:tcW w:w="413" w:type="pct"/>
            <w:gridSpan w:val="2"/>
            <w:tcBorders>
              <w:top w:val="nil"/>
              <w:left w:val="nil"/>
              <w:bottom w:val="single" w:sz="12" w:space="0" w:color="auto"/>
              <w:right w:val="single" w:sz="4" w:space="0" w:color="auto"/>
            </w:tcBorders>
            <w:shd w:val="clear" w:color="auto" w:fill="auto"/>
            <w:noWrap/>
            <w:vAlign w:val="bottom"/>
          </w:tcPr>
          <w:p w14:paraId="2AC207FC" w14:textId="7F2C050E" w:rsidR="00FB2C43" w:rsidRPr="00903034" w:rsidRDefault="00FB2C43" w:rsidP="00903034">
            <w:pPr>
              <w:spacing w:after="120"/>
              <w:jc w:val="right"/>
              <w:rPr>
                <w:color w:val="000000"/>
                <w:sz w:val="20"/>
              </w:rPr>
            </w:pPr>
            <w:r w:rsidRPr="00903034">
              <w:rPr>
                <w:sz w:val="20"/>
              </w:rPr>
              <w:t>100.0</w:t>
            </w:r>
          </w:p>
        </w:tc>
        <w:tc>
          <w:tcPr>
            <w:tcW w:w="303" w:type="pct"/>
            <w:gridSpan w:val="2"/>
            <w:tcBorders>
              <w:top w:val="nil"/>
              <w:left w:val="nil"/>
              <w:bottom w:val="single" w:sz="12" w:space="0" w:color="auto"/>
              <w:right w:val="single" w:sz="4" w:space="0" w:color="auto"/>
            </w:tcBorders>
            <w:shd w:val="clear" w:color="auto" w:fill="auto"/>
            <w:noWrap/>
            <w:vAlign w:val="bottom"/>
          </w:tcPr>
          <w:p w14:paraId="70B90B9C" w14:textId="4A99AF42" w:rsidR="00FB2C43" w:rsidRPr="00903034" w:rsidRDefault="005D0F65" w:rsidP="00903034">
            <w:pPr>
              <w:spacing w:after="120"/>
              <w:jc w:val="right"/>
              <w:rPr>
                <w:color w:val="000000"/>
                <w:sz w:val="20"/>
              </w:rPr>
            </w:pPr>
            <w:r>
              <w:rPr>
                <w:sz w:val="20"/>
              </w:rPr>
              <w:t>494</w:t>
            </w:r>
          </w:p>
        </w:tc>
        <w:tc>
          <w:tcPr>
            <w:tcW w:w="413" w:type="pct"/>
            <w:tcBorders>
              <w:top w:val="nil"/>
              <w:left w:val="nil"/>
              <w:bottom w:val="single" w:sz="12" w:space="0" w:color="auto"/>
              <w:right w:val="single" w:sz="12" w:space="0" w:color="auto"/>
            </w:tcBorders>
            <w:shd w:val="clear" w:color="auto" w:fill="auto"/>
            <w:noWrap/>
            <w:vAlign w:val="bottom"/>
          </w:tcPr>
          <w:p w14:paraId="05FF614D" w14:textId="173C0898" w:rsidR="00FB2C43" w:rsidRPr="00903034" w:rsidRDefault="00FB2C43" w:rsidP="00903034">
            <w:pPr>
              <w:spacing w:after="120"/>
              <w:jc w:val="right"/>
              <w:rPr>
                <w:color w:val="000000"/>
                <w:sz w:val="20"/>
              </w:rPr>
            </w:pPr>
            <w:r w:rsidRPr="00903034">
              <w:rPr>
                <w:sz w:val="20"/>
              </w:rPr>
              <w:t>100.0</w:t>
            </w:r>
          </w:p>
        </w:tc>
      </w:tr>
      <w:tr w:rsidR="00FB2C43" w:rsidRPr="0085656C" w14:paraId="61EA4C49" w14:textId="77777777" w:rsidTr="00540CC5">
        <w:trPr>
          <w:gridAfter w:val="1"/>
          <w:wAfter w:w="358" w:type="pct"/>
          <w:trHeight w:hRule="exact" w:val="302"/>
        </w:trPr>
        <w:tc>
          <w:tcPr>
            <w:tcW w:w="1752" w:type="pct"/>
            <w:gridSpan w:val="7"/>
            <w:tcBorders>
              <w:top w:val="nil"/>
              <w:left w:val="single" w:sz="12" w:space="0" w:color="auto"/>
              <w:bottom w:val="single" w:sz="4" w:space="0" w:color="auto"/>
              <w:right w:val="single" w:sz="12" w:space="0" w:color="000000"/>
            </w:tcBorders>
            <w:shd w:val="clear" w:color="auto" w:fill="auto"/>
            <w:noWrap/>
            <w:vAlign w:val="bottom"/>
          </w:tcPr>
          <w:p w14:paraId="2C7ECF6A"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Insufficient data</w:t>
            </w:r>
          </w:p>
        </w:tc>
        <w:tc>
          <w:tcPr>
            <w:tcW w:w="330" w:type="pct"/>
            <w:gridSpan w:val="2"/>
            <w:tcBorders>
              <w:top w:val="nil"/>
              <w:left w:val="nil"/>
              <w:bottom w:val="single" w:sz="4" w:space="0" w:color="auto"/>
              <w:right w:val="single" w:sz="4" w:space="0" w:color="auto"/>
            </w:tcBorders>
            <w:shd w:val="clear" w:color="auto" w:fill="auto"/>
            <w:noWrap/>
            <w:vAlign w:val="bottom"/>
          </w:tcPr>
          <w:p w14:paraId="17E7E29D" w14:textId="04E551CB" w:rsidR="00FB2C43" w:rsidRPr="00903034" w:rsidRDefault="001819E8" w:rsidP="00903034">
            <w:pPr>
              <w:widowControl/>
              <w:spacing w:after="120"/>
              <w:jc w:val="right"/>
              <w:rPr>
                <w:snapToGrid/>
                <w:color w:val="000000"/>
                <w:kern w:val="0"/>
                <w:sz w:val="20"/>
              </w:rPr>
            </w:pPr>
            <w:r>
              <w:rPr>
                <w:sz w:val="20"/>
              </w:rPr>
              <w:t>145</w:t>
            </w:r>
          </w:p>
        </w:tc>
        <w:tc>
          <w:tcPr>
            <w:tcW w:w="413" w:type="pct"/>
            <w:gridSpan w:val="2"/>
            <w:tcBorders>
              <w:top w:val="nil"/>
              <w:left w:val="nil"/>
              <w:bottom w:val="single" w:sz="4" w:space="0" w:color="auto"/>
              <w:right w:val="single" w:sz="12" w:space="0" w:color="auto"/>
            </w:tcBorders>
            <w:shd w:val="clear" w:color="auto" w:fill="auto"/>
            <w:noWrap/>
            <w:vAlign w:val="bottom"/>
          </w:tcPr>
          <w:p w14:paraId="35ED50FD" w14:textId="03D2A4CB"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6C48DD56" w14:textId="6C7F91EA" w:rsidR="00FB2C43" w:rsidRPr="00903034" w:rsidRDefault="005D0F65" w:rsidP="00903034">
            <w:pPr>
              <w:spacing w:after="120"/>
              <w:jc w:val="right"/>
              <w:rPr>
                <w:color w:val="000000"/>
                <w:sz w:val="20"/>
              </w:rPr>
            </w:pPr>
            <w:r>
              <w:rPr>
                <w:sz w:val="20"/>
              </w:rPr>
              <w:t>45</w:t>
            </w:r>
          </w:p>
        </w:tc>
        <w:tc>
          <w:tcPr>
            <w:tcW w:w="413" w:type="pct"/>
            <w:gridSpan w:val="2"/>
            <w:tcBorders>
              <w:top w:val="nil"/>
              <w:left w:val="nil"/>
              <w:bottom w:val="single" w:sz="4" w:space="0" w:color="auto"/>
              <w:right w:val="single" w:sz="4" w:space="0" w:color="auto"/>
            </w:tcBorders>
            <w:shd w:val="clear" w:color="auto" w:fill="auto"/>
            <w:noWrap/>
            <w:vAlign w:val="bottom"/>
          </w:tcPr>
          <w:p w14:paraId="42602DDE" w14:textId="646A2C3F"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7ECC80C6" w14:textId="521B5C74" w:rsidR="00FB2C43" w:rsidRPr="00903034" w:rsidRDefault="00FB2C43" w:rsidP="00903034">
            <w:pPr>
              <w:spacing w:after="120"/>
              <w:jc w:val="right"/>
              <w:rPr>
                <w:color w:val="000000"/>
                <w:sz w:val="20"/>
              </w:rPr>
            </w:pPr>
            <w:r w:rsidRPr="00903034">
              <w:rPr>
                <w:sz w:val="20"/>
              </w:rPr>
              <w:t>26</w:t>
            </w:r>
          </w:p>
        </w:tc>
        <w:tc>
          <w:tcPr>
            <w:tcW w:w="413" w:type="pct"/>
            <w:gridSpan w:val="2"/>
            <w:tcBorders>
              <w:top w:val="nil"/>
              <w:left w:val="nil"/>
              <w:bottom w:val="single" w:sz="4" w:space="0" w:color="auto"/>
              <w:right w:val="single" w:sz="4" w:space="0" w:color="auto"/>
            </w:tcBorders>
            <w:shd w:val="clear" w:color="auto" w:fill="auto"/>
            <w:noWrap/>
            <w:vAlign w:val="bottom"/>
          </w:tcPr>
          <w:p w14:paraId="0675380D" w14:textId="40DE33C7"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59F3F19C" w14:textId="750DAE8C" w:rsidR="00FB2C43" w:rsidRPr="00903034" w:rsidRDefault="005D0F65" w:rsidP="00903034">
            <w:pPr>
              <w:spacing w:after="120"/>
              <w:jc w:val="right"/>
              <w:rPr>
                <w:color w:val="000000"/>
                <w:sz w:val="20"/>
              </w:rPr>
            </w:pPr>
            <w:r>
              <w:rPr>
                <w:sz w:val="20"/>
              </w:rPr>
              <w:t>74</w:t>
            </w:r>
          </w:p>
        </w:tc>
        <w:tc>
          <w:tcPr>
            <w:tcW w:w="413" w:type="pct"/>
            <w:tcBorders>
              <w:top w:val="nil"/>
              <w:left w:val="nil"/>
              <w:bottom w:val="single" w:sz="4" w:space="0" w:color="auto"/>
              <w:right w:val="single" w:sz="12" w:space="0" w:color="auto"/>
            </w:tcBorders>
            <w:shd w:val="clear" w:color="auto" w:fill="auto"/>
            <w:noWrap/>
            <w:vAlign w:val="bottom"/>
          </w:tcPr>
          <w:p w14:paraId="7E88D1EC" w14:textId="057E652F" w:rsidR="00FB2C43" w:rsidRPr="00903034" w:rsidRDefault="00FB2C43" w:rsidP="00903034">
            <w:pPr>
              <w:spacing w:after="120"/>
              <w:jc w:val="right"/>
              <w:rPr>
                <w:sz w:val="20"/>
              </w:rPr>
            </w:pPr>
            <w:r w:rsidRPr="00903034">
              <w:rPr>
                <w:sz w:val="20"/>
              </w:rPr>
              <w:t>---</w:t>
            </w:r>
          </w:p>
        </w:tc>
      </w:tr>
      <w:tr w:rsidR="00FB2C43" w:rsidRPr="0085656C" w14:paraId="6FA26BAC" w14:textId="77777777" w:rsidTr="00540CC5">
        <w:trPr>
          <w:gridAfter w:val="1"/>
          <w:wAfter w:w="358" w:type="pct"/>
          <w:trHeight w:hRule="exact" w:val="302"/>
        </w:trPr>
        <w:tc>
          <w:tcPr>
            <w:tcW w:w="1752"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747D689B"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Stations not filed</w:t>
            </w:r>
          </w:p>
        </w:tc>
        <w:tc>
          <w:tcPr>
            <w:tcW w:w="330" w:type="pct"/>
            <w:gridSpan w:val="2"/>
            <w:tcBorders>
              <w:top w:val="nil"/>
              <w:left w:val="nil"/>
              <w:bottom w:val="single" w:sz="4" w:space="0" w:color="auto"/>
              <w:right w:val="single" w:sz="4" w:space="0" w:color="auto"/>
            </w:tcBorders>
            <w:shd w:val="clear" w:color="auto" w:fill="auto"/>
            <w:noWrap/>
            <w:vAlign w:val="bottom"/>
          </w:tcPr>
          <w:p w14:paraId="0A22E538" w14:textId="28EE2A78" w:rsidR="00FB2C43" w:rsidRPr="00903034" w:rsidRDefault="001819E8" w:rsidP="00903034">
            <w:pPr>
              <w:spacing w:after="120"/>
              <w:jc w:val="right"/>
              <w:rPr>
                <w:color w:val="000000"/>
                <w:sz w:val="20"/>
              </w:rPr>
            </w:pPr>
            <w:r>
              <w:rPr>
                <w:sz w:val="20"/>
              </w:rPr>
              <w:t>579</w:t>
            </w:r>
          </w:p>
        </w:tc>
        <w:tc>
          <w:tcPr>
            <w:tcW w:w="413" w:type="pct"/>
            <w:gridSpan w:val="2"/>
            <w:tcBorders>
              <w:top w:val="nil"/>
              <w:left w:val="nil"/>
              <w:bottom w:val="single" w:sz="4" w:space="0" w:color="auto"/>
              <w:right w:val="single" w:sz="12" w:space="0" w:color="auto"/>
            </w:tcBorders>
            <w:shd w:val="clear" w:color="auto" w:fill="auto"/>
            <w:noWrap/>
            <w:vAlign w:val="bottom"/>
          </w:tcPr>
          <w:p w14:paraId="77C03FD3" w14:textId="787E9980"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255D817B" w14:textId="53E00FF0" w:rsidR="00FB2C43" w:rsidRPr="00903034" w:rsidRDefault="005D0F65" w:rsidP="00903034">
            <w:pPr>
              <w:spacing w:after="120"/>
              <w:jc w:val="right"/>
              <w:rPr>
                <w:color w:val="000000"/>
                <w:sz w:val="20"/>
              </w:rPr>
            </w:pPr>
            <w:r>
              <w:rPr>
                <w:sz w:val="20"/>
              </w:rPr>
              <w:t>193</w:t>
            </w:r>
          </w:p>
        </w:tc>
        <w:tc>
          <w:tcPr>
            <w:tcW w:w="413" w:type="pct"/>
            <w:gridSpan w:val="2"/>
            <w:tcBorders>
              <w:top w:val="nil"/>
              <w:left w:val="nil"/>
              <w:bottom w:val="single" w:sz="4" w:space="0" w:color="auto"/>
              <w:right w:val="single" w:sz="4" w:space="0" w:color="auto"/>
            </w:tcBorders>
            <w:shd w:val="clear" w:color="auto" w:fill="auto"/>
            <w:noWrap/>
            <w:vAlign w:val="bottom"/>
          </w:tcPr>
          <w:p w14:paraId="0F3D2108" w14:textId="3F90A031"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3728DF1D" w14:textId="55D05BED" w:rsidR="00FB2C43" w:rsidRPr="00903034" w:rsidRDefault="005D0F65" w:rsidP="00903034">
            <w:pPr>
              <w:spacing w:after="120"/>
              <w:jc w:val="right"/>
              <w:rPr>
                <w:color w:val="000000"/>
                <w:sz w:val="20"/>
              </w:rPr>
            </w:pPr>
            <w:r>
              <w:rPr>
                <w:sz w:val="20"/>
              </w:rPr>
              <w:t>81</w:t>
            </w:r>
          </w:p>
        </w:tc>
        <w:tc>
          <w:tcPr>
            <w:tcW w:w="413" w:type="pct"/>
            <w:gridSpan w:val="2"/>
            <w:tcBorders>
              <w:top w:val="nil"/>
              <w:left w:val="nil"/>
              <w:bottom w:val="single" w:sz="4" w:space="0" w:color="auto"/>
              <w:right w:val="single" w:sz="4" w:space="0" w:color="auto"/>
            </w:tcBorders>
            <w:shd w:val="clear" w:color="auto" w:fill="auto"/>
            <w:noWrap/>
            <w:vAlign w:val="bottom"/>
          </w:tcPr>
          <w:p w14:paraId="36041FA5" w14:textId="1523C74B"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4" w:space="0" w:color="auto"/>
              <w:right w:val="single" w:sz="4" w:space="0" w:color="auto"/>
            </w:tcBorders>
            <w:shd w:val="clear" w:color="auto" w:fill="auto"/>
            <w:noWrap/>
            <w:vAlign w:val="bottom"/>
          </w:tcPr>
          <w:p w14:paraId="573EDB0D" w14:textId="356388F6" w:rsidR="00FB2C43" w:rsidRPr="00903034" w:rsidRDefault="005D0F65" w:rsidP="00903034">
            <w:pPr>
              <w:spacing w:after="120"/>
              <w:jc w:val="right"/>
              <w:rPr>
                <w:color w:val="000000"/>
                <w:sz w:val="20"/>
              </w:rPr>
            </w:pPr>
            <w:r>
              <w:rPr>
                <w:sz w:val="20"/>
              </w:rPr>
              <w:t>305</w:t>
            </w:r>
          </w:p>
        </w:tc>
        <w:tc>
          <w:tcPr>
            <w:tcW w:w="413" w:type="pct"/>
            <w:tcBorders>
              <w:top w:val="nil"/>
              <w:left w:val="nil"/>
              <w:bottom w:val="single" w:sz="4" w:space="0" w:color="auto"/>
              <w:right w:val="single" w:sz="12" w:space="0" w:color="auto"/>
            </w:tcBorders>
            <w:shd w:val="clear" w:color="auto" w:fill="auto"/>
            <w:noWrap/>
            <w:vAlign w:val="bottom"/>
          </w:tcPr>
          <w:p w14:paraId="216660F5" w14:textId="4D31A080" w:rsidR="00FB2C43" w:rsidRPr="00903034" w:rsidRDefault="00FB2C43" w:rsidP="00903034">
            <w:pPr>
              <w:spacing w:after="120"/>
              <w:jc w:val="right"/>
              <w:rPr>
                <w:sz w:val="20"/>
              </w:rPr>
            </w:pPr>
            <w:r w:rsidRPr="00903034">
              <w:rPr>
                <w:sz w:val="20"/>
              </w:rPr>
              <w:t>---</w:t>
            </w:r>
          </w:p>
        </w:tc>
      </w:tr>
      <w:tr w:rsidR="00FB2C43" w:rsidRPr="0085656C" w14:paraId="472683F4" w14:textId="77777777" w:rsidTr="00540CC5">
        <w:trPr>
          <w:gridAfter w:val="1"/>
          <w:wAfter w:w="358" w:type="pct"/>
          <w:trHeight w:hRule="exact" w:val="302"/>
        </w:trPr>
        <w:tc>
          <w:tcPr>
            <w:tcW w:w="1752"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45098910" w14:textId="77777777" w:rsidR="00FB2C43" w:rsidRPr="0085656C" w:rsidRDefault="00FB2C43" w:rsidP="00FB2C43">
            <w:pPr>
              <w:widowControl/>
              <w:spacing w:after="120"/>
              <w:rPr>
                <w:b/>
                <w:bCs/>
                <w:snapToGrid/>
                <w:kern w:val="0"/>
                <w:szCs w:val="22"/>
              </w:rPr>
            </w:pPr>
            <w:r w:rsidRPr="0085656C">
              <w:rPr>
                <w:b/>
                <w:bCs/>
                <w:snapToGrid/>
                <w:kern w:val="0"/>
                <w:szCs w:val="22"/>
              </w:rPr>
              <w:t xml:space="preserve"> All licensed stations</w:t>
            </w:r>
          </w:p>
        </w:tc>
        <w:tc>
          <w:tcPr>
            <w:tcW w:w="330" w:type="pct"/>
            <w:gridSpan w:val="2"/>
            <w:tcBorders>
              <w:top w:val="nil"/>
              <w:left w:val="nil"/>
              <w:bottom w:val="single" w:sz="12" w:space="0" w:color="auto"/>
              <w:right w:val="single" w:sz="4" w:space="0" w:color="auto"/>
            </w:tcBorders>
            <w:shd w:val="clear" w:color="auto" w:fill="auto"/>
            <w:noWrap/>
            <w:vAlign w:val="bottom"/>
          </w:tcPr>
          <w:p w14:paraId="19DC1417" w14:textId="5DC98EC0" w:rsidR="00FB2C43" w:rsidRPr="00903034" w:rsidRDefault="00FB2C43" w:rsidP="00903034">
            <w:pPr>
              <w:spacing w:after="120"/>
              <w:jc w:val="right"/>
              <w:rPr>
                <w:color w:val="000000"/>
                <w:sz w:val="20"/>
              </w:rPr>
            </w:pPr>
            <w:r w:rsidRPr="00903034">
              <w:rPr>
                <w:sz w:val="20"/>
              </w:rPr>
              <w:t>1</w:t>
            </w:r>
            <w:r w:rsidR="00D93B35">
              <w:rPr>
                <w:sz w:val="20"/>
              </w:rPr>
              <w:t>,</w:t>
            </w:r>
            <w:r w:rsidRPr="00903034">
              <w:rPr>
                <w:sz w:val="20"/>
              </w:rPr>
              <w:t>861</w:t>
            </w:r>
          </w:p>
        </w:tc>
        <w:tc>
          <w:tcPr>
            <w:tcW w:w="413" w:type="pct"/>
            <w:gridSpan w:val="2"/>
            <w:tcBorders>
              <w:top w:val="nil"/>
              <w:left w:val="nil"/>
              <w:bottom w:val="single" w:sz="12" w:space="0" w:color="auto"/>
              <w:right w:val="single" w:sz="12" w:space="0" w:color="auto"/>
            </w:tcBorders>
            <w:shd w:val="clear" w:color="auto" w:fill="auto"/>
            <w:noWrap/>
            <w:vAlign w:val="bottom"/>
          </w:tcPr>
          <w:p w14:paraId="2AFB71B3" w14:textId="348F132E"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12" w:space="0" w:color="auto"/>
              <w:right w:val="single" w:sz="4" w:space="0" w:color="auto"/>
            </w:tcBorders>
            <w:shd w:val="clear" w:color="auto" w:fill="auto"/>
            <w:noWrap/>
            <w:vAlign w:val="bottom"/>
          </w:tcPr>
          <w:p w14:paraId="0B45B47A" w14:textId="71B3C5D5" w:rsidR="00FB2C43" w:rsidRPr="00903034" w:rsidRDefault="00FB2C43" w:rsidP="00903034">
            <w:pPr>
              <w:spacing w:after="120"/>
              <w:jc w:val="right"/>
              <w:rPr>
                <w:color w:val="000000"/>
                <w:sz w:val="20"/>
              </w:rPr>
            </w:pPr>
            <w:r w:rsidRPr="00903034">
              <w:rPr>
                <w:sz w:val="20"/>
              </w:rPr>
              <w:t>692</w:t>
            </w:r>
          </w:p>
        </w:tc>
        <w:tc>
          <w:tcPr>
            <w:tcW w:w="413" w:type="pct"/>
            <w:gridSpan w:val="2"/>
            <w:tcBorders>
              <w:top w:val="nil"/>
              <w:left w:val="nil"/>
              <w:bottom w:val="single" w:sz="12" w:space="0" w:color="auto"/>
              <w:right w:val="single" w:sz="4" w:space="0" w:color="auto"/>
            </w:tcBorders>
            <w:shd w:val="clear" w:color="auto" w:fill="auto"/>
            <w:noWrap/>
            <w:vAlign w:val="bottom"/>
          </w:tcPr>
          <w:p w14:paraId="0C2954A3" w14:textId="1CA2CC43"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12" w:space="0" w:color="auto"/>
              <w:right w:val="single" w:sz="4" w:space="0" w:color="auto"/>
            </w:tcBorders>
            <w:shd w:val="clear" w:color="auto" w:fill="auto"/>
            <w:noWrap/>
            <w:vAlign w:val="bottom"/>
          </w:tcPr>
          <w:p w14:paraId="28A09A0D" w14:textId="3366930A" w:rsidR="00FB2C43" w:rsidRPr="00903034" w:rsidRDefault="00FB2C43" w:rsidP="00903034">
            <w:pPr>
              <w:spacing w:after="120"/>
              <w:jc w:val="right"/>
              <w:rPr>
                <w:color w:val="000000"/>
                <w:sz w:val="20"/>
              </w:rPr>
            </w:pPr>
            <w:r w:rsidRPr="00903034">
              <w:rPr>
                <w:sz w:val="20"/>
              </w:rPr>
              <w:t>296</w:t>
            </w:r>
          </w:p>
        </w:tc>
        <w:tc>
          <w:tcPr>
            <w:tcW w:w="413" w:type="pct"/>
            <w:gridSpan w:val="2"/>
            <w:tcBorders>
              <w:top w:val="nil"/>
              <w:left w:val="nil"/>
              <w:bottom w:val="single" w:sz="12" w:space="0" w:color="auto"/>
              <w:right w:val="single" w:sz="4" w:space="0" w:color="auto"/>
            </w:tcBorders>
            <w:shd w:val="clear" w:color="auto" w:fill="auto"/>
            <w:noWrap/>
            <w:vAlign w:val="bottom"/>
          </w:tcPr>
          <w:p w14:paraId="3442BE57" w14:textId="4FFB3D67" w:rsidR="00FB2C43" w:rsidRPr="00903034" w:rsidRDefault="00FB2C43" w:rsidP="00903034">
            <w:pPr>
              <w:spacing w:after="120"/>
              <w:jc w:val="right"/>
              <w:rPr>
                <w:sz w:val="20"/>
              </w:rPr>
            </w:pPr>
            <w:r w:rsidRPr="00903034">
              <w:rPr>
                <w:sz w:val="20"/>
              </w:rPr>
              <w:t>---</w:t>
            </w:r>
          </w:p>
        </w:tc>
        <w:tc>
          <w:tcPr>
            <w:tcW w:w="303" w:type="pct"/>
            <w:gridSpan w:val="2"/>
            <w:tcBorders>
              <w:top w:val="nil"/>
              <w:left w:val="nil"/>
              <w:bottom w:val="single" w:sz="12" w:space="0" w:color="auto"/>
              <w:right w:val="single" w:sz="4" w:space="0" w:color="auto"/>
            </w:tcBorders>
            <w:shd w:val="clear" w:color="auto" w:fill="auto"/>
            <w:noWrap/>
            <w:vAlign w:val="bottom"/>
          </w:tcPr>
          <w:p w14:paraId="7F8CCC5E" w14:textId="70B05FEE" w:rsidR="00FB2C43" w:rsidRPr="00903034" w:rsidRDefault="00FB2C43" w:rsidP="00903034">
            <w:pPr>
              <w:spacing w:after="120"/>
              <w:jc w:val="right"/>
              <w:rPr>
                <w:color w:val="000000"/>
                <w:sz w:val="20"/>
              </w:rPr>
            </w:pPr>
            <w:r w:rsidRPr="00903034">
              <w:rPr>
                <w:sz w:val="20"/>
              </w:rPr>
              <w:t>873</w:t>
            </w:r>
          </w:p>
        </w:tc>
        <w:tc>
          <w:tcPr>
            <w:tcW w:w="413" w:type="pct"/>
            <w:tcBorders>
              <w:top w:val="nil"/>
              <w:left w:val="nil"/>
              <w:bottom w:val="single" w:sz="12" w:space="0" w:color="auto"/>
              <w:right w:val="single" w:sz="12" w:space="0" w:color="auto"/>
            </w:tcBorders>
            <w:shd w:val="clear" w:color="auto" w:fill="auto"/>
            <w:noWrap/>
            <w:vAlign w:val="bottom"/>
          </w:tcPr>
          <w:p w14:paraId="57893E43" w14:textId="47209F55" w:rsidR="00FB2C43" w:rsidRPr="00903034" w:rsidRDefault="00FB2C43" w:rsidP="00903034">
            <w:pPr>
              <w:spacing w:after="120"/>
              <w:jc w:val="right"/>
              <w:rPr>
                <w:sz w:val="20"/>
              </w:rPr>
            </w:pPr>
            <w:r w:rsidRPr="00903034">
              <w:rPr>
                <w:sz w:val="20"/>
              </w:rPr>
              <w:t>---</w:t>
            </w:r>
          </w:p>
        </w:tc>
      </w:tr>
      <w:tr w:rsidR="0082289A" w:rsidRPr="0085656C" w14:paraId="5C522B61" w14:textId="77777777" w:rsidTr="00FB2C43">
        <w:trPr>
          <w:gridAfter w:val="1"/>
          <w:wAfter w:w="358" w:type="pct"/>
          <w:trHeight w:val="859"/>
        </w:trPr>
        <w:tc>
          <w:tcPr>
            <w:tcW w:w="4642" w:type="pct"/>
            <w:gridSpan w:val="22"/>
            <w:tcBorders>
              <w:top w:val="single" w:sz="12" w:space="0" w:color="auto"/>
              <w:left w:val="nil"/>
              <w:bottom w:val="nil"/>
              <w:right w:val="nil"/>
            </w:tcBorders>
            <w:shd w:val="clear" w:color="auto" w:fill="auto"/>
            <w:vAlign w:val="center"/>
          </w:tcPr>
          <w:p w14:paraId="2BA10BE5" w14:textId="1C523335" w:rsidR="0082289A" w:rsidRPr="0085656C" w:rsidRDefault="0082289A" w:rsidP="009A609A">
            <w:pPr>
              <w:widowControl/>
              <w:spacing w:after="120"/>
              <w:jc w:val="both"/>
              <w:rPr>
                <w:snapToGrid/>
                <w:kern w:val="0"/>
                <w:sz w:val="20"/>
              </w:rPr>
            </w:pPr>
            <w:r w:rsidRPr="0085656C">
              <w:rPr>
                <w:snapToGrid/>
                <w:kern w:val="0"/>
                <w:sz w:val="20"/>
              </w:rPr>
              <w:t>* "Combination" is defined as a situation where there is at least one female and one male attributable owner and aggregate votes of female attributable owner(s) and aggregate votes of male attributable owner(s) of the same race both separately exceed 50</w:t>
            </w:r>
            <w:r w:rsidR="009220A3">
              <w:rPr>
                <w:snapToGrid/>
                <w:kern w:val="0"/>
                <w:sz w:val="20"/>
              </w:rPr>
              <w:t xml:space="preserve"> percent</w:t>
            </w:r>
            <w:r w:rsidRPr="0085656C">
              <w:rPr>
                <w:snapToGrid/>
                <w:kern w:val="0"/>
                <w:sz w:val="20"/>
              </w:rPr>
              <w:t>.</w:t>
            </w:r>
          </w:p>
        </w:tc>
      </w:tr>
      <w:tr w:rsidR="0082289A" w:rsidRPr="0085656C" w14:paraId="4B9B8628" w14:textId="77777777" w:rsidTr="00FB2C43">
        <w:trPr>
          <w:gridBefore w:val="1"/>
          <w:wBefore w:w="111" w:type="pct"/>
          <w:trHeight w:val="522"/>
        </w:trPr>
        <w:tc>
          <w:tcPr>
            <w:tcW w:w="4889" w:type="pct"/>
            <w:gridSpan w:val="22"/>
            <w:tcBorders>
              <w:top w:val="single" w:sz="12" w:space="0" w:color="auto"/>
              <w:left w:val="single" w:sz="12" w:space="0" w:color="auto"/>
              <w:bottom w:val="nil"/>
              <w:right w:val="single" w:sz="12" w:space="0" w:color="000000"/>
            </w:tcBorders>
            <w:shd w:val="clear" w:color="auto" w:fill="auto"/>
            <w:noWrap/>
            <w:vAlign w:val="bottom"/>
          </w:tcPr>
          <w:p w14:paraId="27DC5AFE"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Table C(2a)</w:t>
            </w:r>
          </w:p>
        </w:tc>
      </w:tr>
      <w:tr w:rsidR="0082289A" w:rsidRPr="0085656C" w14:paraId="694F56AD" w14:textId="77777777" w:rsidTr="00FB2C43">
        <w:trPr>
          <w:gridBefore w:val="1"/>
          <w:wBefore w:w="111" w:type="pct"/>
          <w:trHeight w:val="402"/>
        </w:trPr>
        <w:tc>
          <w:tcPr>
            <w:tcW w:w="4889" w:type="pct"/>
            <w:gridSpan w:val="22"/>
            <w:tcBorders>
              <w:top w:val="nil"/>
              <w:left w:val="single" w:sz="12" w:space="0" w:color="auto"/>
              <w:bottom w:val="nil"/>
              <w:right w:val="single" w:sz="12" w:space="0" w:color="000000"/>
            </w:tcBorders>
            <w:shd w:val="clear" w:color="auto" w:fill="auto"/>
            <w:noWrap/>
            <w:vAlign w:val="bottom"/>
          </w:tcPr>
          <w:p w14:paraId="28769C1A"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2289A" w:rsidRPr="0085656C" w14:paraId="2A37EE42" w14:textId="77777777" w:rsidTr="00FB2C43">
        <w:trPr>
          <w:gridBefore w:val="1"/>
          <w:wBefore w:w="111" w:type="pct"/>
          <w:trHeight w:val="319"/>
        </w:trPr>
        <w:tc>
          <w:tcPr>
            <w:tcW w:w="4889" w:type="pct"/>
            <w:gridSpan w:val="22"/>
            <w:tcBorders>
              <w:top w:val="nil"/>
              <w:left w:val="single" w:sz="12" w:space="0" w:color="auto"/>
              <w:bottom w:val="nil"/>
              <w:right w:val="single" w:sz="12" w:space="0" w:color="000000"/>
            </w:tcBorders>
            <w:shd w:val="clear" w:color="auto" w:fill="auto"/>
            <w:noWrap/>
            <w:vAlign w:val="bottom"/>
          </w:tcPr>
          <w:p w14:paraId="23BD24C2" w14:textId="77777777" w:rsidR="0082289A" w:rsidRPr="0085656C" w:rsidRDefault="0082289A"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2289A" w:rsidRPr="0085656C" w14:paraId="552DE9D2" w14:textId="77777777" w:rsidTr="00FB2C43">
        <w:trPr>
          <w:gridBefore w:val="1"/>
          <w:wBefore w:w="111" w:type="pct"/>
          <w:trHeight w:val="360"/>
        </w:trPr>
        <w:tc>
          <w:tcPr>
            <w:tcW w:w="4889" w:type="pct"/>
            <w:gridSpan w:val="22"/>
            <w:tcBorders>
              <w:top w:val="nil"/>
              <w:left w:val="single" w:sz="12" w:space="0" w:color="auto"/>
              <w:bottom w:val="nil"/>
              <w:right w:val="single" w:sz="12" w:space="0" w:color="000000"/>
            </w:tcBorders>
            <w:shd w:val="clear" w:color="auto" w:fill="auto"/>
            <w:noWrap/>
            <w:vAlign w:val="bottom"/>
          </w:tcPr>
          <w:p w14:paraId="3EBC3444"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Low Power Television Stations - 2015</w:t>
            </w:r>
          </w:p>
        </w:tc>
      </w:tr>
      <w:tr w:rsidR="0082289A" w:rsidRPr="0085656C" w14:paraId="2D6267E6" w14:textId="77777777" w:rsidTr="00FB2C43">
        <w:trPr>
          <w:gridBefore w:val="1"/>
          <w:wBefore w:w="111" w:type="pct"/>
          <w:trHeight w:val="240"/>
        </w:trPr>
        <w:tc>
          <w:tcPr>
            <w:tcW w:w="4889" w:type="pct"/>
            <w:gridSpan w:val="22"/>
            <w:tcBorders>
              <w:top w:val="nil"/>
              <w:left w:val="single" w:sz="12" w:space="0" w:color="auto"/>
              <w:bottom w:val="single" w:sz="12" w:space="0" w:color="auto"/>
              <w:right w:val="single" w:sz="12" w:space="0" w:color="000000"/>
            </w:tcBorders>
            <w:shd w:val="clear" w:color="auto" w:fill="auto"/>
            <w:noWrap/>
            <w:vAlign w:val="center"/>
          </w:tcPr>
          <w:p w14:paraId="5D700450" w14:textId="77777777" w:rsidR="0082289A" w:rsidRPr="0085656C" w:rsidRDefault="0082289A" w:rsidP="009A609A">
            <w:pPr>
              <w:widowControl/>
              <w:spacing w:after="120"/>
              <w:jc w:val="center"/>
              <w:rPr>
                <w:snapToGrid/>
                <w:kern w:val="0"/>
                <w:sz w:val="24"/>
                <w:szCs w:val="24"/>
              </w:rPr>
            </w:pPr>
            <w:r w:rsidRPr="0085656C">
              <w:rPr>
                <w:snapToGrid/>
                <w:kern w:val="0"/>
                <w:sz w:val="24"/>
                <w:szCs w:val="24"/>
              </w:rPr>
              <w:t> </w:t>
            </w:r>
          </w:p>
        </w:tc>
      </w:tr>
      <w:tr w:rsidR="0082289A" w:rsidRPr="0085656C" w14:paraId="105F6896" w14:textId="77777777" w:rsidTr="00540CC5">
        <w:trPr>
          <w:gridBefore w:val="1"/>
          <w:wBefore w:w="111" w:type="pct"/>
          <w:trHeight w:val="439"/>
        </w:trPr>
        <w:tc>
          <w:tcPr>
            <w:tcW w:w="1794" w:type="pct"/>
            <w:gridSpan w:val="7"/>
            <w:tcBorders>
              <w:top w:val="single" w:sz="12" w:space="0" w:color="auto"/>
              <w:left w:val="single" w:sz="12" w:space="0" w:color="auto"/>
              <w:bottom w:val="nil"/>
              <w:right w:val="single" w:sz="12" w:space="0" w:color="000000"/>
            </w:tcBorders>
            <w:shd w:val="clear" w:color="auto" w:fill="auto"/>
            <w:noWrap/>
            <w:vAlign w:val="center"/>
          </w:tcPr>
          <w:p w14:paraId="3338BF8B" w14:textId="77777777" w:rsidR="0082289A" w:rsidRPr="0085656C" w:rsidRDefault="0082289A" w:rsidP="009A609A">
            <w:pPr>
              <w:widowControl/>
              <w:spacing w:after="120"/>
              <w:jc w:val="center"/>
              <w:rPr>
                <w:b/>
                <w:bCs/>
                <w:snapToGrid/>
                <w:kern w:val="0"/>
                <w:szCs w:val="22"/>
              </w:rPr>
            </w:pPr>
            <w:r w:rsidRPr="0085656C">
              <w:rPr>
                <w:b/>
                <w:bCs/>
                <w:snapToGrid/>
                <w:kern w:val="0"/>
                <w:szCs w:val="22"/>
              </w:rPr>
              <w:t> </w:t>
            </w:r>
          </w:p>
        </w:tc>
        <w:tc>
          <w:tcPr>
            <w:tcW w:w="3095" w:type="pct"/>
            <w:gridSpan w:val="15"/>
            <w:tcBorders>
              <w:top w:val="single" w:sz="12" w:space="0" w:color="auto"/>
              <w:left w:val="nil"/>
              <w:bottom w:val="single" w:sz="12" w:space="0" w:color="auto"/>
              <w:right w:val="single" w:sz="12" w:space="0" w:color="000000"/>
            </w:tcBorders>
            <w:shd w:val="clear" w:color="auto" w:fill="auto"/>
            <w:noWrap/>
            <w:vAlign w:val="center"/>
          </w:tcPr>
          <w:p w14:paraId="2318FAEF"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FB2C43" w:rsidRPr="0085656C" w14:paraId="3D092B74" w14:textId="77777777" w:rsidTr="00540CC5">
        <w:trPr>
          <w:gridBefore w:val="1"/>
          <w:wBefore w:w="111" w:type="pct"/>
          <w:trHeight w:val="600"/>
        </w:trPr>
        <w:tc>
          <w:tcPr>
            <w:tcW w:w="1794" w:type="pct"/>
            <w:gridSpan w:val="7"/>
            <w:tcBorders>
              <w:top w:val="nil"/>
              <w:left w:val="single" w:sz="12" w:space="0" w:color="auto"/>
              <w:bottom w:val="nil"/>
              <w:right w:val="single" w:sz="12" w:space="0" w:color="000000"/>
            </w:tcBorders>
            <w:shd w:val="clear" w:color="auto" w:fill="auto"/>
            <w:noWrap/>
            <w:vAlign w:val="center"/>
          </w:tcPr>
          <w:p w14:paraId="373BFA17"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Gender</w:t>
            </w:r>
          </w:p>
        </w:tc>
        <w:tc>
          <w:tcPr>
            <w:tcW w:w="780" w:type="pct"/>
            <w:gridSpan w:val="4"/>
            <w:tcBorders>
              <w:top w:val="single" w:sz="12" w:space="0" w:color="auto"/>
              <w:left w:val="nil"/>
              <w:bottom w:val="single" w:sz="4" w:space="0" w:color="auto"/>
              <w:right w:val="single" w:sz="12" w:space="0" w:color="auto"/>
            </w:tcBorders>
            <w:shd w:val="clear" w:color="auto" w:fill="auto"/>
            <w:noWrap/>
            <w:vAlign w:val="center"/>
          </w:tcPr>
          <w:p w14:paraId="12F615A8" w14:textId="77777777" w:rsidR="0082289A" w:rsidRPr="0085656C" w:rsidRDefault="0082289A" w:rsidP="009A609A">
            <w:pPr>
              <w:widowControl/>
              <w:spacing w:after="120"/>
              <w:jc w:val="center"/>
              <w:rPr>
                <w:b/>
                <w:bCs/>
                <w:snapToGrid/>
                <w:kern w:val="0"/>
                <w:sz w:val="24"/>
                <w:szCs w:val="24"/>
              </w:rPr>
            </w:pPr>
            <w:r w:rsidRPr="0085656C">
              <w:rPr>
                <w:b/>
                <w:bCs/>
                <w:snapToGrid/>
                <w:kern w:val="0"/>
                <w:sz w:val="24"/>
                <w:szCs w:val="24"/>
              </w:rPr>
              <w:t>Nationally</w:t>
            </w:r>
          </w:p>
        </w:tc>
        <w:tc>
          <w:tcPr>
            <w:tcW w:w="749" w:type="pct"/>
            <w:gridSpan w:val="4"/>
            <w:tcBorders>
              <w:top w:val="nil"/>
              <w:left w:val="nil"/>
              <w:bottom w:val="single" w:sz="4" w:space="0" w:color="auto"/>
              <w:right w:val="single" w:sz="4" w:space="0" w:color="auto"/>
            </w:tcBorders>
            <w:shd w:val="clear" w:color="auto" w:fill="auto"/>
            <w:vAlign w:val="center"/>
          </w:tcPr>
          <w:p w14:paraId="05A98495" w14:textId="77777777" w:rsidR="0082289A" w:rsidRPr="0085656C" w:rsidRDefault="0082289A" w:rsidP="009A609A">
            <w:pPr>
              <w:widowControl/>
              <w:spacing w:after="120"/>
              <w:jc w:val="center"/>
              <w:rPr>
                <w:snapToGrid/>
                <w:kern w:val="0"/>
                <w:sz w:val="20"/>
              </w:rPr>
            </w:pPr>
            <w:r w:rsidRPr="0085656C">
              <w:rPr>
                <w:snapToGrid/>
                <w:kern w:val="0"/>
                <w:sz w:val="20"/>
              </w:rPr>
              <w:t>Nielsen     DMA 1-50</w:t>
            </w:r>
          </w:p>
        </w:tc>
        <w:tc>
          <w:tcPr>
            <w:tcW w:w="703" w:type="pct"/>
            <w:gridSpan w:val="4"/>
            <w:tcBorders>
              <w:top w:val="nil"/>
              <w:left w:val="nil"/>
              <w:bottom w:val="single" w:sz="4" w:space="0" w:color="auto"/>
              <w:right w:val="single" w:sz="4" w:space="0" w:color="auto"/>
            </w:tcBorders>
            <w:shd w:val="clear" w:color="auto" w:fill="auto"/>
            <w:vAlign w:val="center"/>
          </w:tcPr>
          <w:p w14:paraId="53500498" w14:textId="77777777" w:rsidR="0082289A" w:rsidRPr="0085656C" w:rsidRDefault="0082289A" w:rsidP="009A609A">
            <w:pPr>
              <w:widowControl/>
              <w:spacing w:after="120"/>
              <w:jc w:val="center"/>
              <w:rPr>
                <w:snapToGrid/>
                <w:kern w:val="0"/>
                <w:sz w:val="20"/>
              </w:rPr>
            </w:pPr>
            <w:r w:rsidRPr="0085656C">
              <w:rPr>
                <w:snapToGrid/>
                <w:kern w:val="0"/>
                <w:sz w:val="20"/>
              </w:rPr>
              <w:t>Nielsen     DMA 51-100</w:t>
            </w:r>
          </w:p>
        </w:tc>
        <w:tc>
          <w:tcPr>
            <w:tcW w:w="863" w:type="pct"/>
            <w:gridSpan w:val="3"/>
            <w:tcBorders>
              <w:top w:val="nil"/>
              <w:left w:val="nil"/>
              <w:bottom w:val="single" w:sz="4" w:space="0" w:color="auto"/>
              <w:right w:val="single" w:sz="12" w:space="0" w:color="000000"/>
            </w:tcBorders>
            <w:shd w:val="clear" w:color="auto" w:fill="auto"/>
            <w:vAlign w:val="center"/>
          </w:tcPr>
          <w:p w14:paraId="3FCD2B76" w14:textId="77777777" w:rsidR="0082289A" w:rsidRPr="0085656C" w:rsidRDefault="0082289A" w:rsidP="009A609A">
            <w:pPr>
              <w:widowControl/>
              <w:spacing w:after="120"/>
              <w:jc w:val="center"/>
              <w:rPr>
                <w:snapToGrid/>
                <w:kern w:val="0"/>
                <w:sz w:val="20"/>
              </w:rPr>
            </w:pPr>
            <w:r w:rsidRPr="0085656C">
              <w:rPr>
                <w:snapToGrid/>
                <w:kern w:val="0"/>
                <w:sz w:val="20"/>
              </w:rPr>
              <w:t>Nielsen     DMA 101+</w:t>
            </w:r>
          </w:p>
        </w:tc>
      </w:tr>
      <w:tr w:rsidR="00FB2C43" w:rsidRPr="0085656C" w14:paraId="1121992B" w14:textId="77777777" w:rsidTr="00540CC5">
        <w:trPr>
          <w:gridBefore w:val="1"/>
          <w:wBefore w:w="111" w:type="pct"/>
          <w:trHeight w:val="360"/>
        </w:trPr>
        <w:tc>
          <w:tcPr>
            <w:tcW w:w="1794" w:type="pct"/>
            <w:gridSpan w:val="7"/>
            <w:tcBorders>
              <w:top w:val="nil"/>
              <w:left w:val="single" w:sz="12" w:space="0" w:color="auto"/>
              <w:bottom w:val="single" w:sz="12" w:space="0" w:color="auto"/>
              <w:right w:val="single" w:sz="12" w:space="0" w:color="000000"/>
            </w:tcBorders>
            <w:shd w:val="clear" w:color="auto" w:fill="auto"/>
            <w:noWrap/>
            <w:vAlign w:val="center"/>
          </w:tcPr>
          <w:p w14:paraId="23D4D5F6" w14:textId="77777777" w:rsidR="0082289A" w:rsidRPr="0085656C" w:rsidRDefault="0082289A" w:rsidP="009A609A">
            <w:pPr>
              <w:widowControl/>
              <w:spacing w:after="120"/>
              <w:jc w:val="center"/>
              <w:rPr>
                <w:b/>
                <w:bCs/>
                <w:snapToGrid/>
                <w:kern w:val="0"/>
                <w:szCs w:val="22"/>
              </w:rPr>
            </w:pPr>
            <w:r w:rsidRPr="0085656C">
              <w:rPr>
                <w:b/>
                <w:bCs/>
                <w:snapToGrid/>
                <w:kern w:val="0"/>
                <w:szCs w:val="22"/>
              </w:rPr>
              <w:t> </w:t>
            </w:r>
          </w:p>
        </w:tc>
        <w:tc>
          <w:tcPr>
            <w:tcW w:w="390" w:type="pct"/>
            <w:gridSpan w:val="2"/>
            <w:tcBorders>
              <w:top w:val="nil"/>
              <w:left w:val="nil"/>
              <w:bottom w:val="single" w:sz="12" w:space="0" w:color="auto"/>
              <w:right w:val="single" w:sz="4" w:space="0" w:color="auto"/>
            </w:tcBorders>
            <w:shd w:val="clear" w:color="auto" w:fill="auto"/>
            <w:noWrap/>
            <w:vAlign w:val="center"/>
          </w:tcPr>
          <w:p w14:paraId="37210985" w14:textId="77777777" w:rsidR="0082289A" w:rsidRPr="0085656C" w:rsidRDefault="0082289A" w:rsidP="009A609A">
            <w:pPr>
              <w:widowControl/>
              <w:spacing w:after="120"/>
              <w:jc w:val="center"/>
              <w:rPr>
                <w:b/>
                <w:bCs/>
                <w:snapToGrid/>
                <w:kern w:val="0"/>
                <w:szCs w:val="22"/>
              </w:rPr>
            </w:pPr>
            <w:r w:rsidRPr="0085656C">
              <w:rPr>
                <w:b/>
                <w:bCs/>
                <w:snapToGrid/>
                <w:kern w:val="0"/>
                <w:szCs w:val="22"/>
              </w:rPr>
              <w:t>No.</w:t>
            </w:r>
          </w:p>
        </w:tc>
        <w:tc>
          <w:tcPr>
            <w:tcW w:w="390" w:type="pct"/>
            <w:gridSpan w:val="2"/>
            <w:tcBorders>
              <w:top w:val="nil"/>
              <w:left w:val="nil"/>
              <w:bottom w:val="single" w:sz="12" w:space="0" w:color="auto"/>
              <w:right w:val="single" w:sz="12" w:space="0" w:color="auto"/>
            </w:tcBorders>
            <w:shd w:val="clear" w:color="auto" w:fill="auto"/>
            <w:noWrap/>
            <w:vAlign w:val="center"/>
          </w:tcPr>
          <w:p w14:paraId="09771447" w14:textId="77777777" w:rsidR="0082289A" w:rsidRPr="0085656C" w:rsidRDefault="0082289A" w:rsidP="009A609A">
            <w:pPr>
              <w:widowControl/>
              <w:spacing w:after="120"/>
              <w:jc w:val="center"/>
              <w:rPr>
                <w:b/>
                <w:bCs/>
                <w:snapToGrid/>
                <w:kern w:val="0"/>
                <w:szCs w:val="22"/>
              </w:rPr>
            </w:pPr>
            <w:r w:rsidRPr="0085656C">
              <w:rPr>
                <w:b/>
                <w:bCs/>
                <w:snapToGrid/>
                <w:kern w:val="0"/>
                <w:szCs w:val="22"/>
              </w:rPr>
              <w:t>%</w:t>
            </w:r>
          </w:p>
        </w:tc>
        <w:tc>
          <w:tcPr>
            <w:tcW w:w="373" w:type="pct"/>
            <w:gridSpan w:val="2"/>
            <w:tcBorders>
              <w:top w:val="nil"/>
              <w:left w:val="nil"/>
              <w:bottom w:val="single" w:sz="12" w:space="0" w:color="auto"/>
              <w:right w:val="single" w:sz="4" w:space="0" w:color="auto"/>
            </w:tcBorders>
            <w:shd w:val="clear" w:color="auto" w:fill="auto"/>
            <w:noWrap/>
            <w:vAlign w:val="center"/>
          </w:tcPr>
          <w:p w14:paraId="38519CEB" w14:textId="77777777" w:rsidR="0082289A" w:rsidRPr="0085656C" w:rsidRDefault="0082289A" w:rsidP="009A609A">
            <w:pPr>
              <w:widowControl/>
              <w:spacing w:after="120"/>
              <w:jc w:val="center"/>
              <w:rPr>
                <w:snapToGrid/>
                <w:kern w:val="0"/>
                <w:sz w:val="20"/>
              </w:rPr>
            </w:pPr>
            <w:r w:rsidRPr="0085656C">
              <w:rPr>
                <w:snapToGrid/>
                <w:kern w:val="0"/>
                <w:sz w:val="20"/>
              </w:rPr>
              <w:t>No.</w:t>
            </w:r>
          </w:p>
        </w:tc>
        <w:tc>
          <w:tcPr>
            <w:tcW w:w="376" w:type="pct"/>
            <w:gridSpan w:val="2"/>
            <w:tcBorders>
              <w:top w:val="nil"/>
              <w:left w:val="nil"/>
              <w:bottom w:val="single" w:sz="12" w:space="0" w:color="auto"/>
              <w:right w:val="single" w:sz="4" w:space="0" w:color="auto"/>
            </w:tcBorders>
            <w:shd w:val="clear" w:color="auto" w:fill="auto"/>
            <w:noWrap/>
            <w:vAlign w:val="center"/>
          </w:tcPr>
          <w:p w14:paraId="2DFDB4E5" w14:textId="77777777" w:rsidR="0082289A" w:rsidRPr="0085656C" w:rsidRDefault="0082289A" w:rsidP="009A609A">
            <w:pPr>
              <w:widowControl/>
              <w:spacing w:after="120"/>
              <w:jc w:val="center"/>
              <w:rPr>
                <w:snapToGrid/>
                <w:kern w:val="0"/>
                <w:sz w:val="20"/>
              </w:rPr>
            </w:pPr>
            <w:r w:rsidRPr="0085656C">
              <w:rPr>
                <w:snapToGrid/>
                <w:kern w:val="0"/>
                <w:sz w:val="20"/>
              </w:rPr>
              <w:t>%</w:t>
            </w:r>
          </w:p>
        </w:tc>
        <w:tc>
          <w:tcPr>
            <w:tcW w:w="338" w:type="pct"/>
            <w:gridSpan w:val="2"/>
            <w:tcBorders>
              <w:top w:val="nil"/>
              <w:left w:val="nil"/>
              <w:bottom w:val="single" w:sz="12" w:space="0" w:color="auto"/>
              <w:right w:val="single" w:sz="4" w:space="0" w:color="auto"/>
            </w:tcBorders>
            <w:shd w:val="clear" w:color="auto" w:fill="auto"/>
            <w:noWrap/>
            <w:vAlign w:val="center"/>
          </w:tcPr>
          <w:p w14:paraId="791180A4" w14:textId="77777777" w:rsidR="0082289A" w:rsidRPr="0085656C" w:rsidRDefault="0082289A" w:rsidP="009A609A">
            <w:pPr>
              <w:widowControl/>
              <w:spacing w:after="120"/>
              <w:jc w:val="center"/>
              <w:rPr>
                <w:snapToGrid/>
                <w:kern w:val="0"/>
                <w:sz w:val="20"/>
              </w:rPr>
            </w:pPr>
            <w:r w:rsidRPr="0085656C">
              <w:rPr>
                <w:snapToGrid/>
                <w:kern w:val="0"/>
                <w:sz w:val="20"/>
              </w:rPr>
              <w:t>No.</w:t>
            </w:r>
          </w:p>
        </w:tc>
        <w:tc>
          <w:tcPr>
            <w:tcW w:w="365" w:type="pct"/>
            <w:gridSpan w:val="2"/>
            <w:tcBorders>
              <w:top w:val="nil"/>
              <w:left w:val="nil"/>
              <w:bottom w:val="single" w:sz="12" w:space="0" w:color="auto"/>
              <w:right w:val="single" w:sz="4" w:space="0" w:color="auto"/>
            </w:tcBorders>
            <w:shd w:val="clear" w:color="auto" w:fill="auto"/>
            <w:noWrap/>
            <w:vAlign w:val="center"/>
          </w:tcPr>
          <w:p w14:paraId="2F811069" w14:textId="77777777" w:rsidR="0082289A" w:rsidRPr="0085656C" w:rsidRDefault="0082289A" w:rsidP="009A609A">
            <w:pPr>
              <w:widowControl/>
              <w:spacing w:after="120"/>
              <w:jc w:val="center"/>
              <w:rPr>
                <w:snapToGrid/>
                <w:kern w:val="0"/>
                <w:sz w:val="20"/>
              </w:rPr>
            </w:pPr>
            <w:r w:rsidRPr="0085656C">
              <w:rPr>
                <w:snapToGrid/>
                <w:kern w:val="0"/>
                <w:sz w:val="20"/>
              </w:rPr>
              <w:t>%</w:t>
            </w:r>
          </w:p>
        </w:tc>
        <w:tc>
          <w:tcPr>
            <w:tcW w:w="505" w:type="pct"/>
            <w:gridSpan w:val="2"/>
            <w:tcBorders>
              <w:top w:val="nil"/>
              <w:left w:val="nil"/>
              <w:bottom w:val="single" w:sz="12" w:space="0" w:color="auto"/>
              <w:right w:val="single" w:sz="4" w:space="0" w:color="auto"/>
            </w:tcBorders>
            <w:shd w:val="clear" w:color="auto" w:fill="auto"/>
            <w:noWrap/>
            <w:vAlign w:val="center"/>
          </w:tcPr>
          <w:p w14:paraId="055F574D" w14:textId="77777777" w:rsidR="0082289A" w:rsidRPr="0085656C" w:rsidRDefault="0082289A" w:rsidP="009A609A">
            <w:pPr>
              <w:widowControl/>
              <w:spacing w:after="120"/>
              <w:jc w:val="center"/>
              <w:rPr>
                <w:snapToGrid/>
                <w:kern w:val="0"/>
                <w:sz w:val="20"/>
              </w:rPr>
            </w:pPr>
            <w:r w:rsidRPr="0085656C">
              <w:rPr>
                <w:snapToGrid/>
                <w:kern w:val="0"/>
                <w:sz w:val="20"/>
              </w:rPr>
              <w:t>No.</w:t>
            </w:r>
          </w:p>
        </w:tc>
        <w:tc>
          <w:tcPr>
            <w:tcW w:w="358" w:type="pct"/>
            <w:tcBorders>
              <w:top w:val="nil"/>
              <w:left w:val="nil"/>
              <w:bottom w:val="single" w:sz="12" w:space="0" w:color="auto"/>
              <w:right w:val="single" w:sz="12" w:space="0" w:color="auto"/>
            </w:tcBorders>
            <w:shd w:val="clear" w:color="auto" w:fill="auto"/>
            <w:noWrap/>
            <w:vAlign w:val="center"/>
          </w:tcPr>
          <w:p w14:paraId="35A4DF91" w14:textId="77777777" w:rsidR="0082289A" w:rsidRPr="0085656C" w:rsidRDefault="0082289A" w:rsidP="009A609A">
            <w:pPr>
              <w:widowControl/>
              <w:spacing w:after="120"/>
              <w:jc w:val="center"/>
              <w:rPr>
                <w:snapToGrid/>
                <w:kern w:val="0"/>
                <w:sz w:val="20"/>
              </w:rPr>
            </w:pPr>
            <w:r w:rsidRPr="0085656C">
              <w:rPr>
                <w:snapToGrid/>
                <w:kern w:val="0"/>
                <w:sz w:val="20"/>
              </w:rPr>
              <w:t>%</w:t>
            </w:r>
          </w:p>
        </w:tc>
      </w:tr>
      <w:tr w:rsidR="00540CC5" w:rsidRPr="0085656C" w14:paraId="770941FB" w14:textId="77777777" w:rsidTr="00540CC5">
        <w:trPr>
          <w:gridBefore w:val="1"/>
          <w:wBefore w:w="111" w:type="pct"/>
          <w:trHeight w:val="522"/>
        </w:trPr>
        <w:tc>
          <w:tcPr>
            <w:tcW w:w="1794"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14:paraId="50FDB1C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Female</w:t>
            </w:r>
          </w:p>
        </w:tc>
        <w:tc>
          <w:tcPr>
            <w:tcW w:w="390" w:type="pct"/>
            <w:gridSpan w:val="2"/>
            <w:tcBorders>
              <w:top w:val="nil"/>
              <w:left w:val="nil"/>
              <w:bottom w:val="single" w:sz="4" w:space="0" w:color="auto"/>
              <w:right w:val="single" w:sz="4" w:space="0" w:color="auto"/>
            </w:tcBorders>
            <w:shd w:val="clear" w:color="auto" w:fill="auto"/>
            <w:noWrap/>
            <w:vAlign w:val="bottom"/>
          </w:tcPr>
          <w:p w14:paraId="2F9A111C" w14:textId="1EDBBF78" w:rsidR="00540CC5" w:rsidRPr="00540CC5" w:rsidRDefault="00540CC5" w:rsidP="00540CC5">
            <w:pPr>
              <w:widowControl/>
              <w:spacing w:after="120"/>
              <w:jc w:val="right"/>
              <w:rPr>
                <w:b/>
                <w:bCs/>
                <w:snapToGrid/>
                <w:kern w:val="0"/>
                <w:szCs w:val="22"/>
              </w:rPr>
            </w:pPr>
            <w:r w:rsidRPr="00540CC5">
              <w:rPr>
                <w:szCs w:val="22"/>
              </w:rPr>
              <w:t>639</w:t>
            </w:r>
          </w:p>
        </w:tc>
        <w:tc>
          <w:tcPr>
            <w:tcW w:w="390" w:type="pct"/>
            <w:gridSpan w:val="2"/>
            <w:tcBorders>
              <w:top w:val="nil"/>
              <w:left w:val="nil"/>
              <w:bottom w:val="single" w:sz="4" w:space="0" w:color="auto"/>
              <w:right w:val="single" w:sz="12" w:space="0" w:color="auto"/>
            </w:tcBorders>
            <w:shd w:val="clear" w:color="auto" w:fill="auto"/>
            <w:noWrap/>
            <w:vAlign w:val="bottom"/>
          </w:tcPr>
          <w:p w14:paraId="448F35A4" w14:textId="3C72E52F" w:rsidR="00540CC5" w:rsidRPr="00540CC5" w:rsidRDefault="00540CC5" w:rsidP="00540CC5">
            <w:pPr>
              <w:widowControl/>
              <w:spacing w:after="120"/>
              <w:jc w:val="right"/>
              <w:rPr>
                <w:b/>
                <w:bCs/>
                <w:snapToGrid/>
                <w:kern w:val="0"/>
                <w:szCs w:val="22"/>
              </w:rPr>
            </w:pPr>
            <w:r w:rsidRPr="00540CC5">
              <w:rPr>
                <w:szCs w:val="22"/>
              </w:rPr>
              <w:t>59.2</w:t>
            </w:r>
          </w:p>
        </w:tc>
        <w:tc>
          <w:tcPr>
            <w:tcW w:w="373" w:type="pct"/>
            <w:gridSpan w:val="2"/>
            <w:tcBorders>
              <w:top w:val="nil"/>
              <w:left w:val="nil"/>
              <w:bottom w:val="single" w:sz="4" w:space="0" w:color="auto"/>
              <w:right w:val="single" w:sz="4" w:space="0" w:color="auto"/>
            </w:tcBorders>
            <w:shd w:val="clear" w:color="auto" w:fill="auto"/>
            <w:noWrap/>
            <w:vAlign w:val="bottom"/>
          </w:tcPr>
          <w:p w14:paraId="45099F95" w14:textId="2CBD503E" w:rsidR="00540CC5" w:rsidRPr="00540CC5" w:rsidRDefault="00540CC5" w:rsidP="00540CC5">
            <w:pPr>
              <w:widowControl/>
              <w:spacing w:after="120"/>
              <w:jc w:val="right"/>
              <w:rPr>
                <w:snapToGrid/>
                <w:kern w:val="0"/>
                <w:szCs w:val="22"/>
              </w:rPr>
            </w:pPr>
            <w:r w:rsidRPr="00540CC5">
              <w:rPr>
                <w:szCs w:val="22"/>
              </w:rPr>
              <w:t>259</w:t>
            </w:r>
          </w:p>
        </w:tc>
        <w:tc>
          <w:tcPr>
            <w:tcW w:w="376" w:type="pct"/>
            <w:gridSpan w:val="2"/>
            <w:tcBorders>
              <w:top w:val="nil"/>
              <w:left w:val="nil"/>
              <w:bottom w:val="single" w:sz="4" w:space="0" w:color="auto"/>
              <w:right w:val="single" w:sz="4" w:space="0" w:color="auto"/>
            </w:tcBorders>
            <w:shd w:val="clear" w:color="auto" w:fill="auto"/>
            <w:noWrap/>
            <w:vAlign w:val="bottom"/>
          </w:tcPr>
          <w:p w14:paraId="1D3BEA27" w14:textId="7A0F85FF" w:rsidR="00540CC5" w:rsidRPr="00540CC5" w:rsidRDefault="00540CC5" w:rsidP="00540CC5">
            <w:pPr>
              <w:widowControl/>
              <w:spacing w:after="120"/>
              <w:jc w:val="right"/>
              <w:rPr>
                <w:snapToGrid/>
                <w:kern w:val="0"/>
                <w:szCs w:val="22"/>
              </w:rPr>
            </w:pPr>
            <w:r w:rsidRPr="00540CC5">
              <w:rPr>
                <w:szCs w:val="22"/>
              </w:rPr>
              <w:t>61.1</w:t>
            </w:r>
          </w:p>
        </w:tc>
        <w:tc>
          <w:tcPr>
            <w:tcW w:w="338" w:type="pct"/>
            <w:gridSpan w:val="2"/>
            <w:tcBorders>
              <w:top w:val="nil"/>
              <w:left w:val="nil"/>
              <w:bottom w:val="single" w:sz="4" w:space="0" w:color="auto"/>
              <w:right w:val="single" w:sz="4" w:space="0" w:color="auto"/>
            </w:tcBorders>
            <w:shd w:val="clear" w:color="auto" w:fill="auto"/>
            <w:noWrap/>
            <w:vAlign w:val="bottom"/>
          </w:tcPr>
          <w:p w14:paraId="1E929789" w14:textId="05E327FB" w:rsidR="00540CC5" w:rsidRPr="00540CC5" w:rsidRDefault="00540CC5" w:rsidP="00540CC5">
            <w:pPr>
              <w:widowControl/>
              <w:spacing w:after="120"/>
              <w:jc w:val="right"/>
              <w:rPr>
                <w:snapToGrid/>
                <w:kern w:val="0"/>
                <w:szCs w:val="22"/>
              </w:rPr>
            </w:pPr>
            <w:r w:rsidRPr="00540CC5">
              <w:rPr>
                <w:szCs w:val="22"/>
              </w:rPr>
              <w:t>130</w:t>
            </w:r>
          </w:p>
        </w:tc>
        <w:tc>
          <w:tcPr>
            <w:tcW w:w="365" w:type="pct"/>
            <w:gridSpan w:val="2"/>
            <w:tcBorders>
              <w:top w:val="nil"/>
              <w:left w:val="nil"/>
              <w:bottom w:val="single" w:sz="4" w:space="0" w:color="auto"/>
              <w:right w:val="single" w:sz="4" w:space="0" w:color="auto"/>
            </w:tcBorders>
            <w:shd w:val="clear" w:color="auto" w:fill="auto"/>
            <w:noWrap/>
            <w:vAlign w:val="bottom"/>
          </w:tcPr>
          <w:p w14:paraId="78CC338A" w14:textId="1934C88C" w:rsidR="00540CC5" w:rsidRPr="00540CC5" w:rsidRDefault="00540CC5" w:rsidP="00540CC5">
            <w:pPr>
              <w:widowControl/>
              <w:spacing w:after="120"/>
              <w:jc w:val="right"/>
              <w:rPr>
                <w:snapToGrid/>
                <w:kern w:val="0"/>
                <w:szCs w:val="22"/>
              </w:rPr>
            </w:pPr>
            <w:r w:rsidRPr="00540CC5">
              <w:rPr>
                <w:szCs w:val="22"/>
              </w:rPr>
              <w:t>69.5</w:t>
            </w:r>
          </w:p>
        </w:tc>
        <w:tc>
          <w:tcPr>
            <w:tcW w:w="505" w:type="pct"/>
            <w:gridSpan w:val="2"/>
            <w:tcBorders>
              <w:top w:val="nil"/>
              <w:left w:val="nil"/>
              <w:bottom w:val="single" w:sz="4" w:space="0" w:color="auto"/>
              <w:right w:val="single" w:sz="4" w:space="0" w:color="auto"/>
            </w:tcBorders>
            <w:shd w:val="clear" w:color="auto" w:fill="auto"/>
            <w:noWrap/>
            <w:vAlign w:val="bottom"/>
          </w:tcPr>
          <w:p w14:paraId="4CE22DFE" w14:textId="5EE75084" w:rsidR="00540CC5" w:rsidRPr="00540CC5" w:rsidRDefault="00540CC5" w:rsidP="00540CC5">
            <w:pPr>
              <w:widowControl/>
              <w:spacing w:after="120"/>
              <w:jc w:val="right"/>
              <w:rPr>
                <w:snapToGrid/>
                <w:kern w:val="0"/>
                <w:szCs w:val="22"/>
              </w:rPr>
            </w:pPr>
            <w:r w:rsidRPr="00540CC5">
              <w:rPr>
                <w:szCs w:val="22"/>
              </w:rPr>
              <w:t>250</w:t>
            </w:r>
          </w:p>
        </w:tc>
        <w:tc>
          <w:tcPr>
            <w:tcW w:w="358" w:type="pct"/>
            <w:tcBorders>
              <w:top w:val="nil"/>
              <w:left w:val="nil"/>
              <w:bottom w:val="single" w:sz="4" w:space="0" w:color="auto"/>
              <w:right w:val="single" w:sz="12" w:space="0" w:color="auto"/>
            </w:tcBorders>
            <w:shd w:val="clear" w:color="auto" w:fill="auto"/>
            <w:noWrap/>
            <w:vAlign w:val="bottom"/>
          </w:tcPr>
          <w:p w14:paraId="1C0B42AA" w14:textId="0FD8CFAA" w:rsidR="00540CC5" w:rsidRPr="00540CC5" w:rsidRDefault="00540CC5" w:rsidP="00540CC5">
            <w:pPr>
              <w:widowControl/>
              <w:spacing w:after="120"/>
              <w:jc w:val="right"/>
              <w:rPr>
                <w:snapToGrid/>
                <w:kern w:val="0"/>
                <w:szCs w:val="22"/>
              </w:rPr>
            </w:pPr>
            <w:r w:rsidRPr="00540CC5">
              <w:rPr>
                <w:szCs w:val="22"/>
              </w:rPr>
              <w:t>53.3</w:t>
            </w:r>
          </w:p>
        </w:tc>
      </w:tr>
      <w:tr w:rsidR="00540CC5" w:rsidRPr="0085656C" w14:paraId="523A5B6F" w14:textId="77777777" w:rsidTr="00540CC5">
        <w:trPr>
          <w:gridBefore w:val="1"/>
          <w:wBefore w:w="111" w:type="pct"/>
          <w:trHeight w:val="439"/>
        </w:trPr>
        <w:tc>
          <w:tcPr>
            <w:tcW w:w="1794"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39352C4D"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Male</w:t>
            </w:r>
          </w:p>
        </w:tc>
        <w:tc>
          <w:tcPr>
            <w:tcW w:w="390" w:type="pct"/>
            <w:gridSpan w:val="2"/>
            <w:tcBorders>
              <w:top w:val="nil"/>
              <w:left w:val="nil"/>
              <w:bottom w:val="single" w:sz="4" w:space="0" w:color="auto"/>
              <w:right w:val="single" w:sz="4" w:space="0" w:color="auto"/>
            </w:tcBorders>
            <w:shd w:val="clear" w:color="auto" w:fill="auto"/>
            <w:noWrap/>
            <w:vAlign w:val="bottom"/>
          </w:tcPr>
          <w:p w14:paraId="47F15206" w14:textId="187655F6" w:rsidR="00540CC5" w:rsidRPr="00540CC5" w:rsidRDefault="00540CC5" w:rsidP="00540CC5">
            <w:pPr>
              <w:widowControl/>
              <w:spacing w:after="120"/>
              <w:jc w:val="right"/>
              <w:rPr>
                <w:b/>
                <w:bCs/>
                <w:snapToGrid/>
                <w:kern w:val="0"/>
                <w:szCs w:val="22"/>
              </w:rPr>
            </w:pPr>
            <w:r w:rsidRPr="00540CC5">
              <w:rPr>
                <w:szCs w:val="22"/>
              </w:rPr>
              <w:t>1</w:t>
            </w:r>
            <w:r w:rsidR="00D93B35">
              <w:rPr>
                <w:szCs w:val="22"/>
              </w:rPr>
              <w:t>,</w:t>
            </w:r>
            <w:r w:rsidRPr="00540CC5">
              <w:rPr>
                <w:szCs w:val="22"/>
              </w:rPr>
              <w:t>026</w:t>
            </w:r>
          </w:p>
        </w:tc>
        <w:tc>
          <w:tcPr>
            <w:tcW w:w="390" w:type="pct"/>
            <w:gridSpan w:val="2"/>
            <w:tcBorders>
              <w:top w:val="nil"/>
              <w:left w:val="nil"/>
              <w:bottom w:val="single" w:sz="4" w:space="0" w:color="auto"/>
              <w:right w:val="single" w:sz="12" w:space="0" w:color="auto"/>
            </w:tcBorders>
            <w:shd w:val="clear" w:color="auto" w:fill="auto"/>
            <w:noWrap/>
            <w:vAlign w:val="bottom"/>
          </w:tcPr>
          <w:p w14:paraId="0FE49809" w14:textId="1ECF1DDC" w:rsidR="00540CC5" w:rsidRPr="00540CC5" w:rsidRDefault="00540CC5" w:rsidP="00540CC5">
            <w:pPr>
              <w:widowControl/>
              <w:spacing w:after="120"/>
              <w:jc w:val="right"/>
              <w:rPr>
                <w:b/>
                <w:bCs/>
                <w:snapToGrid/>
                <w:kern w:val="0"/>
                <w:szCs w:val="22"/>
              </w:rPr>
            </w:pPr>
            <w:r w:rsidRPr="00540CC5">
              <w:rPr>
                <w:szCs w:val="22"/>
              </w:rPr>
              <w:t>95.0</w:t>
            </w:r>
          </w:p>
        </w:tc>
        <w:tc>
          <w:tcPr>
            <w:tcW w:w="373" w:type="pct"/>
            <w:gridSpan w:val="2"/>
            <w:tcBorders>
              <w:top w:val="nil"/>
              <w:left w:val="nil"/>
              <w:bottom w:val="single" w:sz="4" w:space="0" w:color="auto"/>
              <w:right w:val="single" w:sz="4" w:space="0" w:color="auto"/>
            </w:tcBorders>
            <w:shd w:val="clear" w:color="auto" w:fill="auto"/>
            <w:noWrap/>
            <w:vAlign w:val="bottom"/>
          </w:tcPr>
          <w:p w14:paraId="4FA93B4E" w14:textId="11053310" w:rsidR="00540CC5" w:rsidRPr="00540CC5" w:rsidRDefault="00540CC5" w:rsidP="00540CC5">
            <w:pPr>
              <w:widowControl/>
              <w:spacing w:after="120"/>
              <w:jc w:val="right"/>
              <w:rPr>
                <w:snapToGrid/>
                <w:kern w:val="0"/>
                <w:szCs w:val="22"/>
              </w:rPr>
            </w:pPr>
            <w:r w:rsidRPr="00540CC5">
              <w:rPr>
                <w:szCs w:val="22"/>
              </w:rPr>
              <w:t>401</w:t>
            </w:r>
          </w:p>
        </w:tc>
        <w:tc>
          <w:tcPr>
            <w:tcW w:w="376" w:type="pct"/>
            <w:gridSpan w:val="2"/>
            <w:tcBorders>
              <w:top w:val="nil"/>
              <w:left w:val="nil"/>
              <w:bottom w:val="single" w:sz="4" w:space="0" w:color="auto"/>
              <w:right w:val="single" w:sz="4" w:space="0" w:color="auto"/>
            </w:tcBorders>
            <w:shd w:val="clear" w:color="auto" w:fill="auto"/>
            <w:noWrap/>
            <w:vAlign w:val="bottom"/>
          </w:tcPr>
          <w:p w14:paraId="2A54F55B" w14:textId="52CC2999" w:rsidR="00540CC5" w:rsidRPr="00540CC5" w:rsidRDefault="00540CC5" w:rsidP="00540CC5">
            <w:pPr>
              <w:widowControl/>
              <w:spacing w:after="120"/>
              <w:jc w:val="right"/>
              <w:rPr>
                <w:snapToGrid/>
                <w:kern w:val="0"/>
                <w:szCs w:val="22"/>
              </w:rPr>
            </w:pPr>
            <w:r w:rsidRPr="00540CC5">
              <w:rPr>
                <w:szCs w:val="22"/>
              </w:rPr>
              <w:t>94.6</w:t>
            </w:r>
          </w:p>
        </w:tc>
        <w:tc>
          <w:tcPr>
            <w:tcW w:w="338" w:type="pct"/>
            <w:gridSpan w:val="2"/>
            <w:tcBorders>
              <w:top w:val="nil"/>
              <w:left w:val="nil"/>
              <w:bottom w:val="single" w:sz="4" w:space="0" w:color="auto"/>
              <w:right w:val="single" w:sz="4" w:space="0" w:color="auto"/>
            </w:tcBorders>
            <w:shd w:val="clear" w:color="auto" w:fill="auto"/>
            <w:noWrap/>
            <w:vAlign w:val="bottom"/>
          </w:tcPr>
          <w:p w14:paraId="18556B9E" w14:textId="2523B1FD" w:rsidR="00540CC5" w:rsidRPr="00540CC5" w:rsidRDefault="00540CC5" w:rsidP="00540CC5">
            <w:pPr>
              <w:widowControl/>
              <w:spacing w:after="120"/>
              <w:jc w:val="right"/>
              <w:rPr>
                <w:snapToGrid/>
                <w:kern w:val="0"/>
                <w:szCs w:val="22"/>
              </w:rPr>
            </w:pPr>
            <w:r w:rsidRPr="00540CC5">
              <w:rPr>
                <w:szCs w:val="22"/>
              </w:rPr>
              <w:t>173</w:t>
            </w:r>
          </w:p>
        </w:tc>
        <w:tc>
          <w:tcPr>
            <w:tcW w:w="365" w:type="pct"/>
            <w:gridSpan w:val="2"/>
            <w:tcBorders>
              <w:top w:val="nil"/>
              <w:left w:val="nil"/>
              <w:bottom w:val="single" w:sz="4" w:space="0" w:color="auto"/>
              <w:right w:val="single" w:sz="4" w:space="0" w:color="auto"/>
            </w:tcBorders>
            <w:shd w:val="clear" w:color="auto" w:fill="auto"/>
            <w:noWrap/>
            <w:vAlign w:val="bottom"/>
          </w:tcPr>
          <w:p w14:paraId="200E51C9" w14:textId="18FE6F84" w:rsidR="00540CC5" w:rsidRPr="00540CC5" w:rsidRDefault="00540CC5" w:rsidP="00540CC5">
            <w:pPr>
              <w:widowControl/>
              <w:spacing w:after="120"/>
              <w:jc w:val="right"/>
              <w:rPr>
                <w:snapToGrid/>
                <w:kern w:val="0"/>
                <w:szCs w:val="22"/>
              </w:rPr>
            </w:pPr>
            <w:r w:rsidRPr="00540CC5">
              <w:rPr>
                <w:szCs w:val="22"/>
              </w:rPr>
              <w:t>92.5</w:t>
            </w:r>
          </w:p>
        </w:tc>
        <w:tc>
          <w:tcPr>
            <w:tcW w:w="505" w:type="pct"/>
            <w:gridSpan w:val="2"/>
            <w:tcBorders>
              <w:top w:val="nil"/>
              <w:left w:val="nil"/>
              <w:bottom w:val="single" w:sz="4" w:space="0" w:color="auto"/>
              <w:right w:val="single" w:sz="4" w:space="0" w:color="auto"/>
            </w:tcBorders>
            <w:shd w:val="clear" w:color="auto" w:fill="auto"/>
            <w:noWrap/>
            <w:vAlign w:val="bottom"/>
          </w:tcPr>
          <w:p w14:paraId="60644723" w14:textId="1C613701" w:rsidR="00540CC5" w:rsidRPr="00540CC5" w:rsidRDefault="00540CC5" w:rsidP="00540CC5">
            <w:pPr>
              <w:widowControl/>
              <w:spacing w:after="120"/>
              <w:jc w:val="right"/>
              <w:rPr>
                <w:snapToGrid/>
                <w:kern w:val="0"/>
                <w:szCs w:val="22"/>
              </w:rPr>
            </w:pPr>
            <w:r w:rsidRPr="00540CC5">
              <w:rPr>
                <w:szCs w:val="22"/>
              </w:rPr>
              <w:t>452</w:t>
            </w:r>
          </w:p>
        </w:tc>
        <w:tc>
          <w:tcPr>
            <w:tcW w:w="358" w:type="pct"/>
            <w:tcBorders>
              <w:top w:val="nil"/>
              <w:left w:val="nil"/>
              <w:bottom w:val="single" w:sz="4" w:space="0" w:color="auto"/>
              <w:right w:val="single" w:sz="12" w:space="0" w:color="auto"/>
            </w:tcBorders>
            <w:shd w:val="clear" w:color="auto" w:fill="auto"/>
            <w:noWrap/>
            <w:vAlign w:val="bottom"/>
          </w:tcPr>
          <w:p w14:paraId="0209EF9F" w14:textId="412B4514" w:rsidR="00540CC5" w:rsidRPr="00540CC5" w:rsidRDefault="00540CC5" w:rsidP="00540CC5">
            <w:pPr>
              <w:widowControl/>
              <w:spacing w:after="120"/>
              <w:jc w:val="right"/>
              <w:rPr>
                <w:snapToGrid/>
                <w:kern w:val="0"/>
                <w:szCs w:val="22"/>
              </w:rPr>
            </w:pPr>
            <w:r w:rsidRPr="00540CC5">
              <w:rPr>
                <w:szCs w:val="22"/>
              </w:rPr>
              <w:t>96.4</w:t>
            </w:r>
          </w:p>
        </w:tc>
      </w:tr>
      <w:tr w:rsidR="00540CC5" w:rsidRPr="0085656C" w14:paraId="59600CF3" w14:textId="77777777" w:rsidTr="00540CC5">
        <w:trPr>
          <w:gridBefore w:val="1"/>
          <w:wBefore w:w="111" w:type="pct"/>
          <w:trHeight w:val="439"/>
        </w:trPr>
        <w:tc>
          <w:tcPr>
            <w:tcW w:w="1794"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23D2A5C4"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Total stations</w:t>
            </w:r>
          </w:p>
        </w:tc>
        <w:tc>
          <w:tcPr>
            <w:tcW w:w="390" w:type="pct"/>
            <w:gridSpan w:val="2"/>
            <w:tcBorders>
              <w:top w:val="nil"/>
              <w:left w:val="nil"/>
              <w:bottom w:val="single" w:sz="4" w:space="0" w:color="auto"/>
              <w:right w:val="single" w:sz="4" w:space="0" w:color="auto"/>
            </w:tcBorders>
            <w:shd w:val="clear" w:color="auto" w:fill="auto"/>
            <w:noWrap/>
            <w:vAlign w:val="bottom"/>
          </w:tcPr>
          <w:p w14:paraId="632E2505" w14:textId="0ECC7BA9" w:rsidR="00540CC5" w:rsidRPr="00540CC5" w:rsidRDefault="00540CC5" w:rsidP="00540CC5">
            <w:pPr>
              <w:widowControl/>
              <w:spacing w:after="120"/>
              <w:jc w:val="right"/>
              <w:rPr>
                <w:b/>
                <w:bCs/>
                <w:snapToGrid/>
                <w:kern w:val="0"/>
                <w:szCs w:val="22"/>
              </w:rPr>
            </w:pPr>
            <w:r w:rsidRPr="00540CC5">
              <w:rPr>
                <w:szCs w:val="22"/>
              </w:rPr>
              <w:t>1</w:t>
            </w:r>
            <w:r w:rsidR="00D93B35">
              <w:rPr>
                <w:szCs w:val="22"/>
              </w:rPr>
              <w:t>,</w:t>
            </w:r>
            <w:r w:rsidRPr="00540CC5">
              <w:rPr>
                <w:szCs w:val="22"/>
              </w:rPr>
              <w:t>080</w:t>
            </w:r>
          </w:p>
        </w:tc>
        <w:tc>
          <w:tcPr>
            <w:tcW w:w="390" w:type="pct"/>
            <w:gridSpan w:val="2"/>
            <w:tcBorders>
              <w:top w:val="nil"/>
              <w:left w:val="nil"/>
              <w:bottom w:val="single" w:sz="4" w:space="0" w:color="auto"/>
              <w:right w:val="single" w:sz="12" w:space="0" w:color="auto"/>
            </w:tcBorders>
            <w:shd w:val="clear" w:color="auto" w:fill="auto"/>
            <w:noWrap/>
            <w:vAlign w:val="bottom"/>
          </w:tcPr>
          <w:p w14:paraId="7C4F2254" w14:textId="0AB935FA" w:rsidR="00540CC5" w:rsidRPr="00540CC5" w:rsidRDefault="00540CC5" w:rsidP="00540CC5">
            <w:pPr>
              <w:widowControl/>
              <w:spacing w:after="120"/>
              <w:jc w:val="right"/>
              <w:rPr>
                <w:b/>
                <w:bCs/>
                <w:snapToGrid/>
                <w:kern w:val="0"/>
                <w:szCs w:val="22"/>
              </w:rPr>
            </w:pPr>
            <w:r w:rsidRPr="00540CC5">
              <w:rPr>
                <w:szCs w:val="22"/>
              </w:rPr>
              <w:t>100.0</w:t>
            </w:r>
          </w:p>
        </w:tc>
        <w:tc>
          <w:tcPr>
            <w:tcW w:w="373" w:type="pct"/>
            <w:gridSpan w:val="2"/>
            <w:tcBorders>
              <w:top w:val="nil"/>
              <w:left w:val="nil"/>
              <w:bottom w:val="single" w:sz="4" w:space="0" w:color="auto"/>
              <w:right w:val="single" w:sz="4" w:space="0" w:color="auto"/>
            </w:tcBorders>
            <w:shd w:val="clear" w:color="auto" w:fill="auto"/>
            <w:noWrap/>
            <w:vAlign w:val="bottom"/>
          </w:tcPr>
          <w:p w14:paraId="02E4F7D7" w14:textId="7B6537B3" w:rsidR="00540CC5" w:rsidRPr="00540CC5" w:rsidRDefault="00540CC5" w:rsidP="00540CC5">
            <w:pPr>
              <w:widowControl/>
              <w:spacing w:after="120"/>
              <w:jc w:val="right"/>
              <w:rPr>
                <w:snapToGrid/>
                <w:kern w:val="0"/>
                <w:szCs w:val="22"/>
              </w:rPr>
            </w:pPr>
            <w:r w:rsidRPr="00540CC5">
              <w:rPr>
                <w:szCs w:val="22"/>
              </w:rPr>
              <w:t>424</w:t>
            </w:r>
          </w:p>
        </w:tc>
        <w:tc>
          <w:tcPr>
            <w:tcW w:w="376" w:type="pct"/>
            <w:gridSpan w:val="2"/>
            <w:tcBorders>
              <w:top w:val="nil"/>
              <w:left w:val="nil"/>
              <w:bottom w:val="single" w:sz="4" w:space="0" w:color="auto"/>
              <w:right w:val="single" w:sz="4" w:space="0" w:color="auto"/>
            </w:tcBorders>
            <w:shd w:val="clear" w:color="auto" w:fill="auto"/>
            <w:noWrap/>
            <w:vAlign w:val="bottom"/>
          </w:tcPr>
          <w:p w14:paraId="2504A862" w14:textId="7D64A5AD" w:rsidR="00540CC5" w:rsidRPr="00540CC5" w:rsidRDefault="00540CC5" w:rsidP="00540CC5">
            <w:pPr>
              <w:widowControl/>
              <w:spacing w:after="120"/>
              <w:jc w:val="right"/>
              <w:rPr>
                <w:snapToGrid/>
                <w:kern w:val="0"/>
                <w:szCs w:val="22"/>
              </w:rPr>
            </w:pPr>
            <w:r w:rsidRPr="00540CC5">
              <w:rPr>
                <w:szCs w:val="22"/>
              </w:rPr>
              <w:t>100.0</w:t>
            </w:r>
          </w:p>
        </w:tc>
        <w:tc>
          <w:tcPr>
            <w:tcW w:w="338" w:type="pct"/>
            <w:gridSpan w:val="2"/>
            <w:tcBorders>
              <w:top w:val="nil"/>
              <w:left w:val="nil"/>
              <w:bottom w:val="single" w:sz="4" w:space="0" w:color="auto"/>
              <w:right w:val="single" w:sz="4" w:space="0" w:color="auto"/>
            </w:tcBorders>
            <w:shd w:val="clear" w:color="auto" w:fill="auto"/>
            <w:noWrap/>
            <w:vAlign w:val="bottom"/>
          </w:tcPr>
          <w:p w14:paraId="3EBC70B3" w14:textId="173EA77F" w:rsidR="00540CC5" w:rsidRPr="00540CC5" w:rsidRDefault="00540CC5" w:rsidP="00540CC5">
            <w:pPr>
              <w:widowControl/>
              <w:spacing w:after="120"/>
              <w:jc w:val="right"/>
              <w:rPr>
                <w:snapToGrid/>
                <w:kern w:val="0"/>
                <w:szCs w:val="22"/>
              </w:rPr>
            </w:pPr>
            <w:r w:rsidRPr="00540CC5">
              <w:rPr>
                <w:szCs w:val="22"/>
              </w:rPr>
              <w:t>187</w:t>
            </w:r>
          </w:p>
        </w:tc>
        <w:tc>
          <w:tcPr>
            <w:tcW w:w="365" w:type="pct"/>
            <w:gridSpan w:val="2"/>
            <w:tcBorders>
              <w:top w:val="nil"/>
              <w:left w:val="nil"/>
              <w:bottom w:val="single" w:sz="4" w:space="0" w:color="auto"/>
              <w:right w:val="single" w:sz="4" w:space="0" w:color="auto"/>
            </w:tcBorders>
            <w:shd w:val="clear" w:color="auto" w:fill="auto"/>
            <w:noWrap/>
            <w:vAlign w:val="bottom"/>
          </w:tcPr>
          <w:p w14:paraId="5E3C5D3D" w14:textId="7408C775" w:rsidR="00540CC5" w:rsidRPr="00540CC5" w:rsidRDefault="00540CC5" w:rsidP="00540CC5">
            <w:pPr>
              <w:widowControl/>
              <w:spacing w:after="120"/>
              <w:jc w:val="right"/>
              <w:rPr>
                <w:snapToGrid/>
                <w:kern w:val="0"/>
                <w:szCs w:val="22"/>
              </w:rPr>
            </w:pPr>
            <w:r w:rsidRPr="00540CC5">
              <w:rPr>
                <w:szCs w:val="22"/>
              </w:rPr>
              <w:t>100.0</w:t>
            </w:r>
          </w:p>
        </w:tc>
        <w:tc>
          <w:tcPr>
            <w:tcW w:w="505" w:type="pct"/>
            <w:gridSpan w:val="2"/>
            <w:tcBorders>
              <w:top w:val="nil"/>
              <w:left w:val="nil"/>
              <w:bottom w:val="single" w:sz="4" w:space="0" w:color="auto"/>
              <w:right w:val="single" w:sz="4" w:space="0" w:color="auto"/>
            </w:tcBorders>
            <w:shd w:val="clear" w:color="auto" w:fill="auto"/>
            <w:noWrap/>
            <w:vAlign w:val="bottom"/>
          </w:tcPr>
          <w:p w14:paraId="4CD1E1AC" w14:textId="32305C8F" w:rsidR="00540CC5" w:rsidRPr="00540CC5" w:rsidRDefault="00540CC5" w:rsidP="00540CC5">
            <w:pPr>
              <w:widowControl/>
              <w:spacing w:after="120"/>
              <w:jc w:val="right"/>
              <w:rPr>
                <w:snapToGrid/>
                <w:kern w:val="0"/>
                <w:szCs w:val="22"/>
              </w:rPr>
            </w:pPr>
            <w:r w:rsidRPr="00540CC5">
              <w:rPr>
                <w:szCs w:val="22"/>
              </w:rPr>
              <w:t>469</w:t>
            </w:r>
          </w:p>
        </w:tc>
        <w:tc>
          <w:tcPr>
            <w:tcW w:w="358" w:type="pct"/>
            <w:tcBorders>
              <w:top w:val="nil"/>
              <w:left w:val="nil"/>
              <w:bottom w:val="single" w:sz="4" w:space="0" w:color="auto"/>
              <w:right w:val="single" w:sz="12" w:space="0" w:color="auto"/>
            </w:tcBorders>
            <w:shd w:val="clear" w:color="auto" w:fill="auto"/>
            <w:noWrap/>
            <w:vAlign w:val="bottom"/>
          </w:tcPr>
          <w:p w14:paraId="2ACB6EA2" w14:textId="3405DABF" w:rsidR="00540CC5" w:rsidRPr="00540CC5" w:rsidRDefault="00540CC5" w:rsidP="00540CC5">
            <w:pPr>
              <w:widowControl/>
              <w:spacing w:after="120"/>
              <w:jc w:val="right"/>
              <w:rPr>
                <w:snapToGrid/>
                <w:kern w:val="0"/>
                <w:szCs w:val="22"/>
              </w:rPr>
            </w:pPr>
            <w:r w:rsidRPr="00540CC5">
              <w:rPr>
                <w:szCs w:val="22"/>
              </w:rPr>
              <w:t>100.0</w:t>
            </w:r>
          </w:p>
        </w:tc>
      </w:tr>
      <w:tr w:rsidR="00540CC5" w:rsidRPr="0085656C" w14:paraId="1B01AC8B" w14:textId="77777777" w:rsidTr="00540CC5">
        <w:trPr>
          <w:gridBefore w:val="1"/>
          <w:wBefore w:w="111" w:type="pct"/>
          <w:trHeight w:val="439"/>
        </w:trPr>
        <w:tc>
          <w:tcPr>
            <w:tcW w:w="1794" w:type="pct"/>
            <w:gridSpan w:val="7"/>
            <w:tcBorders>
              <w:top w:val="nil"/>
              <w:left w:val="single" w:sz="12" w:space="0" w:color="auto"/>
              <w:bottom w:val="single" w:sz="4" w:space="0" w:color="auto"/>
              <w:right w:val="single" w:sz="12" w:space="0" w:color="000000"/>
            </w:tcBorders>
            <w:shd w:val="clear" w:color="auto" w:fill="auto"/>
            <w:noWrap/>
            <w:vAlign w:val="bottom"/>
          </w:tcPr>
          <w:p w14:paraId="54DDA6C9"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Insufficient data</w:t>
            </w:r>
          </w:p>
        </w:tc>
        <w:tc>
          <w:tcPr>
            <w:tcW w:w="390" w:type="pct"/>
            <w:gridSpan w:val="2"/>
            <w:tcBorders>
              <w:top w:val="nil"/>
              <w:left w:val="nil"/>
              <w:bottom w:val="single" w:sz="4" w:space="0" w:color="auto"/>
              <w:right w:val="single" w:sz="4" w:space="0" w:color="auto"/>
            </w:tcBorders>
            <w:shd w:val="clear" w:color="auto" w:fill="auto"/>
            <w:noWrap/>
            <w:vAlign w:val="bottom"/>
          </w:tcPr>
          <w:p w14:paraId="5654450F" w14:textId="21CC065D" w:rsidR="00540CC5" w:rsidRPr="00540CC5" w:rsidRDefault="00540CC5" w:rsidP="00540CC5">
            <w:pPr>
              <w:widowControl/>
              <w:spacing w:after="120"/>
              <w:jc w:val="right"/>
              <w:rPr>
                <w:snapToGrid/>
                <w:kern w:val="0"/>
                <w:szCs w:val="22"/>
              </w:rPr>
            </w:pPr>
            <w:r w:rsidRPr="00540CC5">
              <w:rPr>
                <w:szCs w:val="22"/>
              </w:rPr>
              <w:t>163</w:t>
            </w:r>
          </w:p>
        </w:tc>
        <w:tc>
          <w:tcPr>
            <w:tcW w:w="390" w:type="pct"/>
            <w:gridSpan w:val="2"/>
            <w:tcBorders>
              <w:top w:val="nil"/>
              <w:left w:val="nil"/>
              <w:bottom w:val="single" w:sz="4" w:space="0" w:color="auto"/>
              <w:right w:val="single" w:sz="12" w:space="0" w:color="auto"/>
            </w:tcBorders>
            <w:shd w:val="clear" w:color="auto" w:fill="auto"/>
            <w:noWrap/>
            <w:vAlign w:val="bottom"/>
          </w:tcPr>
          <w:p w14:paraId="79EA3AB2" w14:textId="0D60B453" w:rsidR="00540CC5" w:rsidRPr="00540CC5" w:rsidRDefault="00540CC5" w:rsidP="00540CC5">
            <w:pPr>
              <w:widowControl/>
              <w:spacing w:after="120"/>
              <w:jc w:val="right"/>
              <w:rPr>
                <w:snapToGrid/>
                <w:kern w:val="0"/>
                <w:szCs w:val="22"/>
              </w:rPr>
            </w:pPr>
            <w:r w:rsidRPr="00540CC5">
              <w:rPr>
                <w:szCs w:val="22"/>
              </w:rPr>
              <w:t>---</w:t>
            </w:r>
          </w:p>
        </w:tc>
        <w:tc>
          <w:tcPr>
            <w:tcW w:w="373" w:type="pct"/>
            <w:gridSpan w:val="2"/>
            <w:tcBorders>
              <w:top w:val="nil"/>
              <w:left w:val="nil"/>
              <w:bottom w:val="single" w:sz="4" w:space="0" w:color="auto"/>
              <w:right w:val="single" w:sz="4" w:space="0" w:color="auto"/>
            </w:tcBorders>
            <w:shd w:val="clear" w:color="auto" w:fill="auto"/>
            <w:noWrap/>
            <w:vAlign w:val="bottom"/>
          </w:tcPr>
          <w:p w14:paraId="29DAAE3C" w14:textId="5F24CA5A" w:rsidR="00540CC5" w:rsidRPr="00540CC5" w:rsidRDefault="00540CC5" w:rsidP="00540CC5">
            <w:pPr>
              <w:widowControl/>
              <w:spacing w:after="120"/>
              <w:jc w:val="right"/>
              <w:rPr>
                <w:snapToGrid/>
                <w:kern w:val="0"/>
                <w:szCs w:val="22"/>
              </w:rPr>
            </w:pPr>
            <w:r w:rsidRPr="00540CC5">
              <w:rPr>
                <w:szCs w:val="22"/>
              </w:rPr>
              <w:t>47</w:t>
            </w:r>
          </w:p>
        </w:tc>
        <w:tc>
          <w:tcPr>
            <w:tcW w:w="376" w:type="pct"/>
            <w:gridSpan w:val="2"/>
            <w:tcBorders>
              <w:top w:val="nil"/>
              <w:left w:val="nil"/>
              <w:bottom w:val="single" w:sz="4" w:space="0" w:color="auto"/>
              <w:right w:val="single" w:sz="4" w:space="0" w:color="auto"/>
            </w:tcBorders>
            <w:shd w:val="clear" w:color="auto" w:fill="auto"/>
            <w:noWrap/>
            <w:vAlign w:val="bottom"/>
          </w:tcPr>
          <w:p w14:paraId="455AF91B" w14:textId="6F2AB50F" w:rsidR="00540CC5" w:rsidRPr="00540CC5" w:rsidRDefault="00540CC5" w:rsidP="00540CC5">
            <w:pPr>
              <w:widowControl/>
              <w:spacing w:after="120"/>
              <w:jc w:val="right"/>
              <w:rPr>
                <w:snapToGrid/>
                <w:kern w:val="0"/>
                <w:szCs w:val="22"/>
              </w:rPr>
            </w:pPr>
            <w:r w:rsidRPr="00540CC5">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4E135B52" w14:textId="0E2D18AD" w:rsidR="00540CC5" w:rsidRPr="00540CC5" w:rsidRDefault="00540CC5" w:rsidP="00540CC5">
            <w:pPr>
              <w:widowControl/>
              <w:spacing w:after="120"/>
              <w:jc w:val="right"/>
              <w:rPr>
                <w:snapToGrid/>
                <w:kern w:val="0"/>
                <w:szCs w:val="22"/>
              </w:rPr>
            </w:pPr>
            <w:r w:rsidRPr="00540CC5">
              <w:rPr>
                <w:szCs w:val="22"/>
              </w:rPr>
              <w:t>26</w:t>
            </w:r>
          </w:p>
        </w:tc>
        <w:tc>
          <w:tcPr>
            <w:tcW w:w="365" w:type="pct"/>
            <w:gridSpan w:val="2"/>
            <w:tcBorders>
              <w:top w:val="nil"/>
              <w:left w:val="nil"/>
              <w:bottom w:val="single" w:sz="4" w:space="0" w:color="auto"/>
              <w:right w:val="single" w:sz="4" w:space="0" w:color="auto"/>
            </w:tcBorders>
            <w:shd w:val="clear" w:color="auto" w:fill="auto"/>
            <w:noWrap/>
            <w:vAlign w:val="bottom"/>
          </w:tcPr>
          <w:p w14:paraId="57A342D0" w14:textId="0A37805A" w:rsidR="00540CC5" w:rsidRPr="00540CC5" w:rsidRDefault="00540CC5" w:rsidP="00540CC5">
            <w:pPr>
              <w:widowControl/>
              <w:spacing w:after="120"/>
              <w:jc w:val="right"/>
              <w:rPr>
                <w:snapToGrid/>
                <w:kern w:val="0"/>
                <w:szCs w:val="22"/>
              </w:rPr>
            </w:pPr>
            <w:r w:rsidRPr="00540CC5">
              <w:rPr>
                <w:szCs w:val="22"/>
              </w:rPr>
              <w:t>---</w:t>
            </w:r>
          </w:p>
        </w:tc>
        <w:tc>
          <w:tcPr>
            <w:tcW w:w="505" w:type="pct"/>
            <w:gridSpan w:val="2"/>
            <w:tcBorders>
              <w:top w:val="nil"/>
              <w:left w:val="nil"/>
              <w:bottom w:val="single" w:sz="4" w:space="0" w:color="auto"/>
              <w:right w:val="single" w:sz="4" w:space="0" w:color="auto"/>
            </w:tcBorders>
            <w:shd w:val="clear" w:color="auto" w:fill="auto"/>
            <w:noWrap/>
            <w:vAlign w:val="bottom"/>
          </w:tcPr>
          <w:p w14:paraId="2D47003A" w14:textId="54CD6509" w:rsidR="00540CC5" w:rsidRPr="00540CC5" w:rsidRDefault="00540CC5" w:rsidP="00540CC5">
            <w:pPr>
              <w:widowControl/>
              <w:spacing w:after="120"/>
              <w:jc w:val="right"/>
              <w:rPr>
                <w:snapToGrid/>
                <w:kern w:val="0"/>
                <w:szCs w:val="22"/>
              </w:rPr>
            </w:pPr>
            <w:r w:rsidRPr="00540CC5">
              <w:rPr>
                <w:szCs w:val="22"/>
              </w:rPr>
              <w:t>90</w:t>
            </w:r>
          </w:p>
        </w:tc>
        <w:tc>
          <w:tcPr>
            <w:tcW w:w="358" w:type="pct"/>
            <w:tcBorders>
              <w:top w:val="nil"/>
              <w:left w:val="nil"/>
              <w:bottom w:val="single" w:sz="4" w:space="0" w:color="auto"/>
              <w:right w:val="single" w:sz="12" w:space="0" w:color="auto"/>
            </w:tcBorders>
            <w:shd w:val="clear" w:color="auto" w:fill="auto"/>
            <w:noWrap/>
            <w:vAlign w:val="bottom"/>
          </w:tcPr>
          <w:p w14:paraId="17E082AC" w14:textId="212A7A9E" w:rsidR="00540CC5" w:rsidRPr="00540CC5" w:rsidRDefault="00540CC5" w:rsidP="00540CC5">
            <w:pPr>
              <w:widowControl/>
              <w:spacing w:after="120"/>
              <w:jc w:val="right"/>
              <w:rPr>
                <w:snapToGrid/>
                <w:kern w:val="0"/>
                <w:szCs w:val="22"/>
              </w:rPr>
            </w:pPr>
            <w:r w:rsidRPr="00540CC5">
              <w:rPr>
                <w:szCs w:val="22"/>
              </w:rPr>
              <w:t>---</w:t>
            </w:r>
          </w:p>
        </w:tc>
      </w:tr>
      <w:tr w:rsidR="00540CC5" w:rsidRPr="0085656C" w14:paraId="195D3121" w14:textId="77777777" w:rsidTr="00540CC5">
        <w:trPr>
          <w:gridBefore w:val="1"/>
          <w:wBefore w:w="111" w:type="pct"/>
          <w:trHeight w:val="439"/>
        </w:trPr>
        <w:tc>
          <w:tcPr>
            <w:tcW w:w="1794"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14:paraId="2A4522D8"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Stations not filed</w:t>
            </w:r>
          </w:p>
        </w:tc>
        <w:tc>
          <w:tcPr>
            <w:tcW w:w="390" w:type="pct"/>
            <w:gridSpan w:val="2"/>
            <w:tcBorders>
              <w:top w:val="nil"/>
              <w:left w:val="nil"/>
              <w:bottom w:val="single" w:sz="4" w:space="0" w:color="auto"/>
              <w:right w:val="single" w:sz="4" w:space="0" w:color="auto"/>
            </w:tcBorders>
            <w:shd w:val="clear" w:color="auto" w:fill="auto"/>
            <w:noWrap/>
            <w:vAlign w:val="bottom"/>
          </w:tcPr>
          <w:p w14:paraId="395683D9" w14:textId="468A147E" w:rsidR="00540CC5" w:rsidRPr="00540CC5" w:rsidRDefault="000749D3" w:rsidP="00540CC5">
            <w:pPr>
              <w:widowControl/>
              <w:spacing w:after="120"/>
              <w:jc w:val="right"/>
              <w:rPr>
                <w:snapToGrid/>
                <w:kern w:val="0"/>
                <w:szCs w:val="22"/>
              </w:rPr>
            </w:pPr>
            <w:r>
              <w:rPr>
                <w:szCs w:val="22"/>
              </w:rPr>
              <w:t>579</w:t>
            </w:r>
          </w:p>
        </w:tc>
        <w:tc>
          <w:tcPr>
            <w:tcW w:w="390" w:type="pct"/>
            <w:gridSpan w:val="2"/>
            <w:tcBorders>
              <w:top w:val="nil"/>
              <w:left w:val="nil"/>
              <w:bottom w:val="single" w:sz="4" w:space="0" w:color="auto"/>
              <w:right w:val="single" w:sz="12" w:space="0" w:color="auto"/>
            </w:tcBorders>
            <w:shd w:val="clear" w:color="auto" w:fill="auto"/>
            <w:noWrap/>
            <w:vAlign w:val="bottom"/>
          </w:tcPr>
          <w:p w14:paraId="470CEB55" w14:textId="47F2D285" w:rsidR="00540CC5" w:rsidRPr="00540CC5" w:rsidRDefault="00540CC5" w:rsidP="00540CC5">
            <w:pPr>
              <w:widowControl/>
              <w:spacing w:after="120"/>
              <w:jc w:val="right"/>
              <w:rPr>
                <w:snapToGrid/>
                <w:kern w:val="0"/>
                <w:szCs w:val="22"/>
              </w:rPr>
            </w:pPr>
            <w:r w:rsidRPr="00540CC5">
              <w:rPr>
                <w:szCs w:val="22"/>
              </w:rPr>
              <w:t>---</w:t>
            </w:r>
          </w:p>
        </w:tc>
        <w:tc>
          <w:tcPr>
            <w:tcW w:w="373" w:type="pct"/>
            <w:gridSpan w:val="2"/>
            <w:tcBorders>
              <w:top w:val="nil"/>
              <w:left w:val="nil"/>
              <w:bottom w:val="single" w:sz="4" w:space="0" w:color="auto"/>
              <w:right w:val="single" w:sz="4" w:space="0" w:color="auto"/>
            </w:tcBorders>
            <w:shd w:val="clear" w:color="auto" w:fill="auto"/>
            <w:noWrap/>
            <w:vAlign w:val="bottom"/>
          </w:tcPr>
          <w:p w14:paraId="55ACEB01" w14:textId="3A40F86C" w:rsidR="00540CC5" w:rsidRPr="00540CC5" w:rsidRDefault="000749D3" w:rsidP="00540CC5">
            <w:pPr>
              <w:widowControl/>
              <w:spacing w:after="120"/>
              <w:jc w:val="right"/>
              <w:rPr>
                <w:snapToGrid/>
                <w:kern w:val="0"/>
                <w:szCs w:val="22"/>
              </w:rPr>
            </w:pPr>
            <w:r>
              <w:rPr>
                <w:szCs w:val="22"/>
              </w:rPr>
              <w:t>193</w:t>
            </w:r>
          </w:p>
        </w:tc>
        <w:tc>
          <w:tcPr>
            <w:tcW w:w="376" w:type="pct"/>
            <w:gridSpan w:val="2"/>
            <w:tcBorders>
              <w:top w:val="nil"/>
              <w:left w:val="nil"/>
              <w:bottom w:val="single" w:sz="4" w:space="0" w:color="auto"/>
              <w:right w:val="single" w:sz="4" w:space="0" w:color="auto"/>
            </w:tcBorders>
            <w:shd w:val="clear" w:color="auto" w:fill="auto"/>
            <w:noWrap/>
            <w:vAlign w:val="bottom"/>
          </w:tcPr>
          <w:p w14:paraId="65C05802" w14:textId="3708A1B8" w:rsidR="00540CC5" w:rsidRPr="00540CC5" w:rsidRDefault="00540CC5" w:rsidP="00540CC5">
            <w:pPr>
              <w:widowControl/>
              <w:spacing w:after="120"/>
              <w:jc w:val="right"/>
              <w:rPr>
                <w:snapToGrid/>
                <w:kern w:val="0"/>
                <w:szCs w:val="22"/>
              </w:rPr>
            </w:pPr>
            <w:r w:rsidRPr="00540CC5">
              <w:rPr>
                <w:szCs w:val="22"/>
              </w:rPr>
              <w:t>---</w:t>
            </w:r>
          </w:p>
        </w:tc>
        <w:tc>
          <w:tcPr>
            <w:tcW w:w="338" w:type="pct"/>
            <w:gridSpan w:val="2"/>
            <w:tcBorders>
              <w:top w:val="nil"/>
              <w:left w:val="nil"/>
              <w:bottom w:val="single" w:sz="4" w:space="0" w:color="auto"/>
              <w:right w:val="single" w:sz="4" w:space="0" w:color="auto"/>
            </w:tcBorders>
            <w:shd w:val="clear" w:color="auto" w:fill="auto"/>
            <w:noWrap/>
            <w:vAlign w:val="bottom"/>
          </w:tcPr>
          <w:p w14:paraId="1EFD2BFB" w14:textId="6987081F" w:rsidR="00540CC5" w:rsidRPr="00540CC5" w:rsidRDefault="000749D3" w:rsidP="00540CC5">
            <w:pPr>
              <w:widowControl/>
              <w:spacing w:after="120"/>
              <w:jc w:val="right"/>
              <w:rPr>
                <w:snapToGrid/>
                <w:kern w:val="0"/>
                <w:szCs w:val="22"/>
              </w:rPr>
            </w:pPr>
            <w:r>
              <w:rPr>
                <w:szCs w:val="22"/>
              </w:rPr>
              <w:t>81</w:t>
            </w:r>
          </w:p>
        </w:tc>
        <w:tc>
          <w:tcPr>
            <w:tcW w:w="365" w:type="pct"/>
            <w:gridSpan w:val="2"/>
            <w:tcBorders>
              <w:top w:val="nil"/>
              <w:left w:val="nil"/>
              <w:bottom w:val="single" w:sz="4" w:space="0" w:color="auto"/>
              <w:right w:val="single" w:sz="4" w:space="0" w:color="auto"/>
            </w:tcBorders>
            <w:shd w:val="clear" w:color="auto" w:fill="auto"/>
            <w:noWrap/>
            <w:vAlign w:val="bottom"/>
          </w:tcPr>
          <w:p w14:paraId="718CFB32" w14:textId="11E27975" w:rsidR="00540CC5" w:rsidRPr="00540CC5" w:rsidRDefault="00540CC5" w:rsidP="00540CC5">
            <w:pPr>
              <w:widowControl/>
              <w:spacing w:after="120"/>
              <w:jc w:val="right"/>
              <w:rPr>
                <w:snapToGrid/>
                <w:kern w:val="0"/>
                <w:szCs w:val="22"/>
              </w:rPr>
            </w:pPr>
            <w:r w:rsidRPr="00540CC5">
              <w:rPr>
                <w:szCs w:val="22"/>
              </w:rPr>
              <w:t>---</w:t>
            </w:r>
          </w:p>
        </w:tc>
        <w:tc>
          <w:tcPr>
            <w:tcW w:w="505" w:type="pct"/>
            <w:gridSpan w:val="2"/>
            <w:tcBorders>
              <w:top w:val="nil"/>
              <w:left w:val="nil"/>
              <w:bottom w:val="single" w:sz="4" w:space="0" w:color="auto"/>
              <w:right w:val="single" w:sz="4" w:space="0" w:color="auto"/>
            </w:tcBorders>
            <w:shd w:val="clear" w:color="auto" w:fill="auto"/>
            <w:noWrap/>
            <w:vAlign w:val="bottom"/>
          </w:tcPr>
          <w:p w14:paraId="488DA426" w14:textId="7C4F72A3" w:rsidR="00540CC5" w:rsidRPr="00540CC5" w:rsidRDefault="000749D3" w:rsidP="00540CC5">
            <w:pPr>
              <w:widowControl/>
              <w:spacing w:after="120"/>
              <w:jc w:val="right"/>
              <w:rPr>
                <w:snapToGrid/>
                <w:kern w:val="0"/>
                <w:szCs w:val="22"/>
              </w:rPr>
            </w:pPr>
            <w:r>
              <w:rPr>
                <w:szCs w:val="22"/>
              </w:rPr>
              <w:t>305</w:t>
            </w:r>
          </w:p>
        </w:tc>
        <w:tc>
          <w:tcPr>
            <w:tcW w:w="358" w:type="pct"/>
            <w:tcBorders>
              <w:top w:val="nil"/>
              <w:left w:val="nil"/>
              <w:bottom w:val="single" w:sz="4" w:space="0" w:color="auto"/>
              <w:right w:val="single" w:sz="12" w:space="0" w:color="auto"/>
            </w:tcBorders>
            <w:shd w:val="clear" w:color="auto" w:fill="auto"/>
            <w:noWrap/>
            <w:vAlign w:val="bottom"/>
          </w:tcPr>
          <w:p w14:paraId="7CDF30B9" w14:textId="608ADCFC" w:rsidR="00540CC5" w:rsidRPr="00540CC5" w:rsidRDefault="00540CC5" w:rsidP="00540CC5">
            <w:pPr>
              <w:widowControl/>
              <w:spacing w:after="120"/>
              <w:jc w:val="right"/>
              <w:rPr>
                <w:snapToGrid/>
                <w:kern w:val="0"/>
                <w:szCs w:val="22"/>
              </w:rPr>
            </w:pPr>
            <w:r w:rsidRPr="00540CC5">
              <w:rPr>
                <w:szCs w:val="22"/>
              </w:rPr>
              <w:t>---</w:t>
            </w:r>
          </w:p>
        </w:tc>
      </w:tr>
      <w:tr w:rsidR="00540CC5" w:rsidRPr="0085656C" w14:paraId="64E05A8F" w14:textId="77777777" w:rsidTr="00540CC5">
        <w:trPr>
          <w:gridBefore w:val="1"/>
          <w:wBefore w:w="111" w:type="pct"/>
          <w:trHeight w:val="439"/>
        </w:trPr>
        <w:tc>
          <w:tcPr>
            <w:tcW w:w="1794"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14:paraId="273285A6"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All licensed stations</w:t>
            </w:r>
          </w:p>
        </w:tc>
        <w:tc>
          <w:tcPr>
            <w:tcW w:w="390" w:type="pct"/>
            <w:gridSpan w:val="2"/>
            <w:tcBorders>
              <w:top w:val="nil"/>
              <w:left w:val="nil"/>
              <w:bottom w:val="single" w:sz="12" w:space="0" w:color="auto"/>
              <w:right w:val="single" w:sz="4" w:space="0" w:color="auto"/>
            </w:tcBorders>
            <w:shd w:val="clear" w:color="auto" w:fill="auto"/>
            <w:noWrap/>
            <w:vAlign w:val="bottom"/>
          </w:tcPr>
          <w:p w14:paraId="583DEFCB" w14:textId="55B0CC33" w:rsidR="00540CC5" w:rsidRPr="00540CC5" w:rsidRDefault="00540CC5" w:rsidP="00540CC5">
            <w:pPr>
              <w:widowControl/>
              <w:spacing w:after="120"/>
              <w:jc w:val="right"/>
              <w:rPr>
                <w:b/>
                <w:bCs/>
                <w:snapToGrid/>
                <w:kern w:val="0"/>
                <w:szCs w:val="22"/>
              </w:rPr>
            </w:pPr>
            <w:r w:rsidRPr="00540CC5">
              <w:rPr>
                <w:szCs w:val="22"/>
              </w:rPr>
              <w:t>1</w:t>
            </w:r>
            <w:r w:rsidR="00D93B35">
              <w:rPr>
                <w:szCs w:val="22"/>
              </w:rPr>
              <w:t>,</w:t>
            </w:r>
            <w:r w:rsidRPr="00540CC5">
              <w:rPr>
                <w:szCs w:val="22"/>
              </w:rPr>
              <w:t>861</w:t>
            </w:r>
          </w:p>
        </w:tc>
        <w:tc>
          <w:tcPr>
            <w:tcW w:w="390" w:type="pct"/>
            <w:gridSpan w:val="2"/>
            <w:tcBorders>
              <w:top w:val="nil"/>
              <w:left w:val="nil"/>
              <w:bottom w:val="single" w:sz="12" w:space="0" w:color="auto"/>
              <w:right w:val="single" w:sz="12" w:space="0" w:color="auto"/>
            </w:tcBorders>
            <w:shd w:val="clear" w:color="auto" w:fill="auto"/>
            <w:noWrap/>
            <w:vAlign w:val="bottom"/>
          </w:tcPr>
          <w:p w14:paraId="5B252B51" w14:textId="5BD7F8D1" w:rsidR="00540CC5" w:rsidRPr="00540CC5" w:rsidRDefault="00540CC5" w:rsidP="00540CC5">
            <w:pPr>
              <w:widowControl/>
              <w:spacing w:after="120"/>
              <w:jc w:val="right"/>
              <w:rPr>
                <w:b/>
                <w:bCs/>
                <w:snapToGrid/>
                <w:kern w:val="0"/>
                <w:szCs w:val="22"/>
              </w:rPr>
            </w:pPr>
            <w:r w:rsidRPr="00540CC5">
              <w:rPr>
                <w:szCs w:val="22"/>
              </w:rPr>
              <w:t>---</w:t>
            </w:r>
          </w:p>
        </w:tc>
        <w:tc>
          <w:tcPr>
            <w:tcW w:w="373" w:type="pct"/>
            <w:gridSpan w:val="2"/>
            <w:tcBorders>
              <w:top w:val="nil"/>
              <w:left w:val="nil"/>
              <w:bottom w:val="single" w:sz="12" w:space="0" w:color="auto"/>
              <w:right w:val="single" w:sz="4" w:space="0" w:color="auto"/>
            </w:tcBorders>
            <w:shd w:val="clear" w:color="auto" w:fill="auto"/>
            <w:noWrap/>
            <w:vAlign w:val="bottom"/>
          </w:tcPr>
          <w:p w14:paraId="3BFBA3D5" w14:textId="23CAD3A1" w:rsidR="00540CC5" w:rsidRPr="00540CC5" w:rsidRDefault="00540CC5" w:rsidP="00540CC5">
            <w:pPr>
              <w:widowControl/>
              <w:spacing w:after="120"/>
              <w:jc w:val="right"/>
              <w:rPr>
                <w:snapToGrid/>
                <w:kern w:val="0"/>
                <w:szCs w:val="22"/>
              </w:rPr>
            </w:pPr>
            <w:r w:rsidRPr="00540CC5">
              <w:rPr>
                <w:szCs w:val="22"/>
              </w:rPr>
              <w:t>692</w:t>
            </w:r>
          </w:p>
        </w:tc>
        <w:tc>
          <w:tcPr>
            <w:tcW w:w="376" w:type="pct"/>
            <w:gridSpan w:val="2"/>
            <w:tcBorders>
              <w:top w:val="nil"/>
              <w:left w:val="nil"/>
              <w:bottom w:val="single" w:sz="12" w:space="0" w:color="auto"/>
              <w:right w:val="single" w:sz="4" w:space="0" w:color="auto"/>
            </w:tcBorders>
            <w:shd w:val="clear" w:color="auto" w:fill="auto"/>
            <w:noWrap/>
            <w:vAlign w:val="bottom"/>
          </w:tcPr>
          <w:p w14:paraId="3FC90150" w14:textId="374F4059" w:rsidR="00540CC5" w:rsidRPr="00540CC5" w:rsidRDefault="00540CC5" w:rsidP="00540CC5">
            <w:pPr>
              <w:widowControl/>
              <w:spacing w:after="120"/>
              <w:jc w:val="right"/>
              <w:rPr>
                <w:snapToGrid/>
                <w:kern w:val="0"/>
                <w:szCs w:val="22"/>
              </w:rPr>
            </w:pPr>
            <w:r w:rsidRPr="00540CC5">
              <w:rPr>
                <w:szCs w:val="22"/>
              </w:rPr>
              <w:t>---</w:t>
            </w:r>
          </w:p>
        </w:tc>
        <w:tc>
          <w:tcPr>
            <w:tcW w:w="338" w:type="pct"/>
            <w:gridSpan w:val="2"/>
            <w:tcBorders>
              <w:top w:val="nil"/>
              <w:left w:val="nil"/>
              <w:bottom w:val="single" w:sz="12" w:space="0" w:color="auto"/>
              <w:right w:val="single" w:sz="4" w:space="0" w:color="auto"/>
            </w:tcBorders>
            <w:shd w:val="clear" w:color="auto" w:fill="auto"/>
            <w:noWrap/>
            <w:vAlign w:val="bottom"/>
          </w:tcPr>
          <w:p w14:paraId="1D443939" w14:textId="039537AA" w:rsidR="00540CC5" w:rsidRPr="00540CC5" w:rsidRDefault="00540CC5" w:rsidP="00540CC5">
            <w:pPr>
              <w:widowControl/>
              <w:spacing w:after="120"/>
              <w:jc w:val="right"/>
              <w:rPr>
                <w:snapToGrid/>
                <w:kern w:val="0"/>
                <w:szCs w:val="22"/>
              </w:rPr>
            </w:pPr>
            <w:r w:rsidRPr="00540CC5">
              <w:rPr>
                <w:szCs w:val="22"/>
              </w:rPr>
              <w:t>296</w:t>
            </w:r>
          </w:p>
        </w:tc>
        <w:tc>
          <w:tcPr>
            <w:tcW w:w="365" w:type="pct"/>
            <w:gridSpan w:val="2"/>
            <w:tcBorders>
              <w:top w:val="nil"/>
              <w:left w:val="nil"/>
              <w:bottom w:val="single" w:sz="12" w:space="0" w:color="auto"/>
              <w:right w:val="single" w:sz="4" w:space="0" w:color="auto"/>
            </w:tcBorders>
            <w:shd w:val="clear" w:color="auto" w:fill="auto"/>
            <w:noWrap/>
            <w:vAlign w:val="bottom"/>
          </w:tcPr>
          <w:p w14:paraId="5D540D68" w14:textId="24E6DD29" w:rsidR="00540CC5" w:rsidRPr="00540CC5" w:rsidRDefault="00540CC5" w:rsidP="00540CC5">
            <w:pPr>
              <w:widowControl/>
              <w:spacing w:after="120"/>
              <w:jc w:val="right"/>
              <w:rPr>
                <w:snapToGrid/>
                <w:kern w:val="0"/>
                <w:szCs w:val="22"/>
              </w:rPr>
            </w:pPr>
            <w:r w:rsidRPr="00540CC5">
              <w:rPr>
                <w:szCs w:val="22"/>
              </w:rPr>
              <w:t>---</w:t>
            </w:r>
          </w:p>
        </w:tc>
        <w:tc>
          <w:tcPr>
            <w:tcW w:w="505" w:type="pct"/>
            <w:gridSpan w:val="2"/>
            <w:tcBorders>
              <w:top w:val="nil"/>
              <w:left w:val="nil"/>
              <w:bottom w:val="single" w:sz="12" w:space="0" w:color="auto"/>
              <w:right w:val="single" w:sz="4" w:space="0" w:color="auto"/>
            </w:tcBorders>
            <w:shd w:val="clear" w:color="auto" w:fill="auto"/>
            <w:noWrap/>
            <w:vAlign w:val="bottom"/>
          </w:tcPr>
          <w:p w14:paraId="7C93367B" w14:textId="0E8C1BDB" w:rsidR="00540CC5" w:rsidRPr="00540CC5" w:rsidRDefault="00540CC5" w:rsidP="00540CC5">
            <w:pPr>
              <w:widowControl/>
              <w:spacing w:after="120"/>
              <w:jc w:val="right"/>
              <w:rPr>
                <w:snapToGrid/>
                <w:kern w:val="0"/>
                <w:szCs w:val="22"/>
              </w:rPr>
            </w:pPr>
            <w:r w:rsidRPr="00540CC5">
              <w:rPr>
                <w:szCs w:val="22"/>
              </w:rPr>
              <w:t>873</w:t>
            </w:r>
          </w:p>
        </w:tc>
        <w:tc>
          <w:tcPr>
            <w:tcW w:w="358" w:type="pct"/>
            <w:tcBorders>
              <w:top w:val="nil"/>
              <w:left w:val="nil"/>
              <w:bottom w:val="single" w:sz="12" w:space="0" w:color="auto"/>
              <w:right w:val="single" w:sz="12" w:space="0" w:color="auto"/>
            </w:tcBorders>
            <w:shd w:val="clear" w:color="auto" w:fill="auto"/>
            <w:noWrap/>
            <w:vAlign w:val="bottom"/>
          </w:tcPr>
          <w:p w14:paraId="369DF582" w14:textId="3B62C4AB" w:rsidR="00540CC5" w:rsidRPr="00540CC5" w:rsidRDefault="00540CC5" w:rsidP="00540CC5">
            <w:pPr>
              <w:widowControl/>
              <w:spacing w:after="120"/>
              <w:jc w:val="right"/>
              <w:rPr>
                <w:b/>
                <w:bCs/>
                <w:snapToGrid/>
                <w:kern w:val="0"/>
                <w:szCs w:val="22"/>
              </w:rPr>
            </w:pPr>
            <w:r w:rsidRPr="00540CC5">
              <w:rPr>
                <w:szCs w:val="22"/>
              </w:rPr>
              <w:t>---</w:t>
            </w:r>
          </w:p>
        </w:tc>
      </w:tr>
      <w:tr w:rsidR="00FB2C43" w:rsidRPr="0085656C" w14:paraId="5E376C56" w14:textId="77777777" w:rsidTr="00540CC5">
        <w:trPr>
          <w:gridBefore w:val="1"/>
          <w:wBefore w:w="111" w:type="pct"/>
          <w:trHeight w:val="222"/>
        </w:trPr>
        <w:tc>
          <w:tcPr>
            <w:tcW w:w="656" w:type="pct"/>
            <w:gridSpan w:val="2"/>
            <w:tcBorders>
              <w:top w:val="nil"/>
              <w:left w:val="nil"/>
              <w:bottom w:val="nil"/>
              <w:right w:val="nil"/>
            </w:tcBorders>
            <w:shd w:val="clear" w:color="auto" w:fill="auto"/>
            <w:noWrap/>
            <w:vAlign w:val="bottom"/>
          </w:tcPr>
          <w:p w14:paraId="0DFF1417" w14:textId="77777777" w:rsidR="0082289A" w:rsidRPr="0085656C" w:rsidRDefault="0082289A" w:rsidP="009A609A">
            <w:pPr>
              <w:widowControl/>
              <w:spacing w:after="120"/>
              <w:rPr>
                <w:b/>
                <w:bCs/>
                <w:snapToGrid/>
                <w:kern w:val="0"/>
                <w:sz w:val="24"/>
                <w:szCs w:val="24"/>
              </w:rPr>
            </w:pPr>
          </w:p>
        </w:tc>
        <w:tc>
          <w:tcPr>
            <w:tcW w:w="372" w:type="pct"/>
            <w:gridSpan w:val="2"/>
            <w:tcBorders>
              <w:top w:val="nil"/>
              <w:left w:val="nil"/>
              <w:bottom w:val="nil"/>
              <w:right w:val="nil"/>
            </w:tcBorders>
            <w:shd w:val="clear" w:color="auto" w:fill="auto"/>
            <w:noWrap/>
            <w:vAlign w:val="bottom"/>
          </w:tcPr>
          <w:p w14:paraId="0DB27EAA" w14:textId="77777777" w:rsidR="0082289A" w:rsidRPr="0085656C" w:rsidRDefault="0082289A" w:rsidP="009A609A">
            <w:pPr>
              <w:widowControl/>
              <w:spacing w:after="120"/>
              <w:rPr>
                <w:b/>
                <w:bCs/>
                <w:snapToGrid/>
                <w:kern w:val="0"/>
                <w:sz w:val="24"/>
                <w:szCs w:val="24"/>
              </w:rPr>
            </w:pPr>
          </w:p>
        </w:tc>
        <w:tc>
          <w:tcPr>
            <w:tcW w:w="402" w:type="pct"/>
            <w:tcBorders>
              <w:top w:val="nil"/>
              <w:left w:val="nil"/>
              <w:bottom w:val="nil"/>
              <w:right w:val="nil"/>
            </w:tcBorders>
            <w:shd w:val="clear" w:color="auto" w:fill="auto"/>
            <w:noWrap/>
            <w:vAlign w:val="bottom"/>
          </w:tcPr>
          <w:p w14:paraId="13B1FE1A" w14:textId="77777777" w:rsidR="0082289A" w:rsidRPr="0085656C" w:rsidRDefault="0082289A" w:rsidP="009A609A">
            <w:pPr>
              <w:widowControl/>
              <w:spacing w:after="120"/>
              <w:rPr>
                <w:b/>
                <w:bCs/>
                <w:snapToGrid/>
                <w:kern w:val="0"/>
                <w:sz w:val="24"/>
                <w:szCs w:val="24"/>
              </w:rPr>
            </w:pPr>
          </w:p>
        </w:tc>
        <w:tc>
          <w:tcPr>
            <w:tcW w:w="365" w:type="pct"/>
            <w:gridSpan w:val="2"/>
            <w:tcBorders>
              <w:top w:val="nil"/>
              <w:left w:val="nil"/>
              <w:bottom w:val="nil"/>
              <w:right w:val="nil"/>
            </w:tcBorders>
            <w:shd w:val="clear" w:color="auto" w:fill="auto"/>
            <w:noWrap/>
            <w:vAlign w:val="bottom"/>
          </w:tcPr>
          <w:p w14:paraId="2E6DE3B8" w14:textId="77777777" w:rsidR="0082289A" w:rsidRPr="0085656C" w:rsidRDefault="0082289A" w:rsidP="009A609A">
            <w:pPr>
              <w:widowControl/>
              <w:spacing w:after="120"/>
              <w:rPr>
                <w:snapToGrid/>
                <w:kern w:val="0"/>
                <w:sz w:val="24"/>
                <w:szCs w:val="24"/>
              </w:rPr>
            </w:pPr>
          </w:p>
        </w:tc>
        <w:tc>
          <w:tcPr>
            <w:tcW w:w="390" w:type="pct"/>
            <w:gridSpan w:val="2"/>
            <w:tcBorders>
              <w:top w:val="nil"/>
              <w:left w:val="nil"/>
              <w:bottom w:val="nil"/>
              <w:right w:val="nil"/>
            </w:tcBorders>
            <w:shd w:val="clear" w:color="auto" w:fill="auto"/>
            <w:noWrap/>
            <w:vAlign w:val="bottom"/>
          </w:tcPr>
          <w:p w14:paraId="48C5CD21" w14:textId="77777777" w:rsidR="0082289A" w:rsidRPr="0085656C" w:rsidRDefault="0082289A" w:rsidP="009A609A">
            <w:pPr>
              <w:widowControl/>
              <w:spacing w:after="120"/>
              <w:rPr>
                <w:snapToGrid/>
                <w:kern w:val="0"/>
                <w:szCs w:val="22"/>
              </w:rPr>
            </w:pPr>
          </w:p>
        </w:tc>
        <w:tc>
          <w:tcPr>
            <w:tcW w:w="390" w:type="pct"/>
            <w:gridSpan w:val="2"/>
            <w:tcBorders>
              <w:top w:val="nil"/>
              <w:left w:val="nil"/>
              <w:bottom w:val="nil"/>
              <w:right w:val="nil"/>
            </w:tcBorders>
            <w:shd w:val="clear" w:color="auto" w:fill="auto"/>
            <w:noWrap/>
            <w:vAlign w:val="bottom"/>
          </w:tcPr>
          <w:p w14:paraId="675B492C" w14:textId="77777777" w:rsidR="0082289A" w:rsidRPr="0085656C" w:rsidRDefault="0082289A" w:rsidP="009A609A">
            <w:pPr>
              <w:widowControl/>
              <w:spacing w:after="120"/>
              <w:jc w:val="right"/>
              <w:rPr>
                <w:snapToGrid/>
                <w:kern w:val="0"/>
                <w:szCs w:val="22"/>
              </w:rPr>
            </w:pPr>
          </w:p>
        </w:tc>
        <w:tc>
          <w:tcPr>
            <w:tcW w:w="373" w:type="pct"/>
            <w:gridSpan w:val="2"/>
            <w:tcBorders>
              <w:top w:val="nil"/>
              <w:left w:val="nil"/>
              <w:bottom w:val="nil"/>
              <w:right w:val="nil"/>
            </w:tcBorders>
            <w:shd w:val="clear" w:color="auto" w:fill="auto"/>
            <w:noWrap/>
            <w:vAlign w:val="bottom"/>
          </w:tcPr>
          <w:p w14:paraId="34130330" w14:textId="77777777" w:rsidR="0082289A" w:rsidRPr="0085656C" w:rsidRDefault="0082289A" w:rsidP="009A609A">
            <w:pPr>
              <w:widowControl/>
              <w:spacing w:after="120"/>
              <w:jc w:val="right"/>
              <w:rPr>
                <w:snapToGrid/>
                <w:kern w:val="0"/>
                <w:sz w:val="20"/>
              </w:rPr>
            </w:pPr>
          </w:p>
        </w:tc>
        <w:tc>
          <w:tcPr>
            <w:tcW w:w="376" w:type="pct"/>
            <w:gridSpan w:val="2"/>
            <w:tcBorders>
              <w:top w:val="nil"/>
              <w:left w:val="nil"/>
              <w:bottom w:val="nil"/>
              <w:right w:val="nil"/>
            </w:tcBorders>
            <w:shd w:val="clear" w:color="auto" w:fill="auto"/>
            <w:noWrap/>
            <w:vAlign w:val="bottom"/>
          </w:tcPr>
          <w:p w14:paraId="586E18FC" w14:textId="77777777" w:rsidR="0082289A" w:rsidRPr="0085656C" w:rsidRDefault="0082289A" w:rsidP="009A609A">
            <w:pPr>
              <w:widowControl/>
              <w:spacing w:after="120"/>
              <w:jc w:val="right"/>
              <w:rPr>
                <w:snapToGrid/>
                <w:kern w:val="0"/>
                <w:sz w:val="20"/>
              </w:rPr>
            </w:pPr>
          </w:p>
        </w:tc>
        <w:tc>
          <w:tcPr>
            <w:tcW w:w="338" w:type="pct"/>
            <w:gridSpan w:val="2"/>
            <w:tcBorders>
              <w:top w:val="nil"/>
              <w:left w:val="nil"/>
              <w:bottom w:val="nil"/>
              <w:right w:val="nil"/>
            </w:tcBorders>
            <w:shd w:val="clear" w:color="auto" w:fill="auto"/>
            <w:noWrap/>
            <w:vAlign w:val="bottom"/>
          </w:tcPr>
          <w:p w14:paraId="12C15F81" w14:textId="77777777" w:rsidR="0082289A" w:rsidRPr="0085656C" w:rsidRDefault="0082289A" w:rsidP="009A609A">
            <w:pPr>
              <w:widowControl/>
              <w:spacing w:after="120"/>
              <w:jc w:val="right"/>
              <w:rPr>
                <w:snapToGrid/>
                <w:kern w:val="0"/>
                <w:sz w:val="20"/>
              </w:rPr>
            </w:pPr>
          </w:p>
        </w:tc>
        <w:tc>
          <w:tcPr>
            <w:tcW w:w="365" w:type="pct"/>
            <w:gridSpan w:val="2"/>
            <w:tcBorders>
              <w:top w:val="nil"/>
              <w:left w:val="nil"/>
              <w:bottom w:val="nil"/>
              <w:right w:val="nil"/>
            </w:tcBorders>
            <w:shd w:val="clear" w:color="auto" w:fill="auto"/>
            <w:noWrap/>
            <w:vAlign w:val="bottom"/>
          </w:tcPr>
          <w:p w14:paraId="1F79972E" w14:textId="77777777" w:rsidR="0082289A" w:rsidRPr="0085656C" w:rsidRDefault="0082289A" w:rsidP="009A609A">
            <w:pPr>
              <w:widowControl/>
              <w:spacing w:after="120"/>
              <w:jc w:val="right"/>
              <w:rPr>
                <w:snapToGrid/>
                <w:kern w:val="0"/>
                <w:sz w:val="20"/>
              </w:rPr>
            </w:pPr>
          </w:p>
        </w:tc>
        <w:tc>
          <w:tcPr>
            <w:tcW w:w="505" w:type="pct"/>
            <w:gridSpan w:val="2"/>
            <w:tcBorders>
              <w:top w:val="nil"/>
              <w:left w:val="nil"/>
              <w:bottom w:val="nil"/>
              <w:right w:val="nil"/>
            </w:tcBorders>
            <w:shd w:val="clear" w:color="auto" w:fill="auto"/>
            <w:noWrap/>
            <w:vAlign w:val="bottom"/>
          </w:tcPr>
          <w:p w14:paraId="16A985D9" w14:textId="77777777" w:rsidR="0082289A" w:rsidRPr="0085656C" w:rsidRDefault="0082289A" w:rsidP="009A609A">
            <w:pPr>
              <w:widowControl/>
              <w:spacing w:after="120"/>
              <w:jc w:val="right"/>
              <w:rPr>
                <w:snapToGrid/>
                <w:kern w:val="0"/>
                <w:sz w:val="20"/>
              </w:rPr>
            </w:pPr>
          </w:p>
        </w:tc>
        <w:tc>
          <w:tcPr>
            <w:tcW w:w="358" w:type="pct"/>
            <w:tcBorders>
              <w:top w:val="nil"/>
              <w:left w:val="nil"/>
              <w:bottom w:val="nil"/>
              <w:right w:val="nil"/>
            </w:tcBorders>
            <w:shd w:val="clear" w:color="auto" w:fill="auto"/>
            <w:noWrap/>
            <w:vAlign w:val="bottom"/>
          </w:tcPr>
          <w:p w14:paraId="008089E9" w14:textId="77777777" w:rsidR="0082289A" w:rsidRPr="0085656C" w:rsidRDefault="0082289A" w:rsidP="009A609A">
            <w:pPr>
              <w:widowControl/>
              <w:spacing w:after="120"/>
              <w:jc w:val="right"/>
              <w:rPr>
                <w:snapToGrid/>
                <w:kern w:val="0"/>
                <w:sz w:val="20"/>
              </w:rPr>
            </w:pPr>
          </w:p>
        </w:tc>
      </w:tr>
    </w:tbl>
    <w:p w14:paraId="0F43FE08"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673"/>
        <w:gridCol w:w="1117"/>
        <w:gridCol w:w="419"/>
        <w:gridCol w:w="525"/>
        <w:gridCol w:w="730"/>
        <w:gridCol w:w="843"/>
        <w:gridCol w:w="576"/>
        <w:gridCol w:w="843"/>
        <w:gridCol w:w="561"/>
        <w:gridCol w:w="843"/>
        <w:gridCol w:w="607"/>
        <w:gridCol w:w="839"/>
      </w:tblGrid>
      <w:tr w:rsidR="0085656C" w:rsidRPr="0085656C" w14:paraId="30A1B85C" w14:textId="77777777" w:rsidTr="00D871D1">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3E752F3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C(2b)</w:t>
            </w:r>
          </w:p>
        </w:tc>
      </w:tr>
      <w:tr w:rsidR="008E2606" w:rsidRPr="0085656C" w14:paraId="433D9138"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472A77A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0837F22E"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BF8F0BB"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2992BA86"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55283A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16058A99"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D0A7A5F"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1B37C22D" w14:textId="77777777" w:rsidTr="00540CC5">
        <w:trPr>
          <w:trHeight w:val="439"/>
        </w:trPr>
        <w:tc>
          <w:tcPr>
            <w:tcW w:w="1949" w:type="pct"/>
            <w:gridSpan w:val="4"/>
            <w:tcBorders>
              <w:top w:val="single" w:sz="12" w:space="0" w:color="auto"/>
              <w:left w:val="single" w:sz="12" w:space="0" w:color="auto"/>
              <w:bottom w:val="nil"/>
              <w:right w:val="nil"/>
            </w:tcBorders>
            <w:shd w:val="clear" w:color="auto" w:fill="auto"/>
            <w:noWrap/>
            <w:vAlign w:val="center"/>
          </w:tcPr>
          <w:p w14:paraId="6DA2BB4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51"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16F6F59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134598" w:rsidRPr="0085656C" w14:paraId="7DDEFFB9" w14:textId="77777777" w:rsidTr="00540CC5">
        <w:trPr>
          <w:trHeight w:val="600"/>
        </w:trPr>
        <w:tc>
          <w:tcPr>
            <w:tcW w:w="1949" w:type="pct"/>
            <w:gridSpan w:val="4"/>
            <w:tcBorders>
              <w:top w:val="nil"/>
              <w:left w:val="single" w:sz="12" w:space="0" w:color="auto"/>
              <w:bottom w:val="nil"/>
              <w:right w:val="nil"/>
            </w:tcBorders>
            <w:shd w:val="clear" w:color="auto" w:fill="auto"/>
            <w:noWrap/>
            <w:vAlign w:val="center"/>
          </w:tcPr>
          <w:p w14:paraId="4520ED8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821" w:type="pct"/>
            <w:gridSpan w:val="2"/>
            <w:tcBorders>
              <w:top w:val="nil"/>
              <w:left w:val="single" w:sz="12" w:space="0" w:color="auto"/>
              <w:bottom w:val="single" w:sz="4" w:space="0" w:color="auto"/>
              <w:right w:val="single" w:sz="12" w:space="0" w:color="auto"/>
            </w:tcBorders>
            <w:shd w:val="clear" w:color="auto" w:fill="auto"/>
            <w:noWrap/>
            <w:vAlign w:val="center"/>
          </w:tcPr>
          <w:p w14:paraId="1B45EC5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41" w:type="pct"/>
            <w:gridSpan w:val="2"/>
            <w:tcBorders>
              <w:top w:val="nil"/>
              <w:left w:val="nil"/>
              <w:bottom w:val="single" w:sz="4" w:space="0" w:color="auto"/>
              <w:right w:val="single" w:sz="4" w:space="0" w:color="auto"/>
            </w:tcBorders>
            <w:shd w:val="clear" w:color="auto" w:fill="auto"/>
            <w:vAlign w:val="center"/>
          </w:tcPr>
          <w:p w14:paraId="64890006"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33" w:type="pct"/>
            <w:gridSpan w:val="2"/>
            <w:tcBorders>
              <w:top w:val="nil"/>
              <w:left w:val="nil"/>
              <w:bottom w:val="single" w:sz="4" w:space="0" w:color="auto"/>
              <w:right w:val="single" w:sz="4" w:space="0" w:color="auto"/>
            </w:tcBorders>
            <w:shd w:val="clear" w:color="auto" w:fill="auto"/>
            <w:vAlign w:val="center"/>
          </w:tcPr>
          <w:p w14:paraId="76D2E362"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136A1473" w14:textId="77777777" w:rsidR="008E2606" w:rsidRPr="0085656C" w:rsidRDefault="008E2606" w:rsidP="009A609A">
            <w:pPr>
              <w:widowControl/>
              <w:spacing w:after="120"/>
              <w:jc w:val="center"/>
              <w:rPr>
                <w:snapToGrid/>
                <w:kern w:val="0"/>
                <w:sz w:val="20"/>
              </w:rPr>
            </w:pPr>
            <w:r w:rsidRPr="0085656C">
              <w:rPr>
                <w:snapToGrid/>
                <w:kern w:val="0"/>
                <w:sz w:val="20"/>
              </w:rPr>
              <w:t>51-100</w:t>
            </w:r>
          </w:p>
        </w:tc>
        <w:tc>
          <w:tcPr>
            <w:tcW w:w="757" w:type="pct"/>
            <w:gridSpan w:val="2"/>
            <w:tcBorders>
              <w:top w:val="nil"/>
              <w:left w:val="nil"/>
              <w:bottom w:val="single" w:sz="4" w:space="0" w:color="auto"/>
              <w:right w:val="single" w:sz="12" w:space="0" w:color="000000"/>
            </w:tcBorders>
            <w:shd w:val="clear" w:color="auto" w:fill="auto"/>
            <w:vAlign w:val="center"/>
          </w:tcPr>
          <w:p w14:paraId="679F3E57" w14:textId="77777777" w:rsidR="008E2606" w:rsidRPr="0085656C" w:rsidRDefault="008E2606" w:rsidP="009A609A">
            <w:pPr>
              <w:widowControl/>
              <w:spacing w:after="120"/>
              <w:jc w:val="center"/>
              <w:rPr>
                <w:snapToGrid/>
                <w:kern w:val="0"/>
                <w:sz w:val="20"/>
              </w:rPr>
            </w:pPr>
            <w:r w:rsidRPr="0085656C">
              <w:rPr>
                <w:snapToGrid/>
                <w:kern w:val="0"/>
                <w:sz w:val="20"/>
              </w:rPr>
              <w:t>DMA</w:t>
            </w:r>
          </w:p>
          <w:p w14:paraId="63278325" w14:textId="77777777" w:rsidR="008E2606" w:rsidRPr="0085656C" w:rsidRDefault="008E2606" w:rsidP="009A609A">
            <w:pPr>
              <w:widowControl/>
              <w:spacing w:after="120"/>
              <w:jc w:val="center"/>
              <w:rPr>
                <w:snapToGrid/>
                <w:kern w:val="0"/>
                <w:sz w:val="20"/>
              </w:rPr>
            </w:pPr>
            <w:r w:rsidRPr="0085656C">
              <w:rPr>
                <w:snapToGrid/>
                <w:kern w:val="0"/>
                <w:sz w:val="20"/>
              </w:rPr>
              <w:t>101+</w:t>
            </w:r>
          </w:p>
        </w:tc>
      </w:tr>
      <w:tr w:rsidR="00134598" w:rsidRPr="0085656C" w14:paraId="3F9AC793" w14:textId="77777777" w:rsidTr="00540CC5">
        <w:trPr>
          <w:trHeight w:val="360"/>
        </w:trPr>
        <w:tc>
          <w:tcPr>
            <w:tcW w:w="1949" w:type="pct"/>
            <w:gridSpan w:val="4"/>
            <w:tcBorders>
              <w:top w:val="nil"/>
              <w:left w:val="single" w:sz="12" w:space="0" w:color="auto"/>
              <w:bottom w:val="single" w:sz="12" w:space="0" w:color="auto"/>
              <w:right w:val="nil"/>
            </w:tcBorders>
            <w:shd w:val="clear" w:color="auto" w:fill="auto"/>
            <w:noWrap/>
            <w:vAlign w:val="center"/>
          </w:tcPr>
          <w:p w14:paraId="6F0561E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14:paraId="3C88D060"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40" w:type="pct"/>
            <w:tcBorders>
              <w:top w:val="nil"/>
              <w:left w:val="nil"/>
              <w:bottom w:val="single" w:sz="12" w:space="0" w:color="auto"/>
              <w:right w:val="single" w:sz="12" w:space="0" w:color="auto"/>
            </w:tcBorders>
            <w:shd w:val="clear" w:color="auto" w:fill="auto"/>
            <w:noWrap/>
            <w:vAlign w:val="center"/>
          </w:tcPr>
          <w:p w14:paraId="67AED268"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01" w:type="pct"/>
            <w:tcBorders>
              <w:top w:val="nil"/>
              <w:left w:val="nil"/>
              <w:bottom w:val="single" w:sz="12" w:space="0" w:color="auto"/>
              <w:right w:val="single" w:sz="4" w:space="0" w:color="auto"/>
            </w:tcBorders>
            <w:shd w:val="clear" w:color="auto" w:fill="auto"/>
            <w:noWrap/>
            <w:vAlign w:val="center"/>
          </w:tcPr>
          <w:p w14:paraId="38CAD05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14:paraId="57A6D33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center"/>
          </w:tcPr>
          <w:p w14:paraId="36030296"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14:paraId="2C870125"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17" w:type="pct"/>
            <w:tcBorders>
              <w:top w:val="nil"/>
              <w:left w:val="nil"/>
              <w:bottom w:val="single" w:sz="12" w:space="0" w:color="auto"/>
              <w:right w:val="single" w:sz="4" w:space="0" w:color="auto"/>
            </w:tcBorders>
            <w:shd w:val="clear" w:color="auto" w:fill="auto"/>
            <w:noWrap/>
            <w:vAlign w:val="center"/>
          </w:tcPr>
          <w:p w14:paraId="5243BB5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12" w:space="0" w:color="auto"/>
            </w:tcBorders>
            <w:shd w:val="clear" w:color="auto" w:fill="auto"/>
            <w:noWrap/>
            <w:vAlign w:val="center"/>
          </w:tcPr>
          <w:p w14:paraId="0B75C1DC"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540CC5" w:rsidRPr="0085656C" w14:paraId="7E99C910" w14:textId="77777777" w:rsidTr="00540CC5">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2FE7242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Hispanic or Latino</w:t>
            </w:r>
          </w:p>
        </w:tc>
        <w:tc>
          <w:tcPr>
            <w:tcW w:w="492" w:type="pct"/>
            <w:gridSpan w:val="2"/>
            <w:tcBorders>
              <w:top w:val="single" w:sz="12" w:space="0" w:color="auto"/>
              <w:left w:val="nil"/>
              <w:bottom w:val="nil"/>
              <w:right w:val="single" w:sz="12" w:space="0" w:color="000000"/>
            </w:tcBorders>
            <w:shd w:val="clear" w:color="auto" w:fill="auto"/>
            <w:noWrap/>
            <w:vAlign w:val="bottom"/>
          </w:tcPr>
          <w:p w14:paraId="5162A629"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508D635C" w14:textId="49BCB392" w:rsidR="00540CC5" w:rsidRPr="00540CC5" w:rsidRDefault="00540CC5" w:rsidP="00540CC5">
            <w:pPr>
              <w:widowControl/>
              <w:spacing w:after="120"/>
              <w:jc w:val="right"/>
              <w:rPr>
                <w:snapToGrid/>
                <w:kern w:val="0"/>
                <w:szCs w:val="22"/>
              </w:rPr>
            </w:pPr>
            <w:r w:rsidRPr="00540CC5">
              <w:rPr>
                <w:szCs w:val="22"/>
              </w:rPr>
              <w:t>82</w:t>
            </w:r>
          </w:p>
        </w:tc>
        <w:tc>
          <w:tcPr>
            <w:tcW w:w="440" w:type="pct"/>
            <w:tcBorders>
              <w:top w:val="nil"/>
              <w:left w:val="nil"/>
              <w:bottom w:val="single" w:sz="4" w:space="0" w:color="auto"/>
              <w:right w:val="single" w:sz="12" w:space="0" w:color="auto"/>
            </w:tcBorders>
            <w:shd w:val="clear" w:color="auto" w:fill="auto"/>
            <w:noWrap/>
            <w:vAlign w:val="bottom"/>
          </w:tcPr>
          <w:p w14:paraId="5B29B2E9" w14:textId="56B8ADDC" w:rsidR="00540CC5" w:rsidRPr="00540CC5" w:rsidRDefault="00540CC5" w:rsidP="00540CC5">
            <w:pPr>
              <w:widowControl/>
              <w:spacing w:after="120"/>
              <w:jc w:val="right"/>
              <w:rPr>
                <w:snapToGrid/>
                <w:kern w:val="0"/>
                <w:szCs w:val="22"/>
              </w:rPr>
            </w:pPr>
            <w:r w:rsidRPr="00540CC5">
              <w:rPr>
                <w:szCs w:val="22"/>
              </w:rPr>
              <w:t>7.6</w:t>
            </w:r>
          </w:p>
        </w:tc>
        <w:tc>
          <w:tcPr>
            <w:tcW w:w="301" w:type="pct"/>
            <w:tcBorders>
              <w:top w:val="nil"/>
              <w:left w:val="nil"/>
              <w:bottom w:val="single" w:sz="4" w:space="0" w:color="auto"/>
              <w:right w:val="single" w:sz="4" w:space="0" w:color="auto"/>
            </w:tcBorders>
            <w:shd w:val="clear" w:color="auto" w:fill="auto"/>
            <w:noWrap/>
            <w:vAlign w:val="bottom"/>
          </w:tcPr>
          <w:p w14:paraId="69C18376" w14:textId="1B054DCA" w:rsidR="00540CC5" w:rsidRPr="00540CC5" w:rsidRDefault="00540CC5" w:rsidP="00540CC5">
            <w:pPr>
              <w:widowControl/>
              <w:spacing w:after="120"/>
              <w:jc w:val="right"/>
              <w:rPr>
                <w:snapToGrid/>
                <w:kern w:val="0"/>
                <w:szCs w:val="22"/>
              </w:rPr>
            </w:pPr>
            <w:r w:rsidRPr="00540CC5">
              <w:rPr>
                <w:szCs w:val="22"/>
              </w:rPr>
              <w:t>46</w:t>
            </w:r>
          </w:p>
        </w:tc>
        <w:tc>
          <w:tcPr>
            <w:tcW w:w="440" w:type="pct"/>
            <w:tcBorders>
              <w:top w:val="nil"/>
              <w:left w:val="nil"/>
              <w:bottom w:val="single" w:sz="4" w:space="0" w:color="auto"/>
              <w:right w:val="single" w:sz="4" w:space="0" w:color="auto"/>
            </w:tcBorders>
            <w:shd w:val="clear" w:color="auto" w:fill="auto"/>
            <w:noWrap/>
            <w:vAlign w:val="bottom"/>
          </w:tcPr>
          <w:p w14:paraId="3FDD3882" w14:textId="2ADF42B6" w:rsidR="00540CC5" w:rsidRPr="00540CC5" w:rsidRDefault="00540CC5" w:rsidP="00540CC5">
            <w:pPr>
              <w:widowControl/>
              <w:spacing w:after="120"/>
              <w:jc w:val="right"/>
              <w:rPr>
                <w:snapToGrid/>
                <w:kern w:val="0"/>
                <w:szCs w:val="22"/>
              </w:rPr>
            </w:pPr>
            <w:r w:rsidRPr="00540CC5">
              <w:rPr>
                <w:szCs w:val="22"/>
              </w:rPr>
              <w:t>10.9</w:t>
            </w:r>
          </w:p>
        </w:tc>
        <w:tc>
          <w:tcPr>
            <w:tcW w:w="293" w:type="pct"/>
            <w:tcBorders>
              <w:top w:val="nil"/>
              <w:left w:val="nil"/>
              <w:bottom w:val="single" w:sz="4" w:space="0" w:color="auto"/>
              <w:right w:val="single" w:sz="4" w:space="0" w:color="auto"/>
            </w:tcBorders>
            <w:shd w:val="clear" w:color="auto" w:fill="auto"/>
            <w:noWrap/>
            <w:vAlign w:val="bottom"/>
          </w:tcPr>
          <w:p w14:paraId="24CDA99F" w14:textId="1911DAC8" w:rsidR="00540CC5" w:rsidRPr="00540CC5" w:rsidRDefault="00540CC5" w:rsidP="00540CC5">
            <w:pPr>
              <w:widowControl/>
              <w:spacing w:after="120"/>
              <w:jc w:val="right"/>
              <w:rPr>
                <w:snapToGrid/>
                <w:kern w:val="0"/>
                <w:szCs w:val="22"/>
              </w:rPr>
            </w:pPr>
            <w:r w:rsidRPr="00540CC5">
              <w:rPr>
                <w:szCs w:val="22"/>
              </w:rPr>
              <w:t>12</w:t>
            </w:r>
          </w:p>
        </w:tc>
        <w:tc>
          <w:tcPr>
            <w:tcW w:w="440" w:type="pct"/>
            <w:tcBorders>
              <w:top w:val="nil"/>
              <w:left w:val="nil"/>
              <w:bottom w:val="single" w:sz="4" w:space="0" w:color="auto"/>
              <w:right w:val="single" w:sz="4" w:space="0" w:color="auto"/>
            </w:tcBorders>
            <w:shd w:val="clear" w:color="auto" w:fill="auto"/>
            <w:noWrap/>
            <w:vAlign w:val="bottom"/>
          </w:tcPr>
          <w:p w14:paraId="00F0FCCD" w14:textId="7F26CA1F" w:rsidR="00540CC5" w:rsidRPr="00540CC5" w:rsidRDefault="00540CC5" w:rsidP="00540CC5">
            <w:pPr>
              <w:widowControl/>
              <w:spacing w:after="120"/>
              <w:jc w:val="right"/>
              <w:rPr>
                <w:snapToGrid/>
                <w:kern w:val="0"/>
                <w:szCs w:val="22"/>
              </w:rPr>
            </w:pPr>
            <w:r w:rsidRPr="00540CC5">
              <w:rPr>
                <w:szCs w:val="22"/>
              </w:rPr>
              <w:t>6.4</w:t>
            </w:r>
          </w:p>
        </w:tc>
        <w:tc>
          <w:tcPr>
            <w:tcW w:w="317" w:type="pct"/>
            <w:tcBorders>
              <w:top w:val="nil"/>
              <w:left w:val="nil"/>
              <w:bottom w:val="single" w:sz="4" w:space="0" w:color="auto"/>
              <w:right w:val="single" w:sz="4" w:space="0" w:color="auto"/>
            </w:tcBorders>
            <w:shd w:val="clear" w:color="auto" w:fill="auto"/>
            <w:noWrap/>
            <w:vAlign w:val="bottom"/>
          </w:tcPr>
          <w:p w14:paraId="381EF540" w14:textId="7E0B97CF" w:rsidR="00540CC5" w:rsidRPr="00540CC5" w:rsidRDefault="00540CC5" w:rsidP="00540CC5">
            <w:pPr>
              <w:widowControl/>
              <w:spacing w:after="120"/>
              <w:jc w:val="right"/>
              <w:rPr>
                <w:snapToGrid/>
                <w:kern w:val="0"/>
                <w:szCs w:val="22"/>
              </w:rPr>
            </w:pPr>
            <w:r w:rsidRPr="00540CC5">
              <w:rPr>
                <w:szCs w:val="22"/>
              </w:rPr>
              <w:t>24</w:t>
            </w:r>
          </w:p>
        </w:tc>
        <w:tc>
          <w:tcPr>
            <w:tcW w:w="440" w:type="pct"/>
            <w:tcBorders>
              <w:top w:val="nil"/>
              <w:left w:val="nil"/>
              <w:bottom w:val="single" w:sz="4" w:space="0" w:color="auto"/>
              <w:right w:val="single" w:sz="12" w:space="0" w:color="auto"/>
            </w:tcBorders>
            <w:shd w:val="clear" w:color="auto" w:fill="auto"/>
            <w:noWrap/>
            <w:vAlign w:val="bottom"/>
          </w:tcPr>
          <w:p w14:paraId="16B37B9C" w14:textId="15A7E9FC" w:rsidR="00540CC5" w:rsidRPr="00540CC5" w:rsidRDefault="00540CC5" w:rsidP="00540CC5">
            <w:pPr>
              <w:widowControl/>
              <w:spacing w:after="120"/>
              <w:jc w:val="right"/>
              <w:rPr>
                <w:snapToGrid/>
                <w:kern w:val="0"/>
                <w:szCs w:val="22"/>
              </w:rPr>
            </w:pPr>
            <w:r w:rsidRPr="00540CC5">
              <w:rPr>
                <w:szCs w:val="22"/>
              </w:rPr>
              <w:t>5.1</w:t>
            </w:r>
          </w:p>
        </w:tc>
      </w:tr>
      <w:tr w:rsidR="00540CC5" w:rsidRPr="0085656C" w14:paraId="5202042E" w14:textId="77777777" w:rsidTr="00540CC5">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6CC37042" w14:textId="77777777" w:rsidR="00540CC5" w:rsidRPr="0085656C" w:rsidRDefault="00540CC5" w:rsidP="00540CC5">
            <w:pPr>
              <w:widowControl/>
              <w:spacing w:after="120"/>
              <w:rPr>
                <w:snapToGrid/>
                <w:kern w:val="0"/>
                <w:sz w:val="24"/>
                <w:szCs w:val="24"/>
              </w:rPr>
            </w:pPr>
            <w:r w:rsidRPr="0085656C">
              <w:rPr>
                <w:snapToGrid/>
                <w:kern w:val="0"/>
                <w:sz w:val="24"/>
                <w:szCs w:val="24"/>
              </w:rPr>
              <w:t> </w:t>
            </w:r>
          </w:p>
        </w:tc>
        <w:tc>
          <w:tcPr>
            <w:tcW w:w="492" w:type="pct"/>
            <w:gridSpan w:val="2"/>
            <w:tcBorders>
              <w:top w:val="nil"/>
              <w:left w:val="nil"/>
              <w:bottom w:val="nil"/>
              <w:right w:val="single" w:sz="12" w:space="0" w:color="000000"/>
            </w:tcBorders>
            <w:shd w:val="clear" w:color="auto" w:fill="auto"/>
            <w:noWrap/>
            <w:vAlign w:val="bottom"/>
          </w:tcPr>
          <w:p w14:paraId="20B68126"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14855B4F" w14:textId="138F052A" w:rsidR="00540CC5" w:rsidRPr="00540CC5" w:rsidRDefault="00540CC5" w:rsidP="00540CC5">
            <w:pPr>
              <w:widowControl/>
              <w:spacing w:after="120"/>
              <w:jc w:val="right"/>
              <w:rPr>
                <w:snapToGrid/>
                <w:kern w:val="0"/>
                <w:szCs w:val="22"/>
              </w:rPr>
            </w:pPr>
            <w:r w:rsidRPr="00540CC5">
              <w:rPr>
                <w:szCs w:val="22"/>
              </w:rPr>
              <w:t>218</w:t>
            </w:r>
          </w:p>
        </w:tc>
        <w:tc>
          <w:tcPr>
            <w:tcW w:w="440" w:type="pct"/>
            <w:tcBorders>
              <w:top w:val="nil"/>
              <w:left w:val="nil"/>
              <w:bottom w:val="single" w:sz="4" w:space="0" w:color="auto"/>
              <w:right w:val="single" w:sz="12" w:space="0" w:color="auto"/>
            </w:tcBorders>
            <w:shd w:val="clear" w:color="auto" w:fill="auto"/>
            <w:noWrap/>
            <w:vAlign w:val="bottom"/>
          </w:tcPr>
          <w:p w14:paraId="5B0CAAA2" w14:textId="11ED484E" w:rsidR="00540CC5" w:rsidRPr="00540CC5" w:rsidRDefault="00540CC5" w:rsidP="00540CC5">
            <w:pPr>
              <w:widowControl/>
              <w:spacing w:after="120"/>
              <w:jc w:val="right"/>
              <w:rPr>
                <w:snapToGrid/>
                <w:kern w:val="0"/>
                <w:szCs w:val="22"/>
              </w:rPr>
            </w:pPr>
            <w:r w:rsidRPr="00540CC5">
              <w:rPr>
                <w:szCs w:val="22"/>
              </w:rPr>
              <w:t>20.2</w:t>
            </w:r>
          </w:p>
        </w:tc>
        <w:tc>
          <w:tcPr>
            <w:tcW w:w="301" w:type="pct"/>
            <w:tcBorders>
              <w:top w:val="nil"/>
              <w:left w:val="nil"/>
              <w:bottom w:val="single" w:sz="4" w:space="0" w:color="auto"/>
              <w:right w:val="single" w:sz="4" w:space="0" w:color="auto"/>
            </w:tcBorders>
            <w:shd w:val="clear" w:color="auto" w:fill="auto"/>
            <w:noWrap/>
            <w:vAlign w:val="bottom"/>
          </w:tcPr>
          <w:p w14:paraId="0FFAE6E4" w14:textId="0E24202D" w:rsidR="00540CC5" w:rsidRPr="00540CC5" w:rsidRDefault="00540CC5" w:rsidP="00540CC5">
            <w:pPr>
              <w:widowControl/>
              <w:spacing w:after="120"/>
              <w:jc w:val="right"/>
              <w:rPr>
                <w:snapToGrid/>
                <w:kern w:val="0"/>
                <w:szCs w:val="22"/>
              </w:rPr>
            </w:pPr>
            <w:r w:rsidRPr="00540CC5">
              <w:rPr>
                <w:szCs w:val="22"/>
              </w:rPr>
              <w:t>100</w:t>
            </w:r>
          </w:p>
        </w:tc>
        <w:tc>
          <w:tcPr>
            <w:tcW w:w="440" w:type="pct"/>
            <w:tcBorders>
              <w:top w:val="nil"/>
              <w:left w:val="nil"/>
              <w:bottom w:val="single" w:sz="4" w:space="0" w:color="auto"/>
              <w:right w:val="single" w:sz="4" w:space="0" w:color="auto"/>
            </w:tcBorders>
            <w:shd w:val="clear" w:color="auto" w:fill="auto"/>
            <w:noWrap/>
            <w:vAlign w:val="bottom"/>
          </w:tcPr>
          <w:p w14:paraId="27786ABB" w14:textId="02F73B79" w:rsidR="00540CC5" w:rsidRPr="00540CC5" w:rsidRDefault="00540CC5" w:rsidP="00540CC5">
            <w:pPr>
              <w:widowControl/>
              <w:spacing w:after="120"/>
              <w:jc w:val="right"/>
              <w:rPr>
                <w:snapToGrid/>
                <w:kern w:val="0"/>
                <w:szCs w:val="22"/>
              </w:rPr>
            </w:pPr>
            <w:r w:rsidRPr="00540CC5">
              <w:rPr>
                <w:szCs w:val="22"/>
              </w:rPr>
              <w:t>23.6</w:t>
            </w:r>
          </w:p>
        </w:tc>
        <w:tc>
          <w:tcPr>
            <w:tcW w:w="293" w:type="pct"/>
            <w:tcBorders>
              <w:top w:val="nil"/>
              <w:left w:val="nil"/>
              <w:bottom w:val="single" w:sz="4" w:space="0" w:color="auto"/>
              <w:right w:val="single" w:sz="4" w:space="0" w:color="auto"/>
            </w:tcBorders>
            <w:shd w:val="clear" w:color="auto" w:fill="auto"/>
            <w:noWrap/>
            <w:vAlign w:val="bottom"/>
          </w:tcPr>
          <w:p w14:paraId="51A360B9" w14:textId="166C6094" w:rsidR="00540CC5" w:rsidRPr="00540CC5" w:rsidRDefault="00540CC5" w:rsidP="00540CC5">
            <w:pPr>
              <w:widowControl/>
              <w:spacing w:after="120"/>
              <w:jc w:val="right"/>
              <w:rPr>
                <w:snapToGrid/>
                <w:kern w:val="0"/>
                <w:szCs w:val="22"/>
              </w:rPr>
            </w:pPr>
            <w:r w:rsidRPr="00540CC5">
              <w:rPr>
                <w:szCs w:val="22"/>
              </w:rPr>
              <w:t>23</w:t>
            </w:r>
          </w:p>
        </w:tc>
        <w:tc>
          <w:tcPr>
            <w:tcW w:w="440" w:type="pct"/>
            <w:tcBorders>
              <w:top w:val="nil"/>
              <w:left w:val="nil"/>
              <w:bottom w:val="single" w:sz="4" w:space="0" w:color="auto"/>
              <w:right w:val="single" w:sz="4" w:space="0" w:color="auto"/>
            </w:tcBorders>
            <w:shd w:val="clear" w:color="auto" w:fill="auto"/>
            <w:noWrap/>
            <w:vAlign w:val="bottom"/>
          </w:tcPr>
          <w:p w14:paraId="03C27C6B" w14:textId="0E24FC74" w:rsidR="00540CC5" w:rsidRPr="00540CC5" w:rsidRDefault="00540CC5" w:rsidP="00540CC5">
            <w:pPr>
              <w:widowControl/>
              <w:spacing w:after="120"/>
              <w:jc w:val="right"/>
              <w:rPr>
                <w:snapToGrid/>
                <w:kern w:val="0"/>
                <w:szCs w:val="22"/>
              </w:rPr>
            </w:pPr>
            <w:r w:rsidRPr="00540CC5">
              <w:rPr>
                <w:szCs w:val="22"/>
              </w:rPr>
              <w:t>12.3</w:t>
            </w:r>
          </w:p>
        </w:tc>
        <w:tc>
          <w:tcPr>
            <w:tcW w:w="317" w:type="pct"/>
            <w:tcBorders>
              <w:top w:val="nil"/>
              <w:left w:val="nil"/>
              <w:bottom w:val="single" w:sz="4" w:space="0" w:color="auto"/>
              <w:right w:val="single" w:sz="4" w:space="0" w:color="auto"/>
            </w:tcBorders>
            <w:shd w:val="clear" w:color="auto" w:fill="auto"/>
            <w:noWrap/>
            <w:vAlign w:val="bottom"/>
          </w:tcPr>
          <w:p w14:paraId="572BB4DD" w14:textId="590A9641" w:rsidR="00540CC5" w:rsidRPr="00540CC5" w:rsidRDefault="00540CC5" w:rsidP="00540CC5">
            <w:pPr>
              <w:widowControl/>
              <w:spacing w:after="120"/>
              <w:jc w:val="right"/>
              <w:rPr>
                <w:snapToGrid/>
                <w:kern w:val="0"/>
                <w:szCs w:val="22"/>
              </w:rPr>
            </w:pPr>
            <w:r w:rsidRPr="00540CC5">
              <w:rPr>
                <w:szCs w:val="22"/>
              </w:rPr>
              <w:t>95</w:t>
            </w:r>
          </w:p>
        </w:tc>
        <w:tc>
          <w:tcPr>
            <w:tcW w:w="440" w:type="pct"/>
            <w:tcBorders>
              <w:top w:val="nil"/>
              <w:left w:val="nil"/>
              <w:bottom w:val="single" w:sz="4" w:space="0" w:color="auto"/>
              <w:right w:val="single" w:sz="12" w:space="0" w:color="auto"/>
            </w:tcBorders>
            <w:shd w:val="clear" w:color="auto" w:fill="auto"/>
            <w:noWrap/>
            <w:vAlign w:val="bottom"/>
          </w:tcPr>
          <w:p w14:paraId="42C671A1" w14:textId="416EDAE9" w:rsidR="00540CC5" w:rsidRPr="00540CC5" w:rsidRDefault="00540CC5" w:rsidP="00540CC5">
            <w:pPr>
              <w:widowControl/>
              <w:spacing w:after="120"/>
              <w:jc w:val="right"/>
              <w:rPr>
                <w:snapToGrid/>
                <w:kern w:val="0"/>
                <w:szCs w:val="22"/>
              </w:rPr>
            </w:pPr>
            <w:r w:rsidRPr="00540CC5">
              <w:rPr>
                <w:szCs w:val="22"/>
              </w:rPr>
              <w:t>20.3</w:t>
            </w:r>
          </w:p>
        </w:tc>
      </w:tr>
      <w:tr w:rsidR="00540CC5" w:rsidRPr="0085656C" w14:paraId="0B8E7AFA" w14:textId="77777777" w:rsidTr="00540CC5">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3267389F"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492" w:type="pct"/>
            <w:gridSpan w:val="2"/>
            <w:tcBorders>
              <w:top w:val="nil"/>
              <w:left w:val="nil"/>
              <w:bottom w:val="single" w:sz="12" w:space="0" w:color="auto"/>
              <w:right w:val="single" w:sz="12" w:space="0" w:color="000000"/>
            </w:tcBorders>
            <w:shd w:val="clear" w:color="auto" w:fill="auto"/>
            <w:noWrap/>
            <w:vAlign w:val="bottom"/>
          </w:tcPr>
          <w:p w14:paraId="3CF3F26B"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75A7D7B9" w14:textId="18F9A8E1" w:rsidR="00540CC5" w:rsidRPr="00540CC5" w:rsidRDefault="00540CC5" w:rsidP="00540CC5">
            <w:pPr>
              <w:widowControl/>
              <w:spacing w:after="120"/>
              <w:jc w:val="right"/>
              <w:rPr>
                <w:b/>
                <w:bCs/>
                <w:snapToGrid/>
                <w:kern w:val="0"/>
                <w:szCs w:val="22"/>
              </w:rPr>
            </w:pPr>
            <w:r w:rsidRPr="00540CC5">
              <w:rPr>
                <w:szCs w:val="22"/>
              </w:rPr>
              <w:t>247</w:t>
            </w:r>
          </w:p>
        </w:tc>
        <w:tc>
          <w:tcPr>
            <w:tcW w:w="440" w:type="pct"/>
            <w:tcBorders>
              <w:top w:val="nil"/>
              <w:left w:val="nil"/>
              <w:bottom w:val="single" w:sz="12" w:space="0" w:color="auto"/>
              <w:right w:val="single" w:sz="12" w:space="0" w:color="auto"/>
            </w:tcBorders>
            <w:shd w:val="clear" w:color="auto" w:fill="auto"/>
            <w:noWrap/>
            <w:vAlign w:val="bottom"/>
          </w:tcPr>
          <w:p w14:paraId="430BC0C7" w14:textId="56A898A3" w:rsidR="00540CC5" w:rsidRPr="00540CC5" w:rsidRDefault="00540CC5" w:rsidP="00540CC5">
            <w:pPr>
              <w:widowControl/>
              <w:spacing w:after="120"/>
              <w:jc w:val="right"/>
              <w:rPr>
                <w:b/>
                <w:bCs/>
                <w:snapToGrid/>
                <w:kern w:val="0"/>
                <w:szCs w:val="22"/>
              </w:rPr>
            </w:pPr>
            <w:r w:rsidRPr="00540CC5">
              <w:rPr>
                <w:szCs w:val="22"/>
              </w:rPr>
              <w:t>22.9</w:t>
            </w:r>
          </w:p>
        </w:tc>
        <w:tc>
          <w:tcPr>
            <w:tcW w:w="301" w:type="pct"/>
            <w:tcBorders>
              <w:top w:val="nil"/>
              <w:left w:val="nil"/>
              <w:bottom w:val="single" w:sz="12" w:space="0" w:color="auto"/>
              <w:right w:val="single" w:sz="4" w:space="0" w:color="auto"/>
            </w:tcBorders>
            <w:shd w:val="clear" w:color="auto" w:fill="auto"/>
            <w:noWrap/>
            <w:vAlign w:val="bottom"/>
          </w:tcPr>
          <w:p w14:paraId="34EF73C7" w14:textId="35D2706E" w:rsidR="00540CC5" w:rsidRPr="00540CC5" w:rsidRDefault="00540CC5" w:rsidP="00540CC5">
            <w:pPr>
              <w:widowControl/>
              <w:spacing w:after="120"/>
              <w:jc w:val="right"/>
              <w:rPr>
                <w:snapToGrid/>
                <w:kern w:val="0"/>
                <w:szCs w:val="22"/>
              </w:rPr>
            </w:pPr>
            <w:r w:rsidRPr="00540CC5">
              <w:rPr>
                <w:szCs w:val="22"/>
              </w:rPr>
              <w:t>112</w:t>
            </w:r>
          </w:p>
        </w:tc>
        <w:tc>
          <w:tcPr>
            <w:tcW w:w="440" w:type="pct"/>
            <w:tcBorders>
              <w:top w:val="nil"/>
              <w:left w:val="nil"/>
              <w:bottom w:val="single" w:sz="12" w:space="0" w:color="auto"/>
              <w:right w:val="single" w:sz="4" w:space="0" w:color="auto"/>
            </w:tcBorders>
            <w:shd w:val="clear" w:color="auto" w:fill="auto"/>
            <w:noWrap/>
            <w:vAlign w:val="bottom"/>
          </w:tcPr>
          <w:p w14:paraId="613958D5" w14:textId="61B149D3" w:rsidR="00540CC5" w:rsidRPr="00540CC5" w:rsidRDefault="00540CC5" w:rsidP="00540CC5">
            <w:pPr>
              <w:widowControl/>
              <w:spacing w:after="120"/>
              <w:jc w:val="right"/>
              <w:rPr>
                <w:bCs/>
                <w:snapToGrid/>
                <w:kern w:val="0"/>
                <w:szCs w:val="22"/>
              </w:rPr>
            </w:pPr>
            <w:r w:rsidRPr="00540CC5">
              <w:rPr>
                <w:szCs w:val="22"/>
              </w:rPr>
              <w:t>26.4</w:t>
            </w:r>
          </w:p>
        </w:tc>
        <w:tc>
          <w:tcPr>
            <w:tcW w:w="293" w:type="pct"/>
            <w:tcBorders>
              <w:top w:val="nil"/>
              <w:left w:val="nil"/>
              <w:bottom w:val="single" w:sz="12" w:space="0" w:color="auto"/>
              <w:right w:val="single" w:sz="4" w:space="0" w:color="auto"/>
            </w:tcBorders>
            <w:shd w:val="clear" w:color="auto" w:fill="auto"/>
            <w:noWrap/>
            <w:vAlign w:val="bottom"/>
          </w:tcPr>
          <w:p w14:paraId="7011BE6A" w14:textId="641CCB39" w:rsidR="00540CC5" w:rsidRPr="00540CC5" w:rsidRDefault="00540CC5" w:rsidP="00540CC5">
            <w:pPr>
              <w:widowControl/>
              <w:spacing w:after="120"/>
              <w:jc w:val="right"/>
              <w:rPr>
                <w:snapToGrid/>
                <w:kern w:val="0"/>
                <w:szCs w:val="22"/>
              </w:rPr>
            </w:pPr>
            <w:r w:rsidRPr="00540CC5">
              <w:rPr>
                <w:szCs w:val="22"/>
              </w:rPr>
              <w:t>27</w:t>
            </w:r>
          </w:p>
        </w:tc>
        <w:tc>
          <w:tcPr>
            <w:tcW w:w="440" w:type="pct"/>
            <w:tcBorders>
              <w:top w:val="nil"/>
              <w:left w:val="nil"/>
              <w:bottom w:val="single" w:sz="12" w:space="0" w:color="auto"/>
              <w:right w:val="single" w:sz="4" w:space="0" w:color="auto"/>
            </w:tcBorders>
            <w:shd w:val="clear" w:color="auto" w:fill="auto"/>
            <w:noWrap/>
            <w:vAlign w:val="bottom"/>
          </w:tcPr>
          <w:p w14:paraId="73C2DCF2" w14:textId="3BF5A4EA" w:rsidR="00540CC5" w:rsidRPr="00540CC5" w:rsidRDefault="00540CC5" w:rsidP="00540CC5">
            <w:pPr>
              <w:widowControl/>
              <w:spacing w:after="120"/>
              <w:jc w:val="right"/>
              <w:rPr>
                <w:bCs/>
                <w:snapToGrid/>
                <w:kern w:val="0"/>
                <w:szCs w:val="22"/>
              </w:rPr>
            </w:pPr>
            <w:r w:rsidRPr="00540CC5">
              <w:rPr>
                <w:szCs w:val="22"/>
              </w:rPr>
              <w:t>14.4</w:t>
            </w:r>
          </w:p>
        </w:tc>
        <w:tc>
          <w:tcPr>
            <w:tcW w:w="317" w:type="pct"/>
            <w:tcBorders>
              <w:top w:val="nil"/>
              <w:left w:val="nil"/>
              <w:bottom w:val="single" w:sz="12" w:space="0" w:color="auto"/>
              <w:right w:val="single" w:sz="4" w:space="0" w:color="auto"/>
            </w:tcBorders>
            <w:shd w:val="clear" w:color="auto" w:fill="auto"/>
            <w:noWrap/>
            <w:vAlign w:val="bottom"/>
          </w:tcPr>
          <w:p w14:paraId="15A3143F" w14:textId="7D4731DE" w:rsidR="00540CC5" w:rsidRPr="00540CC5" w:rsidRDefault="00540CC5" w:rsidP="00540CC5">
            <w:pPr>
              <w:widowControl/>
              <w:spacing w:after="120"/>
              <w:jc w:val="right"/>
              <w:rPr>
                <w:snapToGrid/>
                <w:kern w:val="0"/>
                <w:szCs w:val="22"/>
              </w:rPr>
            </w:pPr>
            <w:r w:rsidRPr="00540CC5">
              <w:rPr>
                <w:szCs w:val="22"/>
              </w:rPr>
              <w:t>108</w:t>
            </w:r>
          </w:p>
        </w:tc>
        <w:tc>
          <w:tcPr>
            <w:tcW w:w="440" w:type="pct"/>
            <w:tcBorders>
              <w:top w:val="nil"/>
              <w:left w:val="nil"/>
              <w:bottom w:val="single" w:sz="12" w:space="0" w:color="auto"/>
              <w:right w:val="single" w:sz="12" w:space="0" w:color="auto"/>
            </w:tcBorders>
            <w:shd w:val="clear" w:color="auto" w:fill="auto"/>
            <w:noWrap/>
            <w:vAlign w:val="bottom"/>
          </w:tcPr>
          <w:p w14:paraId="2C4C70C2" w14:textId="54D10325" w:rsidR="00540CC5" w:rsidRPr="00540CC5" w:rsidRDefault="00540CC5" w:rsidP="00540CC5">
            <w:pPr>
              <w:widowControl/>
              <w:spacing w:after="120"/>
              <w:jc w:val="right"/>
              <w:rPr>
                <w:bCs/>
                <w:snapToGrid/>
                <w:kern w:val="0"/>
                <w:szCs w:val="22"/>
              </w:rPr>
            </w:pPr>
            <w:r w:rsidRPr="00540CC5">
              <w:rPr>
                <w:szCs w:val="22"/>
              </w:rPr>
              <w:t>23.0</w:t>
            </w:r>
          </w:p>
        </w:tc>
      </w:tr>
      <w:tr w:rsidR="00540CC5" w:rsidRPr="0085656C" w14:paraId="51AB7DF7" w14:textId="77777777" w:rsidTr="00540CC5">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74107AA5"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Non-Hispanic or Latino</w:t>
            </w:r>
          </w:p>
        </w:tc>
        <w:tc>
          <w:tcPr>
            <w:tcW w:w="492" w:type="pct"/>
            <w:gridSpan w:val="2"/>
            <w:tcBorders>
              <w:top w:val="single" w:sz="12" w:space="0" w:color="auto"/>
              <w:left w:val="nil"/>
              <w:bottom w:val="nil"/>
              <w:right w:val="single" w:sz="12" w:space="0" w:color="000000"/>
            </w:tcBorders>
            <w:shd w:val="clear" w:color="auto" w:fill="auto"/>
            <w:noWrap/>
            <w:vAlign w:val="bottom"/>
          </w:tcPr>
          <w:p w14:paraId="373E0421"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613126F3" w14:textId="4C00A522" w:rsidR="00540CC5" w:rsidRPr="00540CC5" w:rsidRDefault="00540CC5" w:rsidP="00540CC5">
            <w:pPr>
              <w:widowControl/>
              <w:spacing w:after="120"/>
              <w:jc w:val="right"/>
              <w:rPr>
                <w:snapToGrid/>
                <w:kern w:val="0"/>
                <w:szCs w:val="22"/>
              </w:rPr>
            </w:pPr>
            <w:r w:rsidRPr="00540CC5">
              <w:rPr>
                <w:szCs w:val="22"/>
              </w:rPr>
              <w:t>563</w:t>
            </w:r>
          </w:p>
        </w:tc>
        <w:tc>
          <w:tcPr>
            <w:tcW w:w="440" w:type="pct"/>
            <w:tcBorders>
              <w:top w:val="nil"/>
              <w:left w:val="nil"/>
              <w:bottom w:val="single" w:sz="4" w:space="0" w:color="auto"/>
              <w:right w:val="single" w:sz="12" w:space="0" w:color="auto"/>
            </w:tcBorders>
            <w:shd w:val="clear" w:color="auto" w:fill="auto"/>
            <w:noWrap/>
            <w:vAlign w:val="bottom"/>
          </w:tcPr>
          <w:p w14:paraId="35B024A0" w14:textId="1CF476BD" w:rsidR="00540CC5" w:rsidRPr="00540CC5" w:rsidRDefault="00540CC5" w:rsidP="00540CC5">
            <w:pPr>
              <w:widowControl/>
              <w:spacing w:after="120"/>
              <w:jc w:val="right"/>
              <w:rPr>
                <w:snapToGrid/>
                <w:kern w:val="0"/>
                <w:szCs w:val="22"/>
              </w:rPr>
            </w:pPr>
            <w:r w:rsidRPr="00540CC5">
              <w:rPr>
                <w:szCs w:val="22"/>
              </w:rPr>
              <w:t>52.1</w:t>
            </w:r>
          </w:p>
        </w:tc>
        <w:tc>
          <w:tcPr>
            <w:tcW w:w="301" w:type="pct"/>
            <w:tcBorders>
              <w:top w:val="nil"/>
              <w:left w:val="nil"/>
              <w:bottom w:val="single" w:sz="4" w:space="0" w:color="auto"/>
              <w:right w:val="single" w:sz="4" w:space="0" w:color="auto"/>
            </w:tcBorders>
            <w:shd w:val="clear" w:color="auto" w:fill="auto"/>
            <w:noWrap/>
            <w:vAlign w:val="bottom"/>
          </w:tcPr>
          <w:p w14:paraId="4179DAA1" w14:textId="15B46B95" w:rsidR="00540CC5" w:rsidRPr="00540CC5" w:rsidRDefault="00540CC5" w:rsidP="00540CC5">
            <w:pPr>
              <w:widowControl/>
              <w:spacing w:after="120"/>
              <w:jc w:val="right"/>
              <w:rPr>
                <w:snapToGrid/>
                <w:kern w:val="0"/>
                <w:szCs w:val="22"/>
              </w:rPr>
            </w:pPr>
            <w:r w:rsidRPr="00540CC5">
              <w:rPr>
                <w:szCs w:val="22"/>
              </w:rPr>
              <w:t>217</w:t>
            </w:r>
          </w:p>
        </w:tc>
        <w:tc>
          <w:tcPr>
            <w:tcW w:w="440" w:type="pct"/>
            <w:tcBorders>
              <w:top w:val="nil"/>
              <w:left w:val="nil"/>
              <w:bottom w:val="single" w:sz="4" w:space="0" w:color="auto"/>
              <w:right w:val="single" w:sz="4" w:space="0" w:color="auto"/>
            </w:tcBorders>
            <w:shd w:val="clear" w:color="auto" w:fill="auto"/>
            <w:noWrap/>
            <w:vAlign w:val="bottom"/>
          </w:tcPr>
          <w:p w14:paraId="7AC5176B" w14:textId="488050AA" w:rsidR="00540CC5" w:rsidRPr="00540CC5" w:rsidRDefault="00540CC5" w:rsidP="00540CC5">
            <w:pPr>
              <w:widowControl/>
              <w:spacing w:after="120"/>
              <w:jc w:val="right"/>
              <w:rPr>
                <w:snapToGrid/>
                <w:kern w:val="0"/>
                <w:szCs w:val="22"/>
              </w:rPr>
            </w:pPr>
            <w:r w:rsidRPr="00540CC5">
              <w:rPr>
                <w:szCs w:val="22"/>
              </w:rPr>
              <w:t>51.2</w:t>
            </w:r>
          </w:p>
        </w:tc>
        <w:tc>
          <w:tcPr>
            <w:tcW w:w="293" w:type="pct"/>
            <w:tcBorders>
              <w:top w:val="nil"/>
              <w:left w:val="nil"/>
              <w:bottom w:val="single" w:sz="4" w:space="0" w:color="auto"/>
              <w:right w:val="single" w:sz="4" w:space="0" w:color="auto"/>
            </w:tcBorders>
            <w:shd w:val="clear" w:color="auto" w:fill="auto"/>
            <w:noWrap/>
            <w:vAlign w:val="bottom"/>
          </w:tcPr>
          <w:p w14:paraId="76206844" w14:textId="73BB9BF6" w:rsidR="00540CC5" w:rsidRPr="00540CC5" w:rsidRDefault="00540CC5" w:rsidP="00540CC5">
            <w:pPr>
              <w:widowControl/>
              <w:spacing w:after="120"/>
              <w:jc w:val="right"/>
              <w:rPr>
                <w:snapToGrid/>
                <w:kern w:val="0"/>
                <w:szCs w:val="22"/>
              </w:rPr>
            </w:pPr>
            <w:r w:rsidRPr="00540CC5">
              <w:rPr>
                <w:szCs w:val="22"/>
              </w:rPr>
              <w:t>119</w:t>
            </w:r>
          </w:p>
        </w:tc>
        <w:tc>
          <w:tcPr>
            <w:tcW w:w="440" w:type="pct"/>
            <w:tcBorders>
              <w:top w:val="nil"/>
              <w:left w:val="nil"/>
              <w:bottom w:val="single" w:sz="4" w:space="0" w:color="auto"/>
              <w:right w:val="single" w:sz="4" w:space="0" w:color="auto"/>
            </w:tcBorders>
            <w:shd w:val="clear" w:color="auto" w:fill="auto"/>
            <w:noWrap/>
            <w:vAlign w:val="bottom"/>
          </w:tcPr>
          <w:p w14:paraId="544CF768" w14:textId="59C47661" w:rsidR="00540CC5" w:rsidRPr="00540CC5" w:rsidRDefault="00540CC5" w:rsidP="00540CC5">
            <w:pPr>
              <w:widowControl/>
              <w:spacing w:after="120"/>
              <w:jc w:val="right"/>
              <w:rPr>
                <w:snapToGrid/>
                <w:kern w:val="0"/>
                <w:szCs w:val="22"/>
              </w:rPr>
            </w:pPr>
            <w:r w:rsidRPr="00540CC5">
              <w:rPr>
                <w:szCs w:val="22"/>
              </w:rPr>
              <w:t>63.6</w:t>
            </w:r>
          </w:p>
        </w:tc>
        <w:tc>
          <w:tcPr>
            <w:tcW w:w="317" w:type="pct"/>
            <w:tcBorders>
              <w:top w:val="nil"/>
              <w:left w:val="nil"/>
              <w:bottom w:val="single" w:sz="4" w:space="0" w:color="auto"/>
              <w:right w:val="single" w:sz="4" w:space="0" w:color="auto"/>
            </w:tcBorders>
            <w:shd w:val="clear" w:color="auto" w:fill="auto"/>
            <w:noWrap/>
            <w:vAlign w:val="bottom"/>
          </w:tcPr>
          <w:p w14:paraId="27BC309E" w14:textId="679241F6" w:rsidR="00540CC5" w:rsidRPr="00540CC5" w:rsidRDefault="00540CC5" w:rsidP="00540CC5">
            <w:pPr>
              <w:widowControl/>
              <w:spacing w:after="120"/>
              <w:jc w:val="right"/>
              <w:rPr>
                <w:snapToGrid/>
                <w:kern w:val="0"/>
                <w:szCs w:val="22"/>
              </w:rPr>
            </w:pPr>
            <w:r w:rsidRPr="00540CC5">
              <w:rPr>
                <w:szCs w:val="22"/>
              </w:rPr>
              <w:t>227</w:t>
            </w:r>
          </w:p>
        </w:tc>
        <w:tc>
          <w:tcPr>
            <w:tcW w:w="440" w:type="pct"/>
            <w:tcBorders>
              <w:top w:val="nil"/>
              <w:left w:val="nil"/>
              <w:bottom w:val="single" w:sz="4" w:space="0" w:color="auto"/>
              <w:right w:val="single" w:sz="12" w:space="0" w:color="auto"/>
            </w:tcBorders>
            <w:shd w:val="clear" w:color="auto" w:fill="auto"/>
            <w:noWrap/>
            <w:vAlign w:val="bottom"/>
          </w:tcPr>
          <w:p w14:paraId="79A1DD16" w14:textId="71728EDC" w:rsidR="00540CC5" w:rsidRPr="00540CC5" w:rsidRDefault="00540CC5" w:rsidP="00540CC5">
            <w:pPr>
              <w:widowControl/>
              <w:spacing w:after="120"/>
              <w:jc w:val="right"/>
              <w:rPr>
                <w:snapToGrid/>
                <w:kern w:val="0"/>
                <w:szCs w:val="22"/>
              </w:rPr>
            </w:pPr>
            <w:r w:rsidRPr="00540CC5">
              <w:rPr>
                <w:szCs w:val="22"/>
              </w:rPr>
              <w:t>48.4</w:t>
            </w:r>
          </w:p>
        </w:tc>
      </w:tr>
      <w:tr w:rsidR="00540CC5" w:rsidRPr="0085656C" w14:paraId="2BB05A3B" w14:textId="77777777" w:rsidTr="00540CC5">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3B0C5901" w14:textId="77777777" w:rsidR="00540CC5" w:rsidRPr="0085656C" w:rsidRDefault="00540CC5" w:rsidP="00540CC5">
            <w:pPr>
              <w:widowControl/>
              <w:spacing w:after="120"/>
              <w:rPr>
                <w:snapToGrid/>
                <w:kern w:val="0"/>
                <w:sz w:val="24"/>
                <w:szCs w:val="24"/>
              </w:rPr>
            </w:pPr>
            <w:r w:rsidRPr="0085656C">
              <w:rPr>
                <w:snapToGrid/>
                <w:kern w:val="0"/>
                <w:sz w:val="24"/>
                <w:szCs w:val="24"/>
              </w:rPr>
              <w:t> </w:t>
            </w:r>
          </w:p>
        </w:tc>
        <w:tc>
          <w:tcPr>
            <w:tcW w:w="492" w:type="pct"/>
            <w:gridSpan w:val="2"/>
            <w:tcBorders>
              <w:top w:val="nil"/>
              <w:left w:val="nil"/>
              <w:bottom w:val="nil"/>
              <w:right w:val="single" w:sz="12" w:space="0" w:color="000000"/>
            </w:tcBorders>
            <w:shd w:val="clear" w:color="auto" w:fill="auto"/>
            <w:noWrap/>
            <w:vAlign w:val="bottom"/>
          </w:tcPr>
          <w:p w14:paraId="63BF40E5"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3B29809C" w14:textId="74891924" w:rsidR="00540CC5" w:rsidRPr="00540CC5" w:rsidRDefault="00540CC5" w:rsidP="00540CC5">
            <w:pPr>
              <w:widowControl/>
              <w:spacing w:after="120"/>
              <w:jc w:val="right"/>
              <w:rPr>
                <w:snapToGrid/>
                <w:kern w:val="0"/>
                <w:szCs w:val="22"/>
              </w:rPr>
            </w:pPr>
            <w:r w:rsidRPr="00540CC5">
              <w:rPr>
                <w:szCs w:val="22"/>
              </w:rPr>
              <w:t>940</w:t>
            </w:r>
          </w:p>
        </w:tc>
        <w:tc>
          <w:tcPr>
            <w:tcW w:w="440" w:type="pct"/>
            <w:tcBorders>
              <w:top w:val="nil"/>
              <w:left w:val="nil"/>
              <w:bottom w:val="single" w:sz="4" w:space="0" w:color="auto"/>
              <w:right w:val="single" w:sz="12" w:space="0" w:color="auto"/>
            </w:tcBorders>
            <w:shd w:val="clear" w:color="auto" w:fill="auto"/>
            <w:noWrap/>
            <w:vAlign w:val="bottom"/>
          </w:tcPr>
          <w:p w14:paraId="4237BE55" w14:textId="697BFC1C" w:rsidR="00540CC5" w:rsidRPr="00540CC5" w:rsidRDefault="00540CC5" w:rsidP="00540CC5">
            <w:pPr>
              <w:widowControl/>
              <w:spacing w:after="120"/>
              <w:jc w:val="right"/>
              <w:rPr>
                <w:snapToGrid/>
                <w:kern w:val="0"/>
                <w:szCs w:val="22"/>
              </w:rPr>
            </w:pPr>
            <w:r w:rsidRPr="00540CC5">
              <w:rPr>
                <w:szCs w:val="22"/>
              </w:rPr>
              <w:t>87.0</w:t>
            </w:r>
          </w:p>
        </w:tc>
        <w:tc>
          <w:tcPr>
            <w:tcW w:w="301" w:type="pct"/>
            <w:tcBorders>
              <w:top w:val="nil"/>
              <w:left w:val="nil"/>
              <w:bottom w:val="single" w:sz="4" w:space="0" w:color="auto"/>
              <w:right w:val="single" w:sz="4" w:space="0" w:color="auto"/>
            </w:tcBorders>
            <w:shd w:val="clear" w:color="auto" w:fill="auto"/>
            <w:noWrap/>
            <w:vAlign w:val="bottom"/>
          </w:tcPr>
          <w:p w14:paraId="6F8D9EAA" w14:textId="4B0B6283" w:rsidR="00540CC5" w:rsidRPr="00540CC5" w:rsidRDefault="00540CC5" w:rsidP="00540CC5">
            <w:pPr>
              <w:widowControl/>
              <w:spacing w:after="120"/>
              <w:jc w:val="right"/>
              <w:rPr>
                <w:snapToGrid/>
                <w:kern w:val="0"/>
                <w:szCs w:val="22"/>
              </w:rPr>
            </w:pPr>
            <w:r w:rsidRPr="00540CC5">
              <w:rPr>
                <w:szCs w:val="22"/>
              </w:rPr>
              <w:t>369</w:t>
            </w:r>
          </w:p>
        </w:tc>
        <w:tc>
          <w:tcPr>
            <w:tcW w:w="440" w:type="pct"/>
            <w:tcBorders>
              <w:top w:val="nil"/>
              <w:left w:val="nil"/>
              <w:bottom w:val="single" w:sz="4" w:space="0" w:color="auto"/>
              <w:right w:val="single" w:sz="4" w:space="0" w:color="auto"/>
            </w:tcBorders>
            <w:shd w:val="clear" w:color="auto" w:fill="auto"/>
            <w:noWrap/>
            <w:vAlign w:val="bottom"/>
          </w:tcPr>
          <w:p w14:paraId="270CCD28" w14:textId="7DA36551" w:rsidR="00540CC5" w:rsidRPr="00540CC5" w:rsidRDefault="00540CC5" w:rsidP="00540CC5">
            <w:pPr>
              <w:widowControl/>
              <w:spacing w:after="120"/>
              <w:jc w:val="right"/>
              <w:rPr>
                <w:snapToGrid/>
                <w:kern w:val="0"/>
                <w:szCs w:val="22"/>
              </w:rPr>
            </w:pPr>
            <w:r w:rsidRPr="00540CC5">
              <w:rPr>
                <w:szCs w:val="22"/>
              </w:rPr>
              <w:t>87.0</w:t>
            </w:r>
          </w:p>
        </w:tc>
        <w:tc>
          <w:tcPr>
            <w:tcW w:w="293" w:type="pct"/>
            <w:tcBorders>
              <w:top w:val="nil"/>
              <w:left w:val="nil"/>
              <w:bottom w:val="single" w:sz="4" w:space="0" w:color="auto"/>
              <w:right w:val="single" w:sz="4" w:space="0" w:color="auto"/>
            </w:tcBorders>
            <w:shd w:val="clear" w:color="auto" w:fill="auto"/>
            <w:noWrap/>
            <w:vAlign w:val="bottom"/>
          </w:tcPr>
          <w:p w14:paraId="31273280" w14:textId="17C4CD00" w:rsidR="00540CC5" w:rsidRPr="00540CC5" w:rsidRDefault="00540CC5" w:rsidP="00540CC5">
            <w:pPr>
              <w:widowControl/>
              <w:spacing w:after="120"/>
              <w:jc w:val="right"/>
              <w:rPr>
                <w:snapToGrid/>
                <w:kern w:val="0"/>
                <w:szCs w:val="22"/>
              </w:rPr>
            </w:pPr>
            <w:r w:rsidRPr="00540CC5">
              <w:rPr>
                <w:szCs w:val="22"/>
              </w:rPr>
              <w:t>166</w:t>
            </w:r>
          </w:p>
        </w:tc>
        <w:tc>
          <w:tcPr>
            <w:tcW w:w="440" w:type="pct"/>
            <w:tcBorders>
              <w:top w:val="nil"/>
              <w:left w:val="nil"/>
              <w:bottom w:val="single" w:sz="4" w:space="0" w:color="auto"/>
              <w:right w:val="single" w:sz="4" w:space="0" w:color="auto"/>
            </w:tcBorders>
            <w:shd w:val="clear" w:color="auto" w:fill="auto"/>
            <w:noWrap/>
            <w:vAlign w:val="bottom"/>
          </w:tcPr>
          <w:p w14:paraId="47C93077" w14:textId="5E48D6ED" w:rsidR="00540CC5" w:rsidRPr="00540CC5" w:rsidRDefault="00540CC5" w:rsidP="00540CC5">
            <w:pPr>
              <w:widowControl/>
              <w:spacing w:after="120"/>
              <w:jc w:val="right"/>
              <w:rPr>
                <w:snapToGrid/>
                <w:kern w:val="0"/>
                <w:szCs w:val="22"/>
              </w:rPr>
            </w:pPr>
            <w:r w:rsidRPr="00540CC5">
              <w:rPr>
                <w:szCs w:val="22"/>
              </w:rPr>
              <w:t>88.8</w:t>
            </w:r>
          </w:p>
        </w:tc>
        <w:tc>
          <w:tcPr>
            <w:tcW w:w="317" w:type="pct"/>
            <w:tcBorders>
              <w:top w:val="nil"/>
              <w:left w:val="nil"/>
              <w:bottom w:val="single" w:sz="4" w:space="0" w:color="auto"/>
              <w:right w:val="single" w:sz="4" w:space="0" w:color="auto"/>
            </w:tcBorders>
            <w:shd w:val="clear" w:color="auto" w:fill="auto"/>
            <w:noWrap/>
            <w:vAlign w:val="bottom"/>
          </w:tcPr>
          <w:p w14:paraId="0C552884" w14:textId="10C5F812" w:rsidR="00540CC5" w:rsidRPr="00540CC5" w:rsidRDefault="00540CC5" w:rsidP="00540CC5">
            <w:pPr>
              <w:widowControl/>
              <w:spacing w:after="120"/>
              <w:jc w:val="right"/>
              <w:rPr>
                <w:snapToGrid/>
                <w:kern w:val="0"/>
                <w:szCs w:val="22"/>
              </w:rPr>
            </w:pPr>
            <w:r w:rsidRPr="00540CC5">
              <w:rPr>
                <w:szCs w:val="22"/>
              </w:rPr>
              <w:t>405</w:t>
            </w:r>
          </w:p>
        </w:tc>
        <w:tc>
          <w:tcPr>
            <w:tcW w:w="440" w:type="pct"/>
            <w:tcBorders>
              <w:top w:val="nil"/>
              <w:left w:val="nil"/>
              <w:bottom w:val="single" w:sz="4" w:space="0" w:color="auto"/>
              <w:right w:val="single" w:sz="12" w:space="0" w:color="auto"/>
            </w:tcBorders>
            <w:shd w:val="clear" w:color="auto" w:fill="auto"/>
            <w:noWrap/>
            <w:vAlign w:val="bottom"/>
          </w:tcPr>
          <w:p w14:paraId="39FFF6EB" w14:textId="7FCD5B08" w:rsidR="00540CC5" w:rsidRPr="00540CC5" w:rsidRDefault="00540CC5" w:rsidP="00540CC5">
            <w:pPr>
              <w:widowControl/>
              <w:spacing w:after="120"/>
              <w:jc w:val="right"/>
              <w:rPr>
                <w:snapToGrid/>
                <w:kern w:val="0"/>
                <w:szCs w:val="22"/>
              </w:rPr>
            </w:pPr>
            <w:r w:rsidRPr="00540CC5">
              <w:rPr>
                <w:szCs w:val="22"/>
              </w:rPr>
              <w:t>86.4</w:t>
            </w:r>
          </w:p>
        </w:tc>
      </w:tr>
      <w:tr w:rsidR="00540CC5" w:rsidRPr="0085656C" w14:paraId="306ABEE5" w14:textId="77777777" w:rsidTr="00540CC5">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27826081"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492" w:type="pct"/>
            <w:gridSpan w:val="2"/>
            <w:tcBorders>
              <w:top w:val="nil"/>
              <w:left w:val="nil"/>
              <w:bottom w:val="single" w:sz="12" w:space="0" w:color="auto"/>
              <w:right w:val="single" w:sz="12" w:space="0" w:color="000000"/>
            </w:tcBorders>
            <w:shd w:val="clear" w:color="auto" w:fill="auto"/>
            <w:noWrap/>
            <w:vAlign w:val="bottom"/>
          </w:tcPr>
          <w:p w14:paraId="4FBCEAE3"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14:paraId="1D8BDEE2" w14:textId="01A061DE" w:rsidR="00540CC5" w:rsidRPr="00540CC5" w:rsidRDefault="00540CC5" w:rsidP="00540CC5">
            <w:pPr>
              <w:widowControl/>
              <w:spacing w:after="120"/>
              <w:jc w:val="right"/>
              <w:rPr>
                <w:b/>
                <w:bCs/>
                <w:snapToGrid/>
                <w:kern w:val="0"/>
                <w:szCs w:val="22"/>
              </w:rPr>
            </w:pPr>
            <w:r w:rsidRPr="00540CC5">
              <w:rPr>
                <w:szCs w:val="22"/>
              </w:rPr>
              <w:t>973</w:t>
            </w:r>
          </w:p>
        </w:tc>
        <w:tc>
          <w:tcPr>
            <w:tcW w:w="440" w:type="pct"/>
            <w:tcBorders>
              <w:top w:val="nil"/>
              <w:left w:val="nil"/>
              <w:bottom w:val="nil"/>
              <w:right w:val="single" w:sz="12" w:space="0" w:color="auto"/>
            </w:tcBorders>
            <w:shd w:val="clear" w:color="auto" w:fill="auto"/>
            <w:noWrap/>
            <w:vAlign w:val="bottom"/>
          </w:tcPr>
          <w:p w14:paraId="19F24478" w14:textId="7C11492A" w:rsidR="00540CC5" w:rsidRPr="00540CC5" w:rsidRDefault="00540CC5" w:rsidP="00540CC5">
            <w:pPr>
              <w:widowControl/>
              <w:spacing w:after="120"/>
              <w:jc w:val="right"/>
              <w:rPr>
                <w:b/>
                <w:bCs/>
                <w:snapToGrid/>
                <w:kern w:val="0"/>
                <w:szCs w:val="22"/>
              </w:rPr>
            </w:pPr>
            <w:r w:rsidRPr="00540CC5">
              <w:rPr>
                <w:szCs w:val="22"/>
              </w:rPr>
              <w:t>90.1</w:t>
            </w:r>
          </w:p>
        </w:tc>
        <w:tc>
          <w:tcPr>
            <w:tcW w:w="301" w:type="pct"/>
            <w:tcBorders>
              <w:top w:val="nil"/>
              <w:left w:val="nil"/>
              <w:bottom w:val="single" w:sz="12" w:space="0" w:color="auto"/>
              <w:right w:val="single" w:sz="4" w:space="0" w:color="auto"/>
            </w:tcBorders>
            <w:shd w:val="clear" w:color="auto" w:fill="auto"/>
            <w:noWrap/>
            <w:vAlign w:val="bottom"/>
          </w:tcPr>
          <w:p w14:paraId="7E396431" w14:textId="6FFAD551" w:rsidR="00540CC5" w:rsidRPr="00540CC5" w:rsidRDefault="00540CC5" w:rsidP="00540CC5">
            <w:pPr>
              <w:widowControl/>
              <w:spacing w:after="120"/>
              <w:jc w:val="right"/>
              <w:rPr>
                <w:snapToGrid/>
                <w:kern w:val="0"/>
                <w:szCs w:val="22"/>
              </w:rPr>
            </w:pPr>
            <w:r w:rsidRPr="00540CC5">
              <w:rPr>
                <w:szCs w:val="22"/>
              </w:rPr>
              <w:t>383</w:t>
            </w:r>
          </w:p>
        </w:tc>
        <w:tc>
          <w:tcPr>
            <w:tcW w:w="440" w:type="pct"/>
            <w:tcBorders>
              <w:top w:val="nil"/>
              <w:left w:val="nil"/>
              <w:bottom w:val="single" w:sz="12" w:space="0" w:color="auto"/>
              <w:right w:val="single" w:sz="4" w:space="0" w:color="auto"/>
            </w:tcBorders>
            <w:shd w:val="clear" w:color="auto" w:fill="auto"/>
            <w:noWrap/>
            <w:vAlign w:val="bottom"/>
          </w:tcPr>
          <w:p w14:paraId="7AC59945" w14:textId="0072D349" w:rsidR="00540CC5" w:rsidRPr="00540CC5" w:rsidRDefault="00540CC5" w:rsidP="00540CC5">
            <w:pPr>
              <w:widowControl/>
              <w:spacing w:after="120"/>
              <w:jc w:val="right"/>
              <w:rPr>
                <w:bCs/>
                <w:snapToGrid/>
                <w:kern w:val="0"/>
                <w:szCs w:val="22"/>
              </w:rPr>
            </w:pPr>
            <w:r w:rsidRPr="00540CC5">
              <w:rPr>
                <w:szCs w:val="22"/>
              </w:rPr>
              <w:t>90.3</w:t>
            </w:r>
          </w:p>
        </w:tc>
        <w:tc>
          <w:tcPr>
            <w:tcW w:w="293" w:type="pct"/>
            <w:tcBorders>
              <w:top w:val="nil"/>
              <w:left w:val="nil"/>
              <w:bottom w:val="single" w:sz="12" w:space="0" w:color="auto"/>
              <w:right w:val="single" w:sz="4" w:space="0" w:color="auto"/>
            </w:tcBorders>
            <w:shd w:val="clear" w:color="auto" w:fill="auto"/>
            <w:noWrap/>
            <w:vAlign w:val="bottom"/>
          </w:tcPr>
          <w:p w14:paraId="0995D472" w14:textId="005D6C93" w:rsidR="00540CC5" w:rsidRPr="00540CC5" w:rsidRDefault="00540CC5" w:rsidP="00540CC5">
            <w:pPr>
              <w:widowControl/>
              <w:spacing w:after="120"/>
              <w:jc w:val="right"/>
              <w:rPr>
                <w:snapToGrid/>
                <w:kern w:val="0"/>
                <w:szCs w:val="22"/>
              </w:rPr>
            </w:pPr>
            <w:r w:rsidRPr="00540CC5">
              <w:rPr>
                <w:szCs w:val="22"/>
              </w:rPr>
              <w:t>176</w:t>
            </w:r>
          </w:p>
        </w:tc>
        <w:tc>
          <w:tcPr>
            <w:tcW w:w="440" w:type="pct"/>
            <w:tcBorders>
              <w:top w:val="nil"/>
              <w:left w:val="nil"/>
              <w:bottom w:val="single" w:sz="12" w:space="0" w:color="auto"/>
              <w:right w:val="single" w:sz="4" w:space="0" w:color="auto"/>
            </w:tcBorders>
            <w:shd w:val="clear" w:color="auto" w:fill="auto"/>
            <w:noWrap/>
            <w:vAlign w:val="bottom"/>
          </w:tcPr>
          <w:p w14:paraId="5403CDF0" w14:textId="2B6A1C2A" w:rsidR="00540CC5" w:rsidRPr="00540CC5" w:rsidRDefault="00540CC5" w:rsidP="00540CC5">
            <w:pPr>
              <w:widowControl/>
              <w:spacing w:after="120"/>
              <w:jc w:val="right"/>
              <w:rPr>
                <w:bCs/>
                <w:snapToGrid/>
                <w:kern w:val="0"/>
                <w:szCs w:val="22"/>
              </w:rPr>
            </w:pPr>
            <w:r w:rsidRPr="00540CC5">
              <w:rPr>
                <w:szCs w:val="22"/>
              </w:rPr>
              <w:t>94.1</w:t>
            </w:r>
          </w:p>
        </w:tc>
        <w:tc>
          <w:tcPr>
            <w:tcW w:w="317" w:type="pct"/>
            <w:tcBorders>
              <w:top w:val="nil"/>
              <w:left w:val="nil"/>
              <w:bottom w:val="single" w:sz="12" w:space="0" w:color="auto"/>
              <w:right w:val="single" w:sz="4" w:space="0" w:color="auto"/>
            </w:tcBorders>
            <w:shd w:val="clear" w:color="auto" w:fill="auto"/>
            <w:noWrap/>
            <w:vAlign w:val="bottom"/>
          </w:tcPr>
          <w:p w14:paraId="310056B1" w14:textId="34F8095E" w:rsidR="00540CC5" w:rsidRPr="00540CC5" w:rsidRDefault="00540CC5" w:rsidP="00540CC5">
            <w:pPr>
              <w:widowControl/>
              <w:spacing w:after="120"/>
              <w:jc w:val="right"/>
              <w:rPr>
                <w:snapToGrid/>
                <w:kern w:val="0"/>
                <w:szCs w:val="22"/>
              </w:rPr>
            </w:pPr>
            <w:r w:rsidRPr="00540CC5">
              <w:rPr>
                <w:szCs w:val="22"/>
              </w:rPr>
              <w:t>414</w:t>
            </w:r>
          </w:p>
        </w:tc>
        <w:tc>
          <w:tcPr>
            <w:tcW w:w="440" w:type="pct"/>
            <w:tcBorders>
              <w:top w:val="nil"/>
              <w:left w:val="nil"/>
              <w:bottom w:val="single" w:sz="12" w:space="0" w:color="auto"/>
              <w:right w:val="single" w:sz="12" w:space="0" w:color="auto"/>
            </w:tcBorders>
            <w:shd w:val="clear" w:color="auto" w:fill="auto"/>
            <w:noWrap/>
            <w:vAlign w:val="bottom"/>
          </w:tcPr>
          <w:p w14:paraId="750A8A5B" w14:textId="7FC26030" w:rsidR="00540CC5" w:rsidRPr="00540CC5" w:rsidRDefault="00540CC5" w:rsidP="00540CC5">
            <w:pPr>
              <w:widowControl/>
              <w:spacing w:after="120"/>
              <w:jc w:val="right"/>
              <w:rPr>
                <w:bCs/>
                <w:snapToGrid/>
                <w:kern w:val="0"/>
                <w:szCs w:val="22"/>
              </w:rPr>
            </w:pPr>
            <w:r w:rsidRPr="00540CC5">
              <w:rPr>
                <w:szCs w:val="22"/>
              </w:rPr>
              <w:t>88.3</w:t>
            </w:r>
          </w:p>
        </w:tc>
      </w:tr>
      <w:tr w:rsidR="00540CC5" w:rsidRPr="0085656C" w14:paraId="4EA405FF" w14:textId="77777777" w:rsidTr="00540CC5">
        <w:trPr>
          <w:trHeight w:val="439"/>
        </w:trPr>
        <w:tc>
          <w:tcPr>
            <w:tcW w:w="1949" w:type="pct"/>
            <w:gridSpan w:val="4"/>
            <w:tcBorders>
              <w:top w:val="single" w:sz="4" w:space="0" w:color="auto"/>
              <w:left w:val="single" w:sz="12" w:space="0" w:color="auto"/>
              <w:bottom w:val="single" w:sz="4" w:space="0" w:color="auto"/>
              <w:right w:val="nil"/>
            </w:tcBorders>
            <w:shd w:val="clear" w:color="auto" w:fill="auto"/>
            <w:noWrap/>
            <w:vAlign w:val="bottom"/>
          </w:tcPr>
          <w:p w14:paraId="0A2A1828"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0BED7C85" w14:textId="7A969724" w:rsidR="00540CC5" w:rsidRPr="00540CC5" w:rsidRDefault="00540CC5" w:rsidP="00540CC5">
            <w:pPr>
              <w:widowControl/>
              <w:spacing w:after="120"/>
              <w:jc w:val="right"/>
              <w:rPr>
                <w:b/>
                <w:bCs/>
                <w:snapToGrid/>
                <w:kern w:val="0"/>
                <w:szCs w:val="22"/>
              </w:rPr>
            </w:pPr>
            <w:r w:rsidRPr="00540CC5">
              <w:rPr>
                <w:szCs w:val="22"/>
              </w:rPr>
              <w:t>1</w:t>
            </w:r>
            <w:r w:rsidR="00D93B35">
              <w:rPr>
                <w:szCs w:val="22"/>
              </w:rPr>
              <w:t>,</w:t>
            </w:r>
            <w:r w:rsidRPr="00540CC5">
              <w:rPr>
                <w:szCs w:val="22"/>
              </w:rPr>
              <w:t>080</w:t>
            </w:r>
          </w:p>
        </w:tc>
        <w:tc>
          <w:tcPr>
            <w:tcW w:w="440" w:type="pct"/>
            <w:tcBorders>
              <w:top w:val="single" w:sz="12" w:space="0" w:color="auto"/>
              <w:left w:val="nil"/>
              <w:bottom w:val="single" w:sz="4" w:space="0" w:color="auto"/>
              <w:right w:val="single" w:sz="12" w:space="0" w:color="auto"/>
            </w:tcBorders>
            <w:shd w:val="clear" w:color="auto" w:fill="auto"/>
            <w:noWrap/>
            <w:vAlign w:val="bottom"/>
          </w:tcPr>
          <w:p w14:paraId="30CEA075" w14:textId="3E30DA5A" w:rsidR="00540CC5" w:rsidRPr="00540CC5" w:rsidRDefault="00540CC5" w:rsidP="00540CC5">
            <w:pPr>
              <w:widowControl/>
              <w:spacing w:after="120"/>
              <w:jc w:val="right"/>
              <w:rPr>
                <w:b/>
                <w:bCs/>
                <w:snapToGrid/>
                <w:kern w:val="0"/>
                <w:szCs w:val="22"/>
              </w:rPr>
            </w:pPr>
            <w:r w:rsidRPr="00540CC5">
              <w:rPr>
                <w:szCs w:val="22"/>
              </w:rPr>
              <w:t>100.0</w:t>
            </w:r>
          </w:p>
        </w:tc>
        <w:tc>
          <w:tcPr>
            <w:tcW w:w="301" w:type="pct"/>
            <w:tcBorders>
              <w:top w:val="nil"/>
              <w:left w:val="nil"/>
              <w:bottom w:val="single" w:sz="4" w:space="0" w:color="auto"/>
              <w:right w:val="single" w:sz="4" w:space="0" w:color="auto"/>
            </w:tcBorders>
            <w:shd w:val="clear" w:color="auto" w:fill="auto"/>
            <w:noWrap/>
            <w:vAlign w:val="bottom"/>
          </w:tcPr>
          <w:p w14:paraId="01EE6D71" w14:textId="7F75C199" w:rsidR="00540CC5" w:rsidRPr="00540CC5" w:rsidRDefault="00540CC5" w:rsidP="00540CC5">
            <w:pPr>
              <w:widowControl/>
              <w:spacing w:after="120"/>
              <w:jc w:val="right"/>
              <w:rPr>
                <w:snapToGrid/>
                <w:kern w:val="0"/>
                <w:szCs w:val="22"/>
              </w:rPr>
            </w:pPr>
            <w:r w:rsidRPr="00540CC5">
              <w:rPr>
                <w:szCs w:val="22"/>
              </w:rPr>
              <w:t>424</w:t>
            </w:r>
          </w:p>
        </w:tc>
        <w:tc>
          <w:tcPr>
            <w:tcW w:w="440" w:type="pct"/>
            <w:tcBorders>
              <w:top w:val="nil"/>
              <w:left w:val="nil"/>
              <w:bottom w:val="single" w:sz="4" w:space="0" w:color="auto"/>
              <w:right w:val="single" w:sz="4" w:space="0" w:color="auto"/>
            </w:tcBorders>
            <w:shd w:val="clear" w:color="auto" w:fill="auto"/>
            <w:noWrap/>
            <w:vAlign w:val="bottom"/>
          </w:tcPr>
          <w:p w14:paraId="32E93FB9" w14:textId="50203890" w:rsidR="00540CC5" w:rsidRPr="00540CC5" w:rsidRDefault="00540CC5" w:rsidP="00540CC5">
            <w:pPr>
              <w:widowControl/>
              <w:spacing w:after="120"/>
              <w:jc w:val="right"/>
              <w:rPr>
                <w:snapToGrid/>
                <w:kern w:val="0"/>
                <w:szCs w:val="22"/>
              </w:rPr>
            </w:pPr>
            <w:r w:rsidRPr="00540CC5">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14:paraId="393E747A" w14:textId="2C2108B1" w:rsidR="00540CC5" w:rsidRPr="00540CC5" w:rsidRDefault="00540CC5" w:rsidP="00540CC5">
            <w:pPr>
              <w:widowControl/>
              <w:spacing w:after="120"/>
              <w:jc w:val="right"/>
              <w:rPr>
                <w:snapToGrid/>
                <w:kern w:val="0"/>
                <w:szCs w:val="22"/>
              </w:rPr>
            </w:pPr>
            <w:r w:rsidRPr="00540CC5">
              <w:rPr>
                <w:szCs w:val="22"/>
              </w:rPr>
              <w:t>187</w:t>
            </w:r>
          </w:p>
        </w:tc>
        <w:tc>
          <w:tcPr>
            <w:tcW w:w="440" w:type="pct"/>
            <w:tcBorders>
              <w:top w:val="nil"/>
              <w:left w:val="nil"/>
              <w:bottom w:val="single" w:sz="4" w:space="0" w:color="auto"/>
              <w:right w:val="single" w:sz="4" w:space="0" w:color="auto"/>
            </w:tcBorders>
            <w:shd w:val="clear" w:color="auto" w:fill="auto"/>
            <w:noWrap/>
            <w:vAlign w:val="bottom"/>
          </w:tcPr>
          <w:p w14:paraId="2C0735C0" w14:textId="20C73779" w:rsidR="00540CC5" w:rsidRPr="00540CC5" w:rsidRDefault="00540CC5" w:rsidP="00540CC5">
            <w:pPr>
              <w:widowControl/>
              <w:spacing w:after="120"/>
              <w:jc w:val="right"/>
              <w:rPr>
                <w:snapToGrid/>
                <w:kern w:val="0"/>
                <w:szCs w:val="22"/>
              </w:rPr>
            </w:pPr>
            <w:r w:rsidRPr="00540CC5">
              <w:rPr>
                <w:szCs w:val="22"/>
              </w:rPr>
              <w:t>100.0</w:t>
            </w:r>
          </w:p>
        </w:tc>
        <w:tc>
          <w:tcPr>
            <w:tcW w:w="317" w:type="pct"/>
            <w:tcBorders>
              <w:top w:val="nil"/>
              <w:left w:val="nil"/>
              <w:bottom w:val="single" w:sz="4" w:space="0" w:color="auto"/>
              <w:right w:val="single" w:sz="4" w:space="0" w:color="auto"/>
            </w:tcBorders>
            <w:shd w:val="clear" w:color="auto" w:fill="auto"/>
            <w:noWrap/>
            <w:vAlign w:val="bottom"/>
          </w:tcPr>
          <w:p w14:paraId="2BA5E0E4" w14:textId="7756670C" w:rsidR="00540CC5" w:rsidRPr="00540CC5" w:rsidRDefault="00540CC5" w:rsidP="00540CC5">
            <w:pPr>
              <w:widowControl/>
              <w:spacing w:after="120"/>
              <w:jc w:val="right"/>
              <w:rPr>
                <w:snapToGrid/>
                <w:kern w:val="0"/>
                <w:szCs w:val="22"/>
              </w:rPr>
            </w:pPr>
            <w:r w:rsidRPr="00540CC5">
              <w:rPr>
                <w:szCs w:val="22"/>
              </w:rPr>
              <w:t>469</w:t>
            </w:r>
          </w:p>
        </w:tc>
        <w:tc>
          <w:tcPr>
            <w:tcW w:w="440" w:type="pct"/>
            <w:tcBorders>
              <w:top w:val="nil"/>
              <w:left w:val="nil"/>
              <w:bottom w:val="single" w:sz="4" w:space="0" w:color="auto"/>
              <w:right w:val="single" w:sz="12" w:space="0" w:color="auto"/>
            </w:tcBorders>
            <w:shd w:val="clear" w:color="auto" w:fill="auto"/>
            <w:noWrap/>
            <w:vAlign w:val="bottom"/>
          </w:tcPr>
          <w:p w14:paraId="15B15203" w14:textId="5EF10BF2" w:rsidR="00540CC5" w:rsidRPr="00540CC5" w:rsidRDefault="00540CC5" w:rsidP="00540CC5">
            <w:pPr>
              <w:widowControl/>
              <w:spacing w:after="120"/>
              <w:jc w:val="right"/>
              <w:rPr>
                <w:snapToGrid/>
                <w:kern w:val="0"/>
                <w:szCs w:val="22"/>
              </w:rPr>
            </w:pPr>
            <w:r w:rsidRPr="00540CC5">
              <w:rPr>
                <w:szCs w:val="22"/>
              </w:rPr>
              <w:t>100.0</w:t>
            </w:r>
          </w:p>
        </w:tc>
      </w:tr>
      <w:tr w:rsidR="00540CC5" w:rsidRPr="0085656C" w14:paraId="03B00912" w14:textId="77777777" w:rsidTr="00540CC5">
        <w:trPr>
          <w:trHeight w:val="360"/>
        </w:trPr>
        <w:tc>
          <w:tcPr>
            <w:tcW w:w="1949" w:type="pct"/>
            <w:gridSpan w:val="4"/>
            <w:tcBorders>
              <w:top w:val="single" w:sz="4" w:space="0" w:color="auto"/>
              <w:left w:val="single" w:sz="12" w:space="0" w:color="auto"/>
              <w:bottom w:val="single" w:sz="4" w:space="0" w:color="auto"/>
              <w:right w:val="nil"/>
            </w:tcBorders>
            <w:shd w:val="clear" w:color="auto" w:fill="auto"/>
            <w:noWrap/>
            <w:vAlign w:val="bottom"/>
          </w:tcPr>
          <w:p w14:paraId="0586D75D"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2100C874" w14:textId="1E94AC97" w:rsidR="00540CC5" w:rsidRPr="00540CC5" w:rsidRDefault="00540CC5" w:rsidP="00540CC5">
            <w:pPr>
              <w:widowControl/>
              <w:spacing w:after="120"/>
              <w:jc w:val="right"/>
              <w:rPr>
                <w:snapToGrid/>
                <w:kern w:val="0"/>
                <w:szCs w:val="22"/>
              </w:rPr>
            </w:pPr>
            <w:r w:rsidRPr="00540CC5">
              <w:rPr>
                <w:szCs w:val="22"/>
              </w:rPr>
              <w:t>163</w:t>
            </w:r>
          </w:p>
        </w:tc>
        <w:tc>
          <w:tcPr>
            <w:tcW w:w="440" w:type="pct"/>
            <w:tcBorders>
              <w:top w:val="nil"/>
              <w:left w:val="nil"/>
              <w:bottom w:val="single" w:sz="4" w:space="0" w:color="auto"/>
              <w:right w:val="single" w:sz="12" w:space="0" w:color="auto"/>
            </w:tcBorders>
            <w:shd w:val="clear" w:color="auto" w:fill="auto"/>
            <w:noWrap/>
            <w:vAlign w:val="bottom"/>
          </w:tcPr>
          <w:p w14:paraId="3616D06D" w14:textId="51CD1FA4" w:rsidR="00540CC5" w:rsidRPr="00540CC5" w:rsidRDefault="00540CC5" w:rsidP="00540CC5">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14:paraId="2446A79D" w14:textId="52A295B8" w:rsidR="00540CC5" w:rsidRPr="00540CC5" w:rsidRDefault="00540CC5" w:rsidP="00540CC5">
            <w:pPr>
              <w:widowControl/>
              <w:spacing w:after="120"/>
              <w:jc w:val="right"/>
              <w:rPr>
                <w:snapToGrid/>
                <w:kern w:val="0"/>
                <w:szCs w:val="22"/>
              </w:rPr>
            </w:pPr>
            <w:r w:rsidRPr="00540CC5">
              <w:rPr>
                <w:szCs w:val="22"/>
              </w:rPr>
              <w:t>47</w:t>
            </w:r>
          </w:p>
        </w:tc>
        <w:tc>
          <w:tcPr>
            <w:tcW w:w="440" w:type="pct"/>
            <w:tcBorders>
              <w:top w:val="nil"/>
              <w:left w:val="nil"/>
              <w:bottom w:val="single" w:sz="4" w:space="0" w:color="auto"/>
              <w:right w:val="single" w:sz="4" w:space="0" w:color="auto"/>
            </w:tcBorders>
            <w:shd w:val="clear" w:color="auto" w:fill="auto"/>
            <w:noWrap/>
            <w:vAlign w:val="bottom"/>
          </w:tcPr>
          <w:p w14:paraId="4598E67C" w14:textId="1182B657" w:rsidR="00540CC5" w:rsidRPr="00540CC5" w:rsidRDefault="00540CC5" w:rsidP="00540CC5">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15CF0295" w14:textId="4E9EF000" w:rsidR="00540CC5" w:rsidRPr="00540CC5" w:rsidRDefault="00540CC5" w:rsidP="00540CC5">
            <w:pPr>
              <w:widowControl/>
              <w:spacing w:after="120"/>
              <w:jc w:val="right"/>
              <w:rPr>
                <w:snapToGrid/>
                <w:kern w:val="0"/>
                <w:szCs w:val="22"/>
              </w:rPr>
            </w:pPr>
            <w:r w:rsidRPr="00540CC5">
              <w:rPr>
                <w:szCs w:val="22"/>
              </w:rPr>
              <w:t>26</w:t>
            </w:r>
          </w:p>
        </w:tc>
        <w:tc>
          <w:tcPr>
            <w:tcW w:w="440" w:type="pct"/>
            <w:tcBorders>
              <w:top w:val="nil"/>
              <w:left w:val="nil"/>
              <w:bottom w:val="single" w:sz="4" w:space="0" w:color="auto"/>
              <w:right w:val="single" w:sz="4" w:space="0" w:color="auto"/>
            </w:tcBorders>
            <w:shd w:val="clear" w:color="auto" w:fill="auto"/>
            <w:noWrap/>
            <w:vAlign w:val="bottom"/>
          </w:tcPr>
          <w:p w14:paraId="41A2D84F" w14:textId="794A6BCD" w:rsidR="00540CC5" w:rsidRPr="00540CC5" w:rsidRDefault="00540CC5" w:rsidP="00540CC5">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14:paraId="1F5121CC" w14:textId="75FF9976" w:rsidR="00540CC5" w:rsidRPr="00540CC5" w:rsidRDefault="00540CC5" w:rsidP="00540CC5">
            <w:pPr>
              <w:widowControl/>
              <w:spacing w:after="120"/>
              <w:jc w:val="right"/>
              <w:rPr>
                <w:snapToGrid/>
                <w:kern w:val="0"/>
                <w:szCs w:val="22"/>
              </w:rPr>
            </w:pPr>
            <w:r w:rsidRPr="00540CC5">
              <w:rPr>
                <w:szCs w:val="22"/>
              </w:rPr>
              <w:t>90</w:t>
            </w:r>
          </w:p>
        </w:tc>
        <w:tc>
          <w:tcPr>
            <w:tcW w:w="440" w:type="pct"/>
            <w:tcBorders>
              <w:top w:val="nil"/>
              <w:left w:val="nil"/>
              <w:bottom w:val="single" w:sz="4" w:space="0" w:color="auto"/>
              <w:right w:val="single" w:sz="12" w:space="0" w:color="auto"/>
            </w:tcBorders>
            <w:shd w:val="clear" w:color="auto" w:fill="auto"/>
            <w:noWrap/>
            <w:vAlign w:val="bottom"/>
          </w:tcPr>
          <w:p w14:paraId="068A5373" w14:textId="0112F80D" w:rsidR="00540CC5" w:rsidRPr="00540CC5" w:rsidRDefault="00540CC5" w:rsidP="00540CC5">
            <w:pPr>
              <w:widowControl/>
              <w:spacing w:after="120"/>
              <w:jc w:val="right"/>
              <w:rPr>
                <w:snapToGrid/>
                <w:kern w:val="0"/>
                <w:szCs w:val="22"/>
              </w:rPr>
            </w:pPr>
            <w:r w:rsidRPr="00540CC5">
              <w:rPr>
                <w:szCs w:val="22"/>
              </w:rPr>
              <w:t>---</w:t>
            </w:r>
          </w:p>
        </w:tc>
      </w:tr>
      <w:tr w:rsidR="00540CC5" w:rsidRPr="0085656C" w14:paraId="4FDAAC19" w14:textId="77777777" w:rsidTr="00540CC5">
        <w:trPr>
          <w:trHeight w:val="360"/>
        </w:trPr>
        <w:tc>
          <w:tcPr>
            <w:tcW w:w="1949" w:type="pct"/>
            <w:gridSpan w:val="4"/>
            <w:tcBorders>
              <w:top w:val="single" w:sz="4" w:space="0" w:color="auto"/>
              <w:left w:val="single" w:sz="12" w:space="0" w:color="auto"/>
              <w:bottom w:val="single" w:sz="4" w:space="0" w:color="auto"/>
              <w:right w:val="nil"/>
            </w:tcBorders>
            <w:shd w:val="clear" w:color="auto" w:fill="auto"/>
            <w:noWrap/>
            <w:vAlign w:val="bottom"/>
          </w:tcPr>
          <w:p w14:paraId="1358A40D"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A9A3627" w14:textId="0EEDCE34" w:rsidR="00540CC5" w:rsidRPr="00540CC5" w:rsidRDefault="000749D3" w:rsidP="00540CC5">
            <w:pPr>
              <w:widowControl/>
              <w:spacing w:after="120"/>
              <w:jc w:val="right"/>
              <w:rPr>
                <w:snapToGrid/>
                <w:kern w:val="0"/>
                <w:szCs w:val="22"/>
              </w:rPr>
            </w:pPr>
            <w:r>
              <w:rPr>
                <w:szCs w:val="22"/>
              </w:rPr>
              <w:t>579</w:t>
            </w:r>
          </w:p>
        </w:tc>
        <w:tc>
          <w:tcPr>
            <w:tcW w:w="440" w:type="pct"/>
            <w:tcBorders>
              <w:top w:val="nil"/>
              <w:left w:val="nil"/>
              <w:bottom w:val="single" w:sz="4" w:space="0" w:color="auto"/>
              <w:right w:val="single" w:sz="12" w:space="0" w:color="auto"/>
            </w:tcBorders>
            <w:shd w:val="clear" w:color="auto" w:fill="auto"/>
            <w:noWrap/>
            <w:vAlign w:val="bottom"/>
          </w:tcPr>
          <w:p w14:paraId="191C4F2F" w14:textId="668616AA" w:rsidR="00540CC5" w:rsidRPr="00540CC5" w:rsidRDefault="00540CC5" w:rsidP="00540CC5">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14:paraId="6E168FD2" w14:textId="540C6573" w:rsidR="00540CC5" w:rsidRPr="00540CC5" w:rsidRDefault="000749D3" w:rsidP="00540CC5">
            <w:pPr>
              <w:widowControl/>
              <w:spacing w:after="120"/>
              <w:jc w:val="right"/>
              <w:rPr>
                <w:snapToGrid/>
                <w:kern w:val="0"/>
                <w:szCs w:val="22"/>
              </w:rPr>
            </w:pPr>
            <w:r>
              <w:rPr>
                <w:szCs w:val="22"/>
              </w:rPr>
              <w:t>193</w:t>
            </w:r>
          </w:p>
        </w:tc>
        <w:tc>
          <w:tcPr>
            <w:tcW w:w="440" w:type="pct"/>
            <w:tcBorders>
              <w:top w:val="nil"/>
              <w:left w:val="nil"/>
              <w:bottom w:val="single" w:sz="4" w:space="0" w:color="auto"/>
              <w:right w:val="single" w:sz="4" w:space="0" w:color="auto"/>
            </w:tcBorders>
            <w:shd w:val="clear" w:color="auto" w:fill="auto"/>
            <w:noWrap/>
            <w:vAlign w:val="bottom"/>
          </w:tcPr>
          <w:p w14:paraId="72984BA5" w14:textId="49BE92BE" w:rsidR="00540CC5" w:rsidRPr="00540CC5" w:rsidRDefault="00540CC5" w:rsidP="00540CC5">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14:paraId="579AE98F" w14:textId="7A9CCE55" w:rsidR="00540CC5" w:rsidRPr="00540CC5" w:rsidRDefault="000749D3" w:rsidP="00540CC5">
            <w:pPr>
              <w:widowControl/>
              <w:spacing w:after="120"/>
              <w:jc w:val="right"/>
              <w:rPr>
                <w:snapToGrid/>
                <w:kern w:val="0"/>
                <w:szCs w:val="22"/>
              </w:rPr>
            </w:pPr>
            <w:r>
              <w:rPr>
                <w:szCs w:val="22"/>
              </w:rPr>
              <w:t>81</w:t>
            </w:r>
          </w:p>
        </w:tc>
        <w:tc>
          <w:tcPr>
            <w:tcW w:w="440" w:type="pct"/>
            <w:tcBorders>
              <w:top w:val="nil"/>
              <w:left w:val="nil"/>
              <w:bottom w:val="single" w:sz="4" w:space="0" w:color="auto"/>
              <w:right w:val="single" w:sz="4" w:space="0" w:color="auto"/>
            </w:tcBorders>
            <w:shd w:val="clear" w:color="auto" w:fill="auto"/>
            <w:noWrap/>
            <w:vAlign w:val="bottom"/>
          </w:tcPr>
          <w:p w14:paraId="6CFEED16" w14:textId="38ECD10B" w:rsidR="00540CC5" w:rsidRPr="00540CC5" w:rsidRDefault="00540CC5" w:rsidP="00540CC5">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14:paraId="0ADA528A" w14:textId="6CA47FBF" w:rsidR="00540CC5" w:rsidRPr="00540CC5" w:rsidRDefault="000749D3" w:rsidP="00540CC5">
            <w:pPr>
              <w:widowControl/>
              <w:spacing w:after="120"/>
              <w:jc w:val="right"/>
              <w:rPr>
                <w:snapToGrid/>
                <w:kern w:val="0"/>
                <w:szCs w:val="22"/>
              </w:rPr>
            </w:pPr>
            <w:r>
              <w:rPr>
                <w:szCs w:val="22"/>
              </w:rPr>
              <w:t>305</w:t>
            </w:r>
          </w:p>
        </w:tc>
        <w:tc>
          <w:tcPr>
            <w:tcW w:w="440" w:type="pct"/>
            <w:tcBorders>
              <w:top w:val="nil"/>
              <w:left w:val="nil"/>
              <w:bottom w:val="single" w:sz="4" w:space="0" w:color="auto"/>
              <w:right w:val="single" w:sz="12" w:space="0" w:color="auto"/>
            </w:tcBorders>
            <w:shd w:val="clear" w:color="auto" w:fill="auto"/>
            <w:noWrap/>
            <w:vAlign w:val="bottom"/>
          </w:tcPr>
          <w:p w14:paraId="749D412F" w14:textId="27ED8F81" w:rsidR="00540CC5" w:rsidRPr="00540CC5" w:rsidRDefault="00540CC5" w:rsidP="00540CC5">
            <w:pPr>
              <w:widowControl/>
              <w:spacing w:after="120"/>
              <w:jc w:val="right"/>
              <w:rPr>
                <w:snapToGrid/>
                <w:kern w:val="0"/>
                <w:szCs w:val="22"/>
              </w:rPr>
            </w:pPr>
            <w:r w:rsidRPr="00540CC5">
              <w:rPr>
                <w:szCs w:val="22"/>
              </w:rPr>
              <w:t>---</w:t>
            </w:r>
          </w:p>
        </w:tc>
      </w:tr>
      <w:tr w:rsidR="00540CC5" w:rsidRPr="0085656C" w14:paraId="73C8E096" w14:textId="77777777" w:rsidTr="00540CC5">
        <w:trPr>
          <w:trHeight w:val="360"/>
        </w:trPr>
        <w:tc>
          <w:tcPr>
            <w:tcW w:w="1949" w:type="pct"/>
            <w:gridSpan w:val="4"/>
            <w:tcBorders>
              <w:top w:val="single" w:sz="4" w:space="0" w:color="auto"/>
              <w:left w:val="single" w:sz="12" w:space="0" w:color="auto"/>
              <w:bottom w:val="single" w:sz="12" w:space="0" w:color="auto"/>
              <w:right w:val="nil"/>
            </w:tcBorders>
            <w:shd w:val="clear" w:color="auto" w:fill="auto"/>
            <w:noWrap/>
            <w:vAlign w:val="bottom"/>
          </w:tcPr>
          <w:p w14:paraId="13091706"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5EC4EFC9" w14:textId="7E313F61" w:rsidR="00540CC5" w:rsidRPr="00540CC5" w:rsidRDefault="00540CC5" w:rsidP="00540CC5">
            <w:pPr>
              <w:widowControl/>
              <w:spacing w:after="120"/>
              <w:jc w:val="right"/>
              <w:rPr>
                <w:b/>
                <w:bCs/>
                <w:snapToGrid/>
                <w:kern w:val="0"/>
                <w:szCs w:val="22"/>
              </w:rPr>
            </w:pPr>
            <w:r w:rsidRPr="00540CC5">
              <w:rPr>
                <w:szCs w:val="22"/>
              </w:rPr>
              <w:t>1</w:t>
            </w:r>
            <w:r w:rsidR="00D93B35">
              <w:rPr>
                <w:szCs w:val="22"/>
              </w:rPr>
              <w:t>,</w:t>
            </w:r>
            <w:r w:rsidRPr="00540CC5">
              <w:rPr>
                <w:szCs w:val="22"/>
              </w:rPr>
              <w:t>861</w:t>
            </w:r>
          </w:p>
        </w:tc>
        <w:tc>
          <w:tcPr>
            <w:tcW w:w="440" w:type="pct"/>
            <w:tcBorders>
              <w:top w:val="nil"/>
              <w:left w:val="nil"/>
              <w:bottom w:val="single" w:sz="12" w:space="0" w:color="auto"/>
              <w:right w:val="single" w:sz="12" w:space="0" w:color="auto"/>
            </w:tcBorders>
            <w:shd w:val="clear" w:color="auto" w:fill="auto"/>
            <w:noWrap/>
            <w:vAlign w:val="bottom"/>
          </w:tcPr>
          <w:p w14:paraId="442FCB1C" w14:textId="4987B989" w:rsidR="00540CC5" w:rsidRPr="00540CC5" w:rsidRDefault="00540CC5" w:rsidP="00540CC5">
            <w:pPr>
              <w:widowControl/>
              <w:spacing w:after="120"/>
              <w:jc w:val="right"/>
              <w:rPr>
                <w:b/>
                <w:bCs/>
                <w:snapToGrid/>
                <w:kern w:val="0"/>
                <w:szCs w:val="22"/>
              </w:rPr>
            </w:pPr>
            <w:r w:rsidRPr="00540CC5">
              <w:rPr>
                <w:szCs w:val="22"/>
              </w:rPr>
              <w:t>---</w:t>
            </w:r>
          </w:p>
        </w:tc>
        <w:tc>
          <w:tcPr>
            <w:tcW w:w="301" w:type="pct"/>
            <w:tcBorders>
              <w:top w:val="nil"/>
              <w:left w:val="nil"/>
              <w:bottom w:val="single" w:sz="12" w:space="0" w:color="auto"/>
              <w:right w:val="single" w:sz="4" w:space="0" w:color="auto"/>
            </w:tcBorders>
            <w:shd w:val="clear" w:color="auto" w:fill="auto"/>
            <w:noWrap/>
            <w:vAlign w:val="bottom"/>
          </w:tcPr>
          <w:p w14:paraId="788FC9E2" w14:textId="604B764B" w:rsidR="00540CC5" w:rsidRPr="00540CC5" w:rsidRDefault="00540CC5" w:rsidP="00540CC5">
            <w:pPr>
              <w:widowControl/>
              <w:spacing w:after="120"/>
              <w:jc w:val="right"/>
              <w:rPr>
                <w:snapToGrid/>
                <w:kern w:val="0"/>
                <w:szCs w:val="22"/>
              </w:rPr>
            </w:pPr>
            <w:r w:rsidRPr="00540CC5">
              <w:rPr>
                <w:szCs w:val="22"/>
              </w:rPr>
              <w:t>692</w:t>
            </w:r>
          </w:p>
        </w:tc>
        <w:tc>
          <w:tcPr>
            <w:tcW w:w="440" w:type="pct"/>
            <w:tcBorders>
              <w:top w:val="nil"/>
              <w:left w:val="nil"/>
              <w:bottom w:val="single" w:sz="12" w:space="0" w:color="auto"/>
              <w:right w:val="single" w:sz="4" w:space="0" w:color="auto"/>
            </w:tcBorders>
            <w:shd w:val="clear" w:color="auto" w:fill="auto"/>
            <w:noWrap/>
            <w:vAlign w:val="bottom"/>
          </w:tcPr>
          <w:p w14:paraId="3F40E5B4" w14:textId="6130A351" w:rsidR="00540CC5" w:rsidRPr="00540CC5" w:rsidRDefault="00540CC5" w:rsidP="00540CC5">
            <w:pPr>
              <w:widowControl/>
              <w:spacing w:after="120"/>
              <w:jc w:val="right"/>
              <w:rPr>
                <w:snapToGrid/>
                <w:kern w:val="0"/>
                <w:szCs w:val="22"/>
              </w:rPr>
            </w:pPr>
            <w:r w:rsidRPr="00540CC5">
              <w:rPr>
                <w:szCs w:val="22"/>
              </w:rPr>
              <w:t>---</w:t>
            </w:r>
          </w:p>
        </w:tc>
        <w:tc>
          <w:tcPr>
            <w:tcW w:w="293" w:type="pct"/>
            <w:tcBorders>
              <w:top w:val="nil"/>
              <w:left w:val="nil"/>
              <w:bottom w:val="single" w:sz="12" w:space="0" w:color="auto"/>
              <w:right w:val="single" w:sz="4" w:space="0" w:color="auto"/>
            </w:tcBorders>
            <w:shd w:val="clear" w:color="auto" w:fill="auto"/>
            <w:noWrap/>
            <w:vAlign w:val="bottom"/>
          </w:tcPr>
          <w:p w14:paraId="37B8F4F2" w14:textId="022AEDBC" w:rsidR="00540CC5" w:rsidRPr="00540CC5" w:rsidRDefault="00540CC5" w:rsidP="00540CC5">
            <w:pPr>
              <w:widowControl/>
              <w:spacing w:after="120"/>
              <w:jc w:val="right"/>
              <w:rPr>
                <w:snapToGrid/>
                <w:kern w:val="0"/>
                <w:szCs w:val="22"/>
              </w:rPr>
            </w:pPr>
            <w:r w:rsidRPr="00540CC5">
              <w:rPr>
                <w:szCs w:val="22"/>
              </w:rPr>
              <w:t>296</w:t>
            </w:r>
          </w:p>
        </w:tc>
        <w:tc>
          <w:tcPr>
            <w:tcW w:w="440" w:type="pct"/>
            <w:tcBorders>
              <w:top w:val="nil"/>
              <w:left w:val="nil"/>
              <w:bottom w:val="single" w:sz="12" w:space="0" w:color="auto"/>
              <w:right w:val="single" w:sz="4" w:space="0" w:color="auto"/>
            </w:tcBorders>
            <w:shd w:val="clear" w:color="auto" w:fill="auto"/>
            <w:noWrap/>
            <w:vAlign w:val="bottom"/>
          </w:tcPr>
          <w:p w14:paraId="4D99B77D" w14:textId="416E99BE" w:rsidR="00540CC5" w:rsidRPr="00540CC5" w:rsidRDefault="00540CC5" w:rsidP="00540CC5">
            <w:pPr>
              <w:widowControl/>
              <w:spacing w:after="120"/>
              <w:jc w:val="right"/>
              <w:rPr>
                <w:snapToGrid/>
                <w:kern w:val="0"/>
                <w:szCs w:val="22"/>
              </w:rPr>
            </w:pPr>
            <w:r w:rsidRPr="00540CC5">
              <w:rPr>
                <w:szCs w:val="22"/>
              </w:rPr>
              <w:t>---</w:t>
            </w:r>
          </w:p>
        </w:tc>
        <w:tc>
          <w:tcPr>
            <w:tcW w:w="317" w:type="pct"/>
            <w:tcBorders>
              <w:top w:val="nil"/>
              <w:left w:val="nil"/>
              <w:bottom w:val="single" w:sz="12" w:space="0" w:color="auto"/>
              <w:right w:val="single" w:sz="4" w:space="0" w:color="auto"/>
            </w:tcBorders>
            <w:shd w:val="clear" w:color="auto" w:fill="auto"/>
            <w:noWrap/>
            <w:vAlign w:val="bottom"/>
          </w:tcPr>
          <w:p w14:paraId="1D210C81" w14:textId="494D3947" w:rsidR="00540CC5" w:rsidRPr="00540CC5" w:rsidRDefault="00540CC5" w:rsidP="00540CC5">
            <w:pPr>
              <w:widowControl/>
              <w:spacing w:after="120"/>
              <w:jc w:val="right"/>
              <w:rPr>
                <w:snapToGrid/>
                <w:kern w:val="0"/>
                <w:szCs w:val="22"/>
              </w:rPr>
            </w:pPr>
            <w:r w:rsidRPr="00540CC5">
              <w:rPr>
                <w:szCs w:val="22"/>
              </w:rPr>
              <w:t>873</w:t>
            </w:r>
          </w:p>
        </w:tc>
        <w:tc>
          <w:tcPr>
            <w:tcW w:w="440" w:type="pct"/>
            <w:tcBorders>
              <w:top w:val="nil"/>
              <w:left w:val="nil"/>
              <w:bottom w:val="single" w:sz="12" w:space="0" w:color="auto"/>
              <w:right w:val="single" w:sz="12" w:space="0" w:color="auto"/>
            </w:tcBorders>
            <w:shd w:val="clear" w:color="auto" w:fill="auto"/>
            <w:noWrap/>
            <w:vAlign w:val="bottom"/>
          </w:tcPr>
          <w:p w14:paraId="17E97F64" w14:textId="04997D8E" w:rsidR="00540CC5" w:rsidRPr="00540CC5" w:rsidRDefault="00540CC5" w:rsidP="00540CC5">
            <w:pPr>
              <w:widowControl/>
              <w:spacing w:after="120"/>
              <w:jc w:val="right"/>
              <w:rPr>
                <w:b/>
                <w:bCs/>
                <w:snapToGrid/>
                <w:kern w:val="0"/>
                <w:szCs w:val="22"/>
              </w:rPr>
            </w:pPr>
            <w:r w:rsidRPr="00540CC5">
              <w:rPr>
                <w:szCs w:val="22"/>
              </w:rPr>
              <w:t>---</w:t>
            </w:r>
          </w:p>
        </w:tc>
      </w:tr>
      <w:tr w:rsidR="00134598" w:rsidRPr="0085656C" w14:paraId="269E4492" w14:textId="77777777" w:rsidTr="00540CC5">
        <w:trPr>
          <w:trHeight w:val="300"/>
        </w:trPr>
        <w:tc>
          <w:tcPr>
            <w:tcW w:w="874" w:type="pct"/>
            <w:tcBorders>
              <w:top w:val="nil"/>
              <w:left w:val="nil"/>
              <w:bottom w:val="nil"/>
              <w:right w:val="nil"/>
            </w:tcBorders>
            <w:shd w:val="clear" w:color="auto" w:fill="auto"/>
            <w:noWrap/>
            <w:vAlign w:val="bottom"/>
          </w:tcPr>
          <w:p w14:paraId="7C5CE2B5" w14:textId="77777777" w:rsidR="008E2606" w:rsidRPr="0085656C" w:rsidRDefault="008E2606" w:rsidP="009A609A">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14:paraId="127242A7" w14:textId="77777777" w:rsidR="008E2606" w:rsidRPr="0085656C" w:rsidRDefault="008E2606" w:rsidP="009A609A">
            <w:pPr>
              <w:widowControl/>
              <w:spacing w:after="120"/>
              <w:rPr>
                <w:b/>
                <w:bCs/>
                <w:snapToGrid/>
                <w:kern w:val="0"/>
                <w:sz w:val="24"/>
                <w:szCs w:val="24"/>
              </w:rPr>
            </w:pPr>
          </w:p>
        </w:tc>
        <w:tc>
          <w:tcPr>
            <w:tcW w:w="219" w:type="pct"/>
            <w:tcBorders>
              <w:top w:val="nil"/>
              <w:left w:val="nil"/>
              <w:bottom w:val="nil"/>
              <w:right w:val="nil"/>
            </w:tcBorders>
            <w:shd w:val="clear" w:color="auto" w:fill="auto"/>
            <w:noWrap/>
            <w:vAlign w:val="bottom"/>
          </w:tcPr>
          <w:p w14:paraId="4473AEC0" w14:textId="77777777" w:rsidR="008E2606" w:rsidRPr="0085656C" w:rsidRDefault="008E2606" w:rsidP="009A609A">
            <w:pPr>
              <w:widowControl/>
              <w:spacing w:after="120"/>
              <w:rPr>
                <w:b/>
                <w:bCs/>
                <w:snapToGrid/>
                <w:kern w:val="0"/>
                <w:sz w:val="24"/>
                <w:szCs w:val="24"/>
              </w:rPr>
            </w:pPr>
          </w:p>
        </w:tc>
        <w:tc>
          <w:tcPr>
            <w:tcW w:w="274" w:type="pct"/>
            <w:tcBorders>
              <w:top w:val="nil"/>
              <w:left w:val="nil"/>
              <w:bottom w:val="nil"/>
              <w:right w:val="nil"/>
            </w:tcBorders>
            <w:shd w:val="clear" w:color="auto" w:fill="auto"/>
            <w:noWrap/>
            <w:vAlign w:val="bottom"/>
          </w:tcPr>
          <w:p w14:paraId="2503CA6D" w14:textId="77777777" w:rsidR="008E2606" w:rsidRPr="0085656C" w:rsidRDefault="008E2606" w:rsidP="009A609A">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14:paraId="1D7986CD" w14:textId="77777777" w:rsidR="008E2606" w:rsidRPr="0085656C" w:rsidRDefault="008E2606" w:rsidP="009A609A">
            <w:pPr>
              <w:widowControl/>
              <w:spacing w:after="120"/>
              <w:rPr>
                <w:snapToGrid/>
                <w:kern w:val="0"/>
                <w:szCs w:val="22"/>
              </w:rPr>
            </w:pPr>
          </w:p>
        </w:tc>
        <w:tc>
          <w:tcPr>
            <w:tcW w:w="440" w:type="pct"/>
            <w:tcBorders>
              <w:top w:val="nil"/>
              <w:left w:val="nil"/>
              <w:bottom w:val="nil"/>
              <w:right w:val="nil"/>
            </w:tcBorders>
            <w:shd w:val="clear" w:color="auto" w:fill="auto"/>
            <w:noWrap/>
            <w:vAlign w:val="bottom"/>
          </w:tcPr>
          <w:p w14:paraId="5A3519B9" w14:textId="77777777" w:rsidR="008E2606" w:rsidRPr="0085656C" w:rsidRDefault="008E2606" w:rsidP="009A609A">
            <w:pPr>
              <w:widowControl/>
              <w:spacing w:after="120"/>
              <w:jc w:val="right"/>
              <w:rPr>
                <w:snapToGrid/>
                <w:kern w:val="0"/>
                <w:szCs w:val="22"/>
              </w:rPr>
            </w:pPr>
          </w:p>
        </w:tc>
        <w:tc>
          <w:tcPr>
            <w:tcW w:w="301" w:type="pct"/>
            <w:tcBorders>
              <w:top w:val="nil"/>
              <w:left w:val="nil"/>
              <w:bottom w:val="nil"/>
              <w:right w:val="nil"/>
            </w:tcBorders>
            <w:shd w:val="clear" w:color="auto" w:fill="auto"/>
            <w:noWrap/>
            <w:vAlign w:val="bottom"/>
          </w:tcPr>
          <w:p w14:paraId="4228B156" w14:textId="77777777" w:rsidR="008E2606" w:rsidRPr="0085656C" w:rsidRDefault="008E2606" w:rsidP="009A609A">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14:paraId="2E2815FF" w14:textId="77777777" w:rsidR="008E2606" w:rsidRPr="0085656C" w:rsidRDefault="008E2606" w:rsidP="009A609A">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14:paraId="52E0A4BD" w14:textId="77777777" w:rsidR="008E2606" w:rsidRPr="0085656C" w:rsidRDefault="008E2606" w:rsidP="009A609A">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14:paraId="0F1CBCFB" w14:textId="77777777" w:rsidR="008E2606" w:rsidRPr="0085656C" w:rsidRDefault="008E2606" w:rsidP="009A609A">
            <w:pPr>
              <w:widowControl/>
              <w:spacing w:after="120"/>
              <w:jc w:val="right"/>
              <w:rPr>
                <w:snapToGrid/>
                <w:kern w:val="0"/>
                <w:sz w:val="20"/>
              </w:rPr>
            </w:pPr>
          </w:p>
        </w:tc>
        <w:tc>
          <w:tcPr>
            <w:tcW w:w="317" w:type="pct"/>
            <w:tcBorders>
              <w:top w:val="nil"/>
              <w:left w:val="nil"/>
              <w:bottom w:val="nil"/>
              <w:right w:val="nil"/>
            </w:tcBorders>
            <w:shd w:val="clear" w:color="auto" w:fill="auto"/>
            <w:noWrap/>
            <w:vAlign w:val="bottom"/>
          </w:tcPr>
          <w:p w14:paraId="5C8AA640" w14:textId="77777777" w:rsidR="008E2606" w:rsidRPr="0085656C" w:rsidRDefault="008E2606" w:rsidP="009A609A">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14:paraId="4E18C083" w14:textId="77777777" w:rsidR="008E2606" w:rsidRPr="0085656C" w:rsidRDefault="008E2606" w:rsidP="009A609A">
            <w:pPr>
              <w:widowControl/>
              <w:spacing w:after="120"/>
              <w:jc w:val="right"/>
              <w:rPr>
                <w:snapToGrid/>
                <w:kern w:val="0"/>
                <w:sz w:val="20"/>
              </w:rPr>
            </w:pPr>
          </w:p>
        </w:tc>
      </w:tr>
    </w:tbl>
    <w:p w14:paraId="20B96CDB"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418"/>
        <w:gridCol w:w="943"/>
        <w:gridCol w:w="684"/>
        <w:gridCol w:w="684"/>
        <w:gridCol w:w="730"/>
        <w:gridCol w:w="783"/>
        <w:gridCol w:w="730"/>
        <w:gridCol w:w="730"/>
        <w:gridCol w:w="684"/>
        <w:gridCol w:w="730"/>
        <w:gridCol w:w="730"/>
        <w:gridCol w:w="730"/>
      </w:tblGrid>
      <w:tr w:rsidR="0085656C" w:rsidRPr="0085656C" w14:paraId="6BBA8D7C" w14:textId="77777777" w:rsidTr="00D871D1">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491E2E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C(2c)</w:t>
            </w:r>
          </w:p>
        </w:tc>
      </w:tr>
      <w:tr w:rsidR="008E2606" w:rsidRPr="0085656C" w14:paraId="24FDA481"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ED2B88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6203B1CF" w14:textId="77777777" w:rsidTr="00D871D1">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14:paraId="319CA8C7"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B9142F6"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42C9320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1A99F805" w14:textId="77777777" w:rsidTr="00D871D1">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4EC299FA"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134598" w:rsidRPr="0085656C" w14:paraId="74EE8193" w14:textId="77777777" w:rsidTr="00540CC5">
        <w:trPr>
          <w:trHeight w:val="360"/>
        </w:trPr>
        <w:tc>
          <w:tcPr>
            <w:tcW w:w="1948" w:type="pct"/>
            <w:gridSpan w:val="4"/>
            <w:tcBorders>
              <w:top w:val="single" w:sz="12" w:space="0" w:color="auto"/>
              <w:left w:val="single" w:sz="12" w:space="0" w:color="auto"/>
              <w:bottom w:val="nil"/>
              <w:right w:val="nil"/>
            </w:tcBorders>
            <w:shd w:val="clear" w:color="auto" w:fill="auto"/>
            <w:noWrap/>
            <w:vAlign w:val="center"/>
          </w:tcPr>
          <w:p w14:paraId="1FCC966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5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14:paraId="06B1FAC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134598" w:rsidRPr="0085656C" w14:paraId="1E49D0E0" w14:textId="77777777" w:rsidTr="00540CC5">
        <w:trPr>
          <w:trHeight w:val="559"/>
        </w:trPr>
        <w:tc>
          <w:tcPr>
            <w:tcW w:w="1948" w:type="pct"/>
            <w:gridSpan w:val="4"/>
            <w:tcBorders>
              <w:top w:val="nil"/>
              <w:left w:val="single" w:sz="12" w:space="0" w:color="auto"/>
              <w:bottom w:val="nil"/>
              <w:right w:val="nil"/>
            </w:tcBorders>
            <w:shd w:val="clear" w:color="auto" w:fill="auto"/>
            <w:noWrap/>
            <w:vAlign w:val="center"/>
          </w:tcPr>
          <w:p w14:paraId="7CEDEA1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90" w:type="pct"/>
            <w:gridSpan w:val="2"/>
            <w:tcBorders>
              <w:top w:val="nil"/>
              <w:left w:val="single" w:sz="12" w:space="0" w:color="auto"/>
              <w:bottom w:val="single" w:sz="4" w:space="0" w:color="auto"/>
              <w:right w:val="single" w:sz="12" w:space="0" w:color="auto"/>
            </w:tcBorders>
            <w:shd w:val="clear" w:color="auto" w:fill="auto"/>
            <w:noWrap/>
            <w:vAlign w:val="center"/>
          </w:tcPr>
          <w:p w14:paraId="4E39B68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bottom"/>
          </w:tcPr>
          <w:p w14:paraId="171CABAB" w14:textId="77777777" w:rsidR="008E2606" w:rsidRPr="0085656C" w:rsidRDefault="008E2606" w:rsidP="009A609A">
            <w:pPr>
              <w:widowControl/>
              <w:spacing w:after="120"/>
              <w:jc w:val="center"/>
              <w:rPr>
                <w:snapToGrid/>
                <w:kern w:val="0"/>
                <w:sz w:val="20"/>
              </w:rPr>
            </w:pPr>
            <w:r w:rsidRPr="0085656C">
              <w:rPr>
                <w:snapToGrid/>
                <w:kern w:val="0"/>
                <w:sz w:val="20"/>
              </w:rPr>
              <w:t>Nielsen     DMA 1-50</w:t>
            </w:r>
          </w:p>
        </w:tc>
        <w:tc>
          <w:tcPr>
            <w:tcW w:w="738" w:type="pct"/>
            <w:gridSpan w:val="2"/>
            <w:tcBorders>
              <w:top w:val="nil"/>
              <w:left w:val="nil"/>
              <w:bottom w:val="single" w:sz="4" w:space="0" w:color="auto"/>
              <w:right w:val="single" w:sz="4" w:space="0" w:color="auto"/>
            </w:tcBorders>
            <w:shd w:val="clear" w:color="auto" w:fill="auto"/>
            <w:vAlign w:val="bottom"/>
          </w:tcPr>
          <w:p w14:paraId="41F2894D" w14:textId="77777777" w:rsidR="008E2606" w:rsidRPr="0085656C" w:rsidRDefault="008E2606" w:rsidP="009A609A">
            <w:pPr>
              <w:widowControl/>
              <w:spacing w:after="120"/>
              <w:jc w:val="center"/>
              <w:rPr>
                <w:snapToGrid/>
                <w:kern w:val="0"/>
                <w:sz w:val="20"/>
              </w:rPr>
            </w:pPr>
            <w:r w:rsidRPr="0085656C">
              <w:rPr>
                <w:snapToGrid/>
                <w:kern w:val="0"/>
                <w:sz w:val="20"/>
              </w:rPr>
              <w:t>Nielsen     DMA 51-100</w:t>
            </w:r>
          </w:p>
        </w:tc>
        <w:tc>
          <w:tcPr>
            <w:tcW w:w="762" w:type="pct"/>
            <w:gridSpan w:val="2"/>
            <w:tcBorders>
              <w:top w:val="nil"/>
              <w:left w:val="nil"/>
              <w:bottom w:val="single" w:sz="4" w:space="0" w:color="auto"/>
              <w:right w:val="single" w:sz="12" w:space="0" w:color="000000"/>
            </w:tcBorders>
            <w:shd w:val="clear" w:color="auto" w:fill="auto"/>
            <w:vAlign w:val="bottom"/>
          </w:tcPr>
          <w:p w14:paraId="108A2212" w14:textId="77777777" w:rsidR="008E2606" w:rsidRPr="0085656C" w:rsidRDefault="008E2606" w:rsidP="009A609A">
            <w:pPr>
              <w:widowControl/>
              <w:spacing w:after="120"/>
              <w:jc w:val="center"/>
              <w:rPr>
                <w:snapToGrid/>
                <w:kern w:val="0"/>
                <w:sz w:val="20"/>
              </w:rPr>
            </w:pPr>
            <w:r w:rsidRPr="0085656C">
              <w:rPr>
                <w:snapToGrid/>
                <w:kern w:val="0"/>
                <w:sz w:val="20"/>
              </w:rPr>
              <w:t>Nielsen     DMA 101+</w:t>
            </w:r>
          </w:p>
        </w:tc>
      </w:tr>
      <w:tr w:rsidR="00540CC5" w:rsidRPr="0085656C" w14:paraId="1CA812DD" w14:textId="77777777" w:rsidTr="00540CC5">
        <w:trPr>
          <w:trHeight w:val="360"/>
        </w:trPr>
        <w:tc>
          <w:tcPr>
            <w:tcW w:w="1948" w:type="pct"/>
            <w:gridSpan w:val="4"/>
            <w:tcBorders>
              <w:top w:val="nil"/>
              <w:left w:val="single" w:sz="12" w:space="0" w:color="auto"/>
              <w:bottom w:val="single" w:sz="12" w:space="0" w:color="auto"/>
              <w:right w:val="nil"/>
            </w:tcBorders>
            <w:shd w:val="clear" w:color="auto" w:fill="auto"/>
            <w:noWrap/>
            <w:vAlign w:val="center"/>
          </w:tcPr>
          <w:p w14:paraId="10DEEE08"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535E556A"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9" w:type="pct"/>
            <w:tcBorders>
              <w:top w:val="nil"/>
              <w:left w:val="nil"/>
              <w:bottom w:val="single" w:sz="12" w:space="0" w:color="auto"/>
              <w:right w:val="single" w:sz="12" w:space="0" w:color="auto"/>
            </w:tcBorders>
            <w:shd w:val="clear" w:color="auto" w:fill="auto"/>
            <w:noWrap/>
            <w:vAlign w:val="bottom"/>
          </w:tcPr>
          <w:p w14:paraId="64FF994C"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3CA8F7FD"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393E76A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bottom"/>
          </w:tcPr>
          <w:p w14:paraId="2C5AEB6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3705256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14:paraId="5B79DF7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6D7E2D98"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C603E1" w:rsidRPr="0085656C" w14:paraId="05B98625" w14:textId="77777777" w:rsidTr="00540CC5">
        <w:trPr>
          <w:trHeight w:val="439"/>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76E85876"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Asian</w:t>
            </w:r>
          </w:p>
        </w:tc>
        <w:tc>
          <w:tcPr>
            <w:tcW w:w="714" w:type="pct"/>
            <w:gridSpan w:val="2"/>
            <w:tcBorders>
              <w:top w:val="single" w:sz="12" w:space="0" w:color="auto"/>
              <w:left w:val="nil"/>
              <w:bottom w:val="nil"/>
              <w:right w:val="single" w:sz="12" w:space="0" w:color="000000"/>
            </w:tcBorders>
            <w:shd w:val="clear" w:color="auto" w:fill="auto"/>
            <w:noWrap/>
            <w:vAlign w:val="bottom"/>
          </w:tcPr>
          <w:p w14:paraId="4A969F34"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0F665CF1" w14:textId="3269B72D" w:rsidR="00540CC5" w:rsidRPr="00540CC5" w:rsidRDefault="00540CC5" w:rsidP="00540CC5">
            <w:pPr>
              <w:widowControl/>
              <w:spacing w:after="120"/>
              <w:jc w:val="right"/>
              <w:rPr>
                <w:snapToGrid/>
                <w:kern w:val="0"/>
                <w:sz w:val="20"/>
              </w:rPr>
            </w:pPr>
            <w:r w:rsidRPr="00540CC5">
              <w:rPr>
                <w:sz w:val="20"/>
              </w:rPr>
              <w:t>43</w:t>
            </w:r>
          </w:p>
        </w:tc>
        <w:tc>
          <w:tcPr>
            <w:tcW w:w="409" w:type="pct"/>
            <w:tcBorders>
              <w:top w:val="nil"/>
              <w:left w:val="nil"/>
              <w:bottom w:val="single" w:sz="4" w:space="0" w:color="auto"/>
              <w:right w:val="single" w:sz="12" w:space="0" w:color="auto"/>
            </w:tcBorders>
            <w:shd w:val="clear" w:color="auto" w:fill="auto"/>
            <w:noWrap/>
            <w:vAlign w:val="bottom"/>
          </w:tcPr>
          <w:p w14:paraId="6508553A" w14:textId="5A715C98" w:rsidR="00540CC5" w:rsidRPr="00540CC5" w:rsidRDefault="00540CC5" w:rsidP="00540CC5">
            <w:pPr>
              <w:widowControl/>
              <w:spacing w:after="120"/>
              <w:jc w:val="right"/>
              <w:rPr>
                <w:snapToGrid/>
                <w:kern w:val="0"/>
                <w:sz w:val="20"/>
              </w:rPr>
            </w:pPr>
            <w:r w:rsidRPr="00540CC5">
              <w:rPr>
                <w:sz w:val="20"/>
              </w:rPr>
              <w:t>4.0</w:t>
            </w:r>
          </w:p>
        </w:tc>
        <w:tc>
          <w:tcPr>
            <w:tcW w:w="381" w:type="pct"/>
            <w:tcBorders>
              <w:top w:val="nil"/>
              <w:left w:val="nil"/>
              <w:bottom w:val="single" w:sz="4" w:space="0" w:color="auto"/>
              <w:right w:val="single" w:sz="4" w:space="0" w:color="auto"/>
            </w:tcBorders>
            <w:shd w:val="clear" w:color="auto" w:fill="auto"/>
            <w:noWrap/>
            <w:vAlign w:val="bottom"/>
          </w:tcPr>
          <w:p w14:paraId="0BBA7D72" w14:textId="25FC1839" w:rsidR="00540CC5" w:rsidRPr="00540CC5" w:rsidRDefault="00540CC5" w:rsidP="00540CC5">
            <w:pPr>
              <w:widowControl/>
              <w:spacing w:after="120"/>
              <w:jc w:val="right"/>
              <w:rPr>
                <w:snapToGrid/>
                <w:kern w:val="0"/>
                <w:sz w:val="20"/>
              </w:rPr>
            </w:pPr>
            <w:r w:rsidRPr="00540CC5">
              <w:rPr>
                <w:sz w:val="20"/>
              </w:rPr>
              <w:t>18</w:t>
            </w:r>
          </w:p>
        </w:tc>
        <w:tc>
          <w:tcPr>
            <w:tcW w:w="381" w:type="pct"/>
            <w:tcBorders>
              <w:top w:val="nil"/>
              <w:left w:val="nil"/>
              <w:bottom w:val="single" w:sz="4" w:space="0" w:color="auto"/>
              <w:right w:val="single" w:sz="4" w:space="0" w:color="auto"/>
            </w:tcBorders>
            <w:shd w:val="clear" w:color="auto" w:fill="auto"/>
            <w:noWrap/>
            <w:vAlign w:val="bottom"/>
          </w:tcPr>
          <w:p w14:paraId="0C6B3D0F" w14:textId="25CE148A" w:rsidR="00540CC5" w:rsidRPr="00540CC5" w:rsidRDefault="00540CC5" w:rsidP="00540CC5">
            <w:pPr>
              <w:widowControl/>
              <w:spacing w:after="120"/>
              <w:jc w:val="right"/>
              <w:rPr>
                <w:snapToGrid/>
                <w:kern w:val="0"/>
                <w:sz w:val="20"/>
              </w:rPr>
            </w:pPr>
            <w:r w:rsidRPr="00540CC5">
              <w:rPr>
                <w:sz w:val="20"/>
              </w:rPr>
              <w:t>4.3</w:t>
            </w:r>
          </w:p>
        </w:tc>
        <w:tc>
          <w:tcPr>
            <w:tcW w:w="357" w:type="pct"/>
            <w:tcBorders>
              <w:top w:val="nil"/>
              <w:left w:val="nil"/>
              <w:bottom w:val="single" w:sz="4" w:space="0" w:color="auto"/>
              <w:right w:val="single" w:sz="4" w:space="0" w:color="auto"/>
            </w:tcBorders>
            <w:shd w:val="clear" w:color="auto" w:fill="auto"/>
            <w:noWrap/>
            <w:vAlign w:val="bottom"/>
          </w:tcPr>
          <w:p w14:paraId="0912163C" w14:textId="0D4E74E2" w:rsidR="00540CC5" w:rsidRPr="00540CC5" w:rsidRDefault="00540CC5" w:rsidP="00540CC5">
            <w:pPr>
              <w:widowControl/>
              <w:spacing w:after="120"/>
              <w:jc w:val="right"/>
              <w:rPr>
                <w:snapToGrid/>
                <w:kern w:val="0"/>
                <w:sz w:val="20"/>
              </w:rPr>
            </w:pPr>
            <w:r w:rsidRPr="00540CC5">
              <w:rPr>
                <w:sz w:val="20"/>
              </w:rPr>
              <w:t>14</w:t>
            </w:r>
          </w:p>
        </w:tc>
        <w:tc>
          <w:tcPr>
            <w:tcW w:w="381" w:type="pct"/>
            <w:tcBorders>
              <w:top w:val="nil"/>
              <w:left w:val="nil"/>
              <w:bottom w:val="single" w:sz="4" w:space="0" w:color="auto"/>
              <w:right w:val="single" w:sz="4" w:space="0" w:color="auto"/>
            </w:tcBorders>
            <w:shd w:val="clear" w:color="auto" w:fill="auto"/>
            <w:noWrap/>
            <w:vAlign w:val="bottom"/>
          </w:tcPr>
          <w:p w14:paraId="15EBAE9A" w14:textId="16E2A8E7" w:rsidR="00540CC5" w:rsidRPr="00540CC5" w:rsidRDefault="00540CC5" w:rsidP="00540CC5">
            <w:pPr>
              <w:widowControl/>
              <w:spacing w:after="120"/>
              <w:jc w:val="right"/>
              <w:rPr>
                <w:snapToGrid/>
                <w:kern w:val="0"/>
                <w:sz w:val="20"/>
              </w:rPr>
            </w:pPr>
            <w:r w:rsidRPr="00540CC5">
              <w:rPr>
                <w:sz w:val="20"/>
              </w:rPr>
              <w:t>7.5</w:t>
            </w:r>
          </w:p>
        </w:tc>
        <w:tc>
          <w:tcPr>
            <w:tcW w:w="381" w:type="pct"/>
            <w:tcBorders>
              <w:top w:val="nil"/>
              <w:left w:val="nil"/>
              <w:bottom w:val="single" w:sz="4" w:space="0" w:color="auto"/>
              <w:right w:val="single" w:sz="4" w:space="0" w:color="auto"/>
            </w:tcBorders>
            <w:shd w:val="clear" w:color="auto" w:fill="auto"/>
            <w:noWrap/>
            <w:vAlign w:val="bottom"/>
          </w:tcPr>
          <w:p w14:paraId="0D960345" w14:textId="6CFA3C8F" w:rsidR="00540CC5" w:rsidRPr="00540CC5" w:rsidRDefault="00540CC5" w:rsidP="00540CC5">
            <w:pPr>
              <w:widowControl/>
              <w:spacing w:after="120"/>
              <w:jc w:val="right"/>
              <w:rPr>
                <w:snapToGrid/>
                <w:kern w:val="0"/>
                <w:sz w:val="20"/>
              </w:rPr>
            </w:pPr>
            <w:r w:rsidRPr="00540CC5">
              <w:rPr>
                <w:sz w:val="20"/>
              </w:rPr>
              <w:t>11</w:t>
            </w:r>
          </w:p>
        </w:tc>
        <w:tc>
          <w:tcPr>
            <w:tcW w:w="381" w:type="pct"/>
            <w:tcBorders>
              <w:top w:val="nil"/>
              <w:left w:val="nil"/>
              <w:bottom w:val="single" w:sz="4" w:space="0" w:color="auto"/>
              <w:right w:val="single" w:sz="12" w:space="0" w:color="auto"/>
            </w:tcBorders>
            <w:shd w:val="clear" w:color="auto" w:fill="auto"/>
            <w:noWrap/>
            <w:vAlign w:val="bottom"/>
          </w:tcPr>
          <w:p w14:paraId="4F081FD1" w14:textId="53DF63A0" w:rsidR="00540CC5" w:rsidRPr="00540CC5" w:rsidRDefault="00540CC5" w:rsidP="00540CC5">
            <w:pPr>
              <w:widowControl/>
              <w:spacing w:after="120"/>
              <w:jc w:val="right"/>
              <w:rPr>
                <w:snapToGrid/>
                <w:kern w:val="0"/>
                <w:sz w:val="20"/>
              </w:rPr>
            </w:pPr>
            <w:r w:rsidRPr="00540CC5">
              <w:rPr>
                <w:sz w:val="20"/>
              </w:rPr>
              <w:t>2.4</w:t>
            </w:r>
          </w:p>
        </w:tc>
      </w:tr>
      <w:tr w:rsidR="00C603E1" w:rsidRPr="0085656C" w14:paraId="49EAFC68"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395BFE8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nil"/>
              <w:right w:val="single" w:sz="12" w:space="0" w:color="000000"/>
            </w:tcBorders>
            <w:shd w:val="clear" w:color="auto" w:fill="auto"/>
            <w:noWrap/>
            <w:vAlign w:val="bottom"/>
          </w:tcPr>
          <w:p w14:paraId="194046A7"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51E344B1" w14:textId="1C005BB8" w:rsidR="00540CC5" w:rsidRPr="00540CC5" w:rsidRDefault="00540CC5" w:rsidP="00540CC5">
            <w:pPr>
              <w:widowControl/>
              <w:spacing w:after="120"/>
              <w:jc w:val="right"/>
              <w:rPr>
                <w:snapToGrid/>
                <w:kern w:val="0"/>
                <w:sz w:val="20"/>
              </w:rPr>
            </w:pPr>
            <w:r w:rsidRPr="00540CC5">
              <w:rPr>
                <w:sz w:val="20"/>
              </w:rPr>
              <w:t>71</w:t>
            </w:r>
          </w:p>
        </w:tc>
        <w:tc>
          <w:tcPr>
            <w:tcW w:w="409" w:type="pct"/>
            <w:tcBorders>
              <w:top w:val="nil"/>
              <w:left w:val="nil"/>
              <w:bottom w:val="single" w:sz="4" w:space="0" w:color="auto"/>
              <w:right w:val="single" w:sz="12" w:space="0" w:color="auto"/>
            </w:tcBorders>
            <w:shd w:val="clear" w:color="auto" w:fill="auto"/>
            <w:noWrap/>
            <w:vAlign w:val="bottom"/>
          </w:tcPr>
          <w:p w14:paraId="16CF13D8" w14:textId="36F0A00A" w:rsidR="00540CC5" w:rsidRPr="00540CC5" w:rsidRDefault="00540CC5" w:rsidP="00540CC5">
            <w:pPr>
              <w:widowControl/>
              <w:spacing w:after="120"/>
              <w:jc w:val="right"/>
              <w:rPr>
                <w:snapToGrid/>
                <w:kern w:val="0"/>
                <w:sz w:val="20"/>
              </w:rPr>
            </w:pPr>
            <w:r w:rsidRPr="00540CC5">
              <w:rPr>
                <w:sz w:val="20"/>
              </w:rPr>
              <w:t>6.6</w:t>
            </w:r>
          </w:p>
        </w:tc>
        <w:tc>
          <w:tcPr>
            <w:tcW w:w="381" w:type="pct"/>
            <w:tcBorders>
              <w:top w:val="nil"/>
              <w:left w:val="nil"/>
              <w:bottom w:val="single" w:sz="4" w:space="0" w:color="auto"/>
              <w:right w:val="single" w:sz="4" w:space="0" w:color="auto"/>
            </w:tcBorders>
            <w:shd w:val="clear" w:color="auto" w:fill="auto"/>
            <w:noWrap/>
            <w:vAlign w:val="bottom"/>
          </w:tcPr>
          <w:p w14:paraId="2138FB45" w14:textId="71EFBBF3" w:rsidR="00540CC5" w:rsidRPr="00540CC5" w:rsidRDefault="00540CC5" w:rsidP="00540CC5">
            <w:pPr>
              <w:widowControl/>
              <w:spacing w:after="120"/>
              <w:jc w:val="right"/>
              <w:rPr>
                <w:snapToGrid/>
                <w:kern w:val="0"/>
                <w:sz w:val="20"/>
              </w:rPr>
            </w:pPr>
            <w:r w:rsidRPr="00540CC5">
              <w:rPr>
                <w:sz w:val="20"/>
              </w:rPr>
              <w:t>27</w:t>
            </w:r>
          </w:p>
        </w:tc>
        <w:tc>
          <w:tcPr>
            <w:tcW w:w="381" w:type="pct"/>
            <w:tcBorders>
              <w:top w:val="nil"/>
              <w:left w:val="nil"/>
              <w:bottom w:val="single" w:sz="4" w:space="0" w:color="auto"/>
              <w:right w:val="single" w:sz="4" w:space="0" w:color="auto"/>
            </w:tcBorders>
            <w:shd w:val="clear" w:color="auto" w:fill="auto"/>
            <w:noWrap/>
            <w:vAlign w:val="bottom"/>
          </w:tcPr>
          <w:p w14:paraId="220C4994" w14:textId="67FE8AD3" w:rsidR="00540CC5" w:rsidRPr="00540CC5" w:rsidRDefault="00540CC5" w:rsidP="00540CC5">
            <w:pPr>
              <w:widowControl/>
              <w:spacing w:after="120"/>
              <w:jc w:val="right"/>
              <w:rPr>
                <w:snapToGrid/>
                <w:kern w:val="0"/>
                <w:sz w:val="20"/>
              </w:rPr>
            </w:pPr>
            <w:r w:rsidRPr="00540CC5">
              <w:rPr>
                <w:sz w:val="20"/>
              </w:rPr>
              <w:t>6.4</w:t>
            </w:r>
          </w:p>
        </w:tc>
        <w:tc>
          <w:tcPr>
            <w:tcW w:w="357" w:type="pct"/>
            <w:tcBorders>
              <w:top w:val="nil"/>
              <w:left w:val="nil"/>
              <w:bottom w:val="single" w:sz="4" w:space="0" w:color="auto"/>
              <w:right w:val="single" w:sz="4" w:space="0" w:color="auto"/>
            </w:tcBorders>
            <w:shd w:val="clear" w:color="auto" w:fill="auto"/>
            <w:noWrap/>
            <w:vAlign w:val="bottom"/>
          </w:tcPr>
          <w:p w14:paraId="4C6F7F7E" w14:textId="24494293" w:rsidR="00540CC5" w:rsidRPr="00540CC5" w:rsidRDefault="00540CC5" w:rsidP="00540CC5">
            <w:pPr>
              <w:widowControl/>
              <w:spacing w:after="120"/>
              <w:jc w:val="right"/>
              <w:rPr>
                <w:snapToGrid/>
                <w:kern w:val="0"/>
                <w:sz w:val="20"/>
              </w:rPr>
            </w:pPr>
            <w:r w:rsidRPr="00540CC5">
              <w:rPr>
                <w:sz w:val="20"/>
              </w:rPr>
              <w:t>7</w:t>
            </w:r>
          </w:p>
        </w:tc>
        <w:tc>
          <w:tcPr>
            <w:tcW w:w="381" w:type="pct"/>
            <w:tcBorders>
              <w:top w:val="nil"/>
              <w:left w:val="nil"/>
              <w:bottom w:val="single" w:sz="4" w:space="0" w:color="auto"/>
              <w:right w:val="single" w:sz="4" w:space="0" w:color="auto"/>
            </w:tcBorders>
            <w:shd w:val="clear" w:color="auto" w:fill="auto"/>
            <w:noWrap/>
            <w:vAlign w:val="bottom"/>
          </w:tcPr>
          <w:p w14:paraId="6C7ADE9C" w14:textId="10765221" w:rsidR="00540CC5" w:rsidRPr="00540CC5" w:rsidRDefault="00540CC5" w:rsidP="00540CC5">
            <w:pPr>
              <w:widowControl/>
              <w:spacing w:after="120"/>
              <w:jc w:val="right"/>
              <w:rPr>
                <w:snapToGrid/>
                <w:kern w:val="0"/>
                <w:sz w:val="20"/>
              </w:rPr>
            </w:pPr>
            <w:r w:rsidRPr="00540CC5">
              <w:rPr>
                <w:sz w:val="20"/>
              </w:rPr>
              <w:t>3.7</w:t>
            </w:r>
          </w:p>
        </w:tc>
        <w:tc>
          <w:tcPr>
            <w:tcW w:w="381" w:type="pct"/>
            <w:tcBorders>
              <w:top w:val="nil"/>
              <w:left w:val="nil"/>
              <w:bottom w:val="single" w:sz="4" w:space="0" w:color="auto"/>
              <w:right w:val="single" w:sz="4" w:space="0" w:color="auto"/>
            </w:tcBorders>
            <w:shd w:val="clear" w:color="auto" w:fill="auto"/>
            <w:noWrap/>
            <w:vAlign w:val="bottom"/>
          </w:tcPr>
          <w:p w14:paraId="40BAFEB5" w14:textId="66B223A5" w:rsidR="00540CC5" w:rsidRPr="00540CC5" w:rsidRDefault="00540CC5" w:rsidP="00540CC5">
            <w:pPr>
              <w:widowControl/>
              <w:spacing w:after="120"/>
              <w:jc w:val="right"/>
              <w:rPr>
                <w:snapToGrid/>
                <w:kern w:val="0"/>
                <w:sz w:val="20"/>
              </w:rPr>
            </w:pPr>
            <w:r w:rsidRPr="00540CC5">
              <w:rPr>
                <w:sz w:val="20"/>
              </w:rPr>
              <w:t>37</w:t>
            </w:r>
          </w:p>
        </w:tc>
        <w:tc>
          <w:tcPr>
            <w:tcW w:w="381" w:type="pct"/>
            <w:tcBorders>
              <w:top w:val="nil"/>
              <w:left w:val="nil"/>
              <w:bottom w:val="single" w:sz="4" w:space="0" w:color="auto"/>
              <w:right w:val="single" w:sz="12" w:space="0" w:color="auto"/>
            </w:tcBorders>
            <w:shd w:val="clear" w:color="auto" w:fill="auto"/>
            <w:noWrap/>
            <w:vAlign w:val="bottom"/>
          </w:tcPr>
          <w:p w14:paraId="60CA3F4B" w14:textId="5ACF4744" w:rsidR="00540CC5" w:rsidRPr="00540CC5" w:rsidRDefault="00540CC5" w:rsidP="00540CC5">
            <w:pPr>
              <w:widowControl/>
              <w:spacing w:after="120"/>
              <w:jc w:val="right"/>
              <w:rPr>
                <w:snapToGrid/>
                <w:kern w:val="0"/>
                <w:sz w:val="20"/>
              </w:rPr>
            </w:pPr>
            <w:r w:rsidRPr="00540CC5">
              <w:rPr>
                <w:sz w:val="20"/>
              </w:rPr>
              <w:t>7.9</w:t>
            </w:r>
          </w:p>
        </w:tc>
      </w:tr>
      <w:tr w:rsidR="00C603E1" w:rsidRPr="0085656C" w14:paraId="557FD35D"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56E20BA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38E5F8C2"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69850450" w14:textId="3F3D1FC2" w:rsidR="00540CC5" w:rsidRPr="00540CC5" w:rsidRDefault="00540CC5" w:rsidP="00540CC5">
            <w:pPr>
              <w:widowControl/>
              <w:spacing w:after="120"/>
              <w:jc w:val="right"/>
              <w:rPr>
                <w:b/>
                <w:bCs/>
                <w:snapToGrid/>
                <w:kern w:val="0"/>
                <w:sz w:val="20"/>
              </w:rPr>
            </w:pPr>
            <w:r w:rsidRPr="00540CC5">
              <w:rPr>
                <w:sz w:val="20"/>
              </w:rPr>
              <w:t>100</w:t>
            </w:r>
          </w:p>
        </w:tc>
        <w:tc>
          <w:tcPr>
            <w:tcW w:w="409" w:type="pct"/>
            <w:tcBorders>
              <w:top w:val="nil"/>
              <w:left w:val="nil"/>
              <w:bottom w:val="single" w:sz="12" w:space="0" w:color="auto"/>
              <w:right w:val="single" w:sz="12" w:space="0" w:color="auto"/>
            </w:tcBorders>
            <w:shd w:val="clear" w:color="auto" w:fill="auto"/>
            <w:noWrap/>
            <w:vAlign w:val="bottom"/>
          </w:tcPr>
          <w:p w14:paraId="2F036919" w14:textId="204FA716" w:rsidR="00540CC5" w:rsidRPr="00540CC5" w:rsidRDefault="00540CC5" w:rsidP="00540CC5">
            <w:pPr>
              <w:widowControl/>
              <w:spacing w:after="120"/>
              <w:jc w:val="right"/>
              <w:rPr>
                <w:b/>
                <w:bCs/>
                <w:snapToGrid/>
                <w:kern w:val="0"/>
                <w:sz w:val="20"/>
              </w:rPr>
            </w:pPr>
            <w:r w:rsidRPr="00540CC5">
              <w:rPr>
                <w:sz w:val="20"/>
              </w:rPr>
              <w:t>9.3</w:t>
            </w:r>
          </w:p>
        </w:tc>
        <w:tc>
          <w:tcPr>
            <w:tcW w:w="381" w:type="pct"/>
            <w:tcBorders>
              <w:top w:val="nil"/>
              <w:left w:val="nil"/>
              <w:bottom w:val="single" w:sz="12" w:space="0" w:color="auto"/>
              <w:right w:val="single" w:sz="4" w:space="0" w:color="auto"/>
            </w:tcBorders>
            <w:shd w:val="clear" w:color="auto" w:fill="auto"/>
            <w:noWrap/>
            <w:vAlign w:val="bottom"/>
          </w:tcPr>
          <w:p w14:paraId="30E3BD79" w14:textId="2AFC6735" w:rsidR="00540CC5" w:rsidRPr="00540CC5" w:rsidRDefault="00540CC5" w:rsidP="00540CC5">
            <w:pPr>
              <w:widowControl/>
              <w:spacing w:after="120"/>
              <w:jc w:val="right"/>
              <w:rPr>
                <w:b/>
                <w:bCs/>
                <w:snapToGrid/>
                <w:kern w:val="0"/>
                <w:sz w:val="20"/>
              </w:rPr>
            </w:pPr>
            <w:r w:rsidRPr="00540CC5">
              <w:rPr>
                <w:sz w:val="20"/>
              </w:rPr>
              <w:t>41</w:t>
            </w:r>
          </w:p>
        </w:tc>
        <w:tc>
          <w:tcPr>
            <w:tcW w:w="381" w:type="pct"/>
            <w:tcBorders>
              <w:top w:val="nil"/>
              <w:left w:val="nil"/>
              <w:bottom w:val="single" w:sz="12" w:space="0" w:color="auto"/>
              <w:right w:val="single" w:sz="4" w:space="0" w:color="auto"/>
            </w:tcBorders>
            <w:shd w:val="clear" w:color="auto" w:fill="auto"/>
            <w:noWrap/>
            <w:vAlign w:val="bottom"/>
          </w:tcPr>
          <w:p w14:paraId="2BE8992F" w14:textId="6DF17F1D" w:rsidR="00540CC5" w:rsidRPr="00540CC5" w:rsidRDefault="00540CC5" w:rsidP="00540CC5">
            <w:pPr>
              <w:widowControl/>
              <w:spacing w:after="120"/>
              <w:jc w:val="right"/>
              <w:rPr>
                <w:b/>
                <w:bCs/>
                <w:snapToGrid/>
                <w:kern w:val="0"/>
                <w:sz w:val="20"/>
              </w:rPr>
            </w:pPr>
            <w:r w:rsidRPr="00540CC5">
              <w:rPr>
                <w:sz w:val="20"/>
              </w:rPr>
              <w:t>9.7</w:t>
            </w:r>
          </w:p>
        </w:tc>
        <w:tc>
          <w:tcPr>
            <w:tcW w:w="357" w:type="pct"/>
            <w:tcBorders>
              <w:top w:val="nil"/>
              <w:left w:val="nil"/>
              <w:bottom w:val="single" w:sz="12" w:space="0" w:color="auto"/>
              <w:right w:val="single" w:sz="4" w:space="0" w:color="auto"/>
            </w:tcBorders>
            <w:shd w:val="clear" w:color="auto" w:fill="auto"/>
            <w:noWrap/>
            <w:vAlign w:val="bottom"/>
          </w:tcPr>
          <w:p w14:paraId="15496BD4" w14:textId="7F69BCE9" w:rsidR="00540CC5" w:rsidRPr="00540CC5" w:rsidRDefault="00540CC5" w:rsidP="00540CC5">
            <w:pPr>
              <w:widowControl/>
              <w:spacing w:after="120"/>
              <w:jc w:val="right"/>
              <w:rPr>
                <w:b/>
                <w:bCs/>
                <w:snapToGrid/>
                <w:kern w:val="0"/>
                <w:sz w:val="20"/>
              </w:rPr>
            </w:pPr>
            <w:r w:rsidRPr="00540CC5">
              <w:rPr>
                <w:sz w:val="20"/>
              </w:rPr>
              <w:t>21</w:t>
            </w:r>
          </w:p>
        </w:tc>
        <w:tc>
          <w:tcPr>
            <w:tcW w:w="381" w:type="pct"/>
            <w:tcBorders>
              <w:top w:val="nil"/>
              <w:left w:val="nil"/>
              <w:bottom w:val="single" w:sz="12" w:space="0" w:color="auto"/>
              <w:right w:val="single" w:sz="4" w:space="0" w:color="auto"/>
            </w:tcBorders>
            <w:shd w:val="clear" w:color="auto" w:fill="auto"/>
            <w:noWrap/>
            <w:vAlign w:val="bottom"/>
          </w:tcPr>
          <w:p w14:paraId="3CBA6FFE" w14:textId="263975E9" w:rsidR="00540CC5" w:rsidRPr="00540CC5" w:rsidRDefault="00540CC5" w:rsidP="00540CC5">
            <w:pPr>
              <w:widowControl/>
              <w:spacing w:after="120"/>
              <w:jc w:val="right"/>
              <w:rPr>
                <w:b/>
                <w:bCs/>
                <w:snapToGrid/>
                <w:kern w:val="0"/>
                <w:sz w:val="20"/>
              </w:rPr>
            </w:pPr>
            <w:r w:rsidRPr="00540CC5">
              <w:rPr>
                <w:sz w:val="20"/>
              </w:rPr>
              <w:t>11.2</w:t>
            </w:r>
          </w:p>
        </w:tc>
        <w:tc>
          <w:tcPr>
            <w:tcW w:w="381" w:type="pct"/>
            <w:tcBorders>
              <w:top w:val="nil"/>
              <w:left w:val="nil"/>
              <w:bottom w:val="single" w:sz="12" w:space="0" w:color="auto"/>
              <w:right w:val="single" w:sz="4" w:space="0" w:color="auto"/>
            </w:tcBorders>
            <w:shd w:val="clear" w:color="auto" w:fill="auto"/>
            <w:noWrap/>
            <w:vAlign w:val="bottom"/>
          </w:tcPr>
          <w:p w14:paraId="57674428" w14:textId="1746BE74" w:rsidR="00540CC5" w:rsidRPr="00540CC5" w:rsidRDefault="00540CC5" w:rsidP="00540CC5">
            <w:pPr>
              <w:widowControl/>
              <w:spacing w:after="120"/>
              <w:jc w:val="right"/>
              <w:rPr>
                <w:b/>
                <w:bCs/>
                <w:snapToGrid/>
                <w:kern w:val="0"/>
                <w:sz w:val="20"/>
              </w:rPr>
            </w:pPr>
            <w:r w:rsidRPr="00540CC5">
              <w:rPr>
                <w:sz w:val="20"/>
              </w:rPr>
              <w:t>38</w:t>
            </w:r>
          </w:p>
        </w:tc>
        <w:tc>
          <w:tcPr>
            <w:tcW w:w="381" w:type="pct"/>
            <w:tcBorders>
              <w:top w:val="nil"/>
              <w:left w:val="nil"/>
              <w:bottom w:val="single" w:sz="12" w:space="0" w:color="auto"/>
              <w:right w:val="single" w:sz="12" w:space="0" w:color="auto"/>
            </w:tcBorders>
            <w:shd w:val="clear" w:color="auto" w:fill="auto"/>
            <w:noWrap/>
            <w:vAlign w:val="bottom"/>
          </w:tcPr>
          <w:p w14:paraId="2FAE870D" w14:textId="5CEDD564" w:rsidR="00540CC5" w:rsidRPr="00540CC5" w:rsidRDefault="00540CC5" w:rsidP="00540CC5">
            <w:pPr>
              <w:widowControl/>
              <w:spacing w:after="120"/>
              <w:jc w:val="right"/>
              <w:rPr>
                <w:b/>
                <w:bCs/>
                <w:snapToGrid/>
                <w:kern w:val="0"/>
                <w:sz w:val="20"/>
              </w:rPr>
            </w:pPr>
            <w:r w:rsidRPr="00540CC5">
              <w:rPr>
                <w:sz w:val="20"/>
              </w:rPr>
              <w:t>8.1</w:t>
            </w:r>
          </w:p>
        </w:tc>
      </w:tr>
      <w:tr w:rsidR="00C603E1" w:rsidRPr="0085656C" w14:paraId="4C23E178" w14:textId="77777777" w:rsidTr="00540CC5">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23DC883B"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Black or</w:t>
            </w:r>
          </w:p>
        </w:tc>
        <w:tc>
          <w:tcPr>
            <w:tcW w:w="714" w:type="pct"/>
            <w:gridSpan w:val="2"/>
            <w:tcBorders>
              <w:top w:val="single" w:sz="12" w:space="0" w:color="auto"/>
              <w:left w:val="nil"/>
              <w:bottom w:val="nil"/>
              <w:right w:val="single" w:sz="12" w:space="0" w:color="000000"/>
            </w:tcBorders>
            <w:shd w:val="clear" w:color="auto" w:fill="auto"/>
            <w:noWrap/>
            <w:vAlign w:val="bottom"/>
          </w:tcPr>
          <w:p w14:paraId="5E62F30F"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15136610" w14:textId="0BE8A7F0" w:rsidR="00540CC5" w:rsidRPr="00540CC5" w:rsidRDefault="00540CC5" w:rsidP="00540CC5">
            <w:pPr>
              <w:widowControl/>
              <w:spacing w:after="120"/>
              <w:jc w:val="right"/>
              <w:rPr>
                <w:snapToGrid/>
                <w:kern w:val="0"/>
                <w:sz w:val="20"/>
              </w:rPr>
            </w:pPr>
            <w:r w:rsidRPr="00540CC5">
              <w:rPr>
                <w:sz w:val="20"/>
              </w:rPr>
              <w:t>96</w:t>
            </w:r>
          </w:p>
        </w:tc>
        <w:tc>
          <w:tcPr>
            <w:tcW w:w="409" w:type="pct"/>
            <w:tcBorders>
              <w:top w:val="nil"/>
              <w:left w:val="nil"/>
              <w:bottom w:val="single" w:sz="4" w:space="0" w:color="auto"/>
              <w:right w:val="single" w:sz="12" w:space="0" w:color="auto"/>
            </w:tcBorders>
            <w:shd w:val="clear" w:color="auto" w:fill="auto"/>
            <w:noWrap/>
            <w:vAlign w:val="bottom"/>
          </w:tcPr>
          <w:p w14:paraId="243F1E99" w14:textId="12D3DA15" w:rsidR="00540CC5" w:rsidRPr="00540CC5" w:rsidRDefault="00540CC5" w:rsidP="00540CC5">
            <w:pPr>
              <w:widowControl/>
              <w:spacing w:after="120"/>
              <w:jc w:val="right"/>
              <w:rPr>
                <w:snapToGrid/>
                <w:kern w:val="0"/>
                <w:sz w:val="20"/>
              </w:rPr>
            </w:pPr>
            <w:r w:rsidRPr="00540CC5">
              <w:rPr>
                <w:sz w:val="20"/>
              </w:rPr>
              <w:t>8.9</w:t>
            </w:r>
          </w:p>
        </w:tc>
        <w:tc>
          <w:tcPr>
            <w:tcW w:w="381" w:type="pct"/>
            <w:tcBorders>
              <w:top w:val="nil"/>
              <w:left w:val="nil"/>
              <w:bottom w:val="single" w:sz="4" w:space="0" w:color="auto"/>
              <w:right w:val="single" w:sz="4" w:space="0" w:color="auto"/>
            </w:tcBorders>
            <w:shd w:val="clear" w:color="auto" w:fill="auto"/>
            <w:noWrap/>
            <w:vAlign w:val="bottom"/>
          </w:tcPr>
          <w:p w14:paraId="2485A28F" w14:textId="733493B7" w:rsidR="00540CC5" w:rsidRPr="00540CC5" w:rsidRDefault="00540CC5" w:rsidP="00540CC5">
            <w:pPr>
              <w:widowControl/>
              <w:spacing w:after="120"/>
              <w:jc w:val="right"/>
              <w:rPr>
                <w:snapToGrid/>
                <w:kern w:val="0"/>
                <w:sz w:val="20"/>
              </w:rPr>
            </w:pPr>
            <w:r w:rsidRPr="00540CC5">
              <w:rPr>
                <w:sz w:val="20"/>
              </w:rPr>
              <w:t>26</w:t>
            </w:r>
          </w:p>
        </w:tc>
        <w:tc>
          <w:tcPr>
            <w:tcW w:w="381" w:type="pct"/>
            <w:tcBorders>
              <w:top w:val="nil"/>
              <w:left w:val="nil"/>
              <w:bottom w:val="single" w:sz="4" w:space="0" w:color="auto"/>
              <w:right w:val="single" w:sz="4" w:space="0" w:color="auto"/>
            </w:tcBorders>
            <w:shd w:val="clear" w:color="auto" w:fill="auto"/>
            <w:noWrap/>
            <w:vAlign w:val="bottom"/>
          </w:tcPr>
          <w:p w14:paraId="35BA0CA9" w14:textId="64A676A4" w:rsidR="00540CC5" w:rsidRPr="00540CC5" w:rsidRDefault="00540CC5" w:rsidP="00540CC5">
            <w:pPr>
              <w:widowControl/>
              <w:spacing w:after="120"/>
              <w:jc w:val="right"/>
              <w:rPr>
                <w:snapToGrid/>
                <w:kern w:val="0"/>
                <w:sz w:val="20"/>
              </w:rPr>
            </w:pPr>
            <w:r w:rsidRPr="00540CC5">
              <w:rPr>
                <w:sz w:val="20"/>
              </w:rPr>
              <w:t>6.1</w:t>
            </w:r>
          </w:p>
        </w:tc>
        <w:tc>
          <w:tcPr>
            <w:tcW w:w="357" w:type="pct"/>
            <w:tcBorders>
              <w:top w:val="nil"/>
              <w:left w:val="nil"/>
              <w:bottom w:val="single" w:sz="4" w:space="0" w:color="auto"/>
              <w:right w:val="single" w:sz="4" w:space="0" w:color="auto"/>
            </w:tcBorders>
            <w:shd w:val="clear" w:color="auto" w:fill="auto"/>
            <w:noWrap/>
            <w:vAlign w:val="bottom"/>
          </w:tcPr>
          <w:p w14:paraId="3D847886" w14:textId="316E77C3" w:rsidR="00540CC5" w:rsidRPr="00540CC5" w:rsidRDefault="00540CC5" w:rsidP="00540CC5">
            <w:pPr>
              <w:widowControl/>
              <w:spacing w:after="120"/>
              <w:jc w:val="right"/>
              <w:rPr>
                <w:snapToGrid/>
                <w:kern w:val="0"/>
                <w:sz w:val="20"/>
              </w:rPr>
            </w:pPr>
            <w:r w:rsidRPr="00540CC5">
              <w:rPr>
                <w:sz w:val="20"/>
              </w:rPr>
              <w:t>28</w:t>
            </w:r>
          </w:p>
        </w:tc>
        <w:tc>
          <w:tcPr>
            <w:tcW w:w="381" w:type="pct"/>
            <w:tcBorders>
              <w:top w:val="nil"/>
              <w:left w:val="nil"/>
              <w:bottom w:val="single" w:sz="4" w:space="0" w:color="auto"/>
              <w:right w:val="single" w:sz="4" w:space="0" w:color="auto"/>
            </w:tcBorders>
            <w:shd w:val="clear" w:color="auto" w:fill="auto"/>
            <w:noWrap/>
            <w:vAlign w:val="bottom"/>
          </w:tcPr>
          <w:p w14:paraId="1E109150" w14:textId="27CB3F3B" w:rsidR="00540CC5" w:rsidRPr="00540CC5" w:rsidRDefault="00540CC5" w:rsidP="00540CC5">
            <w:pPr>
              <w:widowControl/>
              <w:spacing w:after="120"/>
              <w:jc w:val="right"/>
              <w:rPr>
                <w:snapToGrid/>
                <w:kern w:val="0"/>
                <w:sz w:val="20"/>
              </w:rPr>
            </w:pPr>
            <w:r w:rsidRPr="00540CC5">
              <w:rPr>
                <w:sz w:val="20"/>
              </w:rPr>
              <w:t>15.0</w:t>
            </w:r>
          </w:p>
        </w:tc>
        <w:tc>
          <w:tcPr>
            <w:tcW w:w="381" w:type="pct"/>
            <w:tcBorders>
              <w:top w:val="nil"/>
              <w:left w:val="nil"/>
              <w:bottom w:val="single" w:sz="4" w:space="0" w:color="auto"/>
              <w:right w:val="single" w:sz="4" w:space="0" w:color="auto"/>
            </w:tcBorders>
            <w:shd w:val="clear" w:color="auto" w:fill="auto"/>
            <w:noWrap/>
            <w:vAlign w:val="bottom"/>
          </w:tcPr>
          <w:p w14:paraId="7CA35B5D" w14:textId="445B6D03" w:rsidR="00540CC5" w:rsidRPr="00540CC5" w:rsidRDefault="00540CC5" w:rsidP="00540CC5">
            <w:pPr>
              <w:widowControl/>
              <w:spacing w:after="120"/>
              <w:jc w:val="right"/>
              <w:rPr>
                <w:snapToGrid/>
                <w:kern w:val="0"/>
                <w:sz w:val="20"/>
              </w:rPr>
            </w:pPr>
            <w:r w:rsidRPr="00540CC5">
              <w:rPr>
                <w:sz w:val="20"/>
              </w:rPr>
              <w:t>42</w:t>
            </w:r>
          </w:p>
        </w:tc>
        <w:tc>
          <w:tcPr>
            <w:tcW w:w="381" w:type="pct"/>
            <w:tcBorders>
              <w:top w:val="nil"/>
              <w:left w:val="nil"/>
              <w:bottom w:val="single" w:sz="4" w:space="0" w:color="auto"/>
              <w:right w:val="single" w:sz="12" w:space="0" w:color="auto"/>
            </w:tcBorders>
            <w:shd w:val="clear" w:color="auto" w:fill="auto"/>
            <w:noWrap/>
            <w:vAlign w:val="bottom"/>
          </w:tcPr>
          <w:p w14:paraId="21F4EC8F" w14:textId="749F5EE8" w:rsidR="00540CC5" w:rsidRPr="00540CC5" w:rsidRDefault="00540CC5" w:rsidP="00540CC5">
            <w:pPr>
              <w:widowControl/>
              <w:spacing w:after="120"/>
              <w:jc w:val="right"/>
              <w:rPr>
                <w:snapToGrid/>
                <w:kern w:val="0"/>
                <w:sz w:val="20"/>
              </w:rPr>
            </w:pPr>
            <w:r w:rsidRPr="00540CC5">
              <w:rPr>
                <w:sz w:val="20"/>
              </w:rPr>
              <w:t>9.0</w:t>
            </w:r>
          </w:p>
        </w:tc>
      </w:tr>
      <w:tr w:rsidR="00C603E1" w:rsidRPr="0085656C" w14:paraId="66C8C23C"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178DA94A"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African American</w:t>
            </w:r>
          </w:p>
        </w:tc>
        <w:tc>
          <w:tcPr>
            <w:tcW w:w="714" w:type="pct"/>
            <w:gridSpan w:val="2"/>
            <w:tcBorders>
              <w:top w:val="nil"/>
              <w:left w:val="nil"/>
              <w:bottom w:val="nil"/>
              <w:right w:val="single" w:sz="12" w:space="0" w:color="000000"/>
            </w:tcBorders>
            <w:shd w:val="clear" w:color="auto" w:fill="auto"/>
            <w:noWrap/>
            <w:vAlign w:val="bottom"/>
          </w:tcPr>
          <w:p w14:paraId="30A4368E"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26CDA1AE" w14:textId="72BCC6BD" w:rsidR="00540CC5" w:rsidRPr="00540CC5" w:rsidRDefault="00540CC5" w:rsidP="00540CC5">
            <w:pPr>
              <w:widowControl/>
              <w:spacing w:after="120"/>
              <w:jc w:val="right"/>
              <w:rPr>
                <w:snapToGrid/>
                <w:kern w:val="0"/>
                <w:sz w:val="20"/>
              </w:rPr>
            </w:pPr>
            <w:r w:rsidRPr="00540CC5">
              <w:rPr>
                <w:sz w:val="20"/>
              </w:rPr>
              <w:t>114</w:t>
            </w:r>
          </w:p>
        </w:tc>
        <w:tc>
          <w:tcPr>
            <w:tcW w:w="409" w:type="pct"/>
            <w:tcBorders>
              <w:top w:val="nil"/>
              <w:left w:val="nil"/>
              <w:bottom w:val="single" w:sz="4" w:space="0" w:color="auto"/>
              <w:right w:val="single" w:sz="12" w:space="0" w:color="auto"/>
            </w:tcBorders>
            <w:shd w:val="clear" w:color="auto" w:fill="auto"/>
            <w:noWrap/>
            <w:vAlign w:val="bottom"/>
          </w:tcPr>
          <w:p w14:paraId="39C05D9D" w14:textId="049347DF" w:rsidR="00540CC5" w:rsidRPr="00540CC5" w:rsidRDefault="00540CC5" w:rsidP="00540CC5">
            <w:pPr>
              <w:widowControl/>
              <w:spacing w:after="120"/>
              <w:jc w:val="right"/>
              <w:rPr>
                <w:snapToGrid/>
                <w:kern w:val="0"/>
                <w:sz w:val="20"/>
              </w:rPr>
            </w:pPr>
            <w:r w:rsidRPr="00540CC5">
              <w:rPr>
                <w:sz w:val="20"/>
              </w:rPr>
              <w:t>10.6</w:t>
            </w:r>
          </w:p>
        </w:tc>
        <w:tc>
          <w:tcPr>
            <w:tcW w:w="381" w:type="pct"/>
            <w:tcBorders>
              <w:top w:val="nil"/>
              <w:left w:val="nil"/>
              <w:bottom w:val="single" w:sz="4" w:space="0" w:color="auto"/>
              <w:right w:val="single" w:sz="4" w:space="0" w:color="auto"/>
            </w:tcBorders>
            <w:shd w:val="clear" w:color="auto" w:fill="auto"/>
            <w:noWrap/>
            <w:vAlign w:val="bottom"/>
          </w:tcPr>
          <w:p w14:paraId="23D41BDD" w14:textId="79A13387" w:rsidR="00540CC5" w:rsidRPr="00540CC5" w:rsidRDefault="00540CC5" w:rsidP="00540CC5">
            <w:pPr>
              <w:widowControl/>
              <w:spacing w:after="120"/>
              <w:jc w:val="right"/>
              <w:rPr>
                <w:snapToGrid/>
                <w:kern w:val="0"/>
                <w:sz w:val="20"/>
              </w:rPr>
            </w:pPr>
            <w:r w:rsidRPr="00540CC5">
              <w:rPr>
                <w:sz w:val="20"/>
              </w:rPr>
              <w:t>29</w:t>
            </w:r>
          </w:p>
        </w:tc>
        <w:tc>
          <w:tcPr>
            <w:tcW w:w="381" w:type="pct"/>
            <w:tcBorders>
              <w:top w:val="nil"/>
              <w:left w:val="nil"/>
              <w:bottom w:val="single" w:sz="4" w:space="0" w:color="auto"/>
              <w:right w:val="single" w:sz="4" w:space="0" w:color="auto"/>
            </w:tcBorders>
            <w:shd w:val="clear" w:color="auto" w:fill="auto"/>
            <w:noWrap/>
            <w:vAlign w:val="bottom"/>
          </w:tcPr>
          <w:p w14:paraId="1B3DC03C" w14:textId="61225C33" w:rsidR="00540CC5" w:rsidRPr="00540CC5" w:rsidRDefault="00540CC5" w:rsidP="00540CC5">
            <w:pPr>
              <w:widowControl/>
              <w:spacing w:after="120"/>
              <w:jc w:val="right"/>
              <w:rPr>
                <w:snapToGrid/>
                <w:kern w:val="0"/>
                <w:sz w:val="20"/>
              </w:rPr>
            </w:pPr>
            <w:r w:rsidRPr="00540CC5">
              <w:rPr>
                <w:sz w:val="20"/>
              </w:rPr>
              <w:t>6.8</w:t>
            </w:r>
          </w:p>
        </w:tc>
        <w:tc>
          <w:tcPr>
            <w:tcW w:w="357" w:type="pct"/>
            <w:tcBorders>
              <w:top w:val="nil"/>
              <w:left w:val="nil"/>
              <w:bottom w:val="single" w:sz="4" w:space="0" w:color="auto"/>
              <w:right w:val="single" w:sz="4" w:space="0" w:color="auto"/>
            </w:tcBorders>
            <w:shd w:val="clear" w:color="auto" w:fill="auto"/>
            <w:noWrap/>
            <w:vAlign w:val="bottom"/>
          </w:tcPr>
          <w:p w14:paraId="2B047432" w14:textId="2C62174C" w:rsidR="00540CC5" w:rsidRPr="00540CC5" w:rsidRDefault="00540CC5" w:rsidP="00540CC5">
            <w:pPr>
              <w:widowControl/>
              <w:spacing w:after="120"/>
              <w:jc w:val="right"/>
              <w:rPr>
                <w:snapToGrid/>
                <w:kern w:val="0"/>
                <w:sz w:val="20"/>
              </w:rPr>
            </w:pPr>
            <w:r w:rsidRPr="00540CC5">
              <w:rPr>
                <w:sz w:val="20"/>
              </w:rPr>
              <w:t>33</w:t>
            </w:r>
          </w:p>
        </w:tc>
        <w:tc>
          <w:tcPr>
            <w:tcW w:w="381" w:type="pct"/>
            <w:tcBorders>
              <w:top w:val="nil"/>
              <w:left w:val="nil"/>
              <w:bottom w:val="single" w:sz="4" w:space="0" w:color="auto"/>
              <w:right w:val="single" w:sz="4" w:space="0" w:color="auto"/>
            </w:tcBorders>
            <w:shd w:val="clear" w:color="auto" w:fill="auto"/>
            <w:noWrap/>
            <w:vAlign w:val="bottom"/>
          </w:tcPr>
          <w:p w14:paraId="64EA770E" w14:textId="585C991E" w:rsidR="00540CC5" w:rsidRPr="00540CC5" w:rsidRDefault="00540CC5" w:rsidP="00540CC5">
            <w:pPr>
              <w:widowControl/>
              <w:spacing w:after="120"/>
              <w:jc w:val="right"/>
              <w:rPr>
                <w:snapToGrid/>
                <w:kern w:val="0"/>
                <w:sz w:val="20"/>
              </w:rPr>
            </w:pPr>
            <w:r w:rsidRPr="00540CC5">
              <w:rPr>
                <w:sz w:val="20"/>
              </w:rPr>
              <w:t>17.7</w:t>
            </w:r>
          </w:p>
        </w:tc>
        <w:tc>
          <w:tcPr>
            <w:tcW w:w="381" w:type="pct"/>
            <w:tcBorders>
              <w:top w:val="nil"/>
              <w:left w:val="nil"/>
              <w:bottom w:val="single" w:sz="4" w:space="0" w:color="auto"/>
              <w:right w:val="single" w:sz="4" w:space="0" w:color="auto"/>
            </w:tcBorders>
            <w:shd w:val="clear" w:color="auto" w:fill="auto"/>
            <w:noWrap/>
            <w:vAlign w:val="bottom"/>
          </w:tcPr>
          <w:p w14:paraId="11E64C93" w14:textId="5A9FEE28" w:rsidR="00540CC5" w:rsidRPr="00540CC5" w:rsidRDefault="00540CC5" w:rsidP="00540CC5">
            <w:pPr>
              <w:widowControl/>
              <w:spacing w:after="120"/>
              <w:jc w:val="right"/>
              <w:rPr>
                <w:snapToGrid/>
                <w:kern w:val="0"/>
                <w:sz w:val="20"/>
              </w:rPr>
            </w:pPr>
            <w:r w:rsidRPr="00540CC5">
              <w:rPr>
                <w:sz w:val="20"/>
              </w:rPr>
              <w:t>52</w:t>
            </w:r>
          </w:p>
        </w:tc>
        <w:tc>
          <w:tcPr>
            <w:tcW w:w="381" w:type="pct"/>
            <w:tcBorders>
              <w:top w:val="nil"/>
              <w:left w:val="nil"/>
              <w:bottom w:val="single" w:sz="4" w:space="0" w:color="auto"/>
              <w:right w:val="single" w:sz="12" w:space="0" w:color="auto"/>
            </w:tcBorders>
            <w:shd w:val="clear" w:color="auto" w:fill="auto"/>
            <w:noWrap/>
            <w:vAlign w:val="bottom"/>
          </w:tcPr>
          <w:p w14:paraId="4B1459E0" w14:textId="3B9E3262" w:rsidR="00540CC5" w:rsidRPr="00540CC5" w:rsidRDefault="00540CC5" w:rsidP="00540CC5">
            <w:pPr>
              <w:widowControl/>
              <w:spacing w:after="120"/>
              <w:jc w:val="right"/>
              <w:rPr>
                <w:snapToGrid/>
                <w:kern w:val="0"/>
                <w:sz w:val="20"/>
              </w:rPr>
            </w:pPr>
            <w:r w:rsidRPr="00540CC5">
              <w:rPr>
                <w:sz w:val="20"/>
              </w:rPr>
              <w:t>11.1</w:t>
            </w:r>
          </w:p>
        </w:tc>
      </w:tr>
      <w:tr w:rsidR="00C603E1" w:rsidRPr="0085656C" w14:paraId="13A7FB12"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3ED06C29"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5CD23E1B"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08A56A27" w14:textId="236BB510" w:rsidR="00540CC5" w:rsidRPr="00540CC5" w:rsidRDefault="00540CC5" w:rsidP="00540CC5">
            <w:pPr>
              <w:widowControl/>
              <w:spacing w:after="120"/>
              <w:jc w:val="right"/>
              <w:rPr>
                <w:b/>
                <w:bCs/>
                <w:snapToGrid/>
                <w:kern w:val="0"/>
                <w:sz w:val="20"/>
              </w:rPr>
            </w:pPr>
            <w:r w:rsidRPr="00540CC5">
              <w:rPr>
                <w:sz w:val="20"/>
              </w:rPr>
              <w:t>123</w:t>
            </w:r>
          </w:p>
        </w:tc>
        <w:tc>
          <w:tcPr>
            <w:tcW w:w="409" w:type="pct"/>
            <w:tcBorders>
              <w:top w:val="nil"/>
              <w:left w:val="nil"/>
              <w:bottom w:val="single" w:sz="12" w:space="0" w:color="auto"/>
              <w:right w:val="single" w:sz="12" w:space="0" w:color="auto"/>
            </w:tcBorders>
            <w:shd w:val="clear" w:color="auto" w:fill="auto"/>
            <w:noWrap/>
            <w:vAlign w:val="bottom"/>
          </w:tcPr>
          <w:p w14:paraId="4CE61390" w14:textId="367636F6" w:rsidR="00540CC5" w:rsidRPr="00540CC5" w:rsidRDefault="00540CC5" w:rsidP="00540CC5">
            <w:pPr>
              <w:widowControl/>
              <w:spacing w:after="120"/>
              <w:jc w:val="right"/>
              <w:rPr>
                <w:b/>
                <w:bCs/>
                <w:snapToGrid/>
                <w:kern w:val="0"/>
                <w:sz w:val="20"/>
              </w:rPr>
            </w:pPr>
            <w:r w:rsidRPr="00540CC5">
              <w:rPr>
                <w:sz w:val="20"/>
              </w:rPr>
              <w:t>11.4</w:t>
            </w:r>
          </w:p>
        </w:tc>
        <w:tc>
          <w:tcPr>
            <w:tcW w:w="381" w:type="pct"/>
            <w:tcBorders>
              <w:top w:val="nil"/>
              <w:left w:val="nil"/>
              <w:bottom w:val="single" w:sz="12" w:space="0" w:color="auto"/>
              <w:right w:val="single" w:sz="4" w:space="0" w:color="auto"/>
            </w:tcBorders>
            <w:shd w:val="clear" w:color="auto" w:fill="auto"/>
            <w:noWrap/>
            <w:vAlign w:val="bottom"/>
          </w:tcPr>
          <w:p w14:paraId="31895A66" w14:textId="6662FF27" w:rsidR="00540CC5" w:rsidRPr="00540CC5" w:rsidRDefault="00540CC5" w:rsidP="00540CC5">
            <w:pPr>
              <w:widowControl/>
              <w:spacing w:after="120"/>
              <w:jc w:val="right"/>
              <w:rPr>
                <w:b/>
                <w:bCs/>
                <w:snapToGrid/>
                <w:kern w:val="0"/>
                <w:sz w:val="20"/>
              </w:rPr>
            </w:pPr>
            <w:r w:rsidRPr="00540CC5">
              <w:rPr>
                <w:sz w:val="20"/>
              </w:rPr>
              <w:t>31</w:t>
            </w:r>
          </w:p>
        </w:tc>
        <w:tc>
          <w:tcPr>
            <w:tcW w:w="381" w:type="pct"/>
            <w:tcBorders>
              <w:top w:val="nil"/>
              <w:left w:val="nil"/>
              <w:bottom w:val="single" w:sz="12" w:space="0" w:color="auto"/>
              <w:right w:val="single" w:sz="4" w:space="0" w:color="auto"/>
            </w:tcBorders>
            <w:shd w:val="clear" w:color="auto" w:fill="auto"/>
            <w:noWrap/>
            <w:vAlign w:val="bottom"/>
          </w:tcPr>
          <w:p w14:paraId="7D5DC1C9" w14:textId="7E37FC92" w:rsidR="00540CC5" w:rsidRPr="00540CC5" w:rsidRDefault="00540CC5" w:rsidP="00540CC5">
            <w:pPr>
              <w:widowControl/>
              <w:spacing w:after="120"/>
              <w:jc w:val="right"/>
              <w:rPr>
                <w:b/>
                <w:bCs/>
                <w:snapToGrid/>
                <w:kern w:val="0"/>
                <w:sz w:val="20"/>
              </w:rPr>
            </w:pPr>
            <w:r w:rsidRPr="00540CC5">
              <w:rPr>
                <w:sz w:val="20"/>
              </w:rPr>
              <w:t>7.3</w:t>
            </w:r>
          </w:p>
        </w:tc>
        <w:tc>
          <w:tcPr>
            <w:tcW w:w="357" w:type="pct"/>
            <w:tcBorders>
              <w:top w:val="nil"/>
              <w:left w:val="nil"/>
              <w:bottom w:val="single" w:sz="12" w:space="0" w:color="auto"/>
              <w:right w:val="single" w:sz="4" w:space="0" w:color="auto"/>
            </w:tcBorders>
            <w:shd w:val="clear" w:color="auto" w:fill="auto"/>
            <w:noWrap/>
            <w:vAlign w:val="bottom"/>
          </w:tcPr>
          <w:p w14:paraId="10E027D8" w14:textId="359854F9" w:rsidR="00540CC5" w:rsidRPr="00540CC5" w:rsidRDefault="00540CC5" w:rsidP="00540CC5">
            <w:pPr>
              <w:widowControl/>
              <w:spacing w:after="120"/>
              <w:jc w:val="right"/>
              <w:rPr>
                <w:b/>
                <w:bCs/>
                <w:snapToGrid/>
                <w:kern w:val="0"/>
                <w:sz w:val="20"/>
              </w:rPr>
            </w:pPr>
            <w:r w:rsidRPr="00540CC5">
              <w:rPr>
                <w:sz w:val="20"/>
              </w:rPr>
              <w:t>37</w:t>
            </w:r>
          </w:p>
        </w:tc>
        <w:tc>
          <w:tcPr>
            <w:tcW w:w="381" w:type="pct"/>
            <w:tcBorders>
              <w:top w:val="nil"/>
              <w:left w:val="nil"/>
              <w:bottom w:val="single" w:sz="12" w:space="0" w:color="auto"/>
              <w:right w:val="single" w:sz="4" w:space="0" w:color="auto"/>
            </w:tcBorders>
            <w:shd w:val="clear" w:color="auto" w:fill="auto"/>
            <w:noWrap/>
            <w:vAlign w:val="bottom"/>
          </w:tcPr>
          <w:p w14:paraId="02654BA2" w14:textId="730682DC" w:rsidR="00540CC5" w:rsidRPr="00540CC5" w:rsidRDefault="00540CC5" w:rsidP="00540CC5">
            <w:pPr>
              <w:widowControl/>
              <w:spacing w:after="120"/>
              <w:jc w:val="right"/>
              <w:rPr>
                <w:b/>
                <w:bCs/>
                <w:snapToGrid/>
                <w:kern w:val="0"/>
                <w:sz w:val="20"/>
              </w:rPr>
            </w:pPr>
            <w:r w:rsidRPr="00540CC5">
              <w:rPr>
                <w:sz w:val="20"/>
              </w:rPr>
              <w:t>19.8</w:t>
            </w:r>
          </w:p>
        </w:tc>
        <w:tc>
          <w:tcPr>
            <w:tcW w:w="381" w:type="pct"/>
            <w:tcBorders>
              <w:top w:val="nil"/>
              <w:left w:val="nil"/>
              <w:bottom w:val="single" w:sz="12" w:space="0" w:color="auto"/>
              <w:right w:val="single" w:sz="4" w:space="0" w:color="auto"/>
            </w:tcBorders>
            <w:shd w:val="clear" w:color="auto" w:fill="auto"/>
            <w:noWrap/>
            <w:vAlign w:val="bottom"/>
          </w:tcPr>
          <w:p w14:paraId="0313483E" w14:textId="6564A926" w:rsidR="00540CC5" w:rsidRPr="00540CC5" w:rsidRDefault="00540CC5" w:rsidP="00540CC5">
            <w:pPr>
              <w:widowControl/>
              <w:spacing w:after="120"/>
              <w:jc w:val="right"/>
              <w:rPr>
                <w:b/>
                <w:bCs/>
                <w:snapToGrid/>
                <w:kern w:val="0"/>
                <w:sz w:val="20"/>
              </w:rPr>
            </w:pPr>
            <w:r w:rsidRPr="00540CC5">
              <w:rPr>
                <w:sz w:val="20"/>
              </w:rPr>
              <w:t>55</w:t>
            </w:r>
          </w:p>
        </w:tc>
        <w:tc>
          <w:tcPr>
            <w:tcW w:w="381" w:type="pct"/>
            <w:tcBorders>
              <w:top w:val="nil"/>
              <w:left w:val="nil"/>
              <w:bottom w:val="single" w:sz="12" w:space="0" w:color="auto"/>
              <w:right w:val="single" w:sz="12" w:space="0" w:color="auto"/>
            </w:tcBorders>
            <w:shd w:val="clear" w:color="auto" w:fill="auto"/>
            <w:noWrap/>
            <w:vAlign w:val="bottom"/>
          </w:tcPr>
          <w:p w14:paraId="15C72375" w14:textId="3EFFA6DA" w:rsidR="00540CC5" w:rsidRPr="00540CC5" w:rsidRDefault="00540CC5" w:rsidP="00540CC5">
            <w:pPr>
              <w:widowControl/>
              <w:spacing w:after="120"/>
              <w:jc w:val="right"/>
              <w:rPr>
                <w:b/>
                <w:bCs/>
                <w:snapToGrid/>
                <w:kern w:val="0"/>
                <w:sz w:val="20"/>
              </w:rPr>
            </w:pPr>
            <w:r w:rsidRPr="00540CC5">
              <w:rPr>
                <w:sz w:val="20"/>
              </w:rPr>
              <w:t>11.7</w:t>
            </w:r>
          </w:p>
        </w:tc>
      </w:tr>
      <w:tr w:rsidR="00C603E1" w:rsidRPr="0085656C" w14:paraId="6A3C143A" w14:textId="77777777" w:rsidTr="00540CC5">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2E579CE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Native Hawaiian</w:t>
            </w:r>
          </w:p>
        </w:tc>
        <w:tc>
          <w:tcPr>
            <w:tcW w:w="714" w:type="pct"/>
            <w:gridSpan w:val="2"/>
            <w:tcBorders>
              <w:top w:val="single" w:sz="12" w:space="0" w:color="auto"/>
              <w:left w:val="nil"/>
              <w:bottom w:val="nil"/>
              <w:right w:val="single" w:sz="12" w:space="0" w:color="000000"/>
            </w:tcBorders>
            <w:shd w:val="clear" w:color="auto" w:fill="auto"/>
            <w:noWrap/>
            <w:vAlign w:val="bottom"/>
          </w:tcPr>
          <w:p w14:paraId="722B1683"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7A0B89FC" w14:textId="599100A2" w:rsidR="00540CC5" w:rsidRPr="00540CC5" w:rsidRDefault="00540CC5" w:rsidP="00540CC5">
            <w:pPr>
              <w:widowControl/>
              <w:spacing w:after="120"/>
              <w:jc w:val="right"/>
              <w:rPr>
                <w:snapToGrid/>
                <w:kern w:val="0"/>
                <w:sz w:val="20"/>
              </w:rPr>
            </w:pPr>
            <w:r w:rsidRPr="00540CC5">
              <w:rPr>
                <w:sz w:val="20"/>
              </w:rPr>
              <w:t>1</w:t>
            </w:r>
          </w:p>
        </w:tc>
        <w:tc>
          <w:tcPr>
            <w:tcW w:w="409" w:type="pct"/>
            <w:tcBorders>
              <w:top w:val="nil"/>
              <w:left w:val="nil"/>
              <w:bottom w:val="single" w:sz="4" w:space="0" w:color="auto"/>
              <w:right w:val="single" w:sz="12" w:space="0" w:color="auto"/>
            </w:tcBorders>
            <w:shd w:val="clear" w:color="auto" w:fill="auto"/>
            <w:noWrap/>
            <w:vAlign w:val="bottom"/>
          </w:tcPr>
          <w:p w14:paraId="27B9860E" w14:textId="5F39F531" w:rsidR="00540CC5" w:rsidRPr="00540CC5" w:rsidRDefault="00540CC5" w:rsidP="00540CC5">
            <w:pPr>
              <w:widowControl/>
              <w:spacing w:after="120"/>
              <w:jc w:val="right"/>
              <w:rPr>
                <w:snapToGrid/>
                <w:kern w:val="0"/>
                <w:sz w:val="20"/>
              </w:rPr>
            </w:pPr>
            <w:r w:rsidRPr="00540CC5">
              <w:rPr>
                <w:sz w:val="20"/>
              </w:rPr>
              <w:t>0.1</w:t>
            </w:r>
          </w:p>
        </w:tc>
        <w:tc>
          <w:tcPr>
            <w:tcW w:w="381" w:type="pct"/>
            <w:tcBorders>
              <w:top w:val="nil"/>
              <w:left w:val="nil"/>
              <w:bottom w:val="single" w:sz="4" w:space="0" w:color="auto"/>
              <w:right w:val="single" w:sz="4" w:space="0" w:color="auto"/>
            </w:tcBorders>
            <w:shd w:val="clear" w:color="auto" w:fill="auto"/>
            <w:noWrap/>
            <w:vAlign w:val="bottom"/>
          </w:tcPr>
          <w:p w14:paraId="13588428" w14:textId="6794A49A"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45D2A76E" w14:textId="44E16A65" w:rsidR="00540CC5" w:rsidRPr="00540CC5" w:rsidRDefault="00540CC5" w:rsidP="00540CC5">
            <w:pPr>
              <w:widowControl/>
              <w:spacing w:after="120"/>
              <w:jc w:val="right"/>
              <w:rPr>
                <w:snapToGrid/>
                <w:kern w:val="0"/>
                <w:sz w:val="20"/>
              </w:rPr>
            </w:pPr>
            <w:r w:rsidRPr="00540CC5">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3D6E09F1" w14:textId="383102EC"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41803A5E" w14:textId="5BD72E27"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6F4BFD7D" w14:textId="648AF836" w:rsidR="00540CC5" w:rsidRPr="00540CC5" w:rsidRDefault="00540CC5" w:rsidP="00540CC5">
            <w:pPr>
              <w:widowControl/>
              <w:spacing w:after="120"/>
              <w:jc w:val="right"/>
              <w:rPr>
                <w:snapToGrid/>
                <w:kern w:val="0"/>
                <w:sz w:val="20"/>
              </w:rPr>
            </w:pPr>
            <w:r w:rsidRPr="00540CC5">
              <w:rPr>
                <w:sz w:val="20"/>
              </w:rPr>
              <w:t>1</w:t>
            </w:r>
          </w:p>
        </w:tc>
        <w:tc>
          <w:tcPr>
            <w:tcW w:w="381" w:type="pct"/>
            <w:tcBorders>
              <w:top w:val="nil"/>
              <w:left w:val="nil"/>
              <w:bottom w:val="single" w:sz="4" w:space="0" w:color="auto"/>
              <w:right w:val="single" w:sz="12" w:space="0" w:color="auto"/>
            </w:tcBorders>
            <w:shd w:val="clear" w:color="auto" w:fill="auto"/>
            <w:noWrap/>
            <w:vAlign w:val="bottom"/>
          </w:tcPr>
          <w:p w14:paraId="5148A057" w14:textId="70B0DD72" w:rsidR="00540CC5" w:rsidRPr="00540CC5" w:rsidRDefault="00540CC5" w:rsidP="00540CC5">
            <w:pPr>
              <w:widowControl/>
              <w:spacing w:after="120"/>
              <w:jc w:val="right"/>
              <w:rPr>
                <w:snapToGrid/>
                <w:kern w:val="0"/>
                <w:sz w:val="20"/>
              </w:rPr>
            </w:pPr>
            <w:r w:rsidRPr="00540CC5">
              <w:rPr>
                <w:sz w:val="20"/>
              </w:rPr>
              <w:t>0.2</w:t>
            </w:r>
          </w:p>
        </w:tc>
      </w:tr>
      <w:tr w:rsidR="00C603E1" w:rsidRPr="0085656C" w14:paraId="27F5A744"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1DE0E11F"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or Pacific Islander</w:t>
            </w:r>
          </w:p>
        </w:tc>
        <w:tc>
          <w:tcPr>
            <w:tcW w:w="714" w:type="pct"/>
            <w:gridSpan w:val="2"/>
            <w:tcBorders>
              <w:top w:val="nil"/>
              <w:left w:val="nil"/>
              <w:bottom w:val="nil"/>
              <w:right w:val="single" w:sz="12" w:space="0" w:color="000000"/>
            </w:tcBorders>
            <w:shd w:val="clear" w:color="auto" w:fill="auto"/>
            <w:noWrap/>
            <w:vAlign w:val="bottom"/>
          </w:tcPr>
          <w:p w14:paraId="572912E4"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5DC68A3F" w14:textId="11F1485D" w:rsidR="00540CC5" w:rsidRPr="00540CC5" w:rsidRDefault="00540CC5" w:rsidP="00540CC5">
            <w:pPr>
              <w:widowControl/>
              <w:spacing w:after="120"/>
              <w:jc w:val="right"/>
              <w:rPr>
                <w:snapToGrid/>
                <w:kern w:val="0"/>
                <w:sz w:val="20"/>
              </w:rPr>
            </w:pPr>
            <w:r w:rsidRPr="00540CC5">
              <w:rPr>
                <w:sz w:val="20"/>
              </w:rPr>
              <w:t>0</w:t>
            </w:r>
          </w:p>
        </w:tc>
        <w:tc>
          <w:tcPr>
            <w:tcW w:w="409" w:type="pct"/>
            <w:tcBorders>
              <w:top w:val="nil"/>
              <w:left w:val="nil"/>
              <w:bottom w:val="single" w:sz="4" w:space="0" w:color="auto"/>
              <w:right w:val="single" w:sz="12" w:space="0" w:color="auto"/>
            </w:tcBorders>
            <w:shd w:val="clear" w:color="auto" w:fill="auto"/>
            <w:noWrap/>
            <w:vAlign w:val="bottom"/>
          </w:tcPr>
          <w:p w14:paraId="24B26F6D" w14:textId="4D805388"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6C696896" w14:textId="1FFB2BCD"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22DE20FB" w14:textId="16BB7A30" w:rsidR="00540CC5" w:rsidRPr="00540CC5" w:rsidRDefault="00540CC5" w:rsidP="00540CC5">
            <w:pPr>
              <w:widowControl/>
              <w:spacing w:after="120"/>
              <w:jc w:val="right"/>
              <w:rPr>
                <w:snapToGrid/>
                <w:kern w:val="0"/>
                <w:sz w:val="20"/>
              </w:rPr>
            </w:pPr>
            <w:r w:rsidRPr="00540CC5">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3EA3F29C" w14:textId="7FBC3DBC"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329F11B4" w14:textId="69126E4C"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1B7707BA" w14:textId="37929B82"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12" w:space="0" w:color="auto"/>
            </w:tcBorders>
            <w:shd w:val="clear" w:color="auto" w:fill="auto"/>
            <w:noWrap/>
            <w:vAlign w:val="bottom"/>
          </w:tcPr>
          <w:p w14:paraId="40701C2C" w14:textId="4C2C5FF7" w:rsidR="00540CC5" w:rsidRPr="00540CC5" w:rsidRDefault="00540CC5" w:rsidP="00540CC5">
            <w:pPr>
              <w:widowControl/>
              <w:spacing w:after="120"/>
              <w:jc w:val="right"/>
              <w:rPr>
                <w:snapToGrid/>
                <w:kern w:val="0"/>
                <w:sz w:val="20"/>
              </w:rPr>
            </w:pPr>
            <w:r w:rsidRPr="00540CC5">
              <w:rPr>
                <w:sz w:val="20"/>
              </w:rPr>
              <w:t>0.0</w:t>
            </w:r>
          </w:p>
        </w:tc>
      </w:tr>
      <w:tr w:rsidR="00C603E1" w:rsidRPr="0085656C" w14:paraId="2A97A1D3"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161EA908"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31475CC4"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19BEA246" w14:textId="5432110A" w:rsidR="00540CC5" w:rsidRPr="00540CC5" w:rsidRDefault="00540CC5" w:rsidP="00540CC5">
            <w:pPr>
              <w:widowControl/>
              <w:spacing w:after="120"/>
              <w:jc w:val="right"/>
              <w:rPr>
                <w:b/>
                <w:bCs/>
                <w:snapToGrid/>
                <w:kern w:val="0"/>
                <w:sz w:val="20"/>
              </w:rPr>
            </w:pPr>
            <w:r w:rsidRPr="00540CC5">
              <w:rPr>
                <w:sz w:val="20"/>
              </w:rPr>
              <w:t>1</w:t>
            </w:r>
          </w:p>
        </w:tc>
        <w:tc>
          <w:tcPr>
            <w:tcW w:w="409" w:type="pct"/>
            <w:tcBorders>
              <w:top w:val="nil"/>
              <w:left w:val="nil"/>
              <w:bottom w:val="single" w:sz="12" w:space="0" w:color="auto"/>
              <w:right w:val="single" w:sz="12" w:space="0" w:color="auto"/>
            </w:tcBorders>
            <w:shd w:val="clear" w:color="auto" w:fill="auto"/>
            <w:noWrap/>
            <w:vAlign w:val="bottom"/>
          </w:tcPr>
          <w:p w14:paraId="41640D74" w14:textId="1647E1D2" w:rsidR="00540CC5" w:rsidRPr="00540CC5" w:rsidRDefault="00540CC5" w:rsidP="00540CC5">
            <w:pPr>
              <w:widowControl/>
              <w:spacing w:after="120"/>
              <w:jc w:val="right"/>
              <w:rPr>
                <w:b/>
                <w:bCs/>
                <w:snapToGrid/>
                <w:kern w:val="0"/>
                <w:sz w:val="20"/>
              </w:rPr>
            </w:pPr>
            <w:r w:rsidRPr="00540CC5">
              <w:rPr>
                <w:sz w:val="20"/>
              </w:rPr>
              <w:t>0.1</w:t>
            </w:r>
          </w:p>
        </w:tc>
        <w:tc>
          <w:tcPr>
            <w:tcW w:w="381" w:type="pct"/>
            <w:tcBorders>
              <w:top w:val="nil"/>
              <w:left w:val="nil"/>
              <w:bottom w:val="single" w:sz="12" w:space="0" w:color="auto"/>
              <w:right w:val="single" w:sz="4" w:space="0" w:color="auto"/>
            </w:tcBorders>
            <w:shd w:val="clear" w:color="auto" w:fill="auto"/>
            <w:noWrap/>
            <w:vAlign w:val="bottom"/>
          </w:tcPr>
          <w:p w14:paraId="3664F38F" w14:textId="603DEA6A" w:rsidR="00540CC5" w:rsidRPr="00540CC5" w:rsidRDefault="00540CC5" w:rsidP="00540CC5">
            <w:pPr>
              <w:widowControl/>
              <w:spacing w:after="120"/>
              <w:jc w:val="right"/>
              <w:rPr>
                <w:b/>
                <w:bCs/>
                <w:snapToGrid/>
                <w:kern w:val="0"/>
                <w:sz w:val="20"/>
              </w:rPr>
            </w:pPr>
            <w:r w:rsidRPr="00540CC5">
              <w:rPr>
                <w:sz w:val="20"/>
              </w:rPr>
              <w:t>0</w:t>
            </w:r>
          </w:p>
        </w:tc>
        <w:tc>
          <w:tcPr>
            <w:tcW w:w="381" w:type="pct"/>
            <w:tcBorders>
              <w:top w:val="nil"/>
              <w:left w:val="nil"/>
              <w:bottom w:val="single" w:sz="12" w:space="0" w:color="auto"/>
              <w:right w:val="single" w:sz="4" w:space="0" w:color="auto"/>
            </w:tcBorders>
            <w:shd w:val="clear" w:color="auto" w:fill="auto"/>
            <w:noWrap/>
            <w:vAlign w:val="bottom"/>
          </w:tcPr>
          <w:p w14:paraId="59E07550" w14:textId="314B4095" w:rsidR="00540CC5" w:rsidRPr="00540CC5" w:rsidRDefault="00540CC5" w:rsidP="00540CC5">
            <w:pPr>
              <w:widowControl/>
              <w:spacing w:after="120"/>
              <w:jc w:val="right"/>
              <w:rPr>
                <w:b/>
                <w:bCs/>
                <w:snapToGrid/>
                <w:kern w:val="0"/>
                <w:sz w:val="20"/>
              </w:rPr>
            </w:pPr>
            <w:r w:rsidRPr="00540CC5">
              <w:rPr>
                <w:sz w:val="20"/>
              </w:rPr>
              <w:t>0.0</w:t>
            </w:r>
          </w:p>
        </w:tc>
        <w:tc>
          <w:tcPr>
            <w:tcW w:w="357" w:type="pct"/>
            <w:tcBorders>
              <w:top w:val="nil"/>
              <w:left w:val="nil"/>
              <w:bottom w:val="single" w:sz="12" w:space="0" w:color="auto"/>
              <w:right w:val="single" w:sz="4" w:space="0" w:color="auto"/>
            </w:tcBorders>
            <w:shd w:val="clear" w:color="auto" w:fill="auto"/>
            <w:noWrap/>
            <w:vAlign w:val="bottom"/>
          </w:tcPr>
          <w:p w14:paraId="13015907" w14:textId="46577005" w:rsidR="00540CC5" w:rsidRPr="00540CC5" w:rsidRDefault="00540CC5" w:rsidP="00540CC5">
            <w:pPr>
              <w:widowControl/>
              <w:spacing w:after="120"/>
              <w:jc w:val="right"/>
              <w:rPr>
                <w:b/>
                <w:bCs/>
                <w:snapToGrid/>
                <w:kern w:val="0"/>
                <w:sz w:val="20"/>
              </w:rPr>
            </w:pPr>
            <w:r w:rsidRPr="00540CC5">
              <w:rPr>
                <w:sz w:val="20"/>
              </w:rPr>
              <w:t>0</w:t>
            </w:r>
          </w:p>
        </w:tc>
        <w:tc>
          <w:tcPr>
            <w:tcW w:w="381" w:type="pct"/>
            <w:tcBorders>
              <w:top w:val="nil"/>
              <w:left w:val="nil"/>
              <w:bottom w:val="single" w:sz="12" w:space="0" w:color="auto"/>
              <w:right w:val="single" w:sz="4" w:space="0" w:color="auto"/>
            </w:tcBorders>
            <w:shd w:val="clear" w:color="auto" w:fill="auto"/>
            <w:noWrap/>
            <w:vAlign w:val="bottom"/>
          </w:tcPr>
          <w:p w14:paraId="35C128A7" w14:textId="031E5B8A" w:rsidR="00540CC5" w:rsidRPr="00540CC5" w:rsidRDefault="00540CC5" w:rsidP="00540CC5">
            <w:pPr>
              <w:widowControl/>
              <w:spacing w:after="120"/>
              <w:jc w:val="right"/>
              <w:rPr>
                <w:b/>
                <w:bCs/>
                <w:snapToGrid/>
                <w:kern w:val="0"/>
                <w:sz w:val="20"/>
              </w:rPr>
            </w:pPr>
            <w:r w:rsidRPr="00540CC5">
              <w:rPr>
                <w:sz w:val="20"/>
              </w:rPr>
              <w:t>0.0</w:t>
            </w:r>
          </w:p>
        </w:tc>
        <w:tc>
          <w:tcPr>
            <w:tcW w:w="381" w:type="pct"/>
            <w:tcBorders>
              <w:top w:val="nil"/>
              <w:left w:val="nil"/>
              <w:bottom w:val="single" w:sz="12" w:space="0" w:color="auto"/>
              <w:right w:val="single" w:sz="4" w:space="0" w:color="auto"/>
            </w:tcBorders>
            <w:shd w:val="clear" w:color="auto" w:fill="auto"/>
            <w:noWrap/>
            <w:vAlign w:val="bottom"/>
          </w:tcPr>
          <w:p w14:paraId="4E41509B" w14:textId="658A27DC" w:rsidR="00540CC5" w:rsidRPr="00540CC5" w:rsidRDefault="00540CC5" w:rsidP="00540CC5">
            <w:pPr>
              <w:widowControl/>
              <w:spacing w:after="120"/>
              <w:jc w:val="right"/>
              <w:rPr>
                <w:b/>
                <w:bCs/>
                <w:snapToGrid/>
                <w:kern w:val="0"/>
                <w:sz w:val="20"/>
              </w:rPr>
            </w:pPr>
            <w:r w:rsidRPr="00540CC5">
              <w:rPr>
                <w:sz w:val="20"/>
              </w:rPr>
              <w:t>1</w:t>
            </w:r>
          </w:p>
        </w:tc>
        <w:tc>
          <w:tcPr>
            <w:tcW w:w="381" w:type="pct"/>
            <w:tcBorders>
              <w:top w:val="nil"/>
              <w:left w:val="nil"/>
              <w:bottom w:val="single" w:sz="12" w:space="0" w:color="auto"/>
              <w:right w:val="single" w:sz="12" w:space="0" w:color="auto"/>
            </w:tcBorders>
            <w:shd w:val="clear" w:color="auto" w:fill="auto"/>
            <w:noWrap/>
            <w:vAlign w:val="bottom"/>
          </w:tcPr>
          <w:p w14:paraId="3ABE1E27" w14:textId="5D6A62D1" w:rsidR="00540CC5" w:rsidRPr="00540CC5" w:rsidRDefault="00540CC5" w:rsidP="00540CC5">
            <w:pPr>
              <w:widowControl/>
              <w:spacing w:after="120"/>
              <w:jc w:val="right"/>
              <w:rPr>
                <w:b/>
                <w:bCs/>
                <w:snapToGrid/>
                <w:kern w:val="0"/>
                <w:sz w:val="20"/>
              </w:rPr>
            </w:pPr>
            <w:r w:rsidRPr="00540CC5">
              <w:rPr>
                <w:sz w:val="20"/>
              </w:rPr>
              <w:t>0.2</w:t>
            </w:r>
          </w:p>
        </w:tc>
      </w:tr>
      <w:tr w:rsidR="00C603E1" w:rsidRPr="0085656C" w14:paraId="3FF8487A" w14:textId="77777777" w:rsidTr="00540CC5">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1627E576"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American Indian</w:t>
            </w:r>
          </w:p>
        </w:tc>
        <w:tc>
          <w:tcPr>
            <w:tcW w:w="714" w:type="pct"/>
            <w:gridSpan w:val="2"/>
            <w:tcBorders>
              <w:top w:val="single" w:sz="12" w:space="0" w:color="auto"/>
              <w:left w:val="nil"/>
              <w:bottom w:val="nil"/>
              <w:right w:val="single" w:sz="12" w:space="0" w:color="000000"/>
            </w:tcBorders>
            <w:shd w:val="clear" w:color="auto" w:fill="auto"/>
            <w:noWrap/>
            <w:vAlign w:val="bottom"/>
          </w:tcPr>
          <w:p w14:paraId="139A9020"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2B97CE34" w14:textId="76FD57B3" w:rsidR="00540CC5" w:rsidRPr="00540CC5" w:rsidRDefault="00540CC5" w:rsidP="00540CC5">
            <w:pPr>
              <w:widowControl/>
              <w:spacing w:after="120"/>
              <w:jc w:val="right"/>
              <w:rPr>
                <w:snapToGrid/>
                <w:kern w:val="0"/>
                <w:sz w:val="20"/>
              </w:rPr>
            </w:pPr>
            <w:r w:rsidRPr="00540CC5">
              <w:rPr>
                <w:sz w:val="20"/>
              </w:rPr>
              <w:t>5</w:t>
            </w:r>
          </w:p>
        </w:tc>
        <w:tc>
          <w:tcPr>
            <w:tcW w:w="409" w:type="pct"/>
            <w:tcBorders>
              <w:top w:val="nil"/>
              <w:left w:val="nil"/>
              <w:bottom w:val="single" w:sz="4" w:space="0" w:color="auto"/>
              <w:right w:val="single" w:sz="12" w:space="0" w:color="auto"/>
            </w:tcBorders>
            <w:shd w:val="clear" w:color="auto" w:fill="auto"/>
            <w:noWrap/>
            <w:vAlign w:val="bottom"/>
          </w:tcPr>
          <w:p w14:paraId="79CE6BAA" w14:textId="648D27F5" w:rsidR="00540CC5" w:rsidRPr="00540CC5" w:rsidRDefault="00540CC5" w:rsidP="00540CC5">
            <w:pPr>
              <w:widowControl/>
              <w:spacing w:after="120"/>
              <w:jc w:val="right"/>
              <w:rPr>
                <w:snapToGrid/>
                <w:kern w:val="0"/>
                <w:sz w:val="20"/>
              </w:rPr>
            </w:pPr>
            <w:r w:rsidRPr="00540CC5">
              <w:rPr>
                <w:sz w:val="20"/>
              </w:rPr>
              <w:t>0.5</w:t>
            </w:r>
          </w:p>
        </w:tc>
        <w:tc>
          <w:tcPr>
            <w:tcW w:w="381" w:type="pct"/>
            <w:tcBorders>
              <w:top w:val="nil"/>
              <w:left w:val="nil"/>
              <w:bottom w:val="single" w:sz="4" w:space="0" w:color="auto"/>
              <w:right w:val="single" w:sz="4" w:space="0" w:color="auto"/>
            </w:tcBorders>
            <w:shd w:val="clear" w:color="auto" w:fill="auto"/>
            <w:noWrap/>
            <w:vAlign w:val="bottom"/>
          </w:tcPr>
          <w:p w14:paraId="7F056399" w14:textId="67009395" w:rsidR="00540CC5" w:rsidRPr="00540CC5" w:rsidRDefault="00540CC5" w:rsidP="00540CC5">
            <w:pPr>
              <w:widowControl/>
              <w:spacing w:after="120"/>
              <w:jc w:val="right"/>
              <w:rPr>
                <w:snapToGrid/>
                <w:kern w:val="0"/>
                <w:sz w:val="20"/>
              </w:rPr>
            </w:pPr>
            <w:r w:rsidRPr="00540CC5">
              <w:rPr>
                <w:sz w:val="20"/>
              </w:rPr>
              <w:t>5</w:t>
            </w:r>
          </w:p>
        </w:tc>
        <w:tc>
          <w:tcPr>
            <w:tcW w:w="381" w:type="pct"/>
            <w:tcBorders>
              <w:top w:val="nil"/>
              <w:left w:val="nil"/>
              <w:bottom w:val="single" w:sz="4" w:space="0" w:color="auto"/>
              <w:right w:val="single" w:sz="4" w:space="0" w:color="auto"/>
            </w:tcBorders>
            <w:shd w:val="clear" w:color="auto" w:fill="auto"/>
            <w:noWrap/>
            <w:vAlign w:val="bottom"/>
          </w:tcPr>
          <w:p w14:paraId="0CCAD4C1" w14:textId="73DE8853" w:rsidR="00540CC5" w:rsidRPr="00540CC5" w:rsidRDefault="00540CC5" w:rsidP="00540CC5">
            <w:pPr>
              <w:widowControl/>
              <w:spacing w:after="120"/>
              <w:jc w:val="right"/>
              <w:rPr>
                <w:snapToGrid/>
                <w:kern w:val="0"/>
                <w:sz w:val="20"/>
              </w:rPr>
            </w:pPr>
            <w:r w:rsidRPr="00540CC5">
              <w:rPr>
                <w:sz w:val="20"/>
              </w:rPr>
              <w:t>1.2</w:t>
            </w:r>
          </w:p>
        </w:tc>
        <w:tc>
          <w:tcPr>
            <w:tcW w:w="357" w:type="pct"/>
            <w:tcBorders>
              <w:top w:val="nil"/>
              <w:left w:val="nil"/>
              <w:bottom w:val="single" w:sz="4" w:space="0" w:color="auto"/>
              <w:right w:val="single" w:sz="4" w:space="0" w:color="auto"/>
            </w:tcBorders>
            <w:shd w:val="clear" w:color="auto" w:fill="auto"/>
            <w:noWrap/>
            <w:vAlign w:val="bottom"/>
          </w:tcPr>
          <w:p w14:paraId="5C50A071" w14:textId="5196EFD6"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1C27EEF6" w14:textId="3EAA6F43"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43071A06" w14:textId="40817B5E"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12" w:space="0" w:color="auto"/>
            </w:tcBorders>
            <w:shd w:val="clear" w:color="auto" w:fill="auto"/>
            <w:noWrap/>
            <w:vAlign w:val="bottom"/>
          </w:tcPr>
          <w:p w14:paraId="027E3D0A" w14:textId="555DCED5" w:rsidR="00540CC5" w:rsidRPr="00540CC5" w:rsidRDefault="00540CC5" w:rsidP="00540CC5">
            <w:pPr>
              <w:widowControl/>
              <w:spacing w:after="120"/>
              <w:jc w:val="right"/>
              <w:rPr>
                <w:snapToGrid/>
                <w:kern w:val="0"/>
                <w:sz w:val="20"/>
              </w:rPr>
            </w:pPr>
            <w:r w:rsidRPr="00540CC5">
              <w:rPr>
                <w:sz w:val="20"/>
              </w:rPr>
              <w:t>0.0</w:t>
            </w:r>
          </w:p>
        </w:tc>
      </w:tr>
      <w:tr w:rsidR="00C603E1" w:rsidRPr="0085656C" w14:paraId="19263735"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330151BB"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or Alaska Native</w:t>
            </w:r>
          </w:p>
        </w:tc>
        <w:tc>
          <w:tcPr>
            <w:tcW w:w="714" w:type="pct"/>
            <w:gridSpan w:val="2"/>
            <w:tcBorders>
              <w:top w:val="nil"/>
              <w:left w:val="nil"/>
              <w:bottom w:val="nil"/>
              <w:right w:val="single" w:sz="12" w:space="0" w:color="000000"/>
            </w:tcBorders>
            <w:shd w:val="clear" w:color="auto" w:fill="auto"/>
            <w:noWrap/>
            <w:vAlign w:val="bottom"/>
          </w:tcPr>
          <w:p w14:paraId="54A94282"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7C694B51" w14:textId="20F5E4BD" w:rsidR="00540CC5" w:rsidRPr="00540CC5" w:rsidRDefault="00540CC5" w:rsidP="00540CC5">
            <w:pPr>
              <w:widowControl/>
              <w:spacing w:after="120"/>
              <w:jc w:val="right"/>
              <w:rPr>
                <w:snapToGrid/>
                <w:kern w:val="0"/>
                <w:sz w:val="20"/>
              </w:rPr>
            </w:pPr>
            <w:r w:rsidRPr="00540CC5">
              <w:rPr>
                <w:sz w:val="20"/>
              </w:rPr>
              <w:t>4</w:t>
            </w:r>
          </w:p>
        </w:tc>
        <w:tc>
          <w:tcPr>
            <w:tcW w:w="409" w:type="pct"/>
            <w:tcBorders>
              <w:top w:val="nil"/>
              <w:left w:val="nil"/>
              <w:bottom w:val="single" w:sz="4" w:space="0" w:color="auto"/>
              <w:right w:val="single" w:sz="12" w:space="0" w:color="auto"/>
            </w:tcBorders>
            <w:shd w:val="clear" w:color="auto" w:fill="auto"/>
            <w:noWrap/>
            <w:vAlign w:val="bottom"/>
          </w:tcPr>
          <w:p w14:paraId="6E7B5750" w14:textId="046CC043" w:rsidR="00540CC5" w:rsidRPr="00540CC5" w:rsidRDefault="00540CC5" w:rsidP="00540CC5">
            <w:pPr>
              <w:widowControl/>
              <w:spacing w:after="120"/>
              <w:jc w:val="right"/>
              <w:rPr>
                <w:snapToGrid/>
                <w:kern w:val="0"/>
                <w:sz w:val="20"/>
              </w:rPr>
            </w:pPr>
            <w:r w:rsidRPr="00540CC5">
              <w:rPr>
                <w:sz w:val="20"/>
              </w:rPr>
              <w:t>0.4</w:t>
            </w:r>
          </w:p>
        </w:tc>
        <w:tc>
          <w:tcPr>
            <w:tcW w:w="381" w:type="pct"/>
            <w:tcBorders>
              <w:top w:val="nil"/>
              <w:left w:val="nil"/>
              <w:bottom w:val="single" w:sz="4" w:space="0" w:color="auto"/>
              <w:right w:val="single" w:sz="4" w:space="0" w:color="auto"/>
            </w:tcBorders>
            <w:shd w:val="clear" w:color="auto" w:fill="auto"/>
            <w:noWrap/>
            <w:vAlign w:val="bottom"/>
          </w:tcPr>
          <w:p w14:paraId="0CD17FB1" w14:textId="210F2013" w:rsidR="00540CC5" w:rsidRPr="00540CC5" w:rsidRDefault="00540CC5" w:rsidP="00540CC5">
            <w:pPr>
              <w:widowControl/>
              <w:spacing w:after="120"/>
              <w:jc w:val="right"/>
              <w:rPr>
                <w:snapToGrid/>
                <w:kern w:val="0"/>
                <w:sz w:val="20"/>
              </w:rPr>
            </w:pPr>
            <w:r w:rsidRPr="00540CC5">
              <w:rPr>
                <w:sz w:val="20"/>
              </w:rPr>
              <w:t>3</w:t>
            </w:r>
          </w:p>
        </w:tc>
        <w:tc>
          <w:tcPr>
            <w:tcW w:w="381" w:type="pct"/>
            <w:tcBorders>
              <w:top w:val="nil"/>
              <w:left w:val="nil"/>
              <w:bottom w:val="single" w:sz="4" w:space="0" w:color="auto"/>
              <w:right w:val="single" w:sz="4" w:space="0" w:color="auto"/>
            </w:tcBorders>
            <w:shd w:val="clear" w:color="auto" w:fill="auto"/>
            <w:noWrap/>
            <w:vAlign w:val="bottom"/>
          </w:tcPr>
          <w:p w14:paraId="5C1C64DE" w14:textId="3B20D057" w:rsidR="00540CC5" w:rsidRPr="00540CC5" w:rsidRDefault="00540CC5" w:rsidP="00540CC5">
            <w:pPr>
              <w:widowControl/>
              <w:spacing w:after="120"/>
              <w:jc w:val="right"/>
              <w:rPr>
                <w:snapToGrid/>
                <w:kern w:val="0"/>
                <w:sz w:val="20"/>
              </w:rPr>
            </w:pPr>
            <w:r w:rsidRPr="00540CC5">
              <w:rPr>
                <w:sz w:val="20"/>
              </w:rPr>
              <w:t>0.7</w:t>
            </w:r>
          </w:p>
        </w:tc>
        <w:tc>
          <w:tcPr>
            <w:tcW w:w="357" w:type="pct"/>
            <w:tcBorders>
              <w:top w:val="nil"/>
              <w:left w:val="nil"/>
              <w:bottom w:val="single" w:sz="4" w:space="0" w:color="auto"/>
              <w:right w:val="single" w:sz="4" w:space="0" w:color="auto"/>
            </w:tcBorders>
            <w:shd w:val="clear" w:color="auto" w:fill="auto"/>
            <w:noWrap/>
            <w:vAlign w:val="bottom"/>
          </w:tcPr>
          <w:p w14:paraId="485681FF" w14:textId="712A625C"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39C5FC50" w14:textId="2B7B24AD"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7B6D5962" w14:textId="6F4DA1D5" w:rsidR="00540CC5" w:rsidRPr="00540CC5" w:rsidRDefault="00540CC5" w:rsidP="00540CC5">
            <w:pPr>
              <w:widowControl/>
              <w:spacing w:after="120"/>
              <w:jc w:val="right"/>
              <w:rPr>
                <w:snapToGrid/>
                <w:kern w:val="0"/>
                <w:sz w:val="20"/>
              </w:rPr>
            </w:pPr>
            <w:r w:rsidRPr="00540CC5">
              <w:rPr>
                <w:sz w:val="20"/>
              </w:rPr>
              <w:t>1</w:t>
            </w:r>
          </w:p>
        </w:tc>
        <w:tc>
          <w:tcPr>
            <w:tcW w:w="381" w:type="pct"/>
            <w:tcBorders>
              <w:top w:val="nil"/>
              <w:left w:val="nil"/>
              <w:bottom w:val="single" w:sz="4" w:space="0" w:color="auto"/>
              <w:right w:val="single" w:sz="12" w:space="0" w:color="auto"/>
            </w:tcBorders>
            <w:shd w:val="clear" w:color="auto" w:fill="auto"/>
            <w:noWrap/>
            <w:vAlign w:val="bottom"/>
          </w:tcPr>
          <w:p w14:paraId="2D0AFA04" w14:textId="0AD4923B" w:rsidR="00540CC5" w:rsidRPr="00540CC5" w:rsidRDefault="00540CC5" w:rsidP="00540CC5">
            <w:pPr>
              <w:widowControl/>
              <w:spacing w:after="120"/>
              <w:jc w:val="right"/>
              <w:rPr>
                <w:snapToGrid/>
                <w:kern w:val="0"/>
                <w:sz w:val="20"/>
              </w:rPr>
            </w:pPr>
            <w:r w:rsidRPr="00540CC5">
              <w:rPr>
                <w:sz w:val="20"/>
              </w:rPr>
              <w:t>0.2</w:t>
            </w:r>
          </w:p>
        </w:tc>
      </w:tr>
      <w:tr w:rsidR="00C603E1" w:rsidRPr="0085656C" w14:paraId="6D56C0B2"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6A20B83B"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04489052"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6ED547F1" w14:textId="107CDE28" w:rsidR="00540CC5" w:rsidRPr="00540CC5" w:rsidRDefault="00540CC5" w:rsidP="00540CC5">
            <w:pPr>
              <w:widowControl/>
              <w:spacing w:after="120"/>
              <w:jc w:val="right"/>
              <w:rPr>
                <w:b/>
                <w:bCs/>
                <w:snapToGrid/>
                <w:kern w:val="0"/>
                <w:sz w:val="20"/>
              </w:rPr>
            </w:pPr>
            <w:r w:rsidRPr="00540CC5">
              <w:rPr>
                <w:sz w:val="20"/>
              </w:rPr>
              <w:t>7</w:t>
            </w:r>
          </w:p>
        </w:tc>
        <w:tc>
          <w:tcPr>
            <w:tcW w:w="409" w:type="pct"/>
            <w:tcBorders>
              <w:top w:val="nil"/>
              <w:left w:val="nil"/>
              <w:bottom w:val="single" w:sz="12" w:space="0" w:color="auto"/>
              <w:right w:val="single" w:sz="12" w:space="0" w:color="auto"/>
            </w:tcBorders>
            <w:shd w:val="clear" w:color="auto" w:fill="auto"/>
            <w:noWrap/>
            <w:vAlign w:val="bottom"/>
          </w:tcPr>
          <w:p w14:paraId="0735E490" w14:textId="5D652FD2" w:rsidR="00540CC5" w:rsidRPr="00540CC5" w:rsidRDefault="00540CC5" w:rsidP="00540CC5">
            <w:pPr>
              <w:widowControl/>
              <w:spacing w:after="120"/>
              <w:jc w:val="right"/>
              <w:rPr>
                <w:b/>
                <w:bCs/>
                <w:snapToGrid/>
                <w:kern w:val="0"/>
                <w:sz w:val="20"/>
              </w:rPr>
            </w:pPr>
            <w:r w:rsidRPr="00540CC5">
              <w:rPr>
                <w:sz w:val="20"/>
              </w:rPr>
              <w:t>0.7</w:t>
            </w:r>
          </w:p>
        </w:tc>
        <w:tc>
          <w:tcPr>
            <w:tcW w:w="381" w:type="pct"/>
            <w:tcBorders>
              <w:top w:val="nil"/>
              <w:left w:val="nil"/>
              <w:bottom w:val="single" w:sz="12" w:space="0" w:color="auto"/>
              <w:right w:val="single" w:sz="4" w:space="0" w:color="auto"/>
            </w:tcBorders>
            <w:shd w:val="clear" w:color="auto" w:fill="auto"/>
            <w:noWrap/>
            <w:vAlign w:val="bottom"/>
          </w:tcPr>
          <w:p w14:paraId="398E0D1A" w14:textId="2B7CF1F2" w:rsidR="00540CC5" w:rsidRPr="00540CC5" w:rsidRDefault="00540CC5" w:rsidP="00540CC5">
            <w:pPr>
              <w:widowControl/>
              <w:spacing w:after="120"/>
              <w:jc w:val="right"/>
              <w:rPr>
                <w:b/>
                <w:bCs/>
                <w:snapToGrid/>
                <w:kern w:val="0"/>
                <w:sz w:val="20"/>
              </w:rPr>
            </w:pPr>
            <w:r w:rsidRPr="00540CC5">
              <w:rPr>
                <w:sz w:val="20"/>
              </w:rPr>
              <w:t>6</w:t>
            </w:r>
          </w:p>
        </w:tc>
        <w:tc>
          <w:tcPr>
            <w:tcW w:w="381" w:type="pct"/>
            <w:tcBorders>
              <w:top w:val="nil"/>
              <w:left w:val="nil"/>
              <w:bottom w:val="single" w:sz="12" w:space="0" w:color="auto"/>
              <w:right w:val="single" w:sz="4" w:space="0" w:color="auto"/>
            </w:tcBorders>
            <w:shd w:val="clear" w:color="auto" w:fill="auto"/>
            <w:noWrap/>
            <w:vAlign w:val="bottom"/>
          </w:tcPr>
          <w:p w14:paraId="19997F68" w14:textId="74E55A91" w:rsidR="00540CC5" w:rsidRPr="00540CC5" w:rsidRDefault="00540CC5" w:rsidP="00540CC5">
            <w:pPr>
              <w:widowControl/>
              <w:spacing w:after="120"/>
              <w:jc w:val="right"/>
              <w:rPr>
                <w:b/>
                <w:bCs/>
                <w:snapToGrid/>
                <w:kern w:val="0"/>
                <w:sz w:val="20"/>
              </w:rPr>
            </w:pPr>
            <w:r w:rsidRPr="00540CC5">
              <w:rPr>
                <w:sz w:val="20"/>
              </w:rPr>
              <w:t>1.4</w:t>
            </w:r>
          </w:p>
        </w:tc>
        <w:tc>
          <w:tcPr>
            <w:tcW w:w="357" w:type="pct"/>
            <w:tcBorders>
              <w:top w:val="nil"/>
              <w:left w:val="nil"/>
              <w:bottom w:val="single" w:sz="12" w:space="0" w:color="auto"/>
              <w:right w:val="single" w:sz="4" w:space="0" w:color="auto"/>
            </w:tcBorders>
            <w:shd w:val="clear" w:color="auto" w:fill="auto"/>
            <w:noWrap/>
            <w:vAlign w:val="bottom"/>
          </w:tcPr>
          <w:p w14:paraId="30B96DE8" w14:textId="72D8BD59" w:rsidR="00540CC5" w:rsidRPr="00540CC5" w:rsidRDefault="00540CC5" w:rsidP="00540CC5">
            <w:pPr>
              <w:widowControl/>
              <w:spacing w:after="120"/>
              <w:jc w:val="right"/>
              <w:rPr>
                <w:b/>
                <w:bCs/>
                <w:snapToGrid/>
                <w:kern w:val="0"/>
                <w:sz w:val="20"/>
              </w:rPr>
            </w:pPr>
            <w:r w:rsidRPr="00540CC5">
              <w:rPr>
                <w:sz w:val="20"/>
              </w:rPr>
              <w:t>0</w:t>
            </w:r>
          </w:p>
        </w:tc>
        <w:tc>
          <w:tcPr>
            <w:tcW w:w="381" w:type="pct"/>
            <w:tcBorders>
              <w:top w:val="nil"/>
              <w:left w:val="nil"/>
              <w:bottom w:val="single" w:sz="12" w:space="0" w:color="auto"/>
              <w:right w:val="single" w:sz="4" w:space="0" w:color="auto"/>
            </w:tcBorders>
            <w:shd w:val="clear" w:color="auto" w:fill="auto"/>
            <w:noWrap/>
            <w:vAlign w:val="bottom"/>
          </w:tcPr>
          <w:p w14:paraId="54BA2ECD" w14:textId="2E3AC855" w:rsidR="00540CC5" w:rsidRPr="00540CC5" w:rsidRDefault="00540CC5" w:rsidP="00540CC5">
            <w:pPr>
              <w:widowControl/>
              <w:spacing w:after="120"/>
              <w:jc w:val="right"/>
              <w:rPr>
                <w:b/>
                <w:bCs/>
                <w:snapToGrid/>
                <w:kern w:val="0"/>
                <w:sz w:val="20"/>
              </w:rPr>
            </w:pPr>
            <w:r w:rsidRPr="00540CC5">
              <w:rPr>
                <w:sz w:val="20"/>
              </w:rPr>
              <w:t>0.0</w:t>
            </w:r>
          </w:p>
        </w:tc>
        <w:tc>
          <w:tcPr>
            <w:tcW w:w="381" w:type="pct"/>
            <w:tcBorders>
              <w:top w:val="nil"/>
              <w:left w:val="nil"/>
              <w:bottom w:val="single" w:sz="12" w:space="0" w:color="auto"/>
              <w:right w:val="single" w:sz="4" w:space="0" w:color="auto"/>
            </w:tcBorders>
            <w:shd w:val="clear" w:color="auto" w:fill="auto"/>
            <w:noWrap/>
            <w:vAlign w:val="bottom"/>
          </w:tcPr>
          <w:p w14:paraId="05A2604B" w14:textId="738BB1B3" w:rsidR="00540CC5" w:rsidRPr="00540CC5" w:rsidRDefault="00540CC5" w:rsidP="00540CC5">
            <w:pPr>
              <w:widowControl/>
              <w:spacing w:after="120"/>
              <w:jc w:val="right"/>
              <w:rPr>
                <w:b/>
                <w:bCs/>
                <w:snapToGrid/>
                <w:kern w:val="0"/>
                <w:sz w:val="20"/>
              </w:rPr>
            </w:pPr>
            <w:r w:rsidRPr="00540CC5">
              <w:rPr>
                <w:sz w:val="20"/>
              </w:rPr>
              <w:t>1</w:t>
            </w:r>
          </w:p>
        </w:tc>
        <w:tc>
          <w:tcPr>
            <w:tcW w:w="381" w:type="pct"/>
            <w:tcBorders>
              <w:top w:val="nil"/>
              <w:left w:val="nil"/>
              <w:bottom w:val="single" w:sz="12" w:space="0" w:color="auto"/>
              <w:right w:val="single" w:sz="12" w:space="0" w:color="auto"/>
            </w:tcBorders>
            <w:shd w:val="clear" w:color="auto" w:fill="auto"/>
            <w:noWrap/>
            <w:vAlign w:val="bottom"/>
          </w:tcPr>
          <w:p w14:paraId="4154CD5A" w14:textId="28FA6B5D" w:rsidR="00540CC5" w:rsidRPr="00540CC5" w:rsidRDefault="00540CC5" w:rsidP="00540CC5">
            <w:pPr>
              <w:widowControl/>
              <w:spacing w:after="120"/>
              <w:jc w:val="right"/>
              <w:rPr>
                <w:b/>
                <w:bCs/>
                <w:snapToGrid/>
                <w:kern w:val="0"/>
                <w:sz w:val="20"/>
              </w:rPr>
            </w:pPr>
            <w:r w:rsidRPr="00540CC5">
              <w:rPr>
                <w:sz w:val="20"/>
              </w:rPr>
              <w:t>0.2</w:t>
            </w:r>
          </w:p>
        </w:tc>
      </w:tr>
      <w:tr w:rsidR="00C603E1" w:rsidRPr="0085656C" w14:paraId="7778622D" w14:textId="77777777" w:rsidTr="00540CC5">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342B660D"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Two or</w:t>
            </w:r>
          </w:p>
        </w:tc>
        <w:tc>
          <w:tcPr>
            <w:tcW w:w="714" w:type="pct"/>
            <w:gridSpan w:val="2"/>
            <w:tcBorders>
              <w:top w:val="single" w:sz="12" w:space="0" w:color="auto"/>
              <w:left w:val="nil"/>
              <w:bottom w:val="nil"/>
              <w:right w:val="single" w:sz="12" w:space="0" w:color="000000"/>
            </w:tcBorders>
            <w:shd w:val="clear" w:color="auto" w:fill="auto"/>
            <w:noWrap/>
            <w:vAlign w:val="bottom"/>
          </w:tcPr>
          <w:p w14:paraId="7FF6BE16"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37E74921" w14:textId="4B30B495" w:rsidR="00540CC5" w:rsidRPr="00540CC5" w:rsidRDefault="00540CC5" w:rsidP="00540CC5">
            <w:pPr>
              <w:widowControl/>
              <w:spacing w:after="120"/>
              <w:jc w:val="right"/>
              <w:rPr>
                <w:snapToGrid/>
                <w:kern w:val="0"/>
                <w:sz w:val="20"/>
              </w:rPr>
            </w:pPr>
            <w:r w:rsidRPr="00540CC5">
              <w:rPr>
                <w:sz w:val="20"/>
              </w:rPr>
              <w:t>0</w:t>
            </w:r>
          </w:p>
        </w:tc>
        <w:tc>
          <w:tcPr>
            <w:tcW w:w="409" w:type="pct"/>
            <w:tcBorders>
              <w:top w:val="nil"/>
              <w:left w:val="nil"/>
              <w:bottom w:val="single" w:sz="4" w:space="0" w:color="auto"/>
              <w:right w:val="single" w:sz="12" w:space="0" w:color="auto"/>
            </w:tcBorders>
            <w:shd w:val="clear" w:color="auto" w:fill="auto"/>
            <w:noWrap/>
            <w:vAlign w:val="bottom"/>
          </w:tcPr>
          <w:p w14:paraId="3EED49A2" w14:textId="0DE87E4F"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302EB31B" w14:textId="3AAF039F"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0A99D1D4" w14:textId="1DD05906" w:rsidR="00540CC5" w:rsidRPr="00540CC5" w:rsidRDefault="00540CC5" w:rsidP="00540CC5">
            <w:pPr>
              <w:widowControl/>
              <w:spacing w:after="120"/>
              <w:jc w:val="right"/>
              <w:rPr>
                <w:snapToGrid/>
                <w:kern w:val="0"/>
                <w:sz w:val="20"/>
              </w:rPr>
            </w:pPr>
            <w:r w:rsidRPr="00540CC5">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4A135C46" w14:textId="74F69A70"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63C7D45A" w14:textId="2024234C"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042A6242" w14:textId="1EB48C1F"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12" w:space="0" w:color="auto"/>
            </w:tcBorders>
            <w:shd w:val="clear" w:color="auto" w:fill="auto"/>
            <w:noWrap/>
            <w:vAlign w:val="bottom"/>
          </w:tcPr>
          <w:p w14:paraId="69081E1E" w14:textId="29F59B24" w:rsidR="00540CC5" w:rsidRPr="00540CC5" w:rsidRDefault="00540CC5" w:rsidP="00540CC5">
            <w:pPr>
              <w:widowControl/>
              <w:spacing w:after="120"/>
              <w:jc w:val="right"/>
              <w:rPr>
                <w:snapToGrid/>
                <w:kern w:val="0"/>
                <w:sz w:val="20"/>
              </w:rPr>
            </w:pPr>
            <w:r w:rsidRPr="00540CC5">
              <w:rPr>
                <w:sz w:val="20"/>
              </w:rPr>
              <w:t>0.0</w:t>
            </w:r>
          </w:p>
        </w:tc>
      </w:tr>
      <w:tr w:rsidR="00C603E1" w:rsidRPr="0085656C" w14:paraId="533F6736"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605B4D29"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More Races</w:t>
            </w:r>
          </w:p>
        </w:tc>
        <w:tc>
          <w:tcPr>
            <w:tcW w:w="714" w:type="pct"/>
            <w:gridSpan w:val="2"/>
            <w:tcBorders>
              <w:top w:val="nil"/>
              <w:left w:val="nil"/>
              <w:bottom w:val="nil"/>
              <w:right w:val="single" w:sz="12" w:space="0" w:color="000000"/>
            </w:tcBorders>
            <w:shd w:val="clear" w:color="auto" w:fill="auto"/>
            <w:noWrap/>
            <w:vAlign w:val="bottom"/>
          </w:tcPr>
          <w:p w14:paraId="29ABFEA1"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46542D12" w14:textId="72764F08" w:rsidR="00540CC5" w:rsidRPr="00540CC5" w:rsidRDefault="00540CC5" w:rsidP="00540CC5">
            <w:pPr>
              <w:widowControl/>
              <w:spacing w:after="120"/>
              <w:jc w:val="right"/>
              <w:rPr>
                <w:snapToGrid/>
                <w:kern w:val="0"/>
                <w:sz w:val="20"/>
              </w:rPr>
            </w:pPr>
            <w:r w:rsidRPr="00540CC5">
              <w:rPr>
                <w:sz w:val="20"/>
              </w:rPr>
              <w:t>10</w:t>
            </w:r>
          </w:p>
        </w:tc>
        <w:tc>
          <w:tcPr>
            <w:tcW w:w="409" w:type="pct"/>
            <w:tcBorders>
              <w:top w:val="nil"/>
              <w:left w:val="nil"/>
              <w:bottom w:val="single" w:sz="4" w:space="0" w:color="auto"/>
              <w:right w:val="single" w:sz="12" w:space="0" w:color="auto"/>
            </w:tcBorders>
            <w:shd w:val="clear" w:color="auto" w:fill="auto"/>
            <w:noWrap/>
            <w:vAlign w:val="bottom"/>
          </w:tcPr>
          <w:p w14:paraId="2651E96D" w14:textId="2B424935" w:rsidR="00540CC5" w:rsidRPr="00540CC5" w:rsidRDefault="00540CC5" w:rsidP="00540CC5">
            <w:pPr>
              <w:widowControl/>
              <w:spacing w:after="120"/>
              <w:jc w:val="right"/>
              <w:rPr>
                <w:snapToGrid/>
                <w:kern w:val="0"/>
                <w:sz w:val="20"/>
              </w:rPr>
            </w:pPr>
            <w:r w:rsidRPr="00540CC5">
              <w:rPr>
                <w:sz w:val="20"/>
              </w:rPr>
              <w:t>0.9</w:t>
            </w:r>
          </w:p>
        </w:tc>
        <w:tc>
          <w:tcPr>
            <w:tcW w:w="381" w:type="pct"/>
            <w:tcBorders>
              <w:top w:val="nil"/>
              <w:left w:val="nil"/>
              <w:bottom w:val="single" w:sz="4" w:space="0" w:color="auto"/>
              <w:right w:val="single" w:sz="4" w:space="0" w:color="auto"/>
            </w:tcBorders>
            <w:shd w:val="clear" w:color="auto" w:fill="auto"/>
            <w:noWrap/>
            <w:vAlign w:val="bottom"/>
          </w:tcPr>
          <w:p w14:paraId="2F74C4EE" w14:textId="7A34CD26" w:rsidR="00540CC5" w:rsidRPr="00540CC5" w:rsidRDefault="00540CC5" w:rsidP="00540CC5">
            <w:pPr>
              <w:widowControl/>
              <w:spacing w:after="120"/>
              <w:jc w:val="right"/>
              <w:rPr>
                <w:snapToGrid/>
                <w:kern w:val="0"/>
                <w:sz w:val="20"/>
              </w:rPr>
            </w:pPr>
            <w:r w:rsidRPr="00540CC5">
              <w:rPr>
                <w:sz w:val="20"/>
              </w:rPr>
              <w:t>7</w:t>
            </w:r>
          </w:p>
        </w:tc>
        <w:tc>
          <w:tcPr>
            <w:tcW w:w="381" w:type="pct"/>
            <w:tcBorders>
              <w:top w:val="nil"/>
              <w:left w:val="nil"/>
              <w:bottom w:val="single" w:sz="4" w:space="0" w:color="auto"/>
              <w:right w:val="single" w:sz="4" w:space="0" w:color="auto"/>
            </w:tcBorders>
            <w:shd w:val="clear" w:color="auto" w:fill="auto"/>
            <w:noWrap/>
            <w:vAlign w:val="bottom"/>
          </w:tcPr>
          <w:p w14:paraId="2DB39922" w14:textId="7C4FF20A" w:rsidR="00540CC5" w:rsidRPr="00540CC5" w:rsidRDefault="00540CC5" w:rsidP="00540CC5">
            <w:pPr>
              <w:widowControl/>
              <w:spacing w:after="120"/>
              <w:jc w:val="right"/>
              <w:rPr>
                <w:snapToGrid/>
                <w:kern w:val="0"/>
                <w:sz w:val="20"/>
              </w:rPr>
            </w:pPr>
            <w:r w:rsidRPr="00540CC5">
              <w:rPr>
                <w:sz w:val="20"/>
              </w:rPr>
              <w:t>1.7</w:t>
            </w:r>
          </w:p>
        </w:tc>
        <w:tc>
          <w:tcPr>
            <w:tcW w:w="357" w:type="pct"/>
            <w:tcBorders>
              <w:top w:val="nil"/>
              <w:left w:val="nil"/>
              <w:bottom w:val="single" w:sz="4" w:space="0" w:color="auto"/>
              <w:right w:val="single" w:sz="4" w:space="0" w:color="auto"/>
            </w:tcBorders>
            <w:shd w:val="clear" w:color="auto" w:fill="auto"/>
            <w:noWrap/>
            <w:vAlign w:val="bottom"/>
          </w:tcPr>
          <w:p w14:paraId="5E066971" w14:textId="47C0D3CB" w:rsidR="00540CC5" w:rsidRPr="00540CC5" w:rsidRDefault="00540CC5" w:rsidP="00540CC5">
            <w:pPr>
              <w:widowControl/>
              <w:spacing w:after="120"/>
              <w:jc w:val="right"/>
              <w:rPr>
                <w:snapToGrid/>
                <w:kern w:val="0"/>
                <w:sz w:val="20"/>
              </w:rPr>
            </w:pPr>
            <w:r w:rsidRPr="00540CC5">
              <w:rPr>
                <w:sz w:val="20"/>
              </w:rPr>
              <w:t>0</w:t>
            </w:r>
          </w:p>
        </w:tc>
        <w:tc>
          <w:tcPr>
            <w:tcW w:w="381" w:type="pct"/>
            <w:tcBorders>
              <w:top w:val="nil"/>
              <w:left w:val="nil"/>
              <w:bottom w:val="single" w:sz="4" w:space="0" w:color="auto"/>
              <w:right w:val="single" w:sz="4" w:space="0" w:color="auto"/>
            </w:tcBorders>
            <w:shd w:val="clear" w:color="auto" w:fill="auto"/>
            <w:noWrap/>
            <w:vAlign w:val="bottom"/>
          </w:tcPr>
          <w:p w14:paraId="370807D1" w14:textId="256AD9DA" w:rsidR="00540CC5" w:rsidRPr="00540CC5" w:rsidRDefault="00540CC5" w:rsidP="00540CC5">
            <w:pPr>
              <w:widowControl/>
              <w:spacing w:after="120"/>
              <w:jc w:val="right"/>
              <w:rPr>
                <w:snapToGrid/>
                <w:kern w:val="0"/>
                <w:sz w:val="20"/>
              </w:rPr>
            </w:pPr>
            <w:r w:rsidRPr="00540CC5">
              <w:rPr>
                <w:sz w:val="20"/>
              </w:rPr>
              <w:t>0.0</w:t>
            </w:r>
          </w:p>
        </w:tc>
        <w:tc>
          <w:tcPr>
            <w:tcW w:w="381" w:type="pct"/>
            <w:tcBorders>
              <w:top w:val="nil"/>
              <w:left w:val="nil"/>
              <w:bottom w:val="single" w:sz="4" w:space="0" w:color="auto"/>
              <w:right w:val="single" w:sz="4" w:space="0" w:color="auto"/>
            </w:tcBorders>
            <w:shd w:val="clear" w:color="auto" w:fill="auto"/>
            <w:noWrap/>
            <w:vAlign w:val="bottom"/>
          </w:tcPr>
          <w:p w14:paraId="4A20A8C1" w14:textId="0D30AA1C" w:rsidR="00540CC5" w:rsidRPr="00540CC5" w:rsidRDefault="00540CC5" w:rsidP="00540CC5">
            <w:pPr>
              <w:widowControl/>
              <w:spacing w:after="120"/>
              <w:jc w:val="right"/>
              <w:rPr>
                <w:snapToGrid/>
                <w:kern w:val="0"/>
                <w:sz w:val="20"/>
              </w:rPr>
            </w:pPr>
            <w:r w:rsidRPr="00540CC5">
              <w:rPr>
                <w:sz w:val="20"/>
              </w:rPr>
              <w:t>3</w:t>
            </w:r>
          </w:p>
        </w:tc>
        <w:tc>
          <w:tcPr>
            <w:tcW w:w="381" w:type="pct"/>
            <w:tcBorders>
              <w:top w:val="nil"/>
              <w:left w:val="nil"/>
              <w:bottom w:val="single" w:sz="4" w:space="0" w:color="auto"/>
              <w:right w:val="single" w:sz="12" w:space="0" w:color="auto"/>
            </w:tcBorders>
            <w:shd w:val="clear" w:color="auto" w:fill="auto"/>
            <w:noWrap/>
            <w:vAlign w:val="bottom"/>
          </w:tcPr>
          <w:p w14:paraId="61F6C70F" w14:textId="4E4D8214" w:rsidR="00540CC5" w:rsidRPr="00540CC5" w:rsidRDefault="00540CC5" w:rsidP="00540CC5">
            <w:pPr>
              <w:widowControl/>
              <w:spacing w:after="120"/>
              <w:jc w:val="right"/>
              <w:rPr>
                <w:snapToGrid/>
                <w:kern w:val="0"/>
                <w:sz w:val="20"/>
              </w:rPr>
            </w:pPr>
            <w:r w:rsidRPr="00540CC5">
              <w:rPr>
                <w:sz w:val="20"/>
              </w:rPr>
              <w:t>0.6</w:t>
            </w:r>
          </w:p>
        </w:tc>
      </w:tr>
      <w:tr w:rsidR="00C603E1" w:rsidRPr="0085656C" w14:paraId="2306536C"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42675783"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11950EB7"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1E6238F5" w14:textId="2D4D28F1" w:rsidR="00540CC5" w:rsidRPr="00540CC5" w:rsidRDefault="00540CC5" w:rsidP="00540CC5">
            <w:pPr>
              <w:widowControl/>
              <w:spacing w:after="120"/>
              <w:jc w:val="right"/>
              <w:rPr>
                <w:b/>
                <w:bCs/>
                <w:snapToGrid/>
                <w:kern w:val="0"/>
                <w:sz w:val="20"/>
              </w:rPr>
            </w:pPr>
            <w:r w:rsidRPr="00540CC5">
              <w:rPr>
                <w:sz w:val="20"/>
              </w:rPr>
              <w:t>10</w:t>
            </w:r>
          </w:p>
        </w:tc>
        <w:tc>
          <w:tcPr>
            <w:tcW w:w="409" w:type="pct"/>
            <w:tcBorders>
              <w:top w:val="nil"/>
              <w:left w:val="nil"/>
              <w:bottom w:val="single" w:sz="12" w:space="0" w:color="auto"/>
              <w:right w:val="single" w:sz="12" w:space="0" w:color="auto"/>
            </w:tcBorders>
            <w:shd w:val="clear" w:color="auto" w:fill="auto"/>
            <w:noWrap/>
            <w:vAlign w:val="bottom"/>
          </w:tcPr>
          <w:p w14:paraId="392FC481" w14:textId="28FF4C0C" w:rsidR="00540CC5" w:rsidRPr="00540CC5" w:rsidRDefault="00540CC5" w:rsidP="00540CC5">
            <w:pPr>
              <w:widowControl/>
              <w:spacing w:after="120"/>
              <w:jc w:val="right"/>
              <w:rPr>
                <w:b/>
                <w:bCs/>
                <w:snapToGrid/>
                <w:kern w:val="0"/>
                <w:sz w:val="20"/>
              </w:rPr>
            </w:pPr>
            <w:r w:rsidRPr="00540CC5">
              <w:rPr>
                <w:sz w:val="20"/>
              </w:rPr>
              <w:t>0.9</w:t>
            </w:r>
          </w:p>
        </w:tc>
        <w:tc>
          <w:tcPr>
            <w:tcW w:w="381" w:type="pct"/>
            <w:tcBorders>
              <w:top w:val="nil"/>
              <w:left w:val="nil"/>
              <w:bottom w:val="single" w:sz="12" w:space="0" w:color="auto"/>
              <w:right w:val="single" w:sz="4" w:space="0" w:color="auto"/>
            </w:tcBorders>
            <w:shd w:val="clear" w:color="auto" w:fill="auto"/>
            <w:noWrap/>
            <w:vAlign w:val="bottom"/>
          </w:tcPr>
          <w:p w14:paraId="789256DC" w14:textId="6A60CC54" w:rsidR="00540CC5" w:rsidRPr="00540CC5" w:rsidRDefault="00540CC5" w:rsidP="00540CC5">
            <w:pPr>
              <w:widowControl/>
              <w:spacing w:after="120"/>
              <w:jc w:val="right"/>
              <w:rPr>
                <w:b/>
                <w:bCs/>
                <w:snapToGrid/>
                <w:kern w:val="0"/>
                <w:sz w:val="20"/>
              </w:rPr>
            </w:pPr>
            <w:r w:rsidRPr="00540CC5">
              <w:rPr>
                <w:sz w:val="20"/>
              </w:rPr>
              <w:t>7</w:t>
            </w:r>
          </w:p>
        </w:tc>
        <w:tc>
          <w:tcPr>
            <w:tcW w:w="381" w:type="pct"/>
            <w:tcBorders>
              <w:top w:val="nil"/>
              <w:left w:val="nil"/>
              <w:bottom w:val="single" w:sz="12" w:space="0" w:color="auto"/>
              <w:right w:val="single" w:sz="4" w:space="0" w:color="auto"/>
            </w:tcBorders>
            <w:shd w:val="clear" w:color="auto" w:fill="auto"/>
            <w:noWrap/>
            <w:vAlign w:val="bottom"/>
          </w:tcPr>
          <w:p w14:paraId="211B3980" w14:textId="72DB1719" w:rsidR="00540CC5" w:rsidRPr="00540CC5" w:rsidRDefault="00540CC5" w:rsidP="00540CC5">
            <w:pPr>
              <w:widowControl/>
              <w:spacing w:after="120"/>
              <w:jc w:val="right"/>
              <w:rPr>
                <w:b/>
                <w:bCs/>
                <w:snapToGrid/>
                <w:kern w:val="0"/>
                <w:sz w:val="20"/>
              </w:rPr>
            </w:pPr>
            <w:r w:rsidRPr="00540CC5">
              <w:rPr>
                <w:sz w:val="20"/>
              </w:rPr>
              <w:t>1.7</w:t>
            </w:r>
          </w:p>
        </w:tc>
        <w:tc>
          <w:tcPr>
            <w:tcW w:w="357" w:type="pct"/>
            <w:tcBorders>
              <w:top w:val="nil"/>
              <w:left w:val="nil"/>
              <w:bottom w:val="single" w:sz="12" w:space="0" w:color="auto"/>
              <w:right w:val="single" w:sz="4" w:space="0" w:color="auto"/>
            </w:tcBorders>
            <w:shd w:val="clear" w:color="auto" w:fill="auto"/>
            <w:noWrap/>
            <w:vAlign w:val="bottom"/>
          </w:tcPr>
          <w:p w14:paraId="2C79957B" w14:textId="5162DE72" w:rsidR="00540CC5" w:rsidRPr="00540CC5" w:rsidRDefault="00540CC5" w:rsidP="00540CC5">
            <w:pPr>
              <w:widowControl/>
              <w:spacing w:after="120"/>
              <w:jc w:val="right"/>
              <w:rPr>
                <w:b/>
                <w:bCs/>
                <w:snapToGrid/>
                <w:kern w:val="0"/>
                <w:sz w:val="20"/>
              </w:rPr>
            </w:pPr>
            <w:r w:rsidRPr="00540CC5">
              <w:rPr>
                <w:sz w:val="20"/>
              </w:rPr>
              <w:t>0</w:t>
            </w:r>
          </w:p>
        </w:tc>
        <w:tc>
          <w:tcPr>
            <w:tcW w:w="381" w:type="pct"/>
            <w:tcBorders>
              <w:top w:val="nil"/>
              <w:left w:val="nil"/>
              <w:bottom w:val="single" w:sz="12" w:space="0" w:color="auto"/>
              <w:right w:val="single" w:sz="4" w:space="0" w:color="auto"/>
            </w:tcBorders>
            <w:shd w:val="clear" w:color="auto" w:fill="auto"/>
            <w:noWrap/>
            <w:vAlign w:val="bottom"/>
          </w:tcPr>
          <w:p w14:paraId="4F684914" w14:textId="0F343F5D" w:rsidR="00540CC5" w:rsidRPr="00540CC5" w:rsidRDefault="00540CC5" w:rsidP="00540CC5">
            <w:pPr>
              <w:widowControl/>
              <w:spacing w:after="120"/>
              <w:jc w:val="right"/>
              <w:rPr>
                <w:b/>
                <w:bCs/>
                <w:snapToGrid/>
                <w:kern w:val="0"/>
                <w:sz w:val="20"/>
              </w:rPr>
            </w:pPr>
            <w:r w:rsidRPr="00540CC5">
              <w:rPr>
                <w:sz w:val="20"/>
              </w:rPr>
              <w:t>0.0</w:t>
            </w:r>
          </w:p>
        </w:tc>
        <w:tc>
          <w:tcPr>
            <w:tcW w:w="381" w:type="pct"/>
            <w:tcBorders>
              <w:top w:val="nil"/>
              <w:left w:val="nil"/>
              <w:bottom w:val="single" w:sz="12" w:space="0" w:color="auto"/>
              <w:right w:val="single" w:sz="4" w:space="0" w:color="auto"/>
            </w:tcBorders>
            <w:shd w:val="clear" w:color="auto" w:fill="auto"/>
            <w:noWrap/>
            <w:vAlign w:val="bottom"/>
          </w:tcPr>
          <w:p w14:paraId="6EC86359" w14:textId="414DD193" w:rsidR="00540CC5" w:rsidRPr="00540CC5" w:rsidRDefault="00540CC5" w:rsidP="00540CC5">
            <w:pPr>
              <w:widowControl/>
              <w:spacing w:after="120"/>
              <w:jc w:val="right"/>
              <w:rPr>
                <w:b/>
                <w:bCs/>
                <w:snapToGrid/>
                <w:kern w:val="0"/>
                <w:sz w:val="20"/>
              </w:rPr>
            </w:pPr>
            <w:r w:rsidRPr="00540CC5">
              <w:rPr>
                <w:sz w:val="20"/>
              </w:rPr>
              <w:t>3</w:t>
            </w:r>
          </w:p>
        </w:tc>
        <w:tc>
          <w:tcPr>
            <w:tcW w:w="381" w:type="pct"/>
            <w:tcBorders>
              <w:top w:val="nil"/>
              <w:left w:val="nil"/>
              <w:bottom w:val="single" w:sz="12" w:space="0" w:color="auto"/>
              <w:right w:val="single" w:sz="12" w:space="0" w:color="auto"/>
            </w:tcBorders>
            <w:shd w:val="clear" w:color="auto" w:fill="auto"/>
            <w:noWrap/>
            <w:vAlign w:val="bottom"/>
          </w:tcPr>
          <w:p w14:paraId="18983A6E" w14:textId="0E84167B" w:rsidR="00540CC5" w:rsidRPr="00540CC5" w:rsidRDefault="00540CC5" w:rsidP="00540CC5">
            <w:pPr>
              <w:widowControl/>
              <w:spacing w:after="120"/>
              <w:jc w:val="right"/>
              <w:rPr>
                <w:b/>
                <w:bCs/>
                <w:snapToGrid/>
                <w:kern w:val="0"/>
                <w:sz w:val="20"/>
              </w:rPr>
            </w:pPr>
            <w:r w:rsidRPr="00540CC5">
              <w:rPr>
                <w:sz w:val="20"/>
              </w:rPr>
              <w:t>0.6</w:t>
            </w:r>
          </w:p>
        </w:tc>
      </w:tr>
      <w:tr w:rsidR="00C603E1" w:rsidRPr="0085656C" w14:paraId="51BED4C2" w14:textId="77777777" w:rsidTr="00540CC5">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14:paraId="44BB1852"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White</w:t>
            </w:r>
          </w:p>
        </w:tc>
        <w:tc>
          <w:tcPr>
            <w:tcW w:w="714" w:type="pct"/>
            <w:gridSpan w:val="2"/>
            <w:tcBorders>
              <w:top w:val="single" w:sz="12" w:space="0" w:color="auto"/>
              <w:left w:val="nil"/>
              <w:bottom w:val="nil"/>
              <w:right w:val="single" w:sz="12" w:space="0" w:color="000000"/>
            </w:tcBorders>
            <w:shd w:val="clear" w:color="auto" w:fill="auto"/>
            <w:noWrap/>
            <w:vAlign w:val="bottom"/>
          </w:tcPr>
          <w:p w14:paraId="58A0E392" w14:textId="77777777" w:rsidR="00540CC5" w:rsidRPr="0085656C" w:rsidRDefault="00540CC5" w:rsidP="00540CC5">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2F473374" w14:textId="6D2AD29D" w:rsidR="00540CC5" w:rsidRPr="00540CC5" w:rsidRDefault="00540CC5" w:rsidP="00540CC5">
            <w:pPr>
              <w:widowControl/>
              <w:spacing w:after="120"/>
              <w:jc w:val="right"/>
              <w:rPr>
                <w:snapToGrid/>
                <w:kern w:val="0"/>
                <w:sz w:val="20"/>
              </w:rPr>
            </w:pPr>
            <w:r w:rsidRPr="00540CC5">
              <w:rPr>
                <w:sz w:val="20"/>
              </w:rPr>
              <w:t>613</w:t>
            </w:r>
          </w:p>
        </w:tc>
        <w:tc>
          <w:tcPr>
            <w:tcW w:w="409" w:type="pct"/>
            <w:tcBorders>
              <w:top w:val="nil"/>
              <w:left w:val="nil"/>
              <w:bottom w:val="single" w:sz="4" w:space="0" w:color="auto"/>
              <w:right w:val="single" w:sz="12" w:space="0" w:color="auto"/>
            </w:tcBorders>
            <w:shd w:val="clear" w:color="auto" w:fill="auto"/>
            <w:noWrap/>
            <w:vAlign w:val="bottom"/>
          </w:tcPr>
          <w:p w14:paraId="598DB3B1" w14:textId="0B6BA120" w:rsidR="00540CC5" w:rsidRPr="00540CC5" w:rsidRDefault="00540CC5" w:rsidP="00540CC5">
            <w:pPr>
              <w:widowControl/>
              <w:spacing w:after="120"/>
              <w:jc w:val="right"/>
              <w:rPr>
                <w:snapToGrid/>
                <w:kern w:val="0"/>
                <w:sz w:val="20"/>
              </w:rPr>
            </w:pPr>
            <w:r w:rsidRPr="00540CC5">
              <w:rPr>
                <w:sz w:val="20"/>
              </w:rPr>
              <w:t>56.8</w:t>
            </w:r>
          </w:p>
        </w:tc>
        <w:tc>
          <w:tcPr>
            <w:tcW w:w="381" w:type="pct"/>
            <w:tcBorders>
              <w:top w:val="nil"/>
              <w:left w:val="nil"/>
              <w:bottom w:val="single" w:sz="4" w:space="0" w:color="auto"/>
              <w:right w:val="single" w:sz="4" w:space="0" w:color="auto"/>
            </w:tcBorders>
            <w:shd w:val="clear" w:color="auto" w:fill="auto"/>
            <w:noWrap/>
            <w:vAlign w:val="bottom"/>
          </w:tcPr>
          <w:p w14:paraId="2C33833D" w14:textId="1ECFF236" w:rsidR="00540CC5" w:rsidRPr="00540CC5" w:rsidRDefault="00540CC5" w:rsidP="00540CC5">
            <w:pPr>
              <w:widowControl/>
              <w:spacing w:after="120"/>
              <w:jc w:val="right"/>
              <w:rPr>
                <w:snapToGrid/>
                <w:kern w:val="0"/>
                <w:sz w:val="20"/>
              </w:rPr>
            </w:pPr>
            <w:r w:rsidRPr="00540CC5">
              <w:rPr>
                <w:sz w:val="20"/>
              </w:rPr>
              <w:t>249</w:t>
            </w:r>
          </w:p>
        </w:tc>
        <w:tc>
          <w:tcPr>
            <w:tcW w:w="381" w:type="pct"/>
            <w:tcBorders>
              <w:top w:val="nil"/>
              <w:left w:val="nil"/>
              <w:bottom w:val="single" w:sz="4" w:space="0" w:color="auto"/>
              <w:right w:val="single" w:sz="4" w:space="0" w:color="auto"/>
            </w:tcBorders>
            <w:shd w:val="clear" w:color="auto" w:fill="auto"/>
            <w:noWrap/>
            <w:vAlign w:val="bottom"/>
          </w:tcPr>
          <w:p w14:paraId="4F3E9141" w14:textId="5A120A8C" w:rsidR="00540CC5" w:rsidRPr="00540CC5" w:rsidRDefault="00540CC5" w:rsidP="00540CC5">
            <w:pPr>
              <w:widowControl/>
              <w:spacing w:after="120"/>
              <w:jc w:val="right"/>
              <w:rPr>
                <w:snapToGrid/>
                <w:kern w:val="0"/>
                <w:sz w:val="20"/>
              </w:rPr>
            </w:pPr>
            <w:r w:rsidRPr="00540CC5">
              <w:rPr>
                <w:sz w:val="20"/>
              </w:rPr>
              <w:t>58.7</w:t>
            </w:r>
          </w:p>
        </w:tc>
        <w:tc>
          <w:tcPr>
            <w:tcW w:w="357" w:type="pct"/>
            <w:tcBorders>
              <w:top w:val="nil"/>
              <w:left w:val="nil"/>
              <w:bottom w:val="single" w:sz="4" w:space="0" w:color="auto"/>
              <w:right w:val="single" w:sz="4" w:space="0" w:color="auto"/>
            </w:tcBorders>
            <w:shd w:val="clear" w:color="auto" w:fill="auto"/>
            <w:noWrap/>
            <w:vAlign w:val="bottom"/>
          </w:tcPr>
          <w:p w14:paraId="2E573924" w14:textId="786D1953" w:rsidR="00540CC5" w:rsidRPr="00540CC5" w:rsidRDefault="00540CC5" w:rsidP="00540CC5">
            <w:pPr>
              <w:widowControl/>
              <w:spacing w:after="120"/>
              <w:jc w:val="right"/>
              <w:rPr>
                <w:snapToGrid/>
                <w:kern w:val="0"/>
                <w:sz w:val="20"/>
              </w:rPr>
            </w:pPr>
            <w:r w:rsidRPr="00540CC5">
              <w:rPr>
                <w:sz w:val="20"/>
              </w:rPr>
              <w:t>128</w:t>
            </w:r>
          </w:p>
        </w:tc>
        <w:tc>
          <w:tcPr>
            <w:tcW w:w="381" w:type="pct"/>
            <w:tcBorders>
              <w:top w:val="nil"/>
              <w:left w:val="nil"/>
              <w:bottom w:val="single" w:sz="4" w:space="0" w:color="auto"/>
              <w:right w:val="single" w:sz="4" w:space="0" w:color="auto"/>
            </w:tcBorders>
            <w:shd w:val="clear" w:color="auto" w:fill="auto"/>
            <w:noWrap/>
            <w:vAlign w:val="bottom"/>
          </w:tcPr>
          <w:p w14:paraId="6337DB57" w14:textId="13D57D98" w:rsidR="00540CC5" w:rsidRPr="00540CC5" w:rsidRDefault="00540CC5" w:rsidP="00540CC5">
            <w:pPr>
              <w:widowControl/>
              <w:spacing w:after="120"/>
              <w:jc w:val="right"/>
              <w:rPr>
                <w:snapToGrid/>
                <w:kern w:val="0"/>
                <w:sz w:val="20"/>
              </w:rPr>
            </w:pPr>
            <w:r w:rsidRPr="00540CC5">
              <w:rPr>
                <w:sz w:val="20"/>
              </w:rPr>
              <w:t>68.5</w:t>
            </w:r>
          </w:p>
        </w:tc>
        <w:tc>
          <w:tcPr>
            <w:tcW w:w="381" w:type="pct"/>
            <w:tcBorders>
              <w:top w:val="nil"/>
              <w:left w:val="nil"/>
              <w:bottom w:val="single" w:sz="4" w:space="0" w:color="auto"/>
              <w:right w:val="single" w:sz="4" w:space="0" w:color="auto"/>
            </w:tcBorders>
            <w:shd w:val="clear" w:color="auto" w:fill="auto"/>
            <w:noWrap/>
            <w:vAlign w:val="bottom"/>
          </w:tcPr>
          <w:p w14:paraId="70E67A76" w14:textId="2D49063C" w:rsidR="00540CC5" w:rsidRPr="00540CC5" w:rsidRDefault="00540CC5" w:rsidP="00540CC5">
            <w:pPr>
              <w:widowControl/>
              <w:spacing w:after="120"/>
              <w:jc w:val="right"/>
              <w:rPr>
                <w:snapToGrid/>
                <w:kern w:val="0"/>
                <w:sz w:val="20"/>
              </w:rPr>
            </w:pPr>
            <w:r w:rsidRPr="00540CC5">
              <w:rPr>
                <w:sz w:val="20"/>
              </w:rPr>
              <w:t>236</w:t>
            </w:r>
          </w:p>
        </w:tc>
        <w:tc>
          <w:tcPr>
            <w:tcW w:w="381" w:type="pct"/>
            <w:tcBorders>
              <w:top w:val="nil"/>
              <w:left w:val="nil"/>
              <w:bottom w:val="single" w:sz="4" w:space="0" w:color="auto"/>
              <w:right w:val="single" w:sz="12" w:space="0" w:color="auto"/>
            </w:tcBorders>
            <w:shd w:val="clear" w:color="auto" w:fill="auto"/>
            <w:noWrap/>
            <w:vAlign w:val="bottom"/>
          </w:tcPr>
          <w:p w14:paraId="54F4E33F" w14:textId="7C5F1EA8" w:rsidR="00540CC5" w:rsidRPr="00540CC5" w:rsidRDefault="00540CC5" w:rsidP="00540CC5">
            <w:pPr>
              <w:widowControl/>
              <w:spacing w:after="120"/>
              <w:jc w:val="right"/>
              <w:rPr>
                <w:snapToGrid/>
                <w:kern w:val="0"/>
                <w:sz w:val="20"/>
              </w:rPr>
            </w:pPr>
            <w:r w:rsidRPr="00540CC5">
              <w:rPr>
                <w:sz w:val="20"/>
              </w:rPr>
              <w:t>50.3</w:t>
            </w:r>
          </w:p>
        </w:tc>
      </w:tr>
      <w:tr w:rsidR="00C603E1" w:rsidRPr="0085656C" w14:paraId="159B89AB" w14:textId="77777777" w:rsidTr="00540CC5">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14:paraId="20F4ED65"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nil"/>
              <w:right w:val="single" w:sz="12" w:space="0" w:color="000000"/>
            </w:tcBorders>
            <w:shd w:val="clear" w:color="auto" w:fill="auto"/>
            <w:noWrap/>
            <w:vAlign w:val="bottom"/>
          </w:tcPr>
          <w:p w14:paraId="6F440A24" w14:textId="77777777" w:rsidR="00540CC5" w:rsidRPr="0085656C" w:rsidRDefault="00540CC5" w:rsidP="00540CC5">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2045E7BD" w14:textId="03E111CC" w:rsidR="00540CC5" w:rsidRPr="00540CC5" w:rsidRDefault="00540CC5" w:rsidP="00540CC5">
            <w:pPr>
              <w:widowControl/>
              <w:spacing w:after="120"/>
              <w:jc w:val="right"/>
              <w:rPr>
                <w:snapToGrid/>
                <w:kern w:val="0"/>
                <w:sz w:val="20"/>
              </w:rPr>
            </w:pPr>
            <w:r w:rsidRPr="00540CC5">
              <w:rPr>
                <w:sz w:val="20"/>
              </w:rPr>
              <w:t>996</w:t>
            </w:r>
          </w:p>
        </w:tc>
        <w:tc>
          <w:tcPr>
            <w:tcW w:w="409" w:type="pct"/>
            <w:tcBorders>
              <w:top w:val="nil"/>
              <w:left w:val="nil"/>
              <w:bottom w:val="single" w:sz="4" w:space="0" w:color="auto"/>
              <w:right w:val="single" w:sz="12" w:space="0" w:color="auto"/>
            </w:tcBorders>
            <w:shd w:val="clear" w:color="auto" w:fill="auto"/>
            <w:noWrap/>
            <w:vAlign w:val="bottom"/>
          </w:tcPr>
          <w:p w14:paraId="34D7FD6D" w14:textId="3B10EC84" w:rsidR="00540CC5" w:rsidRPr="00540CC5" w:rsidRDefault="00540CC5" w:rsidP="00540CC5">
            <w:pPr>
              <w:widowControl/>
              <w:spacing w:after="120"/>
              <w:jc w:val="right"/>
              <w:rPr>
                <w:snapToGrid/>
                <w:kern w:val="0"/>
                <w:sz w:val="20"/>
              </w:rPr>
            </w:pPr>
            <w:r w:rsidRPr="00540CC5">
              <w:rPr>
                <w:sz w:val="20"/>
              </w:rPr>
              <w:t>92.2</w:t>
            </w:r>
          </w:p>
        </w:tc>
        <w:tc>
          <w:tcPr>
            <w:tcW w:w="381" w:type="pct"/>
            <w:tcBorders>
              <w:top w:val="nil"/>
              <w:left w:val="nil"/>
              <w:bottom w:val="single" w:sz="4" w:space="0" w:color="auto"/>
              <w:right w:val="single" w:sz="4" w:space="0" w:color="auto"/>
            </w:tcBorders>
            <w:shd w:val="clear" w:color="auto" w:fill="auto"/>
            <w:noWrap/>
            <w:vAlign w:val="bottom"/>
          </w:tcPr>
          <w:p w14:paraId="5D22082D" w14:textId="32DB6507" w:rsidR="00540CC5" w:rsidRPr="00540CC5" w:rsidRDefault="00540CC5" w:rsidP="00540CC5">
            <w:pPr>
              <w:widowControl/>
              <w:spacing w:after="120"/>
              <w:jc w:val="right"/>
              <w:rPr>
                <w:snapToGrid/>
                <w:kern w:val="0"/>
                <w:sz w:val="20"/>
              </w:rPr>
            </w:pPr>
            <w:r w:rsidRPr="00540CC5">
              <w:rPr>
                <w:sz w:val="20"/>
              </w:rPr>
              <w:t>391</w:t>
            </w:r>
          </w:p>
        </w:tc>
        <w:tc>
          <w:tcPr>
            <w:tcW w:w="381" w:type="pct"/>
            <w:tcBorders>
              <w:top w:val="nil"/>
              <w:left w:val="nil"/>
              <w:bottom w:val="single" w:sz="4" w:space="0" w:color="auto"/>
              <w:right w:val="single" w:sz="4" w:space="0" w:color="auto"/>
            </w:tcBorders>
            <w:shd w:val="clear" w:color="auto" w:fill="auto"/>
            <w:noWrap/>
            <w:vAlign w:val="bottom"/>
          </w:tcPr>
          <w:p w14:paraId="7DA08E6B" w14:textId="012B8F6E" w:rsidR="00540CC5" w:rsidRPr="00540CC5" w:rsidRDefault="00540CC5" w:rsidP="00540CC5">
            <w:pPr>
              <w:widowControl/>
              <w:spacing w:after="120"/>
              <w:jc w:val="right"/>
              <w:rPr>
                <w:snapToGrid/>
                <w:kern w:val="0"/>
                <w:sz w:val="20"/>
              </w:rPr>
            </w:pPr>
            <w:r w:rsidRPr="00540CC5">
              <w:rPr>
                <w:sz w:val="20"/>
              </w:rPr>
              <w:t>92.2</w:t>
            </w:r>
          </w:p>
        </w:tc>
        <w:tc>
          <w:tcPr>
            <w:tcW w:w="357" w:type="pct"/>
            <w:tcBorders>
              <w:top w:val="nil"/>
              <w:left w:val="nil"/>
              <w:bottom w:val="single" w:sz="4" w:space="0" w:color="auto"/>
              <w:right w:val="single" w:sz="4" w:space="0" w:color="auto"/>
            </w:tcBorders>
            <w:shd w:val="clear" w:color="auto" w:fill="auto"/>
            <w:noWrap/>
            <w:vAlign w:val="bottom"/>
          </w:tcPr>
          <w:p w14:paraId="1384AA8A" w14:textId="66443528" w:rsidR="00540CC5" w:rsidRPr="00540CC5" w:rsidRDefault="00540CC5" w:rsidP="00540CC5">
            <w:pPr>
              <w:widowControl/>
              <w:spacing w:after="120"/>
              <w:jc w:val="right"/>
              <w:rPr>
                <w:snapToGrid/>
                <w:kern w:val="0"/>
                <w:sz w:val="20"/>
              </w:rPr>
            </w:pPr>
            <w:r w:rsidRPr="00540CC5">
              <w:rPr>
                <w:sz w:val="20"/>
              </w:rPr>
              <w:t>170</w:t>
            </w:r>
          </w:p>
        </w:tc>
        <w:tc>
          <w:tcPr>
            <w:tcW w:w="381" w:type="pct"/>
            <w:tcBorders>
              <w:top w:val="nil"/>
              <w:left w:val="nil"/>
              <w:bottom w:val="single" w:sz="4" w:space="0" w:color="auto"/>
              <w:right w:val="single" w:sz="4" w:space="0" w:color="auto"/>
            </w:tcBorders>
            <w:shd w:val="clear" w:color="auto" w:fill="auto"/>
            <w:noWrap/>
            <w:vAlign w:val="bottom"/>
          </w:tcPr>
          <w:p w14:paraId="638F39C9" w14:textId="003FEFB0" w:rsidR="00540CC5" w:rsidRPr="00540CC5" w:rsidRDefault="00540CC5" w:rsidP="00540CC5">
            <w:pPr>
              <w:widowControl/>
              <w:spacing w:after="120"/>
              <w:jc w:val="right"/>
              <w:rPr>
                <w:snapToGrid/>
                <w:kern w:val="0"/>
                <w:sz w:val="20"/>
              </w:rPr>
            </w:pPr>
            <w:r w:rsidRPr="00540CC5">
              <w:rPr>
                <w:sz w:val="20"/>
              </w:rPr>
              <w:t>90.9</w:t>
            </w:r>
          </w:p>
        </w:tc>
        <w:tc>
          <w:tcPr>
            <w:tcW w:w="381" w:type="pct"/>
            <w:tcBorders>
              <w:top w:val="nil"/>
              <w:left w:val="nil"/>
              <w:bottom w:val="single" w:sz="4" w:space="0" w:color="auto"/>
              <w:right w:val="single" w:sz="4" w:space="0" w:color="auto"/>
            </w:tcBorders>
            <w:shd w:val="clear" w:color="auto" w:fill="auto"/>
            <w:noWrap/>
            <w:vAlign w:val="bottom"/>
          </w:tcPr>
          <w:p w14:paraId="08A8C311" w14:textId="09F102D4" w:rsidR="00540CC5" w:rsidRPr="00540CC5" w:rsidRDefault="00540CC5" w:rsidP="00540CC5">
            <w:pPr>
              <w:widowControl/>
              <w:spacing w:after="120"/>
              <w:jc w:val="right"/>
              <w:rPr>
                <w:snapToGrid/>
                <w:kern w:val="0"/>
                <w:sz w:val="20"/>
              </w:rPr>
            </w:pPr>
            <w:r w:rsidRPr="00540CC5">
              <w:rPr>
                <w:sz w:val="20"/>
              </w:rPr>
              <w:t>435</w:t>
            </w:r>
          </w:p>
        </w:tc>
        <w:tc>
          <w:tcPr>
            <w:tcW w:w="381" w:type="pct"/>
            <w:tcBorders>
              <w:top w:val="nil"/>
              <w:left w:val="nil"/>
              <w:bottom w:val="single" w:sz="4" w:space="0" w:color="auto"/>
              <w:right w:val="single" w:sz="12" w:space="0" w:color="auto"/>
            </w:tcBorders>
            <w:shd w:val="clear" w:color="auto" w:fill="auto"/>
            <w:noWrap/>
            <w:vAlign w:val="bottom"/>
          </w:tcPr>
          <w:p w14:paraId="4D501DFE" w14:textId="41036016" w:rsidR="00540CC5" w:rsidRPr="00540CC5" w:rsidRDefault="00540CC5" w:rsidP="00540CC5">
            <w:pPr>
              <w:widowControl/>
              <w:spacing w:after="120"/>
              <w:jc w:val="right"/>
              <w:rPr>
                <w:snapToGrid/>
                <w:kern w:val="0"/>
                <w:sz w:val="20"/>
              </w:rPr>
            </w:pPr>
            <w:r w:rsidRPr="00540CC5">
              <w:rPr>
                <w:sz w:val="20"/>
              </w:rPr>
              <w:t>92.8</w:t>
            </w:r>
          </w:p>
        </w:tc>
      </w:tr>
      <w:tr w:rsidR="00C603E1" w:rsidRPr="0085656C" w14:paraId="39F9AA31" w14:textId="77777777" w:rsidTr="00540CC5">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14:paraId="0AFD2A49"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14:paraId="2D4BD8BC"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51C67033" w14:textId="42595D75" w:rsidR="00540CC5" w:rsidRPr="00540CC5" w:rsidRDefault="00540CC5" w:rsidP="00540CC5">
            <w:pPr>
              <w:widowControl/>
              <w:spacing w:after="120"/>
              <w:jc w:val="right"/>
              <w:rPr>
                <w:b/>
                <w:bCs/>
                <w:snapToGrid/>
                <w:kern w:val="0"/>
                <w:sz w:val="20"/>
              </w:rPr>
            </w:pPr>
            <w:r w:rsidRPr="00540CC5">
              <w:rPr>
                <w:sz w:val="20"/>
              </w:rPr>
              <w:t>1</w:t>
            </w:r>
            <w:r w:rsidR="00D93B35">
              <w:rPr>
                <w:sz w:val="20"/>
              </w:rPr>
              <w:t>,</w:t>
            </w:r>
            <w:r w:rsidRPr="00540CC5">
              <w:rPr>
                <w:sz w:val="20"/>
              </w:rPr>
              <w:t>049</w:t>
            </w:r>
          </w:p>
        </w:tc>
        <w:tc>
          <w:tcPr>
            <w:tcW w:w="409" w:type="pct"/>
            <w:tcBorders>
              <w:top w:val="nil"/>
              <w:left w:val="nil"/>
              <w:bottom w:val="single" w:sz="12" w:space="0" w:color="auto"/>
              <w:right w:val="single" w:sz="12" w:space="0" w:color="auto"/>
            </w:tcBorders>
            <w:shd w:val="clear" w:color="auto" w:fill="auto"/>
            <w:noWrap/>
            <w:vAlign w:val="bottom"/>
          </w:tcPr>
          <w:p w14:paraId="44CB2E71" w14:textId="134E5E05" w:rsidR="00540CC5" w:rsidRPr="00540CC5" w:rsidRDefault="00540CC5" w:rsidP="00540CC5">
            <w:pPr>
              <w:widowControl/>
              <w:spacing w:after="120"/>
              <w:jc w:val="right"/>
              <w:rPr>
                <w:b/>
                <w:bCs/>
                <w:snapToGrid/>
                <w:kern w:val="0"/>
                <w:sz w:val="20"/>
              </w:rPr>
            </w:pPr>
            <w:r w:rsidRPr="00540CC5">
              <w:rPr>
                <w:sz w:val="20"/>
              </w:rPr>
              <w:t>97.1</w:t>
            </w:r>
          </w:p>
        </w:tc>
        <w:tc>
          <w:tcPr>
            <w:tcW w:w="381" w:type="pct"/>
            <w:tcBorders>
              <w:top w:val="nil"/>
              <w:left w:val="nil"/>
              <w:bottom w:val="single" w:sz="12" w:space="0" w:color="auto"/>
              <w:right w:val="single" w:sz="4" w:space="0" w:color="auto"/>
            </w:tcBorders>
            <w:shd w:val="clear" w:color="auto" w:fill="auto"/>
            <w:noWrap/>
            <w:vAlign w:val="bottom"/>
          </w:tcPr>
          <w:p w14:paraId="41C17DB1" w14:textId="4CF08D80" w:rsidR="00540CC5" w:rsidRPr="00540CC5" w:rsidRDefault="00540CC5" w:rsidP="00540CC5">
            <w:pPr>
              <w:widowControl/>
              <w:spacing w:after="120"/>
              <w:jc w:val="right"/>
              <w:rPr>
                <w:b/>
                <w:bCs/>
                <w:snapToGrid/>
                <w:kern w:val="0"/>
                <w:sz w:val="20"/>
              </w:rPr>
            </w:pPr>
            <w:r w:rsidRPr="00540CC5">
              <w:rPr>
                <w:sz w:val="20"/>
              </w:rPr>
              <w:t>414</w:t>
            </w:r>
          </w:p>
        </w:tc>
        <w:tc>
          <w:tcPr>
            <w:tcW w:w="381" w:type="pct"/>
            <w:tcBorders>
              <w:top w:val="nil"/>
              <w:left w:val="nil"/>
              <w:bottom w:val="single" w:sz="12" w:space="0" w:color="auto"/>
              <w:right w:val="single" w:sz="4" w:space="0" w:color="auto"/>
            </w:tcBorders>
            <w:shd w:val="clear" w:color="auto" w:fill="auto"/>
            <w:noWrap/>
            <w:vAlign w:val="bottom"/>
          </w:tcPr>
          <w:p w14:paraId="36FFC492" w14:textId="7F2A1805" w:rsidR="00540CC5" w:rsidRPr="00540CC5" w:rsidRDefault="00540CC5" w:rsidP="00540CC5">
            <w:pPr>
              <w:widowControl/>
              <w:spacing w:after="120"/>
              <w:jc w:val="right"/>
              <w:rPr>
                <w:b/>
                <w:bCs/>
                <w:snapToGrid/>
                <w:kern w:val="0"/>
                <w:sz w:val="20"/>
              </w:rPr>
            </w:pPr>
            <w:r w:rsidRPr="00540CC5">
              <w:rPr>
                <w:sz w:val="20"/>
              </w:rPr>
              <w:t>97.6</w:t>
            </w:r>
          </w:p>
        </w:tc>
        <w:tc>
          <w:tcPr>
            <w:tcW w:w="357" w:type="pct"/>
            <w:tcBorders>
              <w:top w:val="nil"/>
              <w:left w:val="nil"/>
              <w:bottom w:val="single" w:sz="12" w:space="0" w:color="auto"/>
              <w:right w:val="single" w:sz="4" w:space="0" w:color="auto"/>
            </w:tcBorders>
            <w:shd w:val="clear" w:color="auto" w:fill="auto"/>
            <w:noWrap/>
            <w:vAlign w:val="bottom"/>
          </w:tcPr>
          <w:p w14:paraId="0D24E3A4" w14:textId="3C2FC599" w:rsidR="00540CC5" w:rsidRPr="00540CC5" w:rsidRDefault="00540CC5" w:rsidP="00540CC5">
            <w:pPr>
              <w:widowControl/>
              <w:spacing w:after="120"/>
              <w:jc w:val="right"/>
              <w:rPr>
                <w:b/>
                <w:bCs/>
                <w:snapToGrid/>
                <w:kern w:val="0"/>
                <w:sz w:val="20"/>
              </w:rPr>
            </w:pPr>
            <w:r w:rsidRPr="00540CC5">
              <w:rPr>
                <w:sz w:val="20"/>
              </w:rPr>
              <w:t>183</w:t>
            </w:r>
          </w:p>
        </w:tc>
        <w:tc>
          <w:tcPr>
            <w:tcW w:w="381" w:type="pct"/>
            <w:tcBorders>
              <w:top w:val="nil"/>
              <w:left w:val="nil"/>
              <w:bottom w:val="single" w:sz="12" w:space="0" w:color="auto"/>
              <w:right w:val="single" w:sz="4" w:space="0" w:color="auto"/>
            </w:tcBorders>
            <w:shd w:val="clear" w:color="auto" w:fill="auto"/>
            <w:noWrap/>
            <w:vAlign w:val="bottom"/>
          </w:tcPr>
          <w:p w14:paraId="5B3DD2CF" w14:textId="54B7ECE8" w:rsidR="00540CC5" w:rsidRPr="00540CC5" w:rsidRDefault="00540CC5" w:rsidP="00540CC5">
            <w:pPr>
              <w:widowControl/>
              <w:spacing w:after="120"/>
              <w:jc w:val="right"/>
              <w:rPr>
                <w:b/>
                <w:bCs/>
                <w:snapToGrid/>
                <w:kern w:val="0"/>
                <w:sz w:val="20"/>
              </w:rPr>
            </w:pPr>
            <w:r w:rsidRPr="00540CC5">
              <w:rPr>
                <w:sz w:val="20"/>
              </w:rPr>
              <w:t>97.9</w:t>
            </w:r>
          </w:p>
        </w:tc>
        <w:tc>
          <w:tcPr>
            <w:tcW w:w="381" w:type="pct"/>
            <w:tcBorders>
              <w:top w:val="nil"/>
              <w:left w:val="nil"/>
              <w:bottom w:val="single" w:sz="12" w:space="0" w:color="auto"/>
              <w:right w:val="single" w:sz="4" w:space="0" w:color="auto"/>
            </w:tcBorders>
            <w:shd w:val="clear" w:color="auto" w:fill="auto"/>
            <w:noWrap/>
            <w:vAlign w:val="bottom"/>
          </w:tcPr>
          <w:p w14:paraId="6DCD2CEF" w14:textId="5DCF1F76" w:rsidR="00540CC5" w:rsidRPr="00540CC5" w:rsidRDefault="00540CC5" w:rsidP="00540CC5">
            <w:pPr>
              <w:widowControl/>
              <w:spacing w:after="120"/>
              <w:jc w:val="right"/>
              <w:rPr>
                <w:b/>
                <w:bCs/>
                <w:snapToGrid/>
                <w:kern w:val="0"/>
                <w:sz w:val="20"/>
              </w:rPr>
            </w:pPr>
            <w:r w:rsidRPr="00540CC5">
              <w:rPr>
                <w:sz w:val="20"/>
              </w:rPr>
              <w:t>452</w:t>
            </w:r>
          </w:p>
        </w:tc>
        <w:tc>
          <w:tcPr>
            <w:tcW w:w="381" w:type="pct"/>
            <w:tcBorders>
              <w:top w:val="nil"/>
              <w:left w:val="nil"/>
              <w:bottom w:val="single" w:sz="12" w:space="0" w:color="auto"/>
              <w:right w:val="single" w:sz="12" w:space="0" w:color="auto"/>
            </w:tcBorders>
            <w:shd w:val="clear" w:color="auto" w:fill="auto"/>
            <w:noWrap/>
            <w:vAlign w:val="bottom"/>
          </w:tcPr>
          <w:p w14:paraId="7341AF94" w14:textId="6C2E27E5" w:rsidR="00540CC5" w:rsidRPr="00540CC5" w:rsidRDefault="00540CC5" w:rsidP="00540CC5">
            <w:pPr>
              <w:widowControl/>
              <w:spacing w:after="120"/>
              <w:jc w:val="right"/>
              <w:rPr>
                <w:b/>
                <w:bCs/>
                <w:snapToGrid/>
                <w:kern w:val="0"/>
                <w:sz w:val="20"/>
              </w:rPr>
            </w:pPr>
            <w:r w:rsidRPr="00540CC5">
              <w:rPr>
                <w:sz w:val="20"/>
              </w:rPr>
              <w:t>96.4</w:t>
            </w:r>
          </w:p>
        </w:tc>
      </w:tr>
      <w:tr w:rsidR="00540CC5" w:rsidRPr="0085656C" w14:paraId="2F01CA89" w14:textId="77777777" w:rsidTr="00540CC5">
        <w:trPr>
          <w:trHeight w:val="360"/>
        </w:trPr>
        <w:tc>
          <w:tcPr>
            <w:tcW w:w="194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3A02E328"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Total stations</w:t>
            </w:r>
          </w:p>
        </w:tc>
        <w:tc>
          <w:tcPr>
            <w:tcW w:w="381" w:type="pct"/>
            <w:tcBorders>
              <w:top w:val="nil"/>
              <w:left w:val="nil"/>
              <w:bottom w:val="single" w:sz="4" w:space="0" w:color="auto"/>
              <w:right w:val="single" w:sz="4" w:space="0" w:color="auto"/>
            </w:tcBorders>
            <w:shd w:val="clear" w:color="auto" w:fill="auto"/>
            <w:noWrap/>
            <w:vAlign w:val="bottom"/>
          </w:tcPr>
          <w:p w14:paraId="1BD148B4" w14:textId="796316A9" w:rsidR="00540CC5" w:rsidRPr="00540CC5" w:rsidRDefault="00540CC5" w:rsidP="00540CC5">
            <w:pPr>
              <w:widowControl/>
              <w:spacing w:after="120"/>
              <w:jc w:val="right"/>
              <w:rPr>
                <w:b/>
                <w:bCs/>
                <w:snapToGrid/>
                <w:kern w:val="0"/>
                <w:sz w:val="20"/>
              </w:rPr>
            </w:pPr>
            <w:r w:rsidRPr="00540CC5">
              <w:rPr>
                <w:sz w:val="20"/>
              </w:rPr>
              <w:t>1</w:t>
            </w:r>
            <w:r w:rsidR="00D93B35">
              <w:rPr>
                <w:sz w:val="20"/>
              </w:rPr>
              <w:t>,</w:t>
            </w:r>
            <w:r w:rsidRPr="00540CC5">
              <w:rPr>
                <w:sz w:val="20"/>
              </w:rPr>
              <w:t>080</w:t>
            </w:r>
          </w:p>
        </w:tc>
        <w:tc>
          <w:tcPr>
            <w:tcW w:w="409" w:type="pct"/>
            <w:tcBorders>
              <w:top w:val="nil"/>
              <w:left w:val="nil"/>
              <w:bottom w:val="single" w:sz="4" w:space="0" w:color="auto"/>
              <w:right w:val="single" w:sz="12" w:space="0" w:color="auto"/>
            </w:tcBorders>
            <w:shd w:val="clear" w:color="auto" w:fill="auto"/>
            <w:noWrap/>
            <w:vAlign w:val="bottom"/>
          </w:tcPr>
          <w:p w14:paraId="46DEECB2" w14:textId="4079A608" w:rsidR="00540CC5" w:rsidRPr="00540CC5" w:rsidRDefault="00540CC5" w:rsidP="00540CC5">
            <w:pPr>
              <w:widowControl/>
              <w:spacing w:after="120"/>
              <w:jc w:val="right"/>
              <w:rPr>
                <w:b/>
                <w:bCs/>
                <w:snapToGrid/>
                <w:kern w:val="0"/>
                <w:sz w:val="20"/>
              </w:rPr>
            </w:pPr>
            <w:r w:rsidRPr="00540CC5">
              <w:rPr>
                <w:sz w:val="20"/>
              </w:rPr>
              <w:t>100.0</w:t>
            </w:r>
          </w:p>
        </w:tc>
        <w:tc>
          <w:tcPr>
            <w:tcW w:w="381" w:type="pct"/>
            <w:tcBorders>
              <w:top w:val="nil"/>
              <w:left w:val="nil"/>
              <w:bottom w:val="single" w:sz="4" w:space="0" w:color="auto"/>
              <w:right w:val="single" w:sz="4" w:space="0" w:color="auto"/>
            </w:tcBorders>
            <w:shd w:val="clear" w:color="auto" w:fill="auto"/>
            <w:noWrap/>
            <w:vAlign w:val="bottom"/>
          </w:tcPr>
          <w:p w14:paraId="712B3131" w14:textId="3C4F80FB" w:rsidR="00540CC5" w:rsidRPr="00540CC5" w:rsidRDefault="00540CC5" w:rsidP="00540CC5">
            <w:pPr>
              <w:widowControl/>
              <w:spacing w:after="120"/>
              <w:jc w:val="right"/>
              <w:rPr>
                <w:snapToGrid/>
                <w:kern w:val="0"/>
                <w:sz w:val="20"/>
              </w:rPr>
            </w:pPr>
            <w:r w:rsidRPr="00540CC5">
              <w:rPr>
                <w:sz w:val="20"/>
              </w:rPr>
              <w:t>424</w:t>
            </w:r>
          </w:p>
        </w:tc>
        <w:tc>
          <w:tcPr>
            <w:tcW w:w="381" w:type="pct"/>
            <w:tcBorders>
              <w:top w:val="nil"/>
              <w:left w:val="nil"/>
              <w:bottom w:val="single" w:sz="4" w:space="0" w:color="auto"/>
              <w:right w:val="single" w:sz="4" w:space="0" w:color="auto"/>
            </w:tcBorders>
            <w:shd w:val="clear" w:color="auto" w:fill="auto"/>
            <w:noWrap/>
            <w:vAlign w:val="bottom"/>
          </w:tcPr>
          <w:p w14:paraId="210B1E69" w14:textId="0CE86657" w:rsidR="00540CC5" w:rsidRPr="00540CC5" w:rsidRDefault="00540CC5" w:rsidP="00540CC5">
            <w:pPr>
              <w:widowControl/>
              <w:spacing w:after="120"/>
              <w:jc w:val="right"/>
              <w:rPr>
                <w:snapToGrid/>
                <w:kern w:val="0"/>
                <w:sz w:val="20"/>
              </w:rPr>
            </w:pPr>
            <w:r w:rsidRPr="00540CC5">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429A747E" w14:textId="19641A3E" w:rsidR="00540CC5" w:rsidRPr="00540CC5" w:rsidRDefault="00540CC5" w:rsidP="00540CC5">
            <w:pPr>
              <w:widowControl/>
              <w:spacing w:after="120"/>
              <w:jc w:val="right"/>
              <w:rPr>
                <w:snapToGrid/>
                <w:kern w:val="0"/>
                <w:sz w:val="20"/>
              </w:rPr>
            </w:pPr>
            <w:r w:rsidRPr="00540CC5">
              <w:rPr>
                <w:sz w:val="20"/>
              </w:rPr>
              <w:t>187</w:t>
            </w:r>
          </w:p>
        </w:tc>
        <w:tc>
          <w:tcPr>
            <w:tcW w:w="381" w:type="pct"/>
            <w:tcBorders>
              <w:top w:val="nil"/>
              <w:left w:val="nil"/>
              <w:bottom w:val="single" w:sz="4" w:space="0" w:color="auto"/>
              <w:right w:val="single" w:sz="4" w:space="0" w:color="auto"/>
            </w:tcBorders>
            <w:shd w:val="clear" w:color="auto" w:fill="auto"/>
            <w:noWrap/>
            <w:vAlign w:val="bottom"/>
          </w:tcPr>
          <w:p w14:paraId="3A73D127" w14:textId="2F08533A" w:rsidR="00540CC5" w:rsidRPr="00540CC5" w:rsidRDefault="00540CC5" w:rsidP="00540CC5">
            <w:pPr>
              <w:widowControl/>
              <w:spacing w:after="120"/>
              <w:jc w:val="right"/>
              <w:rPr>
                <w:snapToGrid/>
                <w:kern w:val="0"/>
                <w:sz w:val="20"/>
              </w:rPr>
            </w:pPr>
            <w:r w:rsidRPr="00540CC5">
              <w:rPr>
                <w:sz w:val="20"/>
              </w:rPr>
              <w:t>100.0</w:t>
            </w:r>
          </w:p>
        </w:tc>
        <w:tc>
          <w:tcPr>
            <w:tcW w:w="381" w:type="pct"/>
            <w:tcBorders>
              <w:top w:val="nil"/>
              <w:left w:val="nil"/>
              <w:bottom w:val="single" w:sz="4" w:space="0" w:color="auto"/>
              <w:right w:val="single" w:sz="4" w:space="0" w:color="auto"/>
            </w:tcBorders>
            <w:shd w:val="clear" w:color="auto" w:fill="auto"/>
            <w:noWrap/>
            <w:vAlign w:val="bottom"/>
          </w:tcPr>
          <w:p w14:paraId="082B94AC" w14:textId="059F11AB" w:rsidR="00540CC5" w:rsidRPr="00540CC5" w:rsidRDefault="00540CC5" w:rsidP="00540CC5">
            <w:pPr>
              <w:widowControl/>
              <w:spacing w:after="120"/>
              <w:jc w:val="right"/>
              <w:rPr>
                <w:snapToGrid/>
                <w:kern w:val="0"/>
                <w:sz w:val="20"/>
              </w:rPr>
            </w:pPr>
            <w:r w:rsidRPr="00540CC5">
              <w:rPr>
                <w:sz w:val="20"/>
              </w:rPr>
              <w:t>469</w:t>
            </w:r>
          </w:p>
        </w:tc>
        <w:tc>
          <w:tcPr>
            <w:tcW w:w="381" w:type="pct"/>
            <w:tcBorders>
              <w:top w:val="nil"/>
              <w:left w:val="nil"/>
              <w:bottom w:val="single" w:sz="4" w:space="0" w:color="auto"/>
              <w:right w:val="single" w:sz="12" w:space="0" w:color="auto"/>
            </w:tcBorders>
            <w:shd w:val="clear" w:color="auto" w:fill="auto"/>
            <w:noWrap/>
            <w:vAlign w:val="bottom"/>
          </w:tcPr>
          <w:p w14:paraId="0AF33340" w14:textId="41BD7B1F" w:rsidR="00540CC5" w:rsidRPr="00540CC5" w:rsidRDefault="00540CC5" w:rsidP="00540CC5">
            <w:pPr>
              <w:widowControl/>
              <w:spacing w:after="120"/>
              <w:jc w:val="right"/>
              <w:rPr>
                <w:snapToGrid/>
                <w:kern w:val="0"/>
                <w:sz w:val="20"/>
              </w:rPr>
            </w:pPr>
            <w:r w:rsidRPr="00540CC5">
              <w:rPr>
                <w:sz w:val="20"/>
              </w:rPr>
              <w:t>100.0</w:t>
            </w:r>
          </w:p>
        </w:tc>
      </w:tr>
      <w:tr w:rsidR="00540CC5" w:rsidRPr="0085656C" w14:paraId="72B42A75" w14:textId="77777777" w:rsidTr="00540CC5">
        <w:trPr>
          <w:trHeight w:val="360"/>
        </w:trPr>
        <w:tc>
          <w:tcPr>
            <w:tcW w:w="194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72C3AAA8"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14:paraId="5776D468" w14:textId="7604442C" w:rsidR="00540CC5" w:rsidRPr="00540CC5" w:rsidRDefault="00540CC5" w:rsidP="00540CC5">
            <w:pPr>
              <w:widowControl/>
              <w:spacing w:after="120"/>
              <w:jc w:val="right"/>
              <w:rPr>
                <w:snapToGrid/>
                <w:kern w:val="0"/>
                <w:sz w:val="20"/>
              </w:rPr>
            </w:pPr>
            <w:r w:rsidRPr="00540CC5">
              <w:rPr>
                <w:sz w:val="20"/>
              </w:rPr>
              <w:t>163</w:t>
            </w:r>
          </w:p>
        </w:tc>
        <w:tc>
          <w:tcPr>
            <w:tcW w:w="409" w:type="pct"/>
            <w:tcBorders>
              <w:top w:val="nil"/>
              <w:left w:val="nil"/>
              <w:bottom w:val="single" w:sz="4" w:space="0" w:color="auto"/>
              <w:right w:val="single" w:sz="12" w:space="0" w:color="auto"/>
            </w:tcBorders>
            <w:shd w:val="clear" w:color="auto" w:fill="auto"/>
            <w:noWrap/>
            <w:vAlign w:val="bottom"/>
          </w:tcPr>
          <w:p w14:paraId="04BF90D9" w14:textId="6255E187" w:rsidR="00540CC5" w:rsidRPr="00540CC5" w:rsidRDefault="00540CC5" w:rsidP="00540CC5">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442479FF" w14:textId="5F6A0696" w:rsidR="00540CC5" w:rsidRPr="00540CC5" w:rsidRDefault="00540CC5" w:rsidP="00540CC5">
            <w:pPr>
              <w:widowControl/>
              <w:spacing w:after="120"/>
              <w:jc w:val="right"/>
              <w:rPr>
                <w:snapToGrid/>
                <w:kern w:val="0"/>
                <w:sz w:val="20"/>
              </w:rPr>
            </w:pPr>
            <w:r w:rsidRPr="00540CC5">
              <w:rPr>
                <w:sz w:val="20"/>
              </w:rPr>
              <w:t>47</w:t>
            </w:r>
          </w:p>
        </w:tc>
        <w:tc>
          <w:tcPr>
            <w:tcW w:w="381" w:type="pct"/>
            <w:tcBorders>
              <w:top w:val="nil"/>
              <w:left w:val="nil"/>
              <w:bottom w:val="single" w:sz="4" w:space="0" w:color="auto"/>
              <w:right w:val="single" w:sz="4" w:space="0" w:color="auto"/>
            </w:tcBorders>
            <w:shd w:val="clear" w:color="auto" w:fill="auto"/>
            <w:noWrap/>
            <w:vAlign w:val="bottom"/>
          </w:tcPr>
          <w:p w14:paraId="46690912" w14:textId="5FF429F9" w:rsidR="00540CC5" w:rsidRPr="00540CC5" w:rsidRDefault="00540CC5" w:rsidP="00540CC5">
            <w:pPr>
              <w:widowControl/>
              <w:spacing w:after="120"/>
              <w:jc w:val="right"/>
              <w:rPr>
                <w:snapToGrid/>
                <w:kern w:val="0"/>
                <w:sz w:val="20"/>
              </w:rPr>
            </w:pPr>
            <w:r w:rsidRPr="00540CC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468DE4C9" w14:textId="1F80C87F" w:rsidR="00540CC5" w:rsidRPr="00540CC5" w:rsidRDefault="00540CC5" w:rsidP="00540CC5">
            <w:pPr>
              <w:widowControl/>
              <w:spacing w:after="120"/>
              <w:jc w:val="right"/>
              <w:rPr>
                <w:snapToGrid/>
                <w:kern w:val="0"/>
                <w:sz w:val="20"/>
              </w:rPr>
            </w:pPr>
            <w:r w:rsidRPr="00540CC5">
              <w:rPr>
                <w:sz w:val="20"/>
              </w:rPr>
              <w:t>26</w:t>
            </w:r>
          </w:p>
        </w:tc>
        <w:tc>
          <w:tcPr>
            <w:tcW w:w="381" w:type="pct"/>
            <w:tcBorders>
              <w:top w:val="nil"/>
              <w:left w:val="nil"/>
              <w:bottom w:val="single" w:sz="4" w:space="0" w:color="auto"/>
              <w:right w:val="single" w:sz="4" w:space="0" w:color="auto"/>
            </w:tcBorders>
            <w:shd w:val="clear" w:color="auto" w:fill="auto"/>
            <w:noWrap/>
            <w:vAlign w:val="bottom"/>
          </w:tcPr>
          <w:p w14:paraId="4C8EC66A" w14:textId="35B072FF" w:rsidR="00540CC5" w:rsidRPr="00540CC5" w:rsidRDefault="00540CC5" w:rsidP="00540CC5">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1C5EB0B8" w14:textId="0B8E62AF" w:rsidR="00540CC5" w:rsidRPr="00540CC5" w:rsidRDefault="00540CC5" w:rsidP="00540CC5">
            <w:pPr>
              <w:widowControl/>
              <w:spacing w:after="120"/>
              <w:jc w:val="right"/>
              <w:rPr>
                <w:snapToGrid/>
                <w:kern w:val="0"/>
                <w:sz w:val="20"/>
              </w:rPr>
            </w:pPr>
            <w:r w:rsidRPr="00540CC5">
              <w:rPr>
                <w:sz w:val="20"/>
              </w:rPr>
              <w:t>90</w:t>
            </w:r>
          </w:p>
        </w:tc>
        <w:tc>
          <w:tcPr>
            <w:tcW w:w="381" w:type="pct"/>
            <w:tcBorders>
              <w:top w:val="nil"/>
              <w:left w:val="nil"/>
              <w:bottom w:val="single" w:sz="4" w:space="0" w:color="auto"/>
              <w:right w:val="single" w:sz="12" w:space="0" w:color="auto"/>
            </w:tcBorders>
            <w:shd w:val="clear" w:color="auto" w:fill="auto"/>
            <w:noWrap/>
            <w:vAlign w:val="bottom"/>
          </w:tcPr>
          <w:p w14:paraId="77AE3F02" w14:textId="0FFB7E96" w:rsidR="00540CC5" w:rsidRPr="00540CC5" w:rsidRDefault="00540CC5" w:rsidP="00540CC5">
            <w:pPr>
              <w:widowControl/>
              <w:spacing w:after="120"/>
              <w:jc w:val="right"/>
              <w:rPr>
                <w:snapToGrid/>
                <w:kern w:val="0"/>
                <w:sz w:val="20"/>
              </w:rPr>
            </w:pPr>
            <w:r w:rsidRPr="00540CC5">
              <w:rPr>
                <w:sz w:val="20"/>
              </w:rPr>
              <w:t>---</w:t>
            </w:r>
          </w:p>
        </w:tc>
      </w:tr>
      <w:tr w:rsidR="00540CC5" w:rsidRPr="0085656C" w14:paraId="04303DAA" w14:textId="77777777" w:rsidTr="00540CC5">
        <w:trPr>
          <w:trHeight w:val="360"/>
        </w:trPr>
        <w:tc>
          <w:tcPr>
            <w:tcW w:w="194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04CDB8BA"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14:paraId="63347289" w14:textId="7DC5BFBD" w:rsidR="00540CC5" w:rsidRPr="00540CC5" w:rsidRDefault="000749D3" w:rsidP="00540CC5">
            <w:pPr>
              <w:widowControl/>
              <w:spacing w:after="120"/>
              <w:jc w:val="right"/>
              <w:rPr>
                <w:snapToGrid/>
                <w:kern w:val="0"/>
                <w:sz w:val="20"/>
              </w:rPr>
            </w:pPr>
            <w:r>
              <w:rPr>
                <w:sz w:val="20"/>
              </w:rPr>
              <w:t>579</w:t>
            </w:r>
          </w:p>
        </w:tc>
        <w:tc>
          <w:tcPr>
            <w:tcW w:w="409" w:type="pct"/>
            <w:tcBorders>
              <w:top w:val="nil"/>
              <w:left w:val="nil"/>
              <w:bottom w:val="single" w:sz="4" w:space="0" w:color="auto"/>
              <w:right w:val="single" w:sz="12" w:space="0" w:color="auto"/>
            </w:tcBorders>
            <w:shd w:val="clear" w:color="auto" w:fill="auto"/>
            <w:noWrap/>
            <w:vAlign w:val="bottom"/>
          </w:tcPr>
          <w:p w14:paraId="6E1AF019" w14:textId="7BFA4E6A" w:rsidR="00540CC5" w:rsidRPr="00540CC5" w:rsidRDefault="00540CC5" w:rsidP="00540CC5">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1A79D25D" w14:textId="2659B185" w:rsidR="00540CC5" w:rsidRPr="00540CC5" w:rsidRDefault="000749D3" w:rsidP="00540CC5">
            <w:pPr>
              <w:widowControl/>
              <w:spacing w:after="120"/>
              <w:jc w:val="right"/>
              <w:rPr>
                <w:snapToGrid/>
                <w:kern w:val="0"/>
                <w:sz w:val="20"/>
              </w:rPr>
            </w:pPr>
            <w:r>
              <w:rPr>
                <w:sz w:val="20"/>
              </w:rPr>
              <w:t>193</w:t>
            </w:r>
          </w:p>
        </w:tc>
        <w:tc>
          <w:tcPr>
            <w:tcW w:w="381" w:type="pct"/>
            <w:tcBorders>
              <w:top w:val="nil"/>
              <w:left w:val="nil"/>
              <w:bottom w:val="single" w:sz="4" w:space="0" w:color="auto"/>
              <w:right w:val="single" w:sz="4" w:space="0" w:color="auto"/>
            </w:tcBorders>
            <w:shd w:val="clear" w:color="auto" w:fill="auto"/>
            <w:noWrap/>
            <w:vAlign w:val="bottom"/>
          </w:tcPr>
          <w:p w14:paraId="4E88072F" w14:textId="240C320D" w:rsidR="00540CC5" w:rsidRPr="00540CC5" w:rsidRDefault="00540CC5" w:rsidP="00540CC5">
            <w:pPr>
              <w:widowControl/>
              <w:spacing w:after="120"/>
              <w:jc w:val="right"/>
              <w:rPr>
                <w:snapToGrid/>
                <w:kern w:val="0"/>
                <w:sz w:val="20"/>
              </w:rPr>
            </w:pPr>
            <w:r w:rsidRPr="00540CC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53888844" w14:textId="59FBF888" w:rsidR="00540CC5" w:rsidRPr="00540CC5" w:rsidRDefault="000749D3" w:rsidP="00540CC5">
            <w:pPr>
              <w:widowControl/>
              <w:spacing w:after="120"/>
              <w:jc w:val="right"/>
              <w:rPr>
                <w:snapToGrid/>
                <w:kern w:val="0"/>
                <w:sz w:val="20"/>
              </w:rPr>
            </w:pPr>
            <w:r>
              <w:rPr>
                <w:sz w:val="20"/>
              </w:rPr>
              <w:t>81</w:t>
            </w:r>
          </w:p>
        </w:tc>
        <w:tc>
          <w:tcPr>
            <w:tcW w:w="381" w:type="pct"/>
            <w:tcBorders>
              <w:top w:val="nil"/>
              <w:left w:val="nil"/>
              <w:bottom w:val="single" w:sz="4" w:space="0" w:color="auto"/>
              <w:right w:val="single" w:sz="4" w:space="0" w:color="auto"/>
            </w:tcBorders>
            <w:shd w:val="clear" w:color="auto" w:fill="auto"/>
            <w:noWrap/>
            <w:vAlign w:val="bottom"/>
          </w:tcPr>
          <w:p w14:paraId="37E06BA6" w14:textId="1E4B786A" w:rsidR="00540CC5" w:rsidRPr="00540CC5" w:rsidRDefault="00540CC5" w:rsidP="00540CC5">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378E9C11" w14:textId="327A629B" w:rsidR="00540CC5" w:rsidRPr="00540CC5" w:rsidRDefault="000749D3" w:rsidP="00540CC5">
            <w:pPr>
              <w:widowControl/>
              <w:spacing w:after="120"/>
              <w:jc w:val="right"/>
              <w:rPr>
                <w:snapToGrid/>
                <w:kern w:val="0"/>
                <w:sz w:val="20"/>
              </w:rPr>
            </w:pPr>
            <w:r>
              <w:rPr>
                <w:sz w:val="20"/>
              </w:rPr>
              <w:t>305</w:t>
            </w:r>
          </w:p>
        </w:tc>
        <w:tc>
          <w:tcPr>
            <w:tcW w:w="381" w:type="pct"/>
            <w:tcBorders>
              <w:top w:val="nil"/>
              <w:left w:val="nil"/>
              <w:bottom w:val="single" w:sz="4" w:space="0" w:color="auto"/>
              <w:right w:val="single" w:sz="12" w:space="0" w:color="auto"/>
            </w:tcBorders>
            <w:shd w:val="clear" w:color="auto" w:fill="auto"/>
            <w:noWrap/>
            <w:vAlign w:val="bottom"/>
          </w:tcPr>
          <w:p w14:paraId="75060D11" w14:textId="73338CE0" w:rsidR="00540CC5" w:rsidRPr="00540CC5" w:rsidRDefault="00540CC5" w:rsidP="00540CC5">
            <w:pPr>
              <w:widowControl/>
              <w:spacing w:after="120"/>
              <w:jc w:val="right"/>
              <w:rPr>
                <w:snapToGrid/>
                <w:kern w:val="0"/>
                <w:sz w:val="20"/>
              </w:rPr>
            </w:pPr>
            <w:r w:rsidRPr="00540CC5">
              <w:rPr>
                <w:sz w:val="20"/>
              </w:rPr>
              <w:t>---</w:t>
            </w:r>
          </w:p>
        </w:tc>
      </w:tr>
      <w:tr w:rsidR="00540CC5" w:rsidRPr="0085656C" w14:paraId="293A02FE" w14:textId="77777777" w:rsidTr="00540CC5">
        <w:trPr>
          <w:trHeight w:val="360"/>
        </w:trPr>
        <w:tc>
          <w:tcPr>
            <w:tcW w:w="194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49BA593B" w14:textId="77777777" w:rsidR="00540CC5" w:rsidRPr="0085656C" w:rsidRDefault="00540CC5" w:rsidP="00540CC5">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14:paraId="0CFE084D" w14:textId="69694455" w:rsidR="00540CC5" w:rsidRPr="00540CC5" w:rsidRDefault="00540CC5" w:rsidP="00540CC5">
            <w:pPr>
              <w:widowControl/>
              <w:spacing w:after="120"/>
              <w:jc w:val="right"/>
              <w:rPr>
                <w:b/>
                <w:bCs/>
                <w:snapToGrid/>
                <w:kern w:val="0"/>
                <w:sz w:val="20"/>
              </w:rPr>
            </w:pPr>
            <w:r w:rsidRPr="00540CC5">
              <w:rPr>
                <w:sz w:val="20"/>
              </w:rPr>
              <w:t>1</w:t>
            </w:r>
            <w:r w:rsidR="00D93B35">
              <w:rPr>
                <w:sz w:val="20"/>
              </w:rPr>
              <w:t>,</w:t>
            </w:r>
            <w:r w:rsidRPr="00540CC5">
              <w:rPr>
                <w:sz w:val="20"/>
              </w:rPr>
              <w:t>861</w:t>
            </w:r>
          </w:p>
        </w:tc>
        <w:tc>
          <w:tcPr>
            <w:tcW w:w="409" w:type="pct"/>
            <w:tcBorders>
              <w:top w:val="nil"/>
              <w:left w:val="nil"/>
              <w:bottom w:val="single" w:sz="12" w:space="0" w:color="auto"/>
              <w:right w:val="single" w:sz="12" w:space="0" w:color="auto"/>
            </w:tcBorders>
            <w:shd w:val="clear" w:color="auto" w:fill="auto"/>
            <w:noWrap/>
            <w:vAlign w:val="bottom"/>
          </w:tcPr>
          <w:p w14:paraId="0891199D" w14:textId="0BFBF4AA" w:rsidR="00540CC5" w:rsidRPr="00540CC5" w:rsidRDefault="00540CC5" w:rsidP="00540CC5">
            <w:pPr>
              <w:widowControl/>
              <w:spacing w:after="120"/>
              <w:jc w:val="right"/>
              <w:rPr>
                <w:b/>
                <w:bCs/>
                <w:snapToGrid/>
                <w:kern w:val="0"/>
                <w:sz w:val="20"/>
              </w:rPr>
            </w:pPr>
            <w:r w:rsidRPr="00540CC5">
              <w:rPr>
                <w:sz w:val="20"/>
              </w:rPr>
              <w:t>---</w:t>
            </w:r>
          </w:p>
        </w:tc>
        <w:tc>
          <w:tcPr>
            <w:tcW w:w="381" w:type="pct"/>
            <w:tcBorders>
              <w:top w:val="nil"/>
              <w:left w:val="nil"/>
              <w:bottom w:val="single" w:sz="12" w:space="0" w:color="auto"/>
              <w:right w:val="single" w:sz="4" w:space="0" w:color="auto"/>
            </w:tcBorders>
            <w:shd w:val="clear" w:color="auto" w:fill="auto"/>
            <w:noWrap/>
            <w:vAlign w:val="bottom"/>
          </w:tcPr>
          <w:p w14:paraId="419052E2" w14:textId="1D89DA96" w:rsidR="00540CC5" w:rsidRPr="00540CC5" w:rsidRDefault="00540CC5" w:rsidP="00540CC5">
            <w:pPr>
              <w:widowControl/>
              <w:spacing w:after="120"/>
              <w:jc w:val="right"/>
              <w:rPr>
                <w:snapToGrid/>
                <w:kern w:val="0"/>
                <w:sz w:val="20"/>
              </w:rPr>
            </w:pPr>
            <w:r w:rsidRPr="00540CC5">
              <w:rPr>
                <w:sz w:val="20"/>
              </w:rPr>
              <w:t>692</w:t>
            </w:r>
          </w:p>
        </w:tc>
        <w:tc>
          <w:tcPr>
            <w:tcW w:w="381" w:type="pct"/>
            <w:tcBorders>
              <w:top w:val="nil"/>
              <w:left w:val="nil"/>
              <w:bottom w:val="single" w:sz="12" w:space="0" w:color="auto"/>
              <w:right w:val="single" w:sz="4" w:space="0" w:color="auto"/>
            </w:tcBorders>
            <w:shd w:val="clear" w:color="auto" w:fill="auto"/>
            <w:noWrap/>
            <w:vAlign w:val="bottom"/>
          </w:tcPr>
          <w:p w14:paraId="58C88071" w14:textId="51AF46E5" w:rsidR="00540CC5" w:rsidRPr="00540CC5" w:rsidRDefault="00540CC5" w:rsidP="00540CC5">
            <w:pPr>
              <w:widowControl/>
              <w:spacing w:after="120"/>
              <w:jc w:val="right"/>
              <w:rPr>
                <w:snapToGrid/>
                <w:kern w:val="0"/>
                <w:sz w:val="20"/>
              </w:rPr>
            </w:pPr>
            <w:r w:rsidRPr="00540CC5">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1EF44ED0" w14:textId="4237330A" w:rsidR="00540CC5" w:rsidRPr="00540CC5" w:rsidRDefault="00540CC5" w:rsidP="00540CC5">
            <w:pPr>
              <w:widowControl/>
              <w:spacing w:after="120"/>
              <w:jc w:val="right"/>
              <w:rPr>
                <w:snapToGrid/>
                <w:kern w:val="0"/>
                <w:sz w:val="20"/>
              </w:rPr>
            </w:pPr>
            <w:r w:rsidRPr="00540CC5">
              <w:rPr>
                <w:sz w:val="20"/>
              </w:rPr>
              <w:t>296</w:t>
            </w:r>
          </w:p>
        </w:tc>
        <w:tc>
          <w:tcPr>
            <w:tcW w:w="381" w:type="pct"/>
            <w:tcBorders>
              <w:top w:val="nil"/>
              <w:left w:val="nil"/>
              <w:bottom w:val="single" w:sz="12" w:space="0" w:color="auto"/>
              <w:right w:val="single" w:sz="4" w:space="0" w:color="auto"/>
            </w:tcBorders>
            <w:shd w:val="clear" w:color="auto" w:fill="auto"/>
            <w:noWrap/>
            <w:vAlign w:val="bottom"/>
          </w:tcPr>
          <w:p w14:paraId="1D803A49" w14:textId="5B66D52E" w:rsidR="00540CC5" w:rsidRPr="00540CC5" w:rsidRDefault="00540CC5" w:rsidP="00540CC5">
            <w:pPr>
              <w:widowControl/>
              <w:spacing w:after="120"/>
              <w:jc w:val="right"/>
              <w:rPr>
                <w:snapToGrid/>
                <w:kern w:val="0"/>
                <w:sz w:val="20"/>
              </w:rPr>
            </w:pPr>
            <w:r w:rsidRPr="00540CC5">
              <w:rPr>
                <w:sz w:val="20"/>
              </w:rPr>
              <w:t>---</w:t>
            </w:r>
          </w:p>
        </w:tc>
        <w:tc>
          <w:tcPr>
            <w:tcW w:w="381" w:type="pct"/>
            <w:tcBorders>
              <w:top w:val="nil"/>
              <w:left w:val="nil"/>
              <w:bottom w:val="single" w:sz="12" w:space="0" w:color="auto"/>
              <w:right w:val="single" w:sz="4" w:space="0" w:color="auto"/>
            </w:tcBorders>
            <w:shd w:val="clear" w:color="auto" w:fill="auto"/>
            <w:noWrap/>
            <w:vAlign w:val="bottom"/>
          </w:tcPr>
          <w:p w14:paraId="5B48C940" w14:textId="7B186387" w:rsidR="00540CC5" w:rsidRPr="00540CC5" w:rsidRDefault="00540CC5" w:rsidP="00540CC5">
            <w:pPr>
              <w:widowControl/>
              <w:spacing w:after="120"/>
              <w:jc w:val="right"/>
              <w:rPr>
                <w:snapToGrid/>
                <w:kern w:val="0"/>
                <w:sz w:val="20"/>
              </w:rPr>
            </w:pPr>
            <w:r w:rsidRPr="00540CC5">
              <w:rPr>
                <w:sz w:val="20"/>
              </w:rPr>
              <w:t>873</w:t>
            </w:r>
          </w:p>
        </w:tc>
        <w:tc>
          <w:tcPr>
            <w:tcW w:w="381" w:type="pct"/>
            <w:tcBorders>
              <w:top w:val="nil"/>
              <w:left w:val="nil"/>
              <w:bottom w:val="single" w:sz="12" w:space="0" w:color="auto"/>
              <w:right w:val="single" w:sz="12" w:space="0" w:color="auto"/>
            </w:tcBorders>
            <w:shd w:val="clear" w:color="auto" w:fill="auto"/>
            <w:noWrap/>
            <w:vAlign w:val="bottom"/>
          </w:tcPr>
          <w:p w14:paraId="125D8813" w14:textId="67A07E38" w:rsidR="00540CC5" w:rsidRPr="00540CC5" w:rsidRDefault="00540CC5" w:rsidP="00540CC5">
            <w:pPr>
              <w:widowControl/>
              <w:spacing w:after="120"/>
              <w:jc w:val="right"/>
              <w:rPr>
                <w:b/>
                <w:bCs/>
                <w:snapToGrid/>
                <w:kern w:val="0"/>
                <w:sz w:val="20"/>
              </w:rPr>
            </w:pPr>
            <w:r w:rsidRPr="00540CC5">
              <w:rPr>
                <w:sz w:val="20"/>
              </w:rPr>
              <w:t>---</w:t>
            </w:r>
          </w:p>
        </w:tc>
      </w:tr>
      <w:tr w:rsidR="00C603E1" w:rsidRPr="0085656C" w14:paraId="4112734B" w14:textId="77777777" w:rsidTr="00540CC5">
        <w:trPr>
          <w:trHeight w:val="300"/>
        </w:trPr>
        <w:tc>
          <w:tcPr>
            <w:tcW w:w="741" w:type="pct"/>
            <w:tcBorders>
              <w:top w:val="nil"/>
              <w:left w:val="nil"/>
              <w:bottom w:val="nil"/>
              <w:right w:val="nil"/>
            </w:tcBorders>
            <w:shd w:val="clear" w:color="auto" w:fill="auto"/>
            <w:noWrap/>
            <w:vAlign w:val="bottom"/>
          </w:tcPr>
          <w:p w14:paraId="319185B1" w14:textId="77777777" w:rsidR="008E2606" w:rsidRPr="0085656C" w:rsidRDefault="008E2606" w:rsidP="009A609A">
            <w:pPr>
              <w:widowControl/>
              <w:spacing w:after="120"/>
              <w:rPr>
                <w:b/>
                <w:bCs/>
                <w:snapToGrid/>
                <w:kern w:val="0"/>
                <w:sz w:val="24"/>
                <w:szCs w:val="24"/>
              </w:rPr>
            </w:pPr>
          </w:p>
        </w:tc>
        <w:tc>
          <w:tcPr>
            <w:tcW w:w="493" w:type="pct"/>
            <w:tcBorders>
              <w:top w:val="nil"/>
              <w:left w:val="nil"/>
              <w:bottom w:val="nil"/>
              <w:right w:val="nil"/>
            </w:tcBorders>
            <w:shd w:val="clear" w:color="auto" w:fill="auto"/>
            <w:noWrap/>
            <w:vAlign w:val="bottom"/>
          </w:tcPr>
          <w:p w14:paraId="36C2B2B7"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664EE108"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7B1BE5D7" w14:textId="77777777" w:rsidR="008E2606" w:rsidRPr="0085656C" w:rsidRDefault="008E2606" w:rsidP="009A609A">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14:paraId="784D658F" w14:textId="77777777" w:rsidR="008E2606" w:rsidRPr="0085656C" w:rsidRDefault="008E2606" w:rsidP="009A609A">
            <w:pPr>
              <w:widowControl/>
              <w:spacing w:after="120"/>
              <w:rPr>
                <w:snapToGrid/>
                <w:kern w:val="0"/>
                <w:szCs w:val="22"/>
              </w:rPr>
            </w:pPr>
          </w:p>
        </w:tc>
        <w:tc>
          <w:tcPr>
            <w:tcW w:w="409" w:type="pct"/>
            <w:tcBorders>
              <w:top w:val="nil"/>
              <w:left w:val="nil"/>
              <w:bottom w:val="nil"/>
              <w:right w:val="nil"/>
            </w:tcBorders>
            <w:shd w:val="clear" w:color="auto" w:fill="auto"/>
            <w:noWrap/>
            <w:vAlign w:val="bottom"/>
          </w:tcPr>
          <w:p w14:paraId="4C3E13E9"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048EC051"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7374A1C3"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5C6EBAD6"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F028D78"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3FF9F362"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C578280" w14:textId="77777777" w:rsidR="008E2606" w:rsidRPr="0085656C" w:rsidRDefault="008E2606" w:rsidP="009A609A">
            <w:pPr>
              <w:widowControl/>
              <w:spacing w:after="120"/>
              <w:jc w:val="right"/>
              <w:rPr>
                <w:snapToGrid/>
                <w:kern w:val="0"/>
                <w:sz w:val="20"/>
              </w:rPr>
            </w:pPr>
          </w:p>
          <w:p w14:paraId="694CC445" w14:textId="77777777" w:rsidR="008E2606" w:rsidRPr="0085656C" w:rsidRDefault="008E2606" w:rsidP="009A609A">
            <w:pPr>
              <w:widowControl/>
              <w:spacing w:after="120"/>
              <w:jc w:val="right"/>
              <w:rPr>
                <w:snapToGrid/>
                <w:kern w:val="0"/>
                <w:sz w:val="20"/>
              </w:rPr>
            </w:pPr>
          </w:p>
        </w:tc>
      </w:tr>
      <w:tr w:rsidR="008E2606" w:rsidRPr="0085656C" w14:paraId="07AC7A0B"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BDDD11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C(3a)</w:t>
            </w:r>
          </w:p>
        </w:tc>
      </w:tr>
      <w:tr w:rsidR="008E2606" w:rsidRPr="0085656C" w14:paraId="70966ED2"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7ED29B2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17FFD0D7"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562657B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08C10050"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4BFB74E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7CEA2B76"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6F35C59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0CAA6739"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3E92469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134598" w:rsidRPr="0085656C" w14:paraId="7AE778B2" w14:textId="77777777" w:rsidTr="00540CC5">
        <w:trPr>
          <w:trHeight w:val="360"/>
        </w:trPr>
        <w:tc>
          <w:tcPr>
            <w:tcW w:w="1234" w:type="pct"/>
            <w:gridSpan w:val="2"/>
            <w:tcBorders>
              <w:top w:val="single" w:sz="12" w:space="0" w:color="auto"/>
              <w:left w:val="single" w:sz="12" w:space="0" w:color="auto"/>
              <w:bottom w:val="nil"/>
              <w:right w:val="nil"/>
            </w:tcBorders>
            <w:shd w:val="clear" w:color="auto" w:fill="auto"/>
            <w:noWrap/>
            <w:vAlign w:val="center"/>
          </w:tcPr>
          <w:p w14:paraId="0046A5D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66"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3153E79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134598" w:rsidRPr="0085656C" w14:paraId="3A7787B5" w14:textId="77777777" w:rsidTr="00540CC5">
        <w:trPr>
          <w:trHeight w:val="360"/>
        </w:trPr>
        <w:tc>
          <w:tcPr>
            <w:tcW w:w="1234" w:type="pct"/>
            <w:gridSpan w:val="2"/>
            <w:tcBorders>
              <w:top w:val="nil"/>
              <w:left w:val="single" w:sz="12" w:space="0" w:color="auto"/>
              <w:bottom w:val="nil"/>
              <w:right w:val="single" w:sz="12" w:space="0" w:color="000000"/>
            </w:tcBorders>
            <w:shd w:val="clear" w:color="auto" w:fill="auto"/>
            <w:noWrap/>
            <w:vAlign w:val="center"/>
          </w:tcPr>
          <w:p w14:paraId="1D0E36C8"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455862B5"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3052" w:type="pct"/>
            <w:gridSpan w:val="8"/>
            <w:tcBorders>
              <w:top w:val="single" w:sz="12" w:space="0" w:color="auto"/>
              <w:left w:val="nil"/>
              <w:bottom w:val="single" w:sz="12" w:space="0" w:color="auto"/>
              <w:right w:val="single" w:sz="12" w:space="0" w:color="000000"/>
            </w:tcBorders>
            <w:shd w:val="clear" w:color="auto" w:fill="auto"/>
            <w:noWrap/>
            <w:vAlign w:val="center"/>
          </w:tcPr>
          <w:p w14:paraId="6ACFA19A"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C603E1" w:rsidRPr="0085656C" w14:paraId="3DEA5350" w14:textId="77777777" w:rsidTr="00540CC5">
        <w:trPr>
          <w:trHeight w:val="679"/>
        </w:trPr>
        <w:tc>
          <w:tcPr>
            <w:tcW w:w="1234" w:type="pct"/>
            <w:gridSpan w:val="2"/>
            <w:tcBorders>
              <w:top w:val="nil"/>
              <w:left w:val="single" w:sz="12" w:space="0" w:color="auto"/>
              <w:bottom w:val="nil"/>
              <w:right w:val="single" w:sz="12" w:space="0" w:color="000000"/>
            </w:tcBorders>
            <w:shd w:val="clear" w:color="auto" w:fill="auto"/>
            <w:noWrap/>
            <w:vAlign w:val="center"/>
          </w:tcPr>
          <w:p w14:paraId="169E00D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14" w:type="pct"/>
            <w:gridSpan w:val="2"/>
            <w:vMerge/>
            <w:tcBorders>
              <w:top w:val="single" w:sz="12" w:space="0" w:color="auto"/>
              <w:left w:val="single" w:sz="12" w:space="0" w:color="auto"/>
              <w:bottom w:val="nil"/>
              <w:right w:val="single" w:sz="12" w:space="0" w:color="000000"/>
            </w:tcBorders>
            <w:vAlign w:val="center"/>
          </w:tcPr>
          <w:p w14:paraId="4693535B" w14:textId="77777777" w:rsidR="008E2606" w:rsidRPr="0085656C" w:rsidRDefault="008E2606" w:rsidP="009A609A">
            <w:pPr>
              <w:widowControl/>
              <w:spacing w:after="120"/>
              <w:rPr>
                <w:b/>
                <w:bCs/>
                <w:snapToGrid/>
                <w:kern w:val="0"/>
                <w:szCs w:val="22"/>
              </w:rPr>
            </w:pPr>
          </w:p>
        </w:tc>
        <w:tc>
          <w:tcPr>
            <w:tcW w:w="790" w:type="pct"/>
            <w:gridSpan w:val="2"/>
            <w:tcBorders>
              <w:top w:val="single" w:sz="12" w:space="0" w:color="auto"/>
              <w:left w:val="nil"/>
              <w:bottom w:val="single" w:sz="12" w:space="0" w:color="auto"/>
              <w:right w:val="single" w:sz="12" w:space="0" w:color="auto"/>
            </w:tcBorders>
            <w:shd w:val="clear" w:color="auto" w:fill="auto"/>
            <w:vAlign w:val="center"/>
          </w:tcPr>
          <w:p w14:paraId="1CF1B1B0"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62" w:type="pct"/>
            <w:gridSpan w:val="2"/>
            <w:tcBorders>
              <w:top w:val="single" w:sz="12" w:space="0" w:color="auto"/>
              <w:left w:val="nil"/>
              <w:bottom w:val="single" w:sz="12" w:space="0" w:color="auto"/>
              <w:right w:val="single" w:sz="12" w:space="0" w:color="auto"/>
            </w:tcBorders>
            <w:shd w:val="clear" w:color="auto" w:fill="auto"/>
            <w:vAlign w:val="center"/>
          </w:tcPr>
          <w:p w14:paraId="7F3A686D"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14:paraId="7EC52657"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62" w:type="pct"/>
            <w:gridSpan w:val="2"/>
            <w:tcBorders>
              <w:top w:val="single" w:sz="12" w:space="0" w:color="auto"/>
              <w:left w:val="nil"/>
              <w:bottom w:val="single" w:sz="12" w:space="0" w:color="auto"/>
              <w:right w:val="single" w:sz="12" w:space="0" w:color="auto"/>
            </w:tcBorders>
            <w:shd w:val="clear" w:color="auto" w:fill="auto"/>
            <w:vAlign w:val="center"/>
          </w:tcPr>
          <w:p w14:paraId="6C5CC479"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540CC5" w:rsidRPr="0085656C" w14:paraId="5A15A82E" w14:textId="77777777" w:rsidTr="00540CC5">
        <w:trPr>
          <w:trHeight w:val="402"/>
        </w:trPr>
        <w:tc>
          <w:tcPr>
            <w:tcW w:w="1234" w:type="pct"/>
            <w:gridSpan w:val="2"/>
            <w:tcBorders>
              <w:top w:val="nil"/>
              <w:left w:val="single" w:sz="12" w:space="0" w:color="auto"/>
              <w:bottom w:val="single" w:sz="12" w:space="0" w:color="auto"/>
              <w:right w:val="single" w:sz="12" w:space="0" w:color="000000"/>
            </w:tcBorders>
            <w:shd w:val="clear" w:color="auto" w:fill="auto"/>
            <w:noWrap/>
            <w:vAlign w:val="center"/>
          </w:tcPr>
          <w:p w14:paraId="618AF98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bottom"/>
          </w:tcPr>
          <w:p w14:paraId="2B94A01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bottom"/>
          </w:tcPr>
          <w:p w14:paraId="7FCE7495"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14:paraId="2E5B7D5A"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09" w:type="pct"/>
            <w:tcBorders>
              <w:top w:val="nil"/>
              <w:left w:val="nil"/>
              <w:bottom w:val="single" w:sz="12" w:space="0" w:color="auto"/>
              <w:right w:val="single" w:sz="4" w:space="0" w:color="auto"/>
            </w:tcBorders>
            <w:shd w:val="clear" w:color="auto" w:fill="auto"/>
            <w:noWrap/>
            <w:vAlign w:val="bottom"/>
          </w:tcPr>
          <w:p w14:paraId="06E4BE0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105B3F0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14:paraId="178DCEA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363CBD39"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14:paraId="5333F92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0BEAA8B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14:paraId="44570989"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C603E1" w:rsidRPr="0085656C" w14:paraId="3A710286" w14:textId="77777777" w:rsidTr="00C603E1">
        <w:trPr>
          <w:trHeight w:val="439"/>
        </w:trPr>
        <w:tc>
          <w:tcPr>
            <w:tcW w:w="1234"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0BE1DDA2"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14:paraId="7300390F" w14:textId="36C2EBC1" w:rsidR="00C603E1" w:rsidRPr="00D93B35" w:rsidRDefault="00C603E1" w:rsidP="00C603E1">
            <w:pPr>
              <w:widowControl/>
              <w:spacing w:after="120"/>
              <w:jc w:val="right"/>
              <w:rPr>
                <w:b/>
                <w:bCs/>
                <w:snapToGrid/>
                <w:kern w:val="0"/>
                <w:sz w:val="20"/>
              </w:rPr>
            </w:pPr>
            <w:r w:rsidRPr="00D93B35">
              <w:rPr>
                <w:sz w:val="20"/>
              </w:rPr>
              <w:t>226</w:t>
            </w:r>
          </w:p>
        </w:tc>
        <w:tc>
          <w:tcPr>
            <w:tcW w:w="357" w:type="pct"/>
            <w:tcBorders>
              <w:top w:val="nil"/>
              <w:left w:val="nil"/>
              <w:bottom w:val="single" w:sz="4" w:space="0" w:color="auto"/>
              <w:right w:val="single" w:sz="12" w:space="0" w:color="auto"/>
            </w:tcBorders>
            <w:shd w:val="clear" w:color="auto" w:fill="auto"/>
            <w:noWrap/>
            <w:vAlign w:val="bottom"/>
          </w:tcPr>
          <w:p w14:paraId="6A99F0E7" w14:textId="6AEC2B71" w:rsidR="00C603E1" w:rsidRPr="00D93B35" w:rsidRDefault="00C603E1" w:rsidP="00C603E1">
            <w:pPr>
              <w:widowControl/>
              <w:spacing w:after="120"/>
              <w:jc w:val="right"/>
              <w:rPr>
                <w:snapToGrid/>
                <w:kern w:val="0"/>
                <w:sz w:val="20"/>
              </w:rPr>
            </w:pPr>
            <w:r w:rsidRPr="00D93B35">
              <w:rPr>
                <w:sz w:val="20"/>
              </w:rPr>
              <w:t>59.2</w:t>
            </w:r>
          </w:p>
        </w:tc>
        <w:tc>
          <w:tcPr>
            <w:tcW w:w="381" w:type="pct"/>
            <w:tcBorders>
              <w:top w:val="nil"/>
              <w:left w:val="nil"/>
              <w:bottom w:val="single" w:sz="4" w:space="0" w:color="auto"/>
              <w:right w:val="single" w:sz="4" w:space="0" w:color="auto"/>
            </w:tcBorders>
            <w:shd w:val="clear" w:color="auto" w:fill="auto"/>
            <w:noWrap/>
            <w:vAlign w:val="bottom"/>
          </w:tcPr>
          <w:p w14:paraId="2EBBC2E2" w14:textId="10B8BC4B" w:rsidR="00C603E1" w:rsidRPr="00D93B35" w:rsidRDefault="00C603E1" w:rsidP="00C603E1">
            <w:pPr>
              <w:widowControl/>
              <w:spacing w:after="120"/>
              <w:jc w:val="right"/>
              <w:rPr>
                <w:b/>
                <w:bCs/>
                <w:snapToGrid/>
                <w:kern w:val="0"/>
                <w:sz w:val="20"/>
              </w:rPr>
            </w:pPr>
            <w:r w:rsidRPr="00D93B35">
              <w:rPr>
                <w:sz w:val="20"/>
              </w:rPr>
              <w:t>502</w:t>
            </w:r>
          </w:p>
        </w:tc>
        <w:tc>
          <w:tcPr>
            <w:tcW w:w="409" w:type="pct"/>
            <w:tcBorders>
              <w:top w:val="nil"/>
              <w:left w:val="nil"/>
              <w:bottom w:val="single" w:sz="4" w:space="0" w:color="auto"/>
              <w:right w:val="single" w:sz="12" w:space="0" w:color="auto"/>
            </w:tcBorders>
            <w:shd w:val="clear" w:color="auto" w:fill="auto"/>
            <w:noWrap/>
            <w:vAlign w:val="bottom"/>
          </w:tcPr>
          <w:p w14:paraId="74302054" w14:textId="627F24EC" w:rsidR="00C603E1" w:rsidRPr="00D93B35" w:rsidRDefault="00C603E1" w:rsidP="00C603E1">
            <w:pPr>
              <w:widowControl/>
              <w:spacing w:after="120"/>
              <w:jc w:val="right"/>
              <w:rPr>
                <w:snapToGrid/>
                <w:kern w:val="0"/>
                <w:sz w:val="20"/>
              </w:rPr>
            </w:pPr>
            <w:r w:rsidRPr="00D93B35">
              <w:rPr>
                <w:sz w:val="20"/>
              </w:rPr>
              <w:t>49.2</w:t>
            </w:r>
          </w:p>
        </w:tc>
        <w:tc>
          <w:tcPr>
            <w:tcW w:w="381" w:type="pct"/>
            <w:tcBorders>
              <w:top w:val="nil"/>
              <w:left w:val="nil"/>
              <w:bottom w:val="single" w:sz="4" w:space="0" w:color="auto"/>
              <w:right w:val="single" w:sz="4" w:space="0" w:color="auto"/>
            </w:tcBorders>
            <w:shd w:val="clear" w:color="auto" w:fill="auto"/>
            <w:noWrap/>
            <w:vAlign w:val="bottom"/>
          </w:tcPr>
          <w:p w14:paraId="75553A9C" w14:textId="25A7B27A" w:rsidR="00C603E1" w:rsidRPr="00D93B35" w:rsidRDefault="00C603E1" w:rsidP="00C603E1">
            <w:pPr>
              <w:widowControl/>
              <w:spacing w:after="120"/>
              <w:jc w:val="right"/>
              <w:rPr>
                <w:b/>
                <w:bCs/>
                <w:snapToGrid/>
                <w:kern w:val="0"/>
                <w:sz w:val="20"/>
              </w:rPr>
            </w:pPr>
            <w:r w:rsidRPr="00D93B35">
              <w:rPr>
                <w:sz w:val="20"/>
              </w:rPr>
              <w:t>377</w:t>
            </w:r>
          </w:p>
        </w:tc>
        <w:tc>
          <w:tcPr>
            <w:tcW w:w="381" w:type="pct"/>
            <w:tcBorders>
              <w:top w:val="nil"/>
              <w:left w:val="nil"/>
              <w:bottom w:val="single" w:sz="4" w:space="0" w:color="auto"/>
              <w:right w:val="single" w:sz="12" w:space="0" w:color="auto"/>
            </w:tcBorders>
            <w:shd w:val="clear" w:color="auto" w:fill="auto"/>
            <w:noWrap/>
            <w:vAlign w:val="bottom"/>
          </w:tcPr>
          <w:p w14:paraId="61B67BDD" w14:textId="33092599" w:rsidR="00C603E1" w:rsidRPr="00D93B35" w:rsidRDefault="00C603E1" w:rsidP="00C603E1">
            <w:pPr>
              <w:widowControl/>
              <w:spacing w:after="120"/>
              <w:jc w:val="right"/>
              <w:rPr>
                <w:snapToGrid/>
                <w:kern w:val="0"/>
                <w:sz w:val="20"/>
              </w:rPr>
            </w:pPr>
            <w:r w:rsidRPr="00D93B35">
              <w:rPr>
                <w:sz w:val="20"/>
              </w:rPr>
              <w:t>42.4</w:t>
            </w:r>
          </w:p>
        </w:tc>
        <w:tc>
          <w:tcPr>
            <w:tcW w:w="357" w:type="pct"/>
            <w:tcBorders>
              <w:top w:val="nil"/>
              <w:left w:val="nil"/>
              <w:bottom w:val="single" w:sz="4" w:space="0" w:color="auto"/>
              <w:right w:val="single" w:sz="4" w:space="0" w:color="auto"/>
            </w:tcBorders>
            <w:shd w:val="clear" w:color="auto" w:fill="auto"/>
            <w:noWrap/>
            <w:vAlign w:val="bottom"/>
          </w:tcPr>
          <w:p w14:paraId="30BABD9B" w14:textId="2D98FF97" w:rsidR="00C603E1" w:rsidRPr="00D93B35" w:rsidRDefault="00C603E1" w:rsidP="00C603E1">
            <w:pPr>
              <w:widowControl/>
              <w:spacing w:after="120"/>
              <w:jc w:val="right"/>
              <w:rPr>
                <w:b/>
                <w:bCs/>
                <w:snapToGrid/>
                <w:kern w:val="0"/>
                <w:sz w:val="20"/>
              </w:rPr>
            </w:pPr>
            <w:r w:rsidRPr="00D93B35">
              <w:rPr>
                <w:sz w:val="20"/>
              </w:rPr>
              <w:t>314</w:t>
            </w:r>
          </w:p>
        </w:tc>
        <w:tc>
          <w:tcPr>
            <w:tcW w:w="381" w:type="pct"/>
            <w:tcBorders>
              <w:top w:val="nil"/>
              <w:left w:val="nil"/>
              <w:bottom w:val="single" w:sz="4" w:space="0" w:color="auto"/>
              <w:right w:val="single" w:sz="12" w:space="0" w:color="auto"/>
            </w:tcBorders>
            <w:shd w:val="clear" w:color="auto" w:fill="auto"/>
            <w:noWrap/>
            <w:vAlign w:val="bottom"/>
          </w:tcPr>
          <w:p w14:paraId="0708A181" w14:textId="2C127B77" w:rsidR="00C603E1" w:rsidRPr="00D93B35" w:rsidRDefault="00C603E1" w:rsidP="00C603E1">
            <w:pPr>
              <w:widowControl/>
              <w:spacing w:after="120"/>
              <w:jc w:val="right"/>
              <w:rPr>
                <w:snapToGrid/>
                <w:kern w:val="0"/>
                <w:sz w:val="20"/>
              </w:rPr>
            </w:pPr>
            <w:r w:rsidRPr="00D93B35">
              <w:rPr>
                <w:sz w:val="20"/>
              </w:rPr>
              <w:t>40.1</w:t>
            </w:r>
          </w:p>
        </w:tc>
        <w:tc>
          <w:tcPr>
            <w:tcW w:w="381" w:type="pct"/>
            <w:tcBorders>
              <w:top w:val="nil"/>
              <w:left w:val="nil"/>
              <w:bottom w:val="single" w:sz="4" w:space="0" w:color="auto"/>
              <w:right w:val="single" w:sz="4" w:space="0" w:color="auto"/>
            </w:tcBorders>
            <w:shd w:val="clear" w:color="auto" w:fill="auto"/>
            <w:noWrap/>
            <w:vAlign w:val="bottom"/>
          </w:tcPr>
          <w:p w14:paraId="71287C32" w14:textId="36F0E014" w:rsidR="00C603E1" w:rsidRPr="00D93B35" w:rsidRDefault="00C603E1" w:rsidP="00C603E1">
            <w:pPr>
              <w:widowControl/>
              <w:spacing w:after="120"/>
              <w:jc w:val="right"/>
              <w:rPr>
                <w:b/>
                <w:bCs/>
                <w:snapToGrid/>
                <w:kern w:val="0"/>
                <w:sz w:val="20"/>
              </w:rPr>
            </w:pPr>
            <w:r w:rsidRPr="00D93B35">
              <w:rPr>
                <w:sz w:val="20"/>
              </w:rPr>
              <w:t>80</w:t>
            </w:r>
          </w:p>
        </w:tc>
        <w:tc>
          <w:tcPr>
            <w:tcW w:w="381" w:type="pct"/>
            <w:tcBorders>
              <w:top w:val="nil"/>
              <w:left w:val="nil"/>
              <w:bottom w:val="single" w:sz="4" w:space="0" w:color="auto"/>
              <w:right w:val="single" w:sz="12" w:space="0" w:color="auto"/>
            </w:tcBorders>
            <w:shd w:val="clear" w:color="auto" w:fill="auto"/>
            <w:noWrap/>
            <w:vAlign w:val="bottom"/>
          </w:tcPr>
          <w:p w14:paraId="39317C0E" w14:textId="1267A409" w:rsidR="00C603E1" w:rsidRPr="00D93B35" w:rsidRDefault="00C603E1" w:rsidP="00C603E1">
            <w:pPr>
              <w:widowControl/>
              <w:spacing w:after="120"/>
              <w:jc w:val="right"/>
              <w:rPr>
                <w:snapToGrid/>
                <w:kern w:val="0"/>
                <w:sz w:val="20"/>
              </w:rPr>
            </w:pPr>
            <w:r w:rsidRPr="00D93B35">
              <w:rPr>
                <w:sz w:val="20"/>
              </w:rPr>
              <w:t>18.7</w:t>
            </w:r>
          </w:p>
        </w:tc>
      </w:tr>
      <w:tr w:rsidR="00C603E1" w:rsidRPr="0085656C" w14:paraId="77875FA4" w14:textId="77777777" w:rsidTr="00C603E1">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1C7A9590"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14:paraId="25C888B6" w14:textId="4D168B02" w:rsidR="00C603E1" w:rsidRPr="00D93B35" w:rsidRDefault="00C603E1" w:rsidP="00C603E1">
            <w:pPr>
              <w:widowControl/>
              <w:spacing w:after="120"/>
              <w:jc w:val="right"/>
              <w:rPr>
                <w:b/>
                <w:bCs/>
                <w:snapToGrid/>
                <w:kern w:val="0"/>
                <w:sz w:val="20"/>
              </w:rPr>
            </w:pPr>
            <w:r w:rsidRPr="00D93B35">
              <w:rPr>
                <w:sz w:val="20"/>
              </w:rPr>
              <w:t>361</w:t>
            </w:r>
          </w:p>
        </w:tc>
        <w:tc>
          <w:tcPr>
            <w:tcW w:w="357" w:type="pct"/>
            <w:tcBorders>
              <w:top w:val="nil"/>
              <w:left w:val="nil"/>
              <w:bottom w:val="single" w:sz="4" w:space="0" w:color="auto"/>
              <w:right w:val="single" w:sz="12" w:space="0" w:color="auto"/>
            </w:tcBorders>
            <w:shd w:val="clear" w:color="auto" w:fill="auto"/>
            <w:noWrap/>
            <w:vAlign w:val="bottom"/>
          </w:tcPr>
          <w:p w14:paraId="193167F7" w14:textId="014B8694" w:rsidR="00C603E1" w:rsidRPr="00D93B35" w:rsidRDefault="00C603E1" w:rsidP="00C603E1">
            <w:pPr>
              <w:widowControl/>
              <w:spacing w:after="120"/>
              <w:jc w:val="right"/>
              <w:rPr>
                <w:snapToGrid/>
                <w:kern w:val="0"/>
                <w:sz w:val="20"/>
              </w:rPr>
            </w:pPr>
            <w:r w:rsidRPr="00D93B35">
              <w:rPr>
                <w:sz w:val="20"/>
              </w:rPr>
              <w:t>94.5</w:t>
            </w:r>
          </w:p>
        </w:tc>
        <w:tc>
          <w:tcPr>
            <w:tcW w:w="381" w:type="pct"/>
            <w:tcBorders>
              <w:top w:val="nil"/>
              <w:left w:val="nil"/>
              <w:bottom w:val="single" w:sz="4" w:space="0" w:color="auto"/>
              <w:right w:val="single" w:sz="4" w:space="0" w:color="auto"/>
            </w:tcBorders>
            <w:shd w:val="clear" w:color="auto" w:fill="auto"/>
            <w:noWrap/>
            <w:vAlign w:val="bottom"/>
          </w:tcPr>
          <w:p w14:paraId="176E2AE7" w14:textId="61BBF3D1" w:rsidR="00C603E1" w:rsidRPr="00D93B35" w:rsidRDefault="00C603E1" w:rsidP="00C603E1">
            <w:pPr>
              <w:widowControl/>
              <w:spacing w:after="120"/>
              <w:jc w:val="right"/>
              <w:rPr>
                <w:b/>
                <w:bCs/>
                <w:snapToGrid/>
                <w:kern w:val="0"/>
                <w:sz w:val="20"/>
              </w:rPr>
            </w:pPr>
            <w:r w:rsidRPr="00D93B35">
              <w:rPr>
                <w:sz w:val="20"/>
              </w:rPr>
              <w:t>947</w:t>
            </w:r>
          </w:p>
        </w:tc>
        <w:tc>
          <w:tcPr>
            <w:tcW w:w="409" w:type="pct"/>
            <w:tcBorders>
              <w:top w:val="nil"/>
              <w:left w:val="nil"/>
              <w:bottom w:val="single" w:sz="4" w:space="0" w:color="auto"/>
              <w:right w:val="single" w:sz="12" w:space="0" w:color="auto"/>
            </w:tcBorders>
            <w:shd w:val="clear" w:color="auto" w:fill="auto"/>
            <w:noWrap/>
            <w:vAlign w:val="bottom"/>
          </w:tcPr>
          <w:p w14:paraId="78708DEC" w14:textId="42B85863" w:rsidR="00C603E1" w:rsidRPr="00D93B35" w:rsidRDefault="00C603E1" w:rsidP="00C603E1">
            <w:pPr>
              <w:widowControl/>
              <w:spacing w:after="120"/>
              <w:jc w:val="right"/>
              <w:rPr>
                <w:snapToGrid/>
                <w:kern w:val="0"/>
                <w:sz w:val="20"/>
              </w:rPr>
            </w:pPr>
            <w:r w:rsidRPr="00D93B35">
              <w:rPr>
                <w:sz w:val="20"/>
              </w:rPr>
              <w:t>92.8</w:t>
            </w:r>
          </w:p>
        </w:tc>
        <w:tc>
          <w:tcPr>
            <w:tcW w:w="381" w:type="pct"/>
            <w:tcBorders>
              <w:top w:val="nil"/>
              <w:left w:val="nil"/>
              <w:bottom w:val="single" w:sz="4" w:space="0" w:color="auto"/>
              <w:right w:val="single" w:sz="4" w:space="0" w:color="auto"/>
            </w:tcBorders>
            <w:shd w:val="clear" w:color="auto" w:fill="auto"/>
            <w:noWrap/>
            <w:vAlign w:val="bottom"/>
          </w:tcPr>
          <w:p w14:paraId="110184CF" w14:textId="21D7EAD5" w:rsidR="00C603E1" w:rsidRPr="00D93B35" w:rsidRDefault="00C603E1" w:rsidP="00C603E1">
            <w:pPr>
              <w:widowControl/>
              <w:spacing w:after="120"/>
              <w:jc w:val="right"/>
              <w:rPr>
                <w:b/>
                <w:bCs/>
                <w:snapToGrid/>
                <w:kern w:val="0"/>
                <w:sz w:val="20"/>
              </w:rPr>
            </w:pPr>
            <w:r w:rsidRPr="00D93B35">
              <w:rPr>
                <w:sz w:val="20"/>
              </w:rPr>
              <w:t>792</w:t>
            </w:r>
          </w:p>
        </w:tc>
        <w:tc>
          <w:tcPr>
            <w:tcW w:w="381" w:type="pct"/>
            <w:tcBorders>
              <w:top w:val="nil"/>
              <w:left w:val="nil"/>
              <w:bottom w:val="single" w:sz="4" w:space="0" w:color="auto"/>
              <w:right w:val="single" w:sz="12" w:space="0" w:color="auto"/>
            </w:tcBorders>
            <w:shd w:val="clear" w:color="auto" w:fill="auto"/>
            <w:noWrap/>
            <w:vAlign w:val="bottom"/>
          </w:tcPr>
          <w:p w14:paraId="0250A63C" w14:textId="06B2911A" w:rsidR="00C603E1" w:rsidRPr="00D93B35" w:rsidRDefault="00C603E1" w:rsidP="00C603E1">
            <w:pPr>
              <w:widowControl/>
              <w:spacing w:after="120"/>
              <w:jc w:val="right"/>
              <w:rPr>
                <w:snapToGrid/>
                <w:kern w:val="0"/>
                <w:sz w:val="20"/>
              </w:rPr>
            </w:pPr>
            <w:r w:rsidRPr="00D93B35">
              <w:rPr>
                <w:sz w:val="20"/>
              </w:rPr>
              <w:t>89.1</w:t>
            </w:r>
          </w:p>
        </w:tc>
        <w:tc>
          <w:tcPr>
            <w:tcW w:w="357" w:type="pct"/>
            <w:tcBorders>
              <w:top w:val="nil"/>
              <w:left w:val="nil"/>
              <w:bottom w:val="single" w:sz="4" w:space="0" w:color="auto"/>
              <w:right w:val="single" w:sz="4" w:space="0" w:color="auto"/>
            </w:tcBorders>
            <w:shd w:val="clear" w:color="auto" w:fill="auto"/>
            <w:noWrap/>
            <w:vAlign w:val="bottom"/>
          </w:tcPr>
          <w:p w14:paraId="6B0605A4" w14:textId="67D4C37D" w:rsidR="00C603E1" w:rsidRPr="00D93B35" w:rsidRDefault="00C603E1" w:rsidP="00C603E1">
            <w:pPr>
              <w:widowControl/>
              <w:spacing w:after="120"/>
              <w:jc w:val="right"/>
              <w:rPr>
                <w:b/>
                <w:bCs/>
                <w:snapToGrid/>
                <w:kern w:val="0"/>
                <w:sz w:val="20"/>
              </w:rPr>
            </w:pPr>
            <w:r w:rsidRPr="00D93B35">
              <w:rPr>
                <w:sz w:val="20"/>
              </w:rPr>
              <w:t>655</w:t>
            </w:r>
          </w:p>
        </w:tc>
        <w:tc>
          <w:tcPr>
            <w:tcW w:w="381" w:type="pct"/>
            <w:tcBorders>
              <w:top w:val="nil"/>
              <w:left w:val="nil"/>
              <w:bottom w:val="single" w:sz="4" w:space="0" w:color="auto"/>
              <w:right w:val="single" w:sz="12" w:space="0" w:color="auto"/>
            </w:tcBorders>
            <w:shd w:val="clear" w:color="auto" w:fill="auto"/>
            <w:noWrap/>
            <w:vAlign w:val="bottom"/>
          </w:tcPr>
          <w:p w14:paraId="6113471C" w14:textId="46FC6A5C" w:rsidR="00C603E1" w:rsidRPr="00D93B35" w:rsidRDefault="00C603E1" w:rsidP="00C603E1">
            <w:pPr>
              <w:widowControl/>
              <w:spacing w:after="120"/>
              <w:jc w:val="right"/>
              <w:rPr>
                <w:snapToGrid/>
                <w:kern w:val="0"/>
                <w:sz w:val="20"/>
              </w:rPr>
            </w:pPr>
            <w:r w:rsidRPr="00D93B35">
              <w:rPr>
                <w:sz w:val="20"/>
              </w:rPr>
              <w:t>83.7</w:t>
            </w:r>
          </w:p>
        </w:tc>
        <w:tc>
          <w:tcPr>
            <w:tcW w:w="381" w:type="pct"/>
            <w:tcBorders>
              <w:top w:val="nil"/>
              <w:left w:val="nil"/>
              <w:bottom w:val="single" w:sz="4" w:space="0" w:color="auto"/>
              <w:right w:val="single" w:sz="4" w:space="0" w:color="auto"/>
            </w:tcBorders>
            <w:shd w:val="clear" w:color="auto" w:fill="auto"/>
            <w:noWrap/>
            <w:vAlign w:val="bottom"/>
          </w:tcPr>
          <w:p w14:paraId="3B9BE88B" w14:textId="4A7607E4" w:rsidR="00C603E1" w:rsidRPr="00D93B35" w:rsidRDefault="00C603E1" w:rsidP="00C603E1">
            <w:pPr>
              <w:widowControl/>
              <w:spacing w:after="120"/>
              <w:jc w:val="right"/>
              <w:rPr>
                <w:b/>
                <w:bCs/>
                <w:snapToGrid/>
                <w:kern w:val="0"/>
                <w:sz w:val="20"/>
              </w:rPr>
            </w:pPr>
            <w:r w:rsidRPr="00D93B35">
              <w:rPr>
                <w:sz w:val="20"/>
              </w:rPr>
              <w:t>347</w:t>
            </w:r>
          </w:p>
        </w:tc>
        <w:tc>
          <w:tcPr>
            <w:tcW w:w="381" w:type="pct"/>
            <w:tcBorders>
              <w:top w:val="nil"/>
              <w:left w:val="nil"/>
              <w:bottom w:val="single" w:sz="4" w:space="0" w:color="auto"/>
              <w:right w:val="single" w:sz="12" w:space="0" w:color="auto"/>
            </w:tcBorders>
            <w:shd w:val="clear" w:color="auto" w:fill="auto"/>
            <w:noWrap/>
            <w:vAlign w:val="bottom"/>
          </w:tcPr>
          <w:p w14:paraId="6735017F" w14:textId="5053EFB7" w:rsidR="00C603E1" w:rsidRPr="00D93B35" w:rsidRDefault="00C603E1" w:rsidP="00C603E1">
            <w:pPr>
              <w:widowControl/>
              <w:spacing w:after="120"/>
              <w:jc w:val="right"/>
              <w:rPr>
                <w:snapToGrid/>
                <w:kern w:val="0"/>
                <w:sz w:val="20"/>
              </w:rPr>
            </w:pPr>
            <w:r w:rsidRPr="00D93B35">
              <w:rPr>
                <w:sz w:val="20"/>
              </w:rPr>
              <w:t>81.3</w:t>
            </w:r>
          </w:p>
        </w:tc>
      </w:tr>
      <w:tr w:rsidR="00C603E1" w:rsidRPr="0085656C" w14:paraId="2B964F52" w14:textId="77777777" w:rsidTr="00C603E1">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1F6D161C"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14:paraId="36F5E9A5" w14:textId="552184D1" w:rsidR="00C603E1" w:rsidRPr="00D93B35" w:rsidRDefault="00C603E1" w:rsidP="00C603E1">
            <w:pPr>
              <w:widowControl/>
              <w:spacing w:after="120"/>
              <w:jc w:val="right"/>
              <w:rPr>
                <w:b/>
                <w:bCs/>
                <w:snapToGrid/>
                <w:kern w:val="0"/>
                <w:sz w:val="20"/>
              </w:rPr>
            </w:pPr>
            <w:r w:rsidRPr="00D93B35">
              <w:rPr>
                <w:sz w:val="20"/>
              </w:rPr>
              <w:t>382</w:t>
            </w:r>
          </w:p>
        </w:tc>
        <w:tc>
          <w:tcPr>
            <w:tcW w:w="357" w:type="pct"/>
            <w:tcBorders>
              <w:top w:val="nil"/>
              <w:left w:val="nil"/>
              <w:bottom w:val="single" w:sz="4" w:space="0" w:color="auto"/>
              <w:right w:val="single" w:sz="12" w:space="0" w:color="auto"/>
            </w:tcBorders>
            <w:shd w:val="clear" w:color="auto" w:fill="auto"/>
            <w:noWrap/>
            <w:vAlign w:val="bottom"/>
          </w:tcPr>
          <w:p w14:paraId="13111EA2" w14:textId="497682A7" w:rsidR="00C603E1" w:rsidRPr="00D93B35" w:rsidRDefault="00C603E1" w:rsidP="00C603E1">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14:paraId="12D0EF77" w14:textId="548332FD" w:rsidR="00C603E1" w:rsidRPr="00D93B35" w:rsidRDefault="00C603E1" w:rsidP="00C603E1">
            <w:pPr>
              <w:widowControl/>
              <w:spacing w:after="120"/>
              <w:jc w:val="right"/>
              <w:rPr>
                <w:b/>
                <w:bCs/>
                <w:snapToGrid/>
                <w:kern w:val="0"/>
                <w:sz w:val="20"/>
              </w:rPr>
            </w:pPr>
            <w:r w:rsidRPr="00D93B35">
              <w:rPr>
                <w:sz w:val="20"/>
              </w:rPr>
              <w:t>1</w:t>
            </w:r>
            <w:r w:rsidR="002E59BC">
              <w:rPr>
                <w:sz w:val="20"/>
              </w:rPr>
              <w:t>,</w:t>
            </w:r>
            <w:r w:rsidRPr="00D93B35">
              <w:rPr>
                <w:sz w:val="20"/>
              </w:rPr>
              <w:t>020</w:t>
            </w:r>
          </w:p>
        </w:tc>
        <w:tc>
          <w:tcPr>
            <w:tcW w:w="409" w:type="pct"/>
            <w:tcBorders>
              <w:top w:val="nil"/>
              <w:left w:val="nil"/>
              <w:bottom w:val="single" w:sz="4" w:space="0" w:color="auto"/>
              <w:right w:val="single" w:sz="12" w:space="0" w:color="auto"/>
            </w:tcBorders>
            <w:shd w:val="clear" w:color="auto" w:fill="auto"/>
            <w:noWrap/>
            <w:vAlign w:val="bottom"/>
          </w:tcPr>
          <w:p w14:paraId="747F6E10" w14:textId="3523A1F6" w:rsidR="00C603E1" w:rsidRPr="00D93B35" w:rsidRDefault="00C603E1" w:rsidP="00C603E1">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14:paraId="57AE40BD" w14:textId="32CDD11F" w:rsidR="00C603E1" w:rsidRPr="00D93B35" w:rsidRDefault="00C603E1" w:rsidP="00C603E1">
            <w:pPr>
              <w:widowControl/>
              <w:spacing w:after="120"/>
              <w:jc w:val="right"/>
              <w:rPr>
                <w:b/>
                <w:bCs/>
                <w:snapToGrid/>
                <w:kern w:val="0"/>
                <w:sz w:val="20"/>
              </w:rPr>
            </w:pPr>
            <w:r w:rsidRPr="00D93B35">
              <w:rPr>
                <w:sz w:val="20"/>
              </w:rPr>
              <w:t>889</w:t>
            </w:r>
          </w:p>
        </w:tc>
        <w:tc>
          <w:tcPr>
            <w:tcW w:w="381" w:type="pct"/>
            <w:tcBorders>
              <w:top w:val="nil"/>
              <w:left w:val="nil"/>
              <w:bottom w:val="single" w:sz="4" w:space="0" w:color="auto"/>
              <w:right w:val="single" w:sz="12" w:space="0" w:color="auto"/>
            </w:tcBorders>
            <w:shd w:val="clear" w:color="auto" w:fill="auto"/>
            <w:noWrap/>
            <w:vAlign w:val="bottom"/>
          </w:tcPr>
          <w:p w14:paraId="52F68646" w14:textId="0B753F85" w:rsidR="00C603E1" w:rsidRPr="00D93B35" w:rsidRDefault="00C603E1" w:rsidP="00C603E1">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568A0FAF" w14:textId="46358E27" w:rsidR="00C603E1" w:rsidRPr="00D93B35" w:rsidRDefault="00C603E1" w:rsidP="00C603E1">
            <w:pPr>
              <w:widowControl/>
              <w:spacing w:after="120"/>
              <w:jc w:val="right"/>
              <w:rPr>
                <w:b/>
                <w:bCs/>
                <w:snapToGrid/>
                <w:kern w:val="0"/>
                <w:sz w:val="20"/>
              </w:rPr>
            </w:pPr>
            <w:r w:rsidRPr="00D93B35">
              <w:rPr>
                <w:sz w:val="20"/>
              </w:rPr>
              <w:t>783</w:t>
            </w:r>
          </w:p>
        </w:tc>
        <w:tc>
          <w:tcPr>
            <w:tcW w:w="381" w:type="pct"/>
            <w:tcBorders>
              <w:top w:val="nil"/>
              <w:left w:val="nil"/>
              <w:bottom w:val="single" w:sz="4" w:space="0" w:color="auto"/>
              <w:right w:val="single" w:sz="12" w:space="0" w:color="auto"/>
            </w:tcBorders>
            <w:shd w:val="clear" w:color="auto" w:fill="auto"/>
            <w:noWrap/>
            <w:vAlign w:val="bottom"/>
          </w:tcPr>
          <w:p w14:paraId="098887C4" w14:textId="5C8917EC" w:rsidR="00C603E1" w:rsidRPr="00D93B35" w:rsidRDefault="00C603E1" w:rsidP="00C603E1">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14:paraId="55CD1FDA" w14:textId="6C8A9B61" w:rsidR="00C603E1" w:rsidRPr="00D93B35" w:rsidRDefault="00C603E1" w:rsidP="00C603E1">
            <w:pPr>
              <w:widowControl/>
              <w:spacing w:after="120"/>
              <w:jc w:val="right"/>
              <w:rPr>
                <w:b/>
                <w:bCs/>
                <w:snapToGrid/>
                <w:kern w:val="0"/>
                <w:sz w:val="20"/>
              </w:rPr>
            </w:pPr>
            <w:r w:rsidRPr="00D93B35">
              <w:rPr>
                <w:sz w:val="20"/>
              </w:rPr>
              <w:t>427</w:t>
            </w:r>
          </w:p>
        </w:tc>
        <w:tc>
          <w:tcPr>
            <w:tcW w:w="381" w:type="pct"/>
            <w:tcBorders>
              <w:top w:val="nil"/>
              <w:left w:val="nil"/>
              <w:bottom w:val="single" w:sz="4" w:space="0" w:color="auto"/>
              <w:right w:val="single" w:sz="12" w:space="0" w:color="auto"/>
            </w:tcBorders>
            <w:shd w:val="clear" w:color="auto" w:fill="auto"/>
            <w:noWrap/>
            <w:vAlign w:val="bottom"/>
          </w:tcPr>
          <w:p w14:paraId="394BCA22" w14:textId="3F2022B0" w:rsidR="00C603E1" w:rsidRPr="00D93B35" w:rsidRDefault="00C603E1" w:rsidP="00C603E1">
            <w:pPr>
              <w:widowControl/>
              <w:spacing w:after="120"/>
              <w:jc w:val="right"/>
              <w:rPr>
                <w:snapToGrid/>
                <w:kern w:val="0"/>
                <w:sz w:val="20"/>
              </w:rPr>
            </w:pPr>
            <w:r w:rsidRPr="00D93B35">
              <w:rPr>
                <w:sz w:val="20"/>
              </w:rPr>
              <w:t>100.0</w:t>
            </w:r>
          </w:p>
        </w:tc>
      </w:tr>
      <w:tr w:rsidR="00C603E1" w:rsidRPr="0085656C" w14:paraId="7048684B" w14:textId="77777777" w:rsidTr="00C603E1">
        <w:trPr>
          <w:trHeight w:val="379"/>
        </w:trPr>
        <w:tc>
          <w:tcPr>
            <w:tcW w:w="1234" w:type="pct"/>
            <w:gridSpan w:val="2"/>
            <w:tcBorders>
              <w:top w:val="nil"/>
              <w:left w:val="single" w:sz="12" w:space="0" w:color="auto"/>
              <w:bottom w:val="single" w:sz="4" w:space="0" w:color="auto"/>
              <w:right w:val="single" w:sz="12" w:space="0" w:color="000000"/>
            </w:tcBorders>
            <w:shd w:val="clear" w:color="auto" w:fill="auto"/>
            <w:noWrap/>
            <w:vAlign w:val="bottom"/>
          </w:tcPr>
          <w:p w14:paraId="406DD5E1" w14:textId="77777777" w:rsidR="00C603E1" w:rsidRPr="0085656C" w:rsidRDefault="00C603E1" w:rsidP="00C603E1">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14:paraId="50B2F174" w14:textId="462C8264" w:rsidR="00C603E1" w:rsidRPr="00D93B35" w:rsidRDefault="00C603E1" w:rsidP="00C603E1">
            <w:pPr>
              <w:widowControl/>
              <w:spacing w:after="120"/>
              <w:jc w:val="right"/>
              <w:rPr>
                <w:snapToGrid/>
                <w:kern w:val="0"/>
                <w:sz w:val="20"/>
              </w:rPr>
            </w:pPr>
            <w:r w:rsidRPr="00D93B35">
              <w:rPr>
                <w:sz w:val="20"/>
              </w:rPr>
              <w:t>163</w:t>
            </w:r>
          </w:p>
        </w:tc>
        <w:tc>
          <w:tcPr>
            <w:tcW w:w="357" w:type="pct"/>
            <w:tcBorders>
              <w:top w:val="nil"/>
              <w:left w:val="nil"/>
              <w:bottom w:val="single" w:sz="4" w:space="0" w:color="auto"/>
              <w:right w:val="single" w:sz="12" w:space="0" w:color="auto"/>
            </w:tcBorders>
            <w:shd w:val="clear" w:color="auto" w:fill="auto"/>
            <w:noWrap/>
            <w:vAlign w:val="bottom"/>
          </w:tcPr>
          <w:p w14:paraId="7BE5CB60" w14:textId="06311235" w:rsidR="00C603E1" w:rsidRPr="00D93B35" w:rsidRDefault="00C603E1"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39B812B8" w14:textId="04E043FC" w:rsidR="00C603E1" w:rsidRPr="00D93B35" w:rsidRDefault="00C603E1" w:rsidP="00C603E1">
            <w:pPr>
              <w:widowControl/>
              <w:spacing w:after="120"/>
              <w:jc w:val="right"/>
              <w:rPr>
                <w:snapToGrid/>
                <w:kern w:val="0"/>
                <w:sz w:val="20"/>
              </w:rPr>
            </w:pPr>
            <w:r w:rsidRPr="00D93B35">
              <w:rPr>
                <w:sz w:val="20"/>
              </w:rPr>
              <w:t>163</w:t>
            </w:r>
          </w:p>
        </w:tc>
        <w:tc>
          <w:tcPr>
            <w:tcW w:w="409" w:type="pct"/>
            <w:tcBorders>
              <w:top w:val="nil"/>
              <w:left w:val="nil"/>
              <w:bottom w:val="single" w:sz="4" w:space="0" w:color="auto"/>
              <w:right w:val="single" w:sz="12" w:space="0" w:color="auto"/>
            </w:tcBorders>
            <w:shd w:val="clear" w:color="auto" w:fill="auto"/>
            <w:noWrap/>
            <w:vAlign w:val="bottom"/>
          </w:tcPr>
          <w:p w14:paraId="65B2E599" w14:textId="5A230A2C" w:rsidR="00C603E1" w:rsidRPr="00D93B35" w:rsidRDefault="00C603E1"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1B1F06BC" w14:textId="70DB554F"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10522035" w14:textId="166BDC0D" w:rsidR="00C603E1" w:rsidRPr="00D93B35" w:rsidRDefault="00C603E1"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39AA56CA" w14:textId="7EF7FFBC"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56D04C70" w14:textId="1EBC917E" w:rsidR="00C603E1" w:rsidRPr="00D93B35" w:rsidRDefault="00C603E1"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1011425A" w14:textId="312F5BBD"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012B2C20" w14:textId="0BC1744B" w:rsidR="00C603E1" w:rsidRPr="00D93B35" w:rsidRDefault="00C603E1" w:rsidP="00C603E1">
            <w:pPr>
              <w:widowControl/>
              <w:spacing w:after="120"/>
              <w:jc w:val="right"/>
              <w:rPr>
                <w:snapToGrid/>
                <w:kern w:val="0"/>
                <w:sz w:val="20"/>
              </w:rPr>
            </w:pPr>
            <w:r w:rsidRPr="00D93B35">
              <w:rPr>
                <w:sz w:val="20"/>
              </w:rPr>
              <w:t>---</w:t>
            </w:r>
          </w:p>
        </w:tc>
      </w:tr>
      <w:tr w:rsidR="00540CC5" w:rsidRPr="0085656C" w14:paraId="37F0FB36" w14:textId="77777777" w:rsidTr="00C603E1">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24D5E695" w14:textId="77777777" w:rsidR="00540CC5" w:rsidRPr="0085656C" w:rsidRDefault="00540CC5" w:rsidP="00540CC5">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14:paraId="3CFB9F59" w14:textId="1C25AF0D" w:rsidR="00540CC5" w:rsidRPr="00D93B35" w:rsidRDefault="000749D3" w:rsidP="00C603E1">
            <w:pPr>
              <w:widowControl/>
              <w:spacing w:after="120"/>
              <w:jc w:val="right"/>
              <w:rPr>
                <w:snapToGrid/>
                <w:kern w:val="0"/>
                <w:sz w:val="20"/>
              </w:rPr>
            </w:pPr>
            <w:r w:rsidRPr="00D93B35">
              <w:rPr>
                <w:sz w:val="20"/>
              </w:rPr>
              <w:t>579</w:t>
            </w:r>
          </w:p>
        </w:tc>
        <w:tc>
          <w:tcPr>
            <w:tcW w:w="357" w:type="pct"/>
            <w:tcBorders>
              <w:top w:val="nil"/>
              <w:left w:val="nil"/>
              <w:bottom w:val="single" w:sz="4" w:space="0" w:color="auto"/>
              <w:right w:val="single" w:sz="12" w:space="0" w:color="auto"/>
            </w:tcBorders>
            <w:shd w:val="clear" w:color="auto" w:fill="auto"/>
            <w:noWrap/>
            <w:vAlign w:val="bottom"/>
          </w:tcPr>
          <w:p w14:paraId="1C1CDC2C" w14:textId="21C8A7E5"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1A37385D" w14:textId="6CB937EC" w:rsidR="00540CC5" w:rsidRPr="00D93B35" w:rsidRDefault="000749D3" w:rsidP="00C603E1">
            <w:pPr>
              <w:widowControl/>
              <w:spacing w:after="120"/>
              <w:jc w:val="right"/>
              <w:rPr>
                <w:snapToGrid/>
                <w:kern w:val="0"/>
                <w:sz w:val="20"/>
              </w:rPr>
            </w:pPr>
            <w:r w:rsidRPr="00D93B35">
              <w:rPr>
                <w:sz w:val="20"/>
              </w:rPr>
              <w:t>579</w:t>
            </w:r>
          </w:p>
        </w:tc>
        <w:tc>
          <w:tcPr>
            <w:tcW w:w="409" w:type="pct"/>
            <w:tcBorders>
              <w:top w:val="nil"/>
              <w:left w:val="nil"/>
              <w:bottom w:val="single" w:sz="4" w:space="0" w:color="auto"/>
              <w:right w:val="single" w:sz="12" w:space="0" w:color="auto"/>
            </w:tcBorders>
            <w:shd w:val="clear" w:color="auto" w:fill="auto"/>
            <w:noWrap/>
            <w:vAlign w:val="bottom"/>
          </w:tcPr>
          <w:p w14:paraId="5379F9FC" w14:textId="3AAE6D84"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09782D37" w14:textId="18A34D67"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626B4356" w14:textId="7858A66F"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48032876" w14:textId="4BDD14DA"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3C341820" w14:textId="25BA358D"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14:paraId="358E54A0" w14:textId="7B75BE04"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30513F2A" w14:textId="65FDBCAD" w:rsidR="00540CC5" w:rsidRPr="00D93B35" w:rsidRDefault="00540CC5" w:rsidP="00C603E1">
            <w:pPr>
              <w:widowControl/>
              <w:spacing w:after="120"/>
              <w:jc w:val="right"/>
              <w:rPr>
                <w:snapToGrid/>
                <w:kern w:val="0"/>
                <w:sz w:val="20"/>
              </w:rPr>
            </w:pPr>
            <w:r w:rsidRPr="00D93B35">
              <w:rPr>
                <w:sz w:val="20"/>
              </w:rPr>
              <w:t>---</w:t>
            </w:r>
          </w:p>
        </w:tc>
      </w:tr>
      <w:tr w:rsidR="00540CC5" w:rsidRPr="0085656C" w14:paraId="1BCE65F9" w14:textId="77777777" w:rsidTr="00C603E1">
        <w:trPr>
          <w:trHeight w:val="379"/>
        </w:trPr>
        <w:tc>
          <w:tcPr>
            <w:tcW w:w="1234"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32E20F00"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14:paraId="25663850" w14:textId="066F634C"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57" w:type="pct"/>
            <w:tcBorders>
              <w:top w:val="nil"/>
              <w:left w:val="nil"/>
              <w:bottom w:val="single" w:sz="12" w:space="0" w:color="auto"/>
              <w:right w:val="single" w:sz="12" w:space="0" w:color="auto"/>
            </w:tcBorders>
            <w:shd w:val="clear" w:color="auto" w:fill="auto"/>
            <w:noWrap/>
            <w:vAlign w:val="bottom"/>
          </w:tcPr>
          <w:p w14:paraId="5D8B0936" w14:textId="5FC2500F"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14:paraId="39ED46A4" w14:textId="7A411C18"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409" w:type="pct"/>
            <w:tcBorders>
              <w:top w:val="nil"/>
              <w:left w:val="nil"/>
              <w:bottom w:val="single" w:sz="12" w:space="0" w:color="auto"/>
              <w:right w:val="single" w:sz="12" w:space="0" w:color="auto"/>
            </w:tcBorders>
            <w:shd w:val="clear" w:color="auto" w:fill="auto"/>
            <w:noWrap/>
            <w:vAlign w:val="bottom"/>
          </w:tcPr>
          <w:p w14:paraId="5EBBDC3D" w14:textId="025808A5"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14:paraId="67FD081E" w14:textId="2EDFBB7B"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712D5FAE" w14:textId="525FC1C1"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74BC8EEB" w14:textId="582833C6"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00C3BF31" w14:textId="08CE913F" w:rsidR="00540CC5" w:rsidRPr="00D93B35" w:rsidRDefault="00540CC5" w:rsidP="00C603E1">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14:paraId="708A6AFA" w14:textId="195727D2"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0936F129" w14:textId="55C34E11" w:rsidR="00540CC5" w:rsidRPr="00D93B35" w:rsidRDefault="00540CC5" w:rsidP="00C603E1">
            <w:pPr>
              <w:widowControl/>
              <w:spacing w:after="120"/>
              <w:jc w:val="right"/>
              <w:rPr>
                <w:snapToGrid/>
                <w:kern w:val="0"/>
                <w:sz w:val="20"/>
              </w:rPr>
            </w:pPr>
            <w:r w:rsidRPr="00D93B35">
              <w:rPr>
                <w:sz w:val="20"/>
              </w:rPr>
              <w:t>---</w:t>
            </w:r>
          </w:p>
        </w:tc>
      </w:tr>
      <w:tr w:rsidR="00C603E1" w:rsidRPr="0085656C" w14:paraId="16D4064C" w14:textId="77777777" w:rsidTr="00540CC5">
        <w:trPr>
          <w:trHeight w:val="300"/>
        </w:trPr>
        <w:tc>
          <w:tcPr>
            <w:tcW w:w="741" w:type="pct"/>
            <w:tcBorders>
              <w:top w:val="nil"/>
              <w:left w:val="nil"/>
              <w:bottom w:val="nil"/>
              <w:right w:val="nil"/>
            </w:tcBorders>
            <w:shd w:val="clear" w:color="auto" w:fill="auto"/>
            <w:noWrap/>
            <w:vAlign w:val="bottom"/>
          </w:tcPr>
          <w:p w14:paraId="582ABE26" w14:textId="77777777" w:rsidR="008E2606" w:rsidRPr="0085656C" w:rsidRDefault="008E2606" w:rsidP="009A609A">
            <w:pPr>
              <w:widowControl/>
              <w:spacing w:after="120"/>
              <w:rPr>
                <w:b/>
                <w:bCs/>
                <w:snapToGrid/>
                <w:kern w:val="0"/>
                <w:sz w:val="24"/>
                <w:szCs w:val="24"/>
              </w:rPr>
            </w:pPr>
          </w:p>
        </w:tc>
        <w:tc>
          <w:tcPr>
            <w:tcW w:w="493" w:type="pct"/>
            <w:tcBorders>
              <w:top w:val="nil"/>
              <w:left w:val="nil"/>
              <w:bottom w:val="nil"/>
              <w:right w:val="nil"/>
            </w:tcBorders>
            <w:shd w:val="clear" w:color="auto" w:fill="auto"/>
            <w:noWrap/>
            <w:vAlign w:val="bottom"/>
          </w:tcPr>
          <w:p w14:paraId="7ACD9696"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3C16F014"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57050535" w14:textId="77777777" w:rsidR="008E2606" w:rsidRPr="0085656C" w:rsidRDefault="008E2606" w:rsidP="009A609A">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14:paraId="76A5A934" w14:textId="77777777" w:rsidR="008E2606" w:rsidRPr="0085656C" w:rsidRDefault="008E2606" w:rsidP="009A609A">
            <w:pPr>
              <w:widowControl/>
              <w:spacing w:after="120"/>
              <w:rPr>
                <w:snapToGrid/>
                <w:kern w:val="0"/>
                <w:szCs w:val="22"/>
              </w:rPr>
            </w:pPr>
          </w:p>
        </w:tc>
        <w:tc>
          <w:tcPr>
            <w:tcW w:w="409" w:type="pct"/>
            <w:tcBorders>
              <w:top w:val="nil"/>
              <w:left w:val="nil"/>
              <w:bottom w:val="nil"/>
              <w:right w:val="nil"/>
            </w:tcBorders>
            <w:shd w:val="clear" w:color="auto" w:fill="auto"/>
            <w:noWrap/>
            <w:vAlign w:val="bottom"/>
          </w:tcPr>
          <w:p w14:paraId="4C591FC2"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122436A9"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251BB6D"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649009C1"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04D3240F"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331AF8FD"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CCEDBD3" w14:textId="77777777" w:rsidR="008E2606" w:rsidRPr="0085656C" w:rsidRDefault="008E2606" w:rsidP="009A609A">
            <w:pPr>
              <w:widowControl/>
              <w:spacing w:after="120"/>
              <w:jc w:val="right"/>
              <w:rPr>
                <w:snapToGrid/>
                <w:kern w:val="0"/>
                <w:sz w:val="20"/>
              </w:rPr>
            </w:pPr>
          </w:p>
        </w:tc>
      </w:tr>
    </w:tbl>
    <w:p w14:paraId="5F024083"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420"/>
        <w:gridCol w:w="950"/>
        <w:gridCol w:w="714"/>
        <w:gridCol w:w="730"/>
        <w:gridCol w:w="714"/>
        <w:gridCol w:w="824"/>
        <w:gridCol w:w="684"/>
        <w:gridCol w:w="730"/>
        <w:gridCol w:w="684"/>
        <w:gridCol w:w="730"/>
        <w:gridCol w:w="666"/>
        <w:gridCol w:w="730"/>
      </w:tblGrid>
      <w:tr w:rsidR="0085656C" w:rsidRPr="0085656C" w14:paraId="4E40CDD1"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471D68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C(3b)</w:t>
            </w:r>
          </w:p>
        </w:tc>
      </w:tr>
      <w:tr w:rsidR="008E2606" w:rsidRPr="0085656C" w14:paraId="44673E26"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2724A8A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63A9DDF8"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47C8211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79460597"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06B56DE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63F94D8F"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E51676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0F2F1AFF"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6E21510C"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65687293" w14:textId="77777777" w:rsidTr="00C603E1">
        <w:trPr>
          <w:trHeight w:val="360"/>
        </w:trPr>
        <w:tc>
          <w:tcPr>
            <w:tcW w:w="1238" w:type="pct"/>
            <w:gridSpan w:val="2"/>
            <w:tcBorders>
              <w:top w:val="single" w:sz="12" w:space="0" w:color="auto"/>
              <w:left w:val="single" w:sz="12" w:space="0" w:color="auto"/>
              <w:bottom w:val="nil"/>
              <w:right w:val="nil"/>
            </w:tcBorders>
            <w:shd w:val="clear" w:color="auto" w:fill="auto"/>
            <w:noWrap/>
            <w:vAlign w:val="center"/>
          </w:tcPr>
          <w:p w14:paraId="1D2B4FD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6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21A22B6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236DAA" w:rsidRPr="0085656C" w14:paraId="5DAF5DB1" w14:textId="77777777" w:rsidTr="00C603E1">
        <w:trPr>
          <w:trHeight w:val="360"/>
        </w:trPr>
        <w:tc>
          <w:tcPr>
            <w:tcW w:w="1238" w:type="pct"/>
            <w:gridSpan w:val="2"/>
            <w:tcBorders>
              <w:top w:val="nil"/>
              <w:left w:val="single" w:sz="12" w:space="0" w:color="auto"/>
              <w:bottom w:val="nil"/>
              <w:right w:val="single" w:sz="12" w:space="0" w:color="000000"/>
            </w:tcBorders>
            <w:shd w:val="clear" w:color="auto" w:fill="auto"/>
            <w:noWrap/>
            <w:vAlign w:val="center"/>
          </w:tcPr>
          <w:p w14:paraId="73004EE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6DE034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3008" w:type="pct"/>
            <w:gridSpan w:val="8"/>
            <w:tcBorders>
              <w:top w:val="single" w:sz="12" w:space="0" w:color="auto"/>
              <w:left w:val="nil"/>
              <w:bottom w:val="single" w:sz="12" w:space="0" w:color="auto"/>
              <w:right w:val="single" w:sz="12" w:space="0" w:color="000000"/>
            </w:tcBorders>
            <w:shd w:val="clear" w:color="auto" w:fill="auto"/>
            <w:noWrap/>
            <w:vAlign w:val="center"/>
          </w:tcPr>
          <w:p w14:paraId="4D58AB45"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236DAA" w:rsidRPr="0085656C" w14:paraId="323E9D4A" w14:textId="77777777" w:rsidTr="00C603E1">
        <w:trPr>
          <w:trHeight w:val="679"/>
        </w:trPr>
        <w:tc>
          <w:tcPr>
            <w:tcW w:w="1238" w:type="pct"/>
            <w:gridSpan w:val="2"/>
            <w:tcBorders>
              <w:top w:val="nil"/>
              <w:left w:val="single" w:sz="12" w:space="0" w:color="auto"/>
              <w:bottom w:val="nil"/>
              <w:right w:val="single" w:sz="12" w:space="0" w:color="000000"/>
            </w:tcBorders>
            <w:shd w:val="clear" w:color="auto" w:fill="auto"/>
            <w:noWrap/>
            <w:vAlign w:val="center"/>
          </w:tcPr>
          <w:p w14:paraId="2BAA312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vAlign w:val="center"/>
          </w:tcPr>
          <w:p w14:paraId="3B2CADEA" w14:textId="77777777" w:rsidR="008E2606" w:rsidRPr="0085656C" w:rsidRDefault="008E2606" w:rsidP="009A609A">
            <w:pPr>
              <w:widowControl/>
              <w:spacing w:after="120"/>
              <w:rPr>
                <w:b/>
                <w:bCs/>
                <w:snapToGrid/>
                <w:kern w:val="0"/>
                <w:szCs w:val="22"/>
              </w:rPr>
            </w:pPr>
          </w:p>
        </w:tc>
        <w:tc>
          <w:tcPr>
            <w:tcW w:w="803" w:type="pct"/>
            <w:gridSpan w:val="2"/>
            <w:tcBorders>
              <w:top w:val="single" w:sz="12" w:space="0" w:color="auto"/>
              <w:left w:val="nil"/>
              <w:bottom w:val="single" w:sz="12" w:space="0" w:color="auto"/>
              <w:right w:val="single" w:sz="12" w:space="0" w:color="auto"/>
            </w:tcBorders>
            <w:shd w:val="clear" w:color="auto" w:fill="auto"/>
            <w:vAlign w:val="center"/>
          </w:tcPr>
          <w:p w14:paraId="3C18B071"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14:paraId="1A35AF00"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14:paraId="18876593"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14:paraId="1D507253"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C603E1" w:rsidRPr="0085656C" w14:paraId="6EDFD75E" w14:textId="77777777" w:rsidTr="00C603E1">
        <w:trPr>
          <w:trHeight w:val="402"/>
        </w:trPr>
        <w:tc>
          <w:tcPr>
            <w:tcW w:w="1238" w:type="pct"/>
            <w:gridSpan w:val="2"/>
            <w:tcBorders>
              <w:top w:val="nil"/>
              <w:left w:val="single" w:sz="12" w:space="0" w:color="auto"/>
              <w:bottom w:val="single" w:sz="12" w:space="0" w:color="auto"/>
              <w:right w:val="single" w:sz="12" w:space="0" w:color="000000"/>
            </w:tcBorders>
            <w:shd w:val="clear" w:color="auto" w:fill="auto"/>
            <w:noWrap/>
            <w:vAlign w:val="center"/>
          </w:tcPr>
          <w:p w14:paraId="2724F02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14:paraId="4F1D106F"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14:paraId="290C4220"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3" w:type="pct"/>
            <w:tcBorders>
              <w:top w:val="nil"/>
              <w:left w:val="nil"/>
              <w:bottom w:val="single" w:sz="12" w:space="0" w:color="auto"/>
              <w:right w:val="single" w:sz="4" w:space="0" w:color="auto"/>
            </w:tcBorders>
            <w:shd w:val="clear" w:color="auto" w:fill="auto"/>
            <w:noWrap/>
            <w:vAlign w:val="center"/>
          </w:tcPr>
          <w:p w14:paraId="56518A42"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14:paraId="1131EE8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43978D40"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14:paraId="2812A78B"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6EB24A6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14:paraId="48DE03A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8" w:type="pct"/>
            <w:tcBorders>
              <w:top w:val="nil"/>
              <w:left w:val="single" w:sz="12" w:space="0" w:color="auto"/>
              <w:bottom w:val="single" w:sz="12" w:space="0" w:color="auto"/>
              <w:right w:val="single" w:sz="4" w:space="0" w:color="auto"/>
            </w:tcBorders>
            <w:shd w:val="clear" w:color="auto" w:fill="auto"/>
            <w:noWrap/>
            <w:vAlign w:val="center"/>
          </w:tcPr>
          <w:p w14:paraId="083EDF3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14:paraId="6F06B1CC"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C603E1" w:rsidRPr="0085656C" w14:paraId="19B58ED6" w14:textId="77777777" w:rsidTr="00C603E1">
        <w:trPr>
          <w:trHeight w:val="439"/>
        </w:trPr>
        <w:tc>
          <w:tcPr>
            <w:tcW w:w="742" w:type="pct"/>
            <w:tcBorders>
              <w:top w:val="nil"/>
              <w:left w:val="single" w:sz="12" w:space="0" w:color="auto"/>
              <w:bottom w:val="nil"/>
              <w:right w:val="nil"/>
            </w:tcBorders>
            <w:shd w:val="clear" w:color="auto" w:fill="auto"/>
            <w:noWrap/>
            <w:vAlign w:val="bottom"/>
          </w:tcPr>
          <w:p w14:paraId="1C561F85"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14:paraId="2F03FA39"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46A32C6E" w14:textId="519E637B" w:rsidR="00C603E1" w:rsidRPr="00D93B35" w:rsidRDefault="00C603E1" w:rsidP="00C603E1">
            <w:pPr>
              <w:widowControl/>
              <w:spacing w:after="120"/>
              <w:jc w:val="right"/>
              <w:rPr>
                <w:b/>
                <w:bCs/>
                <w:snapToGrid/>
                <w:kern w:val="0"/>
                <w:sz w:val="20"/>
              </w:rPr>
            </w:pPr>
            <w:r w:rsidRPr="00D93B35">
              <w:rPr>
                <w:sz w:val="20"/>
              </w:rPr>
              <w:t>31</w:t>
            </w:r>
          </w:p>
        </w:tc>
        <w:tc>
          <w:tcPr>
            <w:tcW w:w="381" w:type="pct"/>
            <w:tcBorders>
              <w:top w:val="nil"/>
              <w:left w:val="nil"/>
              <w:bottom w:val="single" w:sz="4" w:space="0" w:color="auto"/>
              <w:right w:val="single" w:sz="12" w:space="0" w:color="auto"/>
            </w:tcBorders>
            <w:shd w:val="clear" w:color="auto" w:fill="auto"/>
            <w:noWrap/>
            <w:vAlign w:val="bottom"/>
          </w:tcPr>
          <w:p w14:paraId="7CEC5BFD" w14:textId="7BE5A21A" w:rsidR="00C603E1" w:rsidRPr="00D93B35" w:rsidRDefault="00C603E1" w:rsidP="00C603E1">
            <w:pPr>
              <w:widowControl/>
              <w:spacing w:after="120"/>
              <w:jc w:val="right"/>
              <w:rPr>
                <w:snapToGrid/>
                <w:kern w:val="0"/>
                <w:sz w:val="20"/>
              </w:rPr>
            </w:pPr>
            <w:r w:rsidRPr="00D93B35">
              <w:rPr>
                <w:sz w:val="20"/>
              </w:rPr>
              <w:t>8.1</w:t>
            </w:r>
          </w:p>
        </w:tc>
        <w:tc>
          <w:tcPr>
            <w:tcW w:w="373" w:type="pct"/>
            <w:tcBorders>
              <w:top w:val="nil"/>
              <w:left w:val="nil"/>
              <w:bottom w:val="single" w:sz="4" w:space="0" w:color="auto"/>
              <w:right w:val="single" w:sz="4" w:space="0" w:color="auto"/>
            </w:tcBorders>
            <w:shd w:val="clear" w:color="auto" w:fill="auto"/>
            <w:noWrap/>
            <w:vAlign w:val="bottom"/>
          </w:tcPr>
          <w:p w14:paraId="1291E58F" w14:textId="28BA49BD" w:rsidR="00C603E1" w:rsidRPr="00D93B35" w:rsidRDefault="00C603E1" w:rsidP="00C603E1">
            <w:pPr>
              <w:widowControl/>
              <w:spacing w:after="120"/>
              <w:jc w:val="right"/>
              <w:rPr>
                <w:b/>
                <w:bCs/>
                <w:snapToGrid/>
                <w:kern w:val="0"/>
                <w:sz w:val="20"/>
              </w:rPr>
            </w:pPr>
            <w:r w:rsidRPr="00D93B35">
              <w:rPr>
                <w:sz w:val="20"/>
              </w:rPr>
              <w:t>49</w:t>
            </w:r>
          </w:p>
        </w:tc>
        <w:tc>
          <w:tcPr>
            <w:tcW w:w="430" w:type="pct"/>
            <w:tcBorders>
              <w:top w:val="nil"/>
              <w:left w:val="nil"/>
              <w:bottom w:val="single" w:sz="4" w:space="0" w:color="auto"/>
              <w:right w:val="single" w:sz="12" w:space="0" w:color="auto"/>
            </w:tcBorders>
            <w:shd w:val="clear" w:color="auto" w:fill="auto"/>
            <w:noWrap/>
            <w:vAlign w:val="bottom"/>
          </w:tcPr>
          <w:p w14:paraId="0220611D" w14:textId="05B38DA7" w:rsidR="00C603E1" w:rsidRPr="00D93B35" w:rsidRDefault="00C603E1" w:rsidP="00C603E1">
            <w:pPr>
              <w:widowControl/>
              <w:spacing w:after="120"/>
              <w:jc w:val="right"/>
              <w:rPr>
                <w:snapToGrid/>
                <w:kern w:val="0"/>
                <w:sz w:val="20"/>
              </w:rPr>
            </w:pPr>
            <w:r w:rsidRPr="00D93B35">
              <w:rPr>
                <w:sz w:val="20"/>
              </w:rPr>
              <w:t>4.8</w:t>
            </w:r>
          </w:p>
        </w:tc>
        <w:tc>
          <w:tcPr>
            <w:tcW w:w="357" w:type="pct"/>
            <w:tcBorders>
              <w:top w:val="nil"/>
              <w:left w:val="nil"/>
              <w:bottom w:val="single" w:sz="4" w:space="0" w:color="auto"/>
              <w:right w:val="single" w:sz="4" w:space="0" w:color="auto"/>
            </w:tcBorders>
            <w:shd w:val="clear" w:color="auto" w:fill="auto"/>
            <w:noWrap/>
            <w:vAlign w:val="bottom"/>
          </w:tcPr>
          <w:p w14:paraId="2F3A57EC" w14:textId="4773A877" w:rsidR="00C603E1" w:rsidRPr="00D93B35" w:rsidRDefault="00C603E1" w:rsidP="00C603E1">
            <w:pPr>
              <w:widowControl/>
              <w:spacing w:after="120"/>
              <w:jc w:val="right"/>
              <w:rPr>
                <w:b/>
                <w:bCs/>
                <w:snapToGrid/>
                <w:kern w:val="0"/>
                <w:sz w:val="20"/>
              </w:rPr>
            </w:pPr>
            <w:r w:rsidRPr="00D93B35">
              <w:rPr>
                <w:sz w:val="20"/>
              </w:rPr>
              <w:t>48</w:t>
            </w:r>
          </w:p>
        </w:tc>
        <w:tc>
          <w:tcPr>
            <w:tcW w:w="381" w:type="pct"/>
            <w:tcBorders>
              <w:top w:val="nil"/>
              <w:left w:val="nil"/>
              <w:bottom w:val="single" w:sz="4" w:space="0" w:color="auto"/>
              <w:right w:val="single" w:sz="12" w:space="0" w:color="auto"/>
            </w:tcBorders>
            <w:shd w:val="clear" w:color="auto" w:fill="auto"/>
            <w:noWrap/>
            <w:vAlign w:val="bottom"/>
          </w:tcPr>
          <w:p w14:paraId="6C4BD007" w14:textId="0C0500F3" w:rsidR="00C603E1" w:rsidRPr="00D93B35" w:rsidRDefault="00C603E1" w:rsidP="00C603E1">
            <w:pPr>
              <w:widowControl/>
              <w:spacing w:after="120"/>
              <w:jc w:val="right"/>
              <w:rPr>
                <w:snapToGrid/>
                <w:kern w:val="0"/>
                <w:sz w:val="20"/>
              </w:rPr>
            </w:pPr>
            <w:r w:rsidRPr="00D93B35">
              <w:rPr>
                <w:sz w:val="20"/>
              </w:rPr>
              <w:t>5.4</w:t>
            </w:r>
          </w:p>
        </w:tc>
        <w:tc>
          <w:tcPr>
            <w:tcW w:w="357" w:type="pct"/>
            <w:tcBorders>
              <w:top w:val="nil"/>
              <w:left w:val="nil"/>
              <w:bottom w:val="single" w:sz="4" w:space="0" w:color="auto"/>
              <w:right w:val="single" w:sz="4" w:space="0" w:color="auto"/>
            </w:tcBorders>
            <w:shd w:val="clear" w:color="auto" w:fill="auto"/>
            <w:noWrap/>
            <w:vAlign w:val="bottom"/>
          </w:tcPr>
          <w:p w14:paraId="33787E7A" w14:textId="246D4C48" w:rsidR="00C603E1" w:rsidRPr="00D93B35" w:rsidRDefault="00C603E1" w:rsidP="00C603E1">
            <w:pPr>
              <w:widowControl/>
              <w:spacing w:after="120"/>
              <w:jc w:val="right"/>
              <w:rPr>
                <w:b/>
                <w:bCs/>
                <w:snapToGrid/>
                <w:kern w:val="0"/>
                <w:sz w:val="20"/>
              </w:rPr>
            </w:pPr>
            <w:r w:rsidRPr="00D93B35">
              <w:rPr>
                <w:sz w:val="20"/>
              </w:rPr>
              <w:t>38</w:t>
            </w:r>
          </w:p>
        </w:tc>
        <w:tc>
          <w:tcPr>
            <w:tcW w:w="381" w:type="pct"/>
            <w:tcBorders>
              <w:top w:val="nil"/>
              <w:left w:val="nil"/>
              <w:bottom w:val="single" w:sz="4" w:space="0" w:color="auto"/>
              <w:right w:val="single" w:sz="12" w:space="0" w:color="auto"/>
            </w:tcBorders>
            <w:shd w:val="clear" w:color="auto" w:fill="auto"/>
            <w:noWrap/>
            <w:vAlign w:val="bottom"/>
          </w:tcPr>
          <w:p w14:paraId="3098D162" w14:textId="27340F82" w:rsidR="00C603E1" w:rsidRPr="00D93B35" w:rsidRDefault="00C603E1" w:rsidP="00C603E1">
            <w:pPr>
              <w:widowControl/>
              <w:spacing w:after="120"/>
              <w:jc w:val="right"/>
              <w:rPr>
                <w:snapToGrid/>
                <w:kern w:val="0"/>
                <w:sz w:val="20"/>
              </w:rPr>
            </w:pPr>
            <w:r w:rsidRPr="00D93B35">
              <w:rPr>
                <w:sz w:val="20"/>
              </w:rPr>
              <w:t>4.9</w:t>
            </w:r>
          </w:p>
        </w:tc>
        <w:tc>
          <w:tcPr>
            <w:tcW w:w="348" w:type="pct"/>
            <w:tcBorders>
              <w:top w:val="nil"/>
              <w:left w:val="nil"/>
              <w:bottom w:val="single" w:sz="4" w:space="0" w:color="auto"/>
              <w:right w:val="single" w:sz="4" w:space="0" w:color="auto"/>
            </w:tcBorders>
            <w:shd w:val="clear" w:color="auto" w:fill="auto"/>
            <w:noWrap/>
            <w:vAlign w:val="bottom"/>
          </w:tcPr>
          <w:p w14:paraId="71A565E1" w14:textId="407F3E2F" w:rsidR="00C603E1" w:rsidRPr="00D93B35" w:rsidRDefault="00C603E1" w:rsidP="00C603E1">
            <w:pPr>
              <w:widowControl/>
              <w:spacing w:after="120"/>
              <w:jc w:val="right"/>
              <w:rPr>
                <w:b/>
                <w:bCs/>
                <w:snapToGrid/>
                <w:kern w:val="0"/>
                <w:sz w:val="20"/>
              </w:rPr>
            </w:pPr>
            <w:r w:rsidRPr="00D93B35">
              <w:rPr>
                <w:sz w:val="20"/>
              </w:rPr>
              <w:t>31</w:t>
            </w:r>
          </w:p>
        </w:tc>
        <w:tc>
          <w:tcPr>
            <w:tcW w:w="381" w:type="pct"/>
            <w:tcBorders>
              <w:top w:val="nil"/>
              <w:left w:val="nil"/>
              <w:bottom w:val="single" w:sz="4" w:space="0" w:color="auto"/>
              <w:right w:val="single" w:sz="12" w:space="0" w:color="auto"/>
            </w:tcBorders>
            <w:shd w:val="clear" w:color="auto" w:fill="auto"/>
            <w:noWrap/>
            <w:vAlign w:val="bottom"/>
          </w:tcPr>
          <w:p w14:paraId="71425B4D" w14:textId="103155AB" w:rsidR="00C603E1" w:rsidRPr="00D93B35" w:rsidRDefault="00C603E1" w:rsidP="00C603E1">
            <w:pPr>
              <w:widowControl/>
              <w:spacing w:after="120"/>
              <w:jc w:val="right"/>
              <w:rPr>
                <w:snapToGrid/>
                <w:kern w:val="0"/>
                <w:sz w:val="20"/>
              </w:rPr>
            </w:pPr>
            <w:r w:rsidRPr="00D93B35">
              <w:rPr>
                <w:sz w:val="20"/>
              </w:rPr>
              <w:t>7.3</w:t>
            </w:r>
          </w:p>
        </w:tc>
      </w:tr>
      <w:tr w:rsidR="00C603E1" w:rsidRPr="0085656C" w14:paraId="72A922D9" w14:textId="77777777" w:rsidTr="00C603E1">
        <w:trPr>
          <w:trHeight w:val="379"/>
        </w:trPr>
        <w:tc>
          <w:tcPr>
            <w:tcW w:w="742" w:type="pct"/>
            <w:tcBorders>
              <w:top w:val="nil"/>
              <w:left w:val="single" w:sz="12" w:space="0" w:color="auto"/>
              <w:bottom w:val="nil"/>
              <w:right w:val="nil"/>
            </w:tcBorders>
            <w:shd w:val="clear" w:color="auto" w:fill="auto"/>
            <w:noWrap/>
          </w:tcPr>
          <w:p w14:paraId="653576F0"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4" w:space="0" w:color="auto"/>
              <w:right w:val="nil"/>
            </w:tcBorders>
            <w:shd w:val="clear" w:color="auto" w:fill="auto"/>
            <w:noWrap/>
            <w:vAlign w:val="bottom"/>
          </w:tcPr>
          <w:p w14:paraId="4F20D52A"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399E8F63" w14:textId="3D1CFC4F" w:rsidR="00C603E1" w:rsidRPr="00D93B35" w:rsidRDefault="00C603E1" w:rsidP="00C603E1">
            <w:pPr>
              <w:widowControl/>
              <w:spacing w:after="120"/>
              <w:jc w:val="right"/>
              <w:rPr>
                <w:b/>
                <w:bCs/>
                <w:snapToGrid/>
                <w:kern w:val="0"/>
                <w:sz w:val="20"/>
              </w:rPr>
            </w:pPr>
            <w:r w:rsidRPr="00D93B35">
              <w:rPr>
                <w:sz w:val="20"/>
              </w:rPr>
              <w:t>92</w:t>
            </w:r>
          </w:p>
        </w:tc>
        <w:tc>
          <w:tcPr>
            <w:tcW w:w="381" w:type="pct"/>
            <w:tcBorders>
              <w:top w:val="nil"/>
              <w:left w:val="nil"/>
              <w:bottom w:val="single" w:sz="4" w:space="0" w:color="auto"/>
              <w:right w:val="single" w:sz="12" w:space="0" w:color="auto"/>
            </w:tcBorders>
            <w:shd w:val="clear" w:color="auto" w:fill="auto"/>
            <w:noWrap/>
            <w:vAlign w:val="bottom"/>
          </w:tcPr>
          <w:p w14:paraId="12EFAEB8" w14:textId="35E555DC" w:rsidR="00C603E1" w:rsidRPr="00D93B35" w:rsidRDefault="00C603E1" w:rsidP="00C603E1">
            <w:pPr>
              <w:widowControl/>
              <w:spacing w:after="120"/>
              <w:jc w:val="right"/>
              <w:rPr>
                <w:snapToGrid/>
                <w:kern w:val="0"/>
                <w:sz w:val="20"/>
              </w:rPr>
            </w:pPr>
            <w:r w:rsidRPr="00D93B35">
              <w:rPr>
                <w:sz w:val="20"/>
              </w:rPr>
              <w:t>24.1</w:t>
            </w:r>
          </w:p>
        </w:tc>
        <w:tc>
          <w:tcPr>
            <w:tcW w:w="373" w:type="pct"/>
            <w:tcBorders>
              <w:top w:val="nil"/>
              <w:left w:val="nil"/>
              <w:bottom w:val="single" w:sz="4" w:space="0" w:color="auto"/>
              <w:right w:val="single" w:sz="4" w:space="0" w:color="auto"/>
            </w:tcBorders>
            <w:shd w:val="clear" w:color="auto" w:fill="auto"/>
            <w:noWrap/>
            <w:vAlign w:val="bottom"/>
          </w:tcPr>
          <w:p w14:paraId="100E95F3" w14:textId="34B86AE3" w:rsidR="00C603E1" w:rsidRPr="00D93B35" w:rsidRDefault="00C603E1" w:rsidP="00C603E1">
            <w:pPr>
              <w:widowControl/>
              <w:spacing w:after="120"/>
              <w:jc w:val="right"/>
              <w:rPr>
                <w:b/>
                <w:bCs/>
                <w:snapToGrid/>
                <w:kern w:val="0"/>
                <w:sz w:val="20"/>
              </w:rPr>
            </w:pPr>
            <w:r w:rsidRPr="00D93B35">
              <w:rPr>
                <w:sz w:val="20"/>
              </w:rPr>
              <w:t>161</w:t>
            </w:r>
          </w:p>
        </w:tc>
        <w:tc>
          <w:tcPr>
            <w:tcW w:w="430" w:type="pct"/>
            <w:tcBorders>
              <w:top w:val="nil"/>
              <w:left w:val="nil"/>
              <w:bottom w:val="single" w:sz="4" w:space="0" w:color="auto"/>
              <w:right w:val="single" w:sz="12" w:space="0" w:color="auto"/>
            </w:tcBorders>
            <w:shd w:val="clear" w:color="auto" w:fill="auto"/>
            <w:noWrap/>
            <w:vAlign w:val="bottom"/>
          </w:tcPr>
          <w:p w14:paraId="1A9B3B3C" w14:textId="6C58896C" w:rsidR="00C603E1" w:rsidRPr="00D93B35" w:rsidRDefault="00C603E1" w:rsidP="00C603E1">
            <w:pPr>
              <w:widowControl/>
              <w:spacing w:after="120"/>
              <w:jc w:val="right"/>
              <w:rPr>
                <w:snapToGrid/>
                <w:kern w:val="0"/>
                <w:sz w:val="20"/>
              </w:rPr>
            </w:pPr>
            <w:r w:rsidRPr="00D93B35">
              <w:rPr>
                <w:sz w:val="20"/>
              </w:rPr>
              <w:t>15.8</w:t>
            </w:r>
          </w:p>
        </w:tc>
        <w:tc>
          <w:tcPr>
            <w:tcW w:w="357" w:type="pct"/>
            <w:tcBorders>
              <w:top w:val="nil"/>
              <w:left w:val="nil"/>
              <w:bottom w:val="single" w:sz="4" w:space="0" w:color="auto"/>
              <w:right w:val="single" w:sz="4" w:space="0" w:color="auto"/>
            </w:tcBorders>
            <w:shd w:val="clear" w:color="auto" w:fill="auto"/>
            <w:noWrap/>
            <w:vAlign w:val="bottom"/>
          </w:tcPr>
          <w:p w14:paraId="503C29DD" w14:textId="7987D607" w:rsidR="00C603E1" w:rsidRPr="00D93B35" w:rsidRDefault="00C603E1" w:rsidP="00C603E1">
            <w:pPr>
              <w:widowControl/>
              <w:spacing w:after="120"/>
              <w:jc w:val="right"/>
              <w:rPr>
                <w:b/>
                <w:bCs/>
                <w:snapToGrid/>
                <w:kern w:val="0"/>
                <w:sz w:val="20"/>
              </w:rPr>
            </w:pPr>
            <w:r w:rsidRPr="00D93B35">
              <w:rPr>
                <w:sz w:val="20"/>
              </w:rPr>
              <w:t>157</w:t>
            </w:r>
          </w:p>
        </w:tc>
        <w:tc>
          <w:tcPr>
            <w:tcW w:w="381" w:type="pct"/>
            <w:tcBorders>
              <w:top w:val="nil"/>
              <w:left w:val="nil"/>
              <w:bottom w:val="single" w:sz="4" w:space="0" w:color="auto"/>
              <w:right w:val="single" w:sz="12" w:space="0" w:color="auto"/>
            </w:tcBorders>
            <w:shd w:val="clear" w:color="auto" w:fill="auto"/>
            <w:noWrap/>
            <w:vAlign w:val="bottom"/>
          </w:tcPr>
          <w:p w14:paraId="2F1EDE8D" w14:textId="49B32C40" w:rsidR="00C603E1" w:rsidRPr="00D93B35" w:rsidRDefault="00C603E1" w:rsidP="00C603E1">
            <w:pPr>
              <w:widowControl/>
              <w:spacing w:after="120"/>
              <w:jc w:val="right"/>
              <w:rPr>
                <w:snapToGrid/>
                <w:kern w:val="0"/>
                <w:sz w:val="20"/>
              </w:rPr>
            </w:pPr>
            <w:r w:rsidRPr="00D93B35">
              <w:rPr>
                <w:sz w:val="20"/>
              </w:rPr>
              <w:t>17.7</w:t>
            </w:r>
          </w:p>
        </w:tc>
        <w:tc>
          <w:tcPr>
            <w:tcW w:w="357" w:type="pct"/>
            <w:tcBorders>
              <w:top w:val="nil"/>
              <w:left w:val="nil"/>
              <w:bottom w:val="single" w:sz="4" w:space="0" w:color="auto"/>
              <w:right w:val="single" w:sz="4" w:space="0" w:color="auto"/>
            </w:tcBorders>
            <w:shd w:val="clear" w:color="auto" w:fill="auto"/>
            <w:noWrap/>
            <w:vAlign w:val="bottom"/>
          </w:tcPr>
          <w:p w14:paraId="4E4C83D7" w14:textId="26C78DB0" w:rsidR="00C603E1" w:rsidRPr="00D93B35" w:rsidRDefault="00C603E1" w:rsidP="00C603E1">
            <w:pPr>
              <w:widowControl/>
              <w:spacing w:after="120"/>
              <w:jc w:val="right"/>
              <w:rPr>
                <w:b/>
                <w:bCs/>
                <w:snapToGrid/>
                <w:kern w:val="0"/>
                <w:sz w:val="20"/>
              </w:rPr>
            </w:pPr>
            <w:r w:rsidRPr="00D93B35">
              <w:rPr>
                <w:sz w:val="20"/>
              </w:rPr>
              <w:t>126</w:t>
            </w:r>
          </w:p>
        </w:tc>
        <w:tc>
          <w:tcPr>
            <w:tcW w:w="381" w:type="pct"/>
            <w:tcBorders>
              <w:top w:val="nil"/>
              <w:left w:val="nil"/>
              <w:bottom w:val="single" w:sz="4" w:space="0" w:color="auto"/>
              <w:right w:val="single" w:sz="12" w:space="0" w:color="auto"/>
            </w:tcBorders>
            <w:shd w:val="clear" w:color="auto" w:fill="auto"/>
            <w:noWrap/>
            <w:vAlign w:val="bottom"/>
          </w:tcPr>
          <w:p w14:paraId="686AA6EB" w14:textId="420E7AE4" w:rsidR="00C603E1" w:rsidRPr="00D93B35" w:rsidRDefault="00C603E1" w:rsidP="00C603E1">
            <w:pPr>
              <w:widowControl/>
              <w:spacing w:after="120"/>
              <w:jc w:val="right"/>
              <w:rPr>
                <w:snapToGrid/>
                <w:kern w:val="0"/>
                <w:sz w:val="20"/>
              </w:rPr>
            </w:pPr>
            <w:r w:rsidRPr="00D93B35">
              <w:rPr>
                <w:sz w:val="20"/>
              </w:rPr>
              <w:t>16.1</w:t>
            </w:r>
          </w:p>
        </w:tc>
        <w:tc>
          <w:tcPr>
            <w:tcW w:w="348" w:type="pct"/>
            <w:tcBorders>
              <w:top w:val="nil"/>
              <w:left w:val="nil"/>
              <w:bottom w:val="single" w:sz="4" w:space="0" w:color="auto"/>
              <w:right w:val="single" w:sz="4" w:space="0" w:color="auto"/>
            </w:tcBorders>
            <w:shd w:val="clear" w:color="auto" w:fill="auto"/>
            <w:noWrap/>
            <w:vAlign w:val="bottom"/>
          </w:tcPr>
          <w:p w14:paraId="5E928113" w14:textId="077E81AD" w:rsidR="00C603E1" w:rsidRPr="00D93B35" w:rsidRDefault="00C603E1" w:rsidP="00C603E1">
            <w:pPr>
              <w:widowControl/>
              <w:spacing w:after="120"/>
              <w:jc w:val="right"/>
              <w:rPr>
                <w:b/>
                <w:bCs/>
                <w:snapToGrid/>
                <w:kern w:val="0"/>
                <w:sz w:val="20"/>
              </w:rPr>
            </w:pPr>
            <w:r w:rsidRPr="00D93B35">
              <w:rPr>
                <w:sz w:val="20"/>
              </w:rPr>
              <w:t>90</w:t>
            </w:r>
          </w:p>
        </w:tc>
        <w:tc>
          <w:tcPr>
            <w:tcW w:w="381" w:type="pct"/>
            <w:tcBorders>
              <w:top w:val="nil"/>
              <w:left w:val="nil"/>
              <w:bottom w:val="single" w:sz="4" w:space="0" w:color="auto"/>
              <w:right w:val="single" w:sz="12" w:space="0" w:color="auto"/>
            </w:tcBorders>
            <w:shd w:val="clear" w:color="auto" w:fill="auto"/>
            <w:noWrap/>
            <w:vAlign w:val="bottom"/>
          </w:tcPr>
          <w:p w14:paraId="356EB1D6" w14:textId="29B47348" w:rsidR="00C603E1" w:rsidRPr="00D93B35" w:rsidRDefault="00C603E1" w:rsidP="00C603E1">
            <w:pPr>
              <w:widowControl/>
              <w:spacing w:after="120"/>
              <w:jc w:val="right"/>
              <w:rPr>
                <w:snapToGrid/>
                <w:kern w:val="0"/>
                <w:sz w:val="20"/>
              </w:rPr>
            </w:pPr>
            <w:r w:rsidRPr="00D93B35">
              <w:rPr>
                <w:sz w:val="20"/>
              </w:rPr>
              <w:t>21.1</w:t>
            </w:r>
          </w:p>
        </w:tc>
      </w:tr>
      <w:tr w:rsidR="00C603E1" w:rsidRPr="0085656C" w14:paraId="43A49E0E" w14:textId="77777777" w:rsidTr="00C603E1">
        <w:trPr>
          <w:trHeight w:val="379"/>
        </w:trPr>
        <w:tc>
          <w:tcPr>
            <w:tcW w:w="742" w:type="pct"/>
            <w:tcBorders>
              <w:top w:val="nil"/>
              <w:left w:val="single" w:sz="12" w:space="0" w:color="auto"/>
              <w:bottom w:val="single" w:sz="12" w:space="0" w:color="auto"/>
              <w:right w:val="nil"/>
            </w:tcBorders>
            <w:shd w:val="clear" w:color="auto" w:fill="auto"/>
            <w:noWrap/>
            <w:vAlign w:val="bottom"/>
          </w:tcPr>
          <w:p w14:paraId="5DAAE34E"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w:t>
            </w:r>
          </w:p>
        </w:tc>
        <w:tc>
          <w:tcPr>
            <w:tcW w:w="496" w:type="pct"/>
            <w:tcBorders>
              <w:top w:val="nil"/>
              <w:left w:val="single" w:sz="4" w:space="0" w:color="auto"/>
              <w:bottom w:val="single" w:sz="12" w:space="0" w:color="auto"/>
              <w:right w:val="nil"/>
            </w:tcBorders>
            <w:shd w:val="clear" w:color="auto" w:fill="auto"/>
            <w:noWrap/>
            <w:vAlign w:val="bottom"/>
          </w:tcPr>
          <w:p w14:paraId="7FDF0691" w14:textId="77777777" w:rsidR="00C603E1" w:rsidRPr="0085656C" w:rsidRDefault="00C603E1" w:rsidP="00C603E1">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14:paraId="2A0BE3B6" w14:textId="5A2D50BA" w:rsidR="00C603E1" w:rsidRPr="00D93B35" w:rsidRDefault="00C603E1" w:rsidP="00C603E1">
            <w:pPr>
              <w:widowControl/>
              <w:spacing w:after="120"/>
              <w:jc w:val="right"/>
              <w:rPr>
                <w:b/>
                <w:bCs/>
                <w:snapToGrid/>
                <w:kern w:val="0"/>
                <w:sz w:val="20"/>
              </w:rPr>
            </w:pPr>
            <w:r w:rsidRPr="00D93B35">
              <w:rPr>
                <w:sz w:val="20"/>
              </w:rPr>
              <w:t>100</w:t>
            </w:r>
          </w:p>
        </w:tc>
        <w:tc>
          <w:tcPr>
            <w:tcW w:w="381" w:type="pct"/>
            <w:tcBorders>
              <w:top w:val="nil"/>
              <w:left w:val="nil"/>
              <w:bottom w:val="single" w:sz="12" w:space="0" w:color="auto"/>
              <w:right w:val="single" w:sz="12" w:space="0" w:color="auto"/>
            </w:tcBorders>
            <w:shd w:val="clear" w:color="auto" w:fill="auto"/>
            <w:noWrap/>
            <w:vAlign w:val="bottom"/>
          </w:tcPr>
          <w:p w14:paraId="252B7A7C" w14:textId="4CD332D7" w:rsidR="00C603E1" w:rsidRPr="00D93B35" w:rsidRDefault="00C603E1" w:rsidP="00C603E1">
            <w:pPr>
              <w:widowControl/>
              <w:spacing w:after="120"/>
              <w:jc w:val="right"/>
              <w:rPr>
                <w:snapToGrid/>
                <w:kern w:val="0"/>
                <w:sz w:val="20"/>
              </w:rPr>
            </w:pPr>
            <w:r w:rsidRPr="00D93B35">
              <w:rPr>
                <w:sz w:val="20"/>
              </w:rPr>
              <w:t>26.2</w:t>
            </w:r>
          </w:p>
        </w:tc>
        <w:tc>
          <w:tcPr>
            <w:tcW w:w="373" w:type="pct"/>
            <w:tcBorders>
              <w:top w:val="nil"/>
              <w:left w:val="nil"/>
              <w:bottom w:val="single" w:sz="12" w:space="0" w:color="auto"/>
              <w:right w:val="single" w:sz="4" w:space="0" w:color="auto"/>
            </w:tcBorders>
            <w:shd w:val="clear" w:color="auto" w:fill="auto"/>
            <w:noWrap/>
            <w:vAlign w:val="bottom"/>
          </w:tcPr>
          <w:p w14:paraId="1006B7D3" w14:textId="2BFE7871" w:rsidR="00C603E1" w:rsidRPr="00D93B35" w:rsidRDefault="00C603E1" w:rsidP="00C603E1">
            <w:pPr>
              <w:widowControl/>
              <w:spacing w:after="120"/>
              <w:jc w:val="right"/>
              <w:rPr>
                <w:b/>
                <w:bCs/>
                <w:snapToGrid/>
                <w:kern w:val="0"/>
                <w:sz w:val="20"/>
              </w:rPr>
            </w:pPr>
            <w:r w:rsidRPr="00D93B35">
              <w:rPr>
                <w:sz w:val="20"/>
              </w:rPr>
              <w:t>188</w:t>
            </w:r>
          </w:p>
        </w:tc>
        <w:tc>
          <w:tcPr>
            <w:tcW w:w="430" w:type="pct"/>
            <w:tcBorders>
              <w:top w:val="nil"/>
              <w:left w:val="nil"/>
              <w:bottom w:val="single" w:sz="12" w:space="0" w:color="auto"/>
              <w:right w:val="single" w:sz="12" w:space="0" w:color="auto"/>
            </w:tcBorders>
            <w:shd w:val="clear" w:color="auto" w:fill="auto"/>
            <w:noWrap/>
            <w:vAlign w:val="bottom"/>
          </w:tcPr>
          <w:p w14:paraId="6CC6C5C8" w14:textId="1B9CDCD6" w:rsidR="00C603E1" w:rsidRPr="00D93B35" w:rsidRDefault="00C603E1" w:rsidP="00C603E1">
            <w:pPr>
              <w:widowControl/>
              <w:spacing w:after="120"/>
              <w:jc w:val="right"/>
              <w:rPr>
                <w:snapToGrid/>
                <w:kern w:val="0"/>
                <w:sz w:val="20"/>
              </w:rPr>
            </w:pPr>
            <w:r w:rsidRPr="00D93B35">
              <w:rPr>
                <w:sz w:val="20"/>
              </w:rPr>
              <w:t>18.4</w:t>
            </w:r>
          </w:p>
        </w:tc>
        <w:tc>
          <w:tcPr>
            <w:tcW w:w="357" w:type="pct"/>
            <w:tcBorders>
              <w:top w:val="nil"/>
              <w:left w:val="nil"/>
              <w:bottom w:val="single" w:sz="12" w:space="0" w:color="auto"/>
              <w:right w:val="single" w:sz="4" w:space="0" w:color="auto"/>
            </w:tcBorders>
            <w:shd w:val="clear" w:color="auto" w:fill="auto"/>
            <w:noWrap/>
            <w:vAlign w:val="bottom"/>
          </w:tcPr>
          <w:p w14:paraId="209E8956" w14:textId="7D029515" w:rsidR="00C603E1" w:rsidRPr="00D93B35" w:rsidRDefault="00C603E1" w:rsidP="00C603E1">
            <w:pPr>
              <w:widowControl/>
              <w:spacing w:after="120"/>
              <w:jc w:val="right"/>
              <w:rPr>
                <w:b/>
                <w:bCs/>
                <w:snapToGrid/>
                <w:kern w:val="0"/>
                <w:sz w:val="20"/>
              </w:rPr>
            </w:pPr>
            <w:r w:rsidRPr="00D93B35">
              <w:rPr>
                <w:sz w:val="20"/>
              </w:rPr>
              <w:t>184</w:t>
            </w:r>
          </w:p>
        </w:tc>
        <w:tc>
          <w:tcPr>
            <w:tcW w:w="381" w:type="pct"/>
            <w:tcBorders>
              <w:top w:val="nil"/>
              <w:left w:val="nil"/>
              <w:bottom w:val="single" w:sz="12" w:space="0" w:color="auto"/>
              <w:right w:val="single" w:sz="12" w:space="0" w:color="auto"/>
            </w:tcBorders>
            <w:shd w:val="clear" w:color="auto" w:fill="auto"/>
            <w:noWrap/>
            <w:vAlign w:val="bottom"/>
          </w:tcPr>
          <w:p w14:paraId="7D076F7F" w14:textId="79B5661E" w:rsidR="00C603E1" w:rsidRPr="00D93B35" w:rsidRDefault="00C603E1" w:rsidP="00C603E1">
            <w:pPr>
              <w:widowControl/>
              <w:spacing w:after="120"/>
              <w:jc w:val="right"/>
              <w:rPr>
                <w:snapToGrid/>
                <w:kern w:val="0"/>
                <w:sz w:val="20"/>
              </w:rPr>
            </w:pPr>
            <w:r w:rsidRPr="00D93B35">
              <w:rPr>
                <w:sz w:val="20"/>
              </w:rPr>
              <w:t>20.7</w:t>
            </w:r>
          </w:p>
        </w:tc>
        <w:tc>
          <w:tcPr>
            <w:tcW w:w="357" w:type="pct"/>
            <w:tcBorders>
              <w:top w:val="nil"/>
              <w:left w:val="nil"/>
              <w:bottom w:val="single" w:sz="12" w:space="0" w:color="auto"/>
              <w:right w:val="single" w:sz="4" w:space="0" w:color="auto"/>
            </w:tcBorders>
            <w:shd w:val="clear" w:color="auto" w:fill="auto"/>
            <w:noWrap/>
            <w:vAlign w:val="bottom"/>
          </w:tcPr>
          <w:p w14:paraId="214D5160" w14:textId="3011791E" w:rsidR="00C603E1" w:rsidRPr="00D93B35" w:rsidRDefault="00C603E1" w:rsidP="00C603E1">
            <w:pPr>
              <w:widowControl/>
              <w:spacing w:after="120"/>
              <w:jc w:val="right"/>
              <w:rPr>
                <w:b/>
                <w:bCs/>
                <w:snapToGrid/>
                <w:kern w:val="0"/>
                <w:sz w:val="20"/>
              </w:rPr>
            </w:pPr>
            <w:r w:rsidRPr="00D93B35">
              <w:rPr>
                <w:sz w:val="20"/>
              </w:rPr>
              <w:t>156</w:t>
            </w:r>
          </w:p>
        </w:tc>
        <w:tc>
          <w:tcPr>
            <w:tcW w:w="381" w:type="pct"/>
            <w:tcBorders>
              <w:top w:val="nil"/>
              <w:left w:val="nil"/>
              <w:bottom w:val="single" w:sz="12" w:space="0" w:color="auto"/>
              <w:right w:val="single" w:sz="12" w:space="0" w:color="auto"/>
            </w:tcBorders>
            <w:shd w:val="clear" w:color="auto" w:fill="auto"/>
            <w:noWrap/>
            <w:vAlign w:val="bottom"/>
          </w:tcPr>
          <w:p w14:paraId="2E379BA1" w14:textId="408D4296" w:rsidR="00C603E1" w:rsidRPr="00D93B35" w:rsidRDefault="00C603E1" w:rsidP="00C603E1">
            <w:pPr>
              <w:widowControl/>
              <w:spacing w:after="120"/>
              <w:jc w:val="right"/>
              <w:rPr>
                <w:snapToGrid/>
                <w:kern w:val="0"/>
                <w:sz w:val="20"/>
              </w:rPr>
            </w:pPr>
            <w:r w:rsidRPr="00D93B35">
              <w:rPr>
                <w:sz w:val="20"/>
              </w:rPr>
              <w:t>19.9</w:t>
            </w:r>
          </w:p>
        </w:tc>
        <w:tc>
          <w:tcPr>
            <w:tcW w:w="348" w:type="pct"/>
            <w:tcBorders>
              <w:top w:val="nil"/>
              <w:left w:val="nil"/>
              <w:bottom w:val="single" w:sz="12" w:space="0" w:color="auto"/>
              <w:right w:val="single" w:sz="4" w:space="0" w:color="auto"/>
            </w:tcBorders>
            <w:shd w:val="clear" w:color="auto" w:fill="auto"/>
            <w:noWrap/>
            <w:vAlign w:val="bottom"/>
          </w:tcPr>
          <w:p w14:paraId="265A3B78" w14:textId="64FB8190" w:rsidR="00C603E1" w:rsidRPr="00D93B35" w:rsidRDefault="00C603E1" w:rsidP="00C603E1">
            <w:pPr>
              <w:widowControl/>
              <w:spacing w:after="120"/>
              <w:jc w:val="right"/>
              <w:rPr>
                <w:b/>
                <w:bCs/>
                <w:snapToGrid/>
                <w:kern w:val="0"/>
                <w:sz w:val="20"/>
              </w:rPr>
            </w:pPr>
            <w:r w:rsidRPr="00D93B35">
              <w:rPr>
                <w:sz w:val="20"/>
              </w:rPr>
              <w:t>121</w:t>
            </w:r>
          </w:p>
        </w:tc>
        <w:tc>
          <w:tcPr>
            <w:tcW w:w="381" w:type="pct"/>
            <w:tcBorders>
              <w:top w:val="nil"/>
              <w:left w:val="nil"/>
              <w:bottom w:val="single" w:sz="12" w:space="0" w:color="auto"/>
              <w:right w:val="single" w:sz="12" w:space="0" w:color="auto"/>
            </w:tcBorders>
            <w:shd w:val="clear" w:color="auto" w:fill="auto"/>
            <w:noWrap/>
            <w:vAlign w:val="bottom"/>
          </w:tcPr>
          <w:p w14:paraId="6EA8251C" w14:textId="0AB74A8E" w:rsidR="00C603E1" w:rsidRPr="00D93B35" w:rsidRDefault="00C603E1" w:rsidP="00C603E1">
            <w:pPr>
              <w:widowControl/>
              <w:spacing w:after="120"/>
              <w:jc w:val="right"/>
              <w:rPr>
                <w:snapToGrid/>
                <w:kern w:val="0"/>
                <w:sz w:val="20"/>
              </w:rPr>
            </w:pPr>
            <w:r w:rsidRPr="00D93B35">
              <w:rPr>
                <w:sz w:val="20"/>
              </w:rPr>
              <w:t>28.3</w:t>
            </w:r>
          </w:p>
        </w:tc>
      </w:tr>
      <w:tr w:rsidR="00C603E1" w:rsidRPr="0085656C" w14:paraId="36579140" w14:textId="77777777" w:rsidTr="00C603E1">
        <w:trPr>
          <w:trHeight w:val="379"/>
        </w:trPr>
        <w:tc>
          <w:tcPr>
            <w:tcW w:w="742" w:type="pct"/>
            <w:tcBorders>
              <w:top w:val="nil"/>
              <w:left w:val="single" w:sz="12" w:space="0" w:color="auto"/>
              <w:bottom w:val="nil"/>
              <w:right w:val="nil"/>
            </w:tcBorders>
            <w:shd w:val="clear" w:color="auto" w:fill="auto"/>
            <w:noWrap/>
            <w:vAlign w:val="bottom"/>
          </w:tcPr>
          <w:p w14:paraId="1D5054BB"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Non-</w:t>
            </w:r>
          </w:p>
        </w:tc>
        <w:tc>
          <w:tcPr>
            <w:tcW w:w="496" w:type="pct"/>
            <w:tcBorders>
              <w:top w:val="nil"/>
              <w:left w:val="single" w:sz="4" w:space="0" w:color="auto"/>
              <w:bottom w:val="single" w:sz="4" w:space="0" w:color="auto"/>
              <w:right w:val="nil"/>
            </w:tcBorders>
            <w:shd w:val="clear" w:color="auto" w:fill="auto"/>
            <w:noWrap/>
            <w:vAlign w:val="bottom"/>
          </w:tcPr>
          <w:p w14:paraId="2DCF5503"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05FD2E15" w14:textId="0DFDAB6C" w:rsidR="00C603E1" w:rsidRPr="00D93B35" w:rsidRDefault="00C603E1" w:rsidP="00C603E1">
            <w:pPr>
              <w:widowControl/>
              <w:spacing w:after="120"/>
              <w:jc w:val="right"/>
              <w:rPr>
                <w:b/>
                <w:bCs/>
                <w:snapToGrid/>
                <w:kern w:val="0"/>
                <w:sz w:val="20"/>
              </w:rPr>
            </w:pPr>
            <w:r w:rsidRPr="00D93B35">
              <w:rPr>
                <w:sz w:val="20"/>
              </w:rPr>
              <w:t>199</w:t>
            </w:r>
          </w:p>
        </w:tc>
        <w:tc>
          <w:tcPr>
            <w:tcW w:w="381" w:type="pct"/>
            <w:tcBorders>
              <w:top w:val="nil"/>
              <w:left w:val="nil"/>
              <w:bottom w:val="single" w:sz="4" w:space="0" w:color="auto"/>
              <w:right w:val="single" w:sz="12" w:space="0" w:color="auto"/>
            </w:tcBorders>
            <w:shd w:val="clear" w:color="auto" w:fill="auto"/>
            <w:noWrap/>
            <w:vAlign w:val="bottom"/>
          </w:tcPr>
          <w:p w14:paraId="5CDD94DF" w14:textId="40CBEE38" w:rsidR="00C603E1" w:rsidRPr="00D93B35" w:rsidRDefault="00C603E1" w:rsidP="00C603E1">
            <w:pPr>
              <w:widowControl/>
              <w:spacing w:after="120"/>
              <w:jc w:val="right"/>
              <w:rPr>
                <w:snapToGrid/>
                <w:kern w:val="0"/>
                <w:sz w:val="20"/>
              </w:rPr>
            </w:pPr>
            <w:r w:rsidRPr="00D93B35">
              <w:rPr>
                <w:sz w:val="20"/>
              </w:rPr>
              <w:t>52.1</w:t>
            </w:r>
          </w:p>
        </w:tc>
        <w:tc>
          <w:tcPr>
            <w:tcW w:w="373" w:type="pct"/>
            <w:tcBorders>
              <w:top w:val="nil"/>
              <w:left w:val="nil"/>
              <w:bottom w:val="single" w:sz="4" w:space="0" w:color="auto"/>
              <w:right w:val="single" w:sz="4" w:space="0" w:color="auto"/>
            </w:tcBorders>
            <w:shd w:val="clear" w:color="auto" w:fill="auto"/>
            <w:noWrap/>
            <w:vAlign w:val="bottom"/>
          </w:tcPr>
          <w:p w14:paraId="3BA52686" w14:textId="104931C3" w:rsidR="00C603E1" w:rsidRPr="00D93B35" w:rsidRDefault="00C603E1" w:rsidP="00C603E1">
            <w:pPr>
              <w:widowControl/>
              <w:spacing w:after="120"/>
              <w:jc w:val="right"/>
              <w:rPr>
                <w:b/>
                <w:bCs/>
                <w:snapToGrid/>
                <w:kern w:val="0"/>
                <w:sz w:val="20"/>
              </w:rPr>
            </w:pPr>
            <w:r w:rsidRPr="00D93B35">
              <w:rPr>
                <w:sz w:val="20"/>
              </w:rPr>
              <w:t>455</w:t>
            </w:r>
          </w:p>
        </w:tc>
        <w:tc>
          <w:tcPr>
            <w:tcW w:w="430" w:type="pct"/>
            <w:tcBorders>
              <w:top w:val="nil"/>
              <w:left w:val="nil"/>
              <w:bottom w:val="single" w:sz="4" w:space="0" w:color="auto"/>
              <w:right w:val="single" w:sz="12" w:space="0" w:color="auto"/>
            </w:tcBorders>
            <w:shd w:val="clear" w:color="auto" w:fill="auto"/>
            <w:noWrap/>
            <w:vAlign w:val="bottom"/>
          </w:tcPr>
          <w:p w14:paraId="49C3B1A7" w14:textId="6BD0C718" w:rsidR="00C603E1" w:rsidRPr="00D93B35" w:rsidRDefault="00C603E1" w:rsidP="00C603E1">
            <w:pPr>
              <w:widowControl/>
              <w:spacing w:after="120"/>
              <w:jc w:val="right"/>
              <w:rPr>
                <w:snapToGrid/>
                <w:kern w:val="0"/>
                <w:sz w:val="20"/>
              </w:rPr>
            </w:pPr>
            <w:r w:rsidRPr="00D93B35">
              <w:rPr>
                <w:sz w:val="20"/>
              </w:rPr>
              <w:t>44.6</w:t>
            </w:r>
          </w:p>
        </w:tc>
        <w:tc>
          <w:tcPr>
            <w:tcW w:w="357" w:type="pct"/>
            <w:tcBorders>
              <w:top w:val="nil"/>
              <w:left w:val="nil"/>
              <w:bottom w:val="single" w:sz="4" w:space="0" w:color="auto"/>
              <w:right w:val="single" w:sz="4" w:space="0" w:color="auto"/>
            </w:tcBorders>
            <w:shd w:val="clear" w:color="auto" w:fill="auto"/>
            <w:noWrap/>
            <w:vAlign w:val="bottom"/>
          </w:tcPr>
          <w:p w14:paraId="73833EBD" w14:textId="1B9EBA84" w:rsidR="00C603E1" w:rsidRPr="00D93B35" w:rsidRDefault="00C603E1" w:rsidP="00C603E1">
            <w:pPr>
              <w:widowControl/>
              <w:spacing w:after="120"/>
              <w:jc w:val="right"/>
              <w:rPr>
                <w:b/>
                <w:bCs/>
                <w:snapToGrid/>
                <w:kern w:val="0"/>
                <w:sz w:val="20"/>
              </w:rPr>
            </w:pPr>
            <w:r w:rsidRPr="00D93B35">
              <w:rPr>
                <w:sz w:val="20"/>
              </w:rPr>
              <w:t>330</w:t>
            </w:r>
          </w:p>
        </w:tc>
        <w:tc>
          <w:tcPr>
            <w:tcW w:w="381" w:type="pct"/>
            <w:tcBorders>
              <w:top w:val="nil"/>
              <w:left w:val="nil"/>
              <w:bottom w:val="single" w:sz="4" w:space="0" w:color="auto"/>
              <w:right w:val="single" w:sz="12" w:space="0" w:color="auto"/>
            </w:tcBorders>
            <w:shd w:val="clear" w:color="auto" w:fill="auto"/>
            <w:noWrap/>
            <w:vAlign w:val="bottom"/>
          </w:tcPr>
          <w:p w14:paraId="0D0AC828" w14:textId="3F1B890E" w:rsidR="00C603E1" w:rsidRPr="00D93B35" w:rsidRDefault="00C603E1" w:rsidP="00C603E1">
            <w:pPr>
              <w:widowControl/>
              <w:spacing w:after="120"/>
              <w:jc w:val="right"/>
              <w:rPr>
                <w:snapToGrid/>
                <w:kern w:val="0"/>
                <w:sz w:val="20"/>
              </w:rPr>
            </w:pPr>
            <w:r w:rsidRPr="00D93B35">
              <w:rPr>
                <w:sz w:val="20"/>
              </w:rPr>
              <w:t>37.1</w:t>
            </w:r>
          </w:p>
        </w:tc>
        <w:tc>
          <w:tcPr>
            <w:tcW w:w="357" w:type="pct"/>
            <w:tcBorders>
              <w:top w:val="nil"/>
              <w:left w:val="nil"/>
              <w:bottom w:val="single" w:sz="4" w:space="0" w:color="auto"/>
              <w:right w:val="single" w:sz="4" w:space="0" w:color="auto"/>
            </w:tcBorders>
            <w:shd w:val="clear" w:color="auto" w:fill="auto"/>
            <w:noWrap/>
            <w:vAlign w:val="bottom"/>
          </w:tcPr>
          <w:p w14:paraId="71AD64CB" w14:textId="5D866EE5" w:rsidR="00C603E1" w:rsidRPr="00D93B35" w:rsidRDefault="00C603E1" w:rsidP="00C603E1">
            <w:pPr>
              <w:widowControl/>
              <w:spacing w:after="120"/>
              <w:jc w:val="right"/>
              <w:rPr>
                <w:b/>
                <w:bCs/>
                <w:snapToGrid/>
                <w:kern w:val="0"/>
                <w:sz w:val="20"/>
              </w:rPr>
            </w:pPr>
            <w:r w:rsidRPr="00D93B35">
              <w:rPr>
                <w:sz w:val="20"/>
              </w:rPr>
              <w:t>276</w:t>
            </w:r>
          </w:p>
        </w:tc>
        <w:tc>
          <w:tcPr>
            <w:tcW w:w="381" w:type="pct"/>
            <w:tcBorders>
              <w:top w:val="nil"/>
              <w:left w:val="nil"/>
              <w:bottom w:val="single" w:sz="4" w:space="0" w:color="auto"/>
              <w:right w:val="single" w:sz="12" w:space="0" w:color="auto"/>
            </w:tcBorders>
            <w:shd w:val="clear" w:color="auto" w:fill="auto"/>
            <w:noWrap/>
            <w:vAlign w:val="bottom"/>
          </w:tcPr>
          <w:p w14:paraId="2400BDC7" w14:textId="03B28E9A" w:rsidR="00C603E1" w:rsidRPr="00D93B35" w:rsidRDefault="00C603E1" w:rsidP="00C603E1">
            <w:pPr>
              <w:widowControl/>
              <w:spacing w:after="120"/>
              <w:jc w:val="right"/>
              <w:rPr>
                <w:snapToGrid/>
                <w:kern w:val="0"/>
                <w:sz w:val="20"/>
              </w:rPr>
            </w:pPr>
            <w:r w:rsidRPr="00D93B35">
              <w:rPr>
                <w:sz w:val="20"/>
              </w:rPr>
              <w:t>35.3</w:t>
            </w:r>
          </w:p>
        </w:tc>
        <w:tc>
          <w:tcPr>
            <w:tcW w:w="348" w:type="pct"/>
            <w:tcBorders>
              <w:top w:val="nil"/>
              <w:left w:val="nil"/>
              <w:bottom w:val="single" w:sz="4" w:space="0" w:color="auto"/>
              <w:right w:val="single" w:sz="4" w:space="0" w:color="auto"/>
            </w:tcBorders>
            <w:shd w:val="clear" w:color="auto" w:fill="auto"/>
            <w:noWrap/>
            <w:vAlign w:val="bottom"/>
          </w:tcPr>
          <w:p w14:paraId="4B7D42D9" w14:textId="126E8481" w:rsidR="00C603E1" w:rsidRPr="00D93B35" w:rsidRDefault="00C603E1" w:rsidP="00C603E1">
            <w:pPr>
              <w:widowControl/>
              <w:spacing w:after="120"/>
              <w:jc w:val="right"/>
              <w:rPr>
                <w:b/>
                <w:bCs/>
                <w:snapToGrid/>
                <w:kern w:val="0"/>
                <w:sz w:val="20"/>
              </w:rPr>
            </w:pPr>
            <w:r w:rsidRPr="00D93B35">
              <w:rPr>
                <w:sz w:val="20"/>
              </w:rPr>
              <w:t>49</w:t>
            </w:r>
          </w:p>
        </w:tc>
        <w:tc>
          <w:tcPr>
            <w:tcW w:w="381" w:type="pct"/>
            <w:tcBorders>
              <w:top w:val="nil"/>
              <w:left w:val="nil"/>
              <w:bottom w:val="single" w:sz="4" w:space="0" w:color="auto"/>
              <w:right w:val="single" w:sz="12" w:space="0" w:color="auto"/>
            </w:tcBorders>
            <w:shd w:val="clear" w:color="auto" w:fill="auto"/>
            <w:noWrap/>
            <w:vAlign w:val="bottom"/>
          </w:tcPr>
          <w:p w14:paraId="1F7A6A95" w14:textId="6772E2C8" w:rsidR="00C603E1" w:rsidRPr="00D93B35" w:rsidRDefault="00C603E1" w:rsidP="00C603E1">
            <w:pPr>
              <w:widowControl/>
              <w:spacing w:after="120"/>
              <w:jc w:val="right"/>
              <w:rPr>
                <w:snapToGrid/>
                <w:kern w:val="0"/>
                <w:sz w:val="20"/>
              </w:rPr>
            </w:pPr>
            <w:r w:rsidRPr="00D93B35">
              <w:rPr>
                <w:sz w:val="20"/>
              </w:rPr>
              <w:t>11.5</w:t>
            </w:r>
          </w:p>
        </w:tc>
      </w:tr>
      <w:tr w:rsidR="00C603E1" w:rsidRPr="0085656C" w14:paraId="6F2269AA" w14:textId="77777777" w:rsidTr="00C603E1">
        <w:trPr>
          <w:trHeight w:val="379"/>
        </w:trPr>
        <w:tc>
          <w:tcPr>
            <w:tcW w:w="742" w:type="pct"/>
            <w:tcBorders>
              <w:top w:val="nil"/>
              <w:left w:val="single" w:sz="12" w:space="0" w:color="auto"/>
              <w:bottom w:val="nil"/>
              <w:right w:val="nil"/>
            </w:tcBorders>
            <w:shd w:val="clear" w:color="auto" w:fill="auto"/>
            <w:noWrap/>
            <w:vAlign w:val="bottom"/>
          </w:tcPr>
          <w:p w14:paraId="586C03CA"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14:paraId="42DA376C"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488CF84F" w14:textId="03BB544F" w:rsidR="00C603E1" w:rsidRPr="00D93B35" w:rsidRDefault="00C603E1" w:rsidP="00C603E1">
            <w:pPr>
              <w:widowControl/>
              <w:spacing w:after="120"/>
              <w:jc w:val="right"/>
              <w:rPr>
                <w:b/>
                <w:bCs/>
                <w:snapToGrid/>
                <w:kern w:val="0"/>
                <w:sz w:val="20"/>
              </w:rPr>
            </w:pPr>
            <w:r w:rsidRPr="00D93B35">
              <w:rPr>
                <w:sz w:val="20"/>
              </w:rPr>
              <w:t>349</w:t>
            </w:r>
          </w:p>
        </w:tc>
        <w:tc>
          <w:tcPr>
            <w:tcW w:w="381" w:type="pct"/>
            <w:tcBorders>
              <w:top w:val="nil"/>
              <w:left w:val="nil"/>
              <w:bottom w:val="single" w:sz="4" w:space="0" w:color="auto"/>
              <w:right w:val="single" w:sz="12" w:space="0" w:color="auto"/>
            </w:tcBorders>
            <w:shd w:val="clear" w:color="auto" w:fill="auto"/>
            <w:noWrap/>
            <w:vAlign w:val="bottom"/>
          </w:tcPr>
          <w:p w14:paraId="631ED2E0" w14:textId="640F4B5F" w:rsidR="00C603E1" w:rsidRPr="00D93B35" w:rsidRDefault="00C603E1" w:rsidP="00C603E1">
            <w:pPr>
              <w:widowControl/>
              <w:spacing w:after="120"/>
              <w:jc w:val="right"/>
              <w:rPr>
                <w:snapToGrid/>
                <w:kern w:val="0"/>
                <w:sz w:val="20"/>
              </w:rPr>
            </w:pPr>
            <w:r w:rsidRPr="00D93B35">
              <w:rPr>
                <w:sz w:val="20"/>
              </w:rPr>
              <w:t>91.4</w:t>
            </w:r>
          </w:p>
        </w:tc>
        <w:tc>
          <w:tcPr>
            <w:tcW w:w="373" w:type="pct"/>
            <w:tcBorders>
              <w:top w:val="nil"/>
              <w:left w:val="nil"/>
              <w:bottom w:val="single" w:sz="4" w:space="0" w:color="auto"/>
              <w:right w:val="single" w:sz="4" w:space="0" w:color="auto"/>
            </w:tcBorders>
            <w:shd w:val="clear" w:color="auto" w:fill="auto"/>
            <w:noWrap/>
            <w:vAlign w:val="bottom"/>
          </w:tcPr>
          <w:p w14:paraId="308CD5F5" w14:textId="5DC321B0" w:rsidR="00C603E1" w:rsidRPr="00D93B35" w:rsidRDefault="00C603E1" w:rsidP="00C603E1">
            <w:pPr>
              <w:widowControl/>
              <w:spacing w:after="120"/>
              <w:jc w:val="right"/>
              <w:rPr>
                <w:b/>
                <w:bCs/>
                <w:snapToGrid/>
                <w:kern w:val="0"/>
                <w:sz w:val="20"/>
              </w:rPr>
            </w:pPr>
            <w:r w:rsidRPr="00D93B35">
              <w:rPr>
                <w:sz w:val="20"/>
              </w:rPr>
              <w:t>845</w:t>
            </w:r>
          </w:p>
        </w:tc>
        <w:tc>
          <w:tcPr>
            <w:tcW w:w="430" w:type="pct"/>
            <w:tcBorders>
              <w:top w:val="nil"/>
              <w:left w:val="nil"/>
              <w:bottom w:val="single" w:sz="4" w:space="0" w:color="auto"/>
              <w:right w:val="single" w:sz="12" w:space="0" w:color="auto"/>
            </w:tcBorders>
            <w:shd w:val="clear" w:color="auto" w:fill="auto"/>
            <w:noWrap/>
            <w:vAlign w:val="bottom"/>
          </w:tcPr>
          <w:p w14:paraId="25F8F824" w14:textId="289ED211" w:rsidR="00C603E1" w:rsidRPr="00D93B35" w:rsidRDefault="00C603E1" w:rsidP="00C603E1">
            <w:pPr>
              <w:widowControl/>
              <w:spacing w:after="120"/>
              <w:jc w:val="right"/>
              <w:rPr>
                <w:snapToGrid/>
                <w:kern w:val="0"/>
                <w:sz w:val="20"/>
              </w:rPr>
            </w:pPr>
            <w:r w:rsidRPr="00D93B35">
              <w:rPr>
                <w:sz w:val="20"/>
              </w:rPr>
              <w:t>82.8</w:t>
            </w:r>
          </w:p>
        </w:tc>
        <w:tc>
          <w:tcPr>
            <w:tcW w:w="357" w:type="pct"/>
            <w:tcBorders>
              <w:top w:val="nil"/>
              <w:left w:val="nil"/>
              <w:bottom w:val="single" w:sz="4" w:space="0" w:color="auto"/>
              <w:right w:val="single" w:sz="4" w:space="0" w:color="auto"/>
            </w:tcBorders>
            <w:shd w:val="clear" w:color="auto" w:fill="auto"/>
            <w:noWrap/>
            <w:vAlign w:val="bottom"/>
          </w:tcPr>
          <w:p w14:paraId="5B543247" w14:textId="0980D34C" w:rsidR="00C603E1" w:rsidRPr="00D93B35" w:rsidRDefault="00C603E1" w:rsidP="00C603E1">
            <w:pPr>
              <w:widowControl/>
              <w:spacing w:after="120"/>
              <w:jc w:val="right"/>
              <w:rPr>
                <w:b/>
                <w:bCs/>
                <w:snapToGrid/>
                <w:kern w:val="0"/>
                <w:sz w:val="20"/>
              </w:rPr>
            </w:pPr>
            <w:r w:rsidRPr="00D93B35">
              <w:rPr>
                <w:sz w:val="20"/>
              </w:rPr>
              <w:t>690</w:t>
            </w:r>
          </w:p>
        </w:tc>
        <w:tc>
          <w:tcPr>
            <w:tcW w:w="381" w:type="pct"/>
            <w:tcBorders>
              <w:top w:val="nil"/>
              <w:left w:val="nil"/>
              <w:bottom w:val="single" w:sz="4" w:space="0" w:color="auto"/>
              <w:right w:val="single" w:sz="12" w:space="0" w:color="auto"/>
            </w:tcBorders>
            <w:shd w:val="clear" w:color="auto" w:fill="auto"/>
            <w:noWrap/>
            <w:vAlign w:val="bottom"/>
          </w:tcPr>
          <w:p w14:paraId="4819A648" w14:textId="1E65B72E" w:rsidR="00C603E1" w:rsidRPr="00D93B35" w:rsidRDefault="00C603E1" w:rsidP="00C603E1">
            <w:pPr>
              <w:widowControl/>
              <w:spacing w:after="120"/>
              <w:jc w:val="right"/>
              <w:rPr>
                <w:snapToGrid/>
                <w:kern w:val="0"/>
                <w:sz w:val="20"/>
              </w:rPr>
            </w:pPr>
            <w:r w:rsidRPr="00D93B35">
              <w:rPr>
                <w:sz w:val="20"/>
              </w:rPr>
              <w:t>77.6</w:t>
            </w:r>
          </w:p>
        </w:tc>
        <w:tc>
          <w:tcPr>
            <w:tcW w:w="357" w:type="pct"/>
            <w:tcBorders>
              <w:top w:val="nil"/>
              <w:left w:val="nil"/>
              <w:bottom w:val="single" w:sz="4" w:space="0" w:color="auto"/>
              <w:right w:val="single" w:sz="4" w:space="0" w:color="auto"/>
            </w:tcBorders>
            <w:shd w:val="clear" w:color="auto" w:fill="auto"/>
            <w:noWrap/>
            <w:vAlign w:val="bottom"/>
          </w:tcPr>
          <w:p w14:paraId="1B0D05DB" w14:textId="200C606E" w:rsidR="00C603E1" w:rsidRPr="00D93B35" w:rsidRDefault="00C603E1" w:rsidP="00C603E1">
            <w:pPr>
              <w:widowControl/>
              <w:spacing w:after="120"/>
              <w:jc w:val="right"/>
              <w:rPr>
                <w:b/>
                <w:bCs/>
                <w:snapToGrid/>
                <w:kern w:val="0"/>
                <w:sz w:val="20"/>
              </w:rPr>
            </w:pPr>
            <w:r w:rsidRPr="00D93B35">
              <w:rPr>
                <w:sz w:val="20"/>
              </w:rPr>
              <w:t>543</w:t>
            </w:r>
          </w:p>
        </w:tc>
        <w:tc>
          <w:tcPr>
            <w:tcW w:w="381" w:type="pct"/>
            <w:tcBorders>
              <w:top w:val="nil"/>
              <w:left w:val="nil"/>
              <w:bottom w:val="single" w:sz="4" w:space="0" w:color="auto"/>
              <w:right w:val="single" w:sz="12" w:space="0" w:color="auto"/>
            </w:tcBorders>
            <w:shd w:val="clear" w:color="auto" w:fill="auto"/>
            <w:noWrap/>
            <w:vAlign w:val="bottom"/>
          </w:tcPr>
          <w:p w14:paraId="5DA65309" w14:textId="412945B3" w:rsidR="00C603E1" w:rsidRPr="00D93B35" w:rsidRDefault="00C603E1" w:rsidP="00C603E1">
            <w:pPr>
              <w:widowControl/>
              <w:spacing w:after="120"/>
              <w:jc w:val="right"/>
              <w:rPr>
                <w:snapToGrid/>
                <w:kern w:val="0"/>
                <w:sz w:val="20"/>
              </w:rPr>
            </w:pPr>
            <w:r w:rsidRPr="00D93B35">
              <w:rPr>
                <w:sz w:val="20"/>
              </w:rPr>
              <w:t>69.4</w:t>
            </w:r>
          </w:p>
        </w:tc>
        <w:tc>
          <w:tcPr>
            <w:tcW w:w="348" w:type="pct"/>
            <w:tcBorders>
              <w:top w:val="nil"/>
              <w:left w:val="nil"/>
              <w:bottom w:val="single" w:sz="4" w:space="0" w:color="auto"/>
              <w:right w:val="single" w:sz="4" w:space="0" w:color="auto"/>
            </w:tcBorders>
            <w:shd w:val="clear" w:color="auto" w:fill="auto"/>
            <w:noWrap/>
            <w:vAlign w:val="bottom"/>
          </w:tcPr>
          <w:p w14:paraId="50CC6E1D" w14:textId="6B6F84C0" w:rsidR="00C603E1" w:rsidRPr="00D93B35" w:rsidRDefault="00C603E1" w:rsidP="00C603E1">
            <w:pPr>
              <w:widowControl/>
              <w:spacing w:after="120"/>
              <w:jc w:val="right"/>
              <w:rPr>
                <w:b/>
                <w:bCs/>
                <w:snapToGrid/>
                <w:kern w:val="0"/>
                <w:sz w:val="20"/>
              </w:rPr>
            </w:pPr>
            <w:r w:rsidRPr="00D93B35">
              <w:rPr>
                <w:sz w:val="20"/>
              </w:rPr>
              <w:t>257</w:t>
            </w:r>
          </w:p>
        </w:tc>
        <w:tc>
          <w:tcPr>
            <w:tcW w:w="381" w:type="pct"/>
            <w:tcBorders>
              <w:top w:val="nil"/>
              <w:left w:val="nil"/>
              <w:bottom w:val="single" w:sz="4" w:space="0" w:color="auto"/>
              <w:right w:val="single" w:sz="12" w:space="0" w:color="auto"/>
            </w:tcBorders>
            <w:shd w:val="clear" w:color="auto" w:fill="auto"/>
            <w:noWrap/>
            <w:vAlign w:val="bottom"/>
          </w:tcPr>
          <w:p w14:paraId="4DA93350" w14:textId="49541229" w:rsidR="00C603E1" w:rsidRPr="00D93B35" w:rsidRDefault="00C603E1" w:rsidP="00C603E1">
            <w:pPr>
              <w:widowControl/>
              <w:spacing w:after="120"/>
              <w:jc w:val="right"/>
              <w:rPr>
                <w:snapToGrid/>
                <w:kern w:val="0"/>
                <w:sz w:val="20"/>
              </w:rPr>
            </w:pPr>
            <w:r w:rsidRPr="00D93B35">
              <w:rPr>
                <w:sz w:val="20"/>
              </w:rPr>
              <w:t>60.2</w:t>
            </w:r>
          </w:p>
        </w:tc>
      </w:tr>
      <w:tr w:rsidR="00C603E1" w:rsidRPr="0085656C" w14:paraId="68E4BEF3" w14:textId="77777777" w:rsidTr="00C603E1">
        <w:trPr>
          <w:trHeight w:val="379"/>
        </w:trPr>
        <w:tc>
          <w:tcPr>
            <w:tcW w:w="742" w:type="pct"/>
            <w:tcBorders>
              <w:top w:val="nil"/>
              <w:left w:val="single" w:sz="12" w:space="0" w:color="auto"/>
              <w:bottom w:val="single" w:sz="12" w:space="0" w:color="auto"/>
              <w:right w:val="nil"/>
            </w:tcBorders>
            <w:shd w:val="clear" w:color="auto" w:fill="auto"/>
            <w:noWrap/>
          </w:tcPr>
          <w:p w14:paraId="163C844A"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12" w:space="0" w:color="auto"/>
              <w:right w:val="nil"/>
            </w:tcBorders>
            <w:shd w:val="clear" w:color="auto" w:fill="auto"/>
            <w:noWrap/>
            <w:vAlign w:val="bottom"/>
          </w:tcPr>
          <w:p w14:paraId="2AABC328" w14:textId="77777777" w:rsidR="00C603E1" w:rsidRPr="0085656C" w:rsidRDefault="00C603E1" w:rsidP="00C603E1">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14:paraId="1A6A98D2" w14:textId="5EEAAFD6" w:rsidR="00C603E1" w:rsidRPr="00D93B35" w:rsidRDefault="00C603E1" w:rsidP="00C603E1">
            <w:pPr>
              <w:widowControl/>
              <w:spacing w:after="120"/>
              <w:jc w:val="right"/>
              <w:rPr>
                <w:b/>
                <w:bCs/>
                <w:snapToGrid/>
                <w:kern w:val="0"/>
                <w:sz w:val="20"/>
              </w:rPr>
            </w:pPr>
            <w:r w:rsidRPr="00D93B35">
              <w:rPr>
                <w:sz w:val="20"/>
              </w:rPr>
              <w:t>365</w:t>
            </w:r>
          </w:p>
        </w:tc>
        <w:tc>
          <w:tcPr>
            <w:tcW w:w="381" w:type="pct"/>
            <w:tcBorders>
              <w:top w:val="nil"/>
              <w:left w:val="nil"/>
              <w:bottom w:val="single" w:sz="12" w:space="0" w:color="auto"/>
              <w:right w:val="single" w:sz="12" w:space="0" w:color="auto"/>
            </w:tcBorders>
            <w:shd w:val="clear" w:color="auto" w:fill="auto"/>
            <w:noWrap/>
            <w:vAlign w:val="bottom"/>
          </w:tcPr>
          <w:p w14:paraId="0675681D" w14:textId="3A47C279" w:rsidR="00C603E1" w:rsidRPr="00D93B35" w:rsidRDefault="00C603E1" w:rsidP="00C603E1">
            <w:pPr>
              <w:widowControl/>
              <w:spacing w:after="120"/>
              <w:jc w:val="right"/>
              <w:rPr>
                <w:snapToGrid/>
                <w:kern w:val="0"/>
                <w:sz w:val="20"/>
              </w:rPr>
            </w:pPr>
            <w:r w:rsidRPr="00D93B35">
              <w:rPr>
                <w:sz w:val="20"/>
              </w:rPr>
              <w:t>95.6</w:t>
            </w:r>
          </w:p>
        </w:tc>
        <w:tc>
          <w:tcPr>
            <w:tcW w:w="373" w:type="pct"/>
            <w:tcBorders>
              <w:top w:val="nil"/>
              <w:left w:val="nil"/>
              <w:bottom w:val="single" w:sz="12" w:space="0" w:color="auto"/>
              <w:right w:val="single" w:sz="4" w:space="0" w:color="auto"/>
            </w:tcBorders>
            <w:shd w:val="clear" w:color="auto" w:fill="auto"/>
            <w:noWrap/>
            <w:vAlign w:val="bottom"/>
          </w:tcPr>
          <w:p w14:paraId="6127E05F" w14:textId="75943C70" w:rsidR="00C603E1" w:rsidRPr="00D93B35" w:rsidRDefault="00C603E1" w:rsidP="00C603E1">
            <w:pPr>
              <w:widowControl/>
              <w:spacing w:after="120"/>
              <w:jc w:val="right"/>
              <w:rPr>
                <w:b/>
                <w:bCs/>
                <w:snapToGrid/>
                <w:kern w:val="0"/>
                <w:sz w:val="20"/>
              </w:rPr>
            </w:pPr>
            <w:r w:rsidRPr="00D93B35">
              <w:rPr>
                <w:sz w:val="20"/>
              </w:rPr>
              <w:t>897</w:t>
            </w:r>
          </w:p>
        </w:tc>
        <w:tc>
          <w:tcPr>
            <w:tcW w:w="430" w:type="pct"/>
            <w:tcBorders>
              <w:top w:val="nil"/>
              <w:left w:val="nil"/>
              <w:bottom w:val="single" w:sz="12" w:space="0" w:color="auto"/>
              <w:right w:val="single" w:sz="12" w:space="0" w:color="auto"/>
            </w:tcBorders>
            <w:shd w:val="clear" w:color="auto" w:fill="auto"/>
            <w:noWrap/>
            <w:vAlign w:val="bottom"/>
          </w:tcPr>
          <w:p w14:paraId="51D7936C" w14:textId="4372DD41" w:rsidR="00C603E1" w:rsidRPr="00D93B35" w:rsidRDefault="00C603E1" w:rsidP="00C603E1">
            <w:pPr>
              <w:widowControl/>
              <w:spacing w:after="120"/>
              <w:jc w:val="right"/>
              <w:rPr>
                <w:snapToGrid/>
                <w:kern w:val="0"/>
                <w:sz w:val="20"/>
              </w:rPr>
            </w:pPr>
            <w:r w:rsidRPr="00D93B35">
              <w:rPr>
                <w:sz w:val="20"/>
              </w:rPr>
              <w:t>87.9</w:t>
            </w:r>
          </w:p>
        </w:tc>
        <w:tc>
          <w:tcPr>
            <w:tcW w:w="357" w:type="pct"/>
            <w:tcBorders>
              <w:top w:val="nil"/>
              <w:left w:val="nil"/>
              <w:bottom w:val="single" w:sz="12" w:space="0" w:color="auto"/>
              <w:right w:val="single" w:sz="4" w:space="0" w:color="auto"/>
            </w:tcBorders>
            <w:shd w:val="clear" w:color="auto" w:fill="auto"/>
            <w:noWrap/>
            <w:vAlign w:val="bottom"/>
          </w:tcPr>
          <w:p w14:paraId="563F7A30" w14:textId="4248F49B" w:rsidR="00C603E1" w:rsidRPr="00D93B35" w:rsidRDefault="00C603E1" w:rsidP="00C603E1">
            <w:pPr>
              <w:widowControl/>
              <w:spacing w:after="120"/>
              <w:jc w:val="right"/>
              <w:rPr>
                <w:b/>
                <w:bCs/>
                <w:snapToGrid/>
                <w:kern w:val="0"/>
                <w:sz w:val="20"/>
              </w:rPr>
            </w:pPr>
            <w:r w:rsidRPr="00D93B35">
              <w:rPr>
                <w:sz w:val="20"/>
              </w:rPr>
              <w:t>766</w:t>
            </w:r>
          </w:p>
        </w:tc>
        <w:tc>
          <w:tcPr>
            <w:tcW w:w="381" w:type="pct"/>
            <w:tcBorders>
              <w:top w:val="nil"/>
              <w:left w:val="nil"/>
              <w:bottom w:val="single" w:sz="12" w:space="0" w:color="auto"/>
              <w:right w:val="single" w:sz="12" w:space="0" w:color="auto"/>
            </w:tcBorders>
            <w:shd w:val="clear" w:color="auto" w:fill="auto"/>
            <w:noWrap/>
            <w:vAlign w:val="bottom"/>
          </w:tcPr>
          <w:p w14:paraId="5C3F691D" w14:textId="7936D933" w:rsidR="00C603E1" w:rsidRPr="00D93B35" w:rsidRDefault="00C603E1" w:rsidP="00C603E1">
            <w:pPr>
              <w:widowControl/>
              <w:spacing w:after="120"/>
              <w:jc w:val="right"/>
              <w:rPr>
                <w:snapToGrid/>
                <w:kern w:val="0"/>
                <w:sz w:val="20"/>
              </w:rPr>
            </w:pPr>
            <w:r w:rsidRPr="00D93B35">
              <w:rPr>
                <w:sz w:val="20"/>
              </w:rPr>
              <w:t>86.2</w:t>
            </w:r>
          </w:p>
        </w:tc>
        <w:tc>
          <w:tcPr>
            <w:tcW w:w="357" w:type="pct"/>
            <w:tcBorders>
              <w:top w:val="nil"/>
              <w:left w:val="nil"/>
              <w:bottom w:val="single" w:sz="12" w:space="0" w:color="auto"/>
              <w:right w:val="single" w:sz="4" w:space="0" w:color="auto"/>
            </w:tcBorders>
            <w:shd w:val="clear" w:color="auto" w:fill="auto"/>
            <w:noWrap/>
            <w:vAlign w:val="bottom"/>
          </w:tcPr>
          <w:p w14:paraId="07B06A09" w14:textId="75125494" w:rsidR="00C603E1" w:rsidRPr="00D93B35" w:rsidRDefault="00C603E1" w:rsidP="00C603E1">
            <w:pPr>
              <w:widowControl/>
              <w:spacing w:after="120"/>
              <w:jc w:val="right"/>
              <w:rPr>
                <w:b/>
                <w:bCs/>
                <w:snapToGrid/>
                <w:kern w:val="0"/>
                <w:sz w:val="20"/>
              </w:rPr>
            </w:pPr>
            <w:r w:rsidRPr="00D93B35">
              <w:rPr>
                <w:sz w:val="20"/>
              </w:rPr>
              <w:t>648</w:t>
            </w:r>
          </w:p>
        </w:tc>
        <w:tc>
          <w:tcPr>
            <w:tcW w:w="381" w:type="pct"/>
            <w:tcBorders>
              <w:top w:val="nil"/>
              <w:left w:val="nil"/>
              <w:bottom w:val="single" w:sz="12" w:space="0" w:color="auto"/>
              <w:right w:val="single" w:sz="12" w:space="0" w:color="auto"/>
            </w:tcBorders>
            <w:shd w:val="clear" w:color="auto" w:fill="auto"/>
            <w:noWrap/>
            <w:vAlign w:val="bottom"/>
          </w:tcPr>
          <w:p w14:paraId="15E08F59" w14:textId="55F5290F" w:rsidR="00C603E1" w:rsidRPr="00D93B35" w:rsidRDefault="00C603E1" w:rsidP="00C603E1">
            <w:pPr>
              <w:widowControl/>
              <w:spacing w:after="120"/>
              <w:jc w:val="right"/>
              <w:rPr>
                <w:snapToGrid/>
                <w:kern w:val="0"/>
                <w:sz w:val="20"/>
              </w:rPr>
            </w:pPr>
            <w:r w:rsidRPr="00D93B35">
              <w:rPr>
                <w:sz w:val="20"/>
              </w:rPr>
              <w:t>82.8</w:t>
            </w:r>
          </w:p>
        </w:tc>
        <w:tc>
          <w:tcPr>
            <w:tcW w:w="348" w:type="pct"/>
            <w:tcBorders>
              <w:top w:val="nil"/>
              <w:left w:val="nil"/>
              <w:bottom w:val="single" w:sz="12" w:space="0" w:color="auto"/>
              <w:right w:val="single" w:sz="4" w:space="0" w:color="auto"/>
            </w:tcBorders>
            <w:shd w:val="clear" w:color="auto" w:fill="auto"/>
            <w:noWrap/>
            <w:vAlign w:val="bottom"/>
          </w:tcPr>
          <w:p w14:paraId="62E80606" w14:textId="012E2365" w:rsidR="00C603E1" w:rsidRPr="00D93B35" w:rsidRDefault="00C603E1" w:rsidP="00C603E1">
            <w:pPr>
              <w:widowControl/>
              <w:spacing w:after="120"/>
              <w:jc w:val="right"/>
              <w:rPr>
                <w:b/>
                <w:bCs/>
                <w:snapToGrid/>
                <w:kern w:val="0"/>
                <w:sz w:val="20"/>
              </w:rPr>
            </w:pPr>
            <w:r w:rsidRPr="00D93B35">
              <w:rPr>
                <w:sz w:val="20"/>
              </w:rPr>
              <w:t>306</w:t>
            </w:r>
          </w:p>
        </w:tc>
        <w:tc>
          <w:tcPr>
            <w:tcW w:w="381" w:type="pct"/>
            <w:tcBorders>
              <w:top w:val="nil"/>
              <w:left w:val="nil"/>
              <w:bottom w:val="single" w:sz="12" w:space="0" w:color="auto"/>
              <w:right w:val="single" w:sz="12" w:space="0" w:color="auto"/>
            </w:tcBorders>
            <w:shd w:val="clear" w:color="auto" w:fill="auto"/>
            <w:noWrap/>
            <w:vAlign w:val="bottom"/>
          </w:tcPr>
          <w:p w14:paraId="7A3BF2F6" w14:textId="0051CE23" w:rsidR="00C603E1" w:rsidRPr="00D93B35" w:rsidRDefault="00C603E1" w:rsidP="00C603E1">
            <w:pPr>
              <w:widowControl/>
              <w:spacing w:after="120"/>
              <w:jc w:val="right"/>
              <w:rPr>
                <w:snapToGrid/>
                <w:kern w:val="0"/>
                <w:sz w:val="20"/>
              </w:rPr>
            </w:pPr>
            <w:r w:rsidRPr="00D93B35">
              <w:rPr>
                <w:sz w:val="20"/>
              </w:rPr>
              <w:t>71.7</w:t>
            </w:r>
          </w:p>
        </w:tc>
      </w:tr>
      <w:tr w:rsidR="00C603E1" w:rsidRPr="0085656C" w14:paraId="18CE0FEA" w14:textId="77777777" w:rsidTr="00C603E1">
        <w:trPr>
          <w:trHeight w:val="379"/>
        </w:trPr>
        <w:tc>
          <w:tcPr>
            <w:tcW w:w="123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2A7E6C96"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14:paraId="4F187714" w14:textId="40BF2215" w:rsidR="00C603E1" w:rsidRPr="00D93B35" w:rsidRDefault="00C603E1" w:rsidP="00C603E1">
            <w:pPr>
              <w:widowControl/>
              <w:spacing w:after="120"/>
              <w:jc w:val="right"/>
              <w:rPr>
                <w:b/>
                <w:bCs/>
                <w:snapToGrid/>
                <w:kern w:val="0"/>
                <w:sz w:val="20"/>
              </w:rPr>
            </w:pPr>
            <w:r w:rsidRPr="00D93B35">
              <w:rPr>
                <w:sz w:val="20"/>
              </w:rPr>
              <w:t>382</w:t>
            </w:r>
          </w:p>
        </w:tc>
        <w:tc>
          <w:tcPr>
            <w:tcW w:w="381" w:type="pct"/>
            <w:tcBorders>
              <w:top w:val="nil"/>
              <w:left w:val="nil"/>
              <w:bottom w:val="single" w:sz="4" w:space="0" w:color="auto"/>
              <w:right w:val="single" w:sz="12" w:space="0" w:color="auto"/>
            </w:tcBorders>
            <w:shd w:val="clear" w:color="auto" w:fill="auto"/>
            <w:noWrap/>
            <w:vAlign w:val="bottom"/>
          </w:tcPr>
          <w:p w14:paraId="789D2A21" w14:textId="6DFC5E1E" w:rsidR="00C603E1" w:rsidRPr="00D93B35" w:rsidRDefault="00C603E1" w:rsidP="00C603E1">
            <w:pPr>
              <w:widowControl/>
              <w:spacing w:after="120"/>
              <w:jc w:val="right"/>
              <w:rPr>
                <w:snapToGrid/>
                <w:kern w:val="0"/>
                <w:sz w:val="20"/>
              </w:rPr>
            </w:pPr>
            <w:r w:rsidRPr="00D93B35">
              <w:rPr>
                <w:sz w:val="20"/>
              </w:rPr>
              <w:t>100.0</w:t>
            </w:r>
          </w:p>
        </w:tc>
        <w:tc>
          <w:tcPr>
            <w:tcW w:w="373" w:type="pct"/>
            <w:tcBorders>
              <w:top w:val="nil"/>
              <w:left w:val="nil"/>
              <w:bottom w:val="single" w:sz="4" w:space="0" w:color="auto"/>
              <w:right w:val="single" w:sz="4" w:space="0" w:color="auto"/>
            </w:tcBorders>
            <w:shd w:val="clear" w:color="auto" w:fill="auto"/>
            <w:noWrap/>
            <w:vAlign w:val="bottom"/>
          </w:tcPr>
          <w:p w14:paraId="40663B75" w14:textId="41BB9656" w:rsidR="00C603E1" w:rsidRPr="00D93B35" w:rsidRDefault="00C603E1" w:rsidP="00C603E1">
            <w:pPr>
              <w:widowControl/>
              <w:spacing w:after="120"/>
              <w:jc w:val="right"/>
              <w:rPr>
                <w:b/>
                <w:bCs/>
                <w:snapToGrid/>
                <w:kern w:val="0"/>
                <w:sz w:val="20"/>
              </w:rPr>
            </w:pPr>
            <w:r w:rsidRPr="00D93B35">
              <w:rPr>
                <w:sz w:val="20"/>
              </w:rPr>
              <w:t>1</w:t>
            </w:r>
            <w:r w:rsidR="002E59BC">
              <w:rPr>
                <w:sz w:val="20"/>
              </w:rPr>
              <w:t>,</w:t>
            </w:r>
            <w:r w:rsidRPr="00D93B35">
              <w:rPr>
                <w:sz w:val="20"/>
              </w:rPr>
              <w:t>020</w:t>
            </w:r>
          </w:p>
        </w:tc>
        <w:tc>
          <w:tcPr>
            <w:tcW w:w="430" w:type="pct"/>
            <w:tcBorders>
              <w:top w:val="nil"/>
              <w:left w:val="nil"/>
              <w:bottom w:val="single" w:sz="4" w:space="0" w:color="auto"/>
              <w:right w:val="single" w:sz="12" w:space="0" w:color="auto"/>
            </w:tcBorders>
            <w:shd w:val="clear" w:color="auto" w:fill="auto"/>
            <w:noWrap/>
            <w:vAlign w:val="bottom"/>
          </w:tcPr>
          <w:p w14:paraId="2D03E0EE" w14:textId="6FEDACA4" w:rsidR="00C603E1" w:rsidRPr="00D93B35" w:rsidRDefault="00C603E1" w:rsidP="00C603E1">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08D8D3BF" w14:textId="5B347FD1" w:rsidR="00C603E1" w:rsidRPr="00D93B35" w:rsidRDefault="00C603E1" w:rsidP="00C603E1">
            <w:pPr>
              <w:widowControl/>
              <w:spacing w:after="120"/>
              <w:jc w:val="right"/>
              <w:rPr>
                <w:b/>
                <w:bCs/>
                <w:snapToGrid/>
                <w:kern w:val="0"/>
                <w:sz w:val="20"/>
              </w:rPr>
            </w:pPr>
            <w:r w:rsidRPr="00D93B35">
              <w:rPr>
                <w:sz w:val="20"/>
              </w:rPr>
              <w:t>889</w:t>
            </w:r>
          </w:p>
        </w:tc>
        <w:tc>
          <w:tcPr>
            <w:tcW w:w="381" w:type="pct"/>
            <w:tcBorders>
              <w:top w:val="nil"/>
              <w:left w:val="nil"/>
              <w:bottom w:val="single" w:sz="4" w:space="0" w:color="auto"/>
              <w:right w:val="single" w:sz="12" w:space="0" w:color="auto"/>
            </w:tcBorders>
            <w:shd w:val="clear" w:color="auto" w:fill="auto"/>
            <w:noWrap/>
            <w:vAlign w:val="bottom"/>
          </w:tcPr>
          <w:p w14:paraId="013FEC3B" w14:textId="4837687F" w:rsidR="00C603E1" w:rsidRPr="00D93B35" w:rsidRDefault="00C603E1" w:rsidP="00C603E1">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0C563C7F" w14:textId="08F3C37A" w:rsidR="00C603E1" w:rsidRPr="00D93B35" w:rsidRDefault="00C603E1" w:rsidP="00C603E1">
            <w:pPr>
              <w:widowControl/>
              <w:spacing w:after="120"/>
              <w:jc w:val="right"/>
              <w:rPr>
                <w:b/>
                <w:bCs/>
                <w:snapToGrid/>
                <w:kern w:val="0"/>
                <w:sz w:val="20"/>
              </w:rPr>
            </w:pPr>
            <w:r w:rsidRPr="00D93B35">
              <w:rPr>
                <w:sz w:val="20"/>
              </w:rPr>
              <w:t>783</w:t>
            </w:r>
          </w:p>
        </w:tc>
        <w:tc>
          <w:tcPr>
            <w:tcW w:w="381" w:type="pct"/>
            <w:tcBorders>
              <w:top w:val="nil"/>
              <w:left w:val="nil"/>
              <w:bottom w:val="single" w:sz="4" w:space="0" w:color="auto"/>
              <w:right w:val="single" w:sz="12" w:space="0" w:color="auto"/>
            </w:tcBorders>
            <w:shd w:val="clear" w:color="auto" w:fill="auto"/>
            <w:noWrap/>
            <w:vAlign w:val="bottom"/>
          </w:tcPr>
          <w:p w14:paraId="635B9C4B" w14:textId="3934F958" w:rsidR="00C603E1" w:rsidRPr="00D93B35" w:rsidRDefault="00C603E1" w:rsidP="00C603E1">
            <w:pPr>
              <w:widowControl/>
              <w:spacing w:after="120"/>
              <w:jc w:val="right"/>
              <w:rPr>
                <w:snapToGrid/>
                <w:kern w:val="0"/>
                <w:sz w:val="20"/>
              </w:rPr>
            </w:pPr>
            <w:r w:rsidRPr="00D93B35">
              <w:rPr>
                <w:sz w:val="20"/>
              </w:rPr>
              <w:t>100.0</w:t>
            </w:r>
          </w:p>
        </w:tc>
        <w:tc>
          <w:tcPr>
            <w:tcW w:w="348" w:type="pct"/>
            <w:tcBorders>
              <w:top w:val="nil"/>
              <w:left w:val="nil"/>
              <w:bottom w:val="single" w:sz="4" w:space="0" w:color="auto"/>
              <w:right w:val="single" w:sz="4" w:space="0" w:color="auto"/>
            </w:tcBorders>
            <w:shd w:val="clear" w:color="auto" w:fill="auto"/>
            <w:noWrap/>
            <w:vAlign w:val="bottom"/>
          </w:tcPr>
          <w:p w14:paraId="4C87CB84" w14:textId="02F9D1F5" w:rsidR="00C603E1" w:rsidRPr="00D93B35" w:rsidRDefault="00C603E1" w:rsidP="00C603E1">
            <w:pPr>
              <w:widowControl/>
              <w:spacing w:after="120"/>
              <w:jc w:val="right"/>
              <w:rPr>
                <w:b/>
                <w:bCs/>
                <w:snapToGrid/>
                <w:kern w:val="0"/>
                <w:sz w:val="20"/>
              </w:rPr>
            </w:pPr>
            <w:r w:rsidRPr="00D93B35">
              <w:rPr>
                <w:sz w:val="20"/>
              </w:rPr>
              <w:t>427</w:t>
            </w:r>
          </w:p>
        </w:tc>
        <w:tc>
          <w:tcPr>
            <w:tcW w:w="381" w:type="pct"/>
            <w:tcBorders>
              <w:top w:val="nil"/>
              <w:left w:val="nil"/>
              <w:bottom w:val="single" w:sz="4" w:space="0" w:color="auto"/>
              <w:right w:val="single" w:sz="12" w:space="0" w:color="auto"/>
            </w:tcBorders>
            <w:shd w:val="clear" w:color="auto" w:fill="auto"/>
            <w:noWrap/>
            <w:vAlign w:val="bottom"/>
          </w:tcPr>
          <w:p w14:paraId="10975615" w14:textId="5D5DBF1F" w:rsidR="00C603E1" w:rsidRPr="00D93B35" w:rsidRDefault="00C603E1" w:rsidP="00C603E1">
            <w:pPr>
              <w:widowControl/>
              <w:spacing w:after="120"/>
              <w:jc w:val="right"/>
              <w:rPr>
                <w:snapToGrid/>
                <w:kern w:val="0"/>
                <w:sz w:val="20"/>
              </w:rPr>
            </w:pPr>
            <w:r w:rsidRPr="00D93B35">
              <w:rPr>
                <w:sz w:val="20"/>
              </w:rPr>
              <w:t>100.0</w:t>
            </w:r>
          </w:p>
        </w:tc>
      </w:tr>
      <w:tr w:rsidR="00C603E1" w:rsidRPr="0085656C" w14:paraId="4846E810" w14:textId="77777777" w:rsidTr="00C603E1">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44544E6" w14:textId="77777777" w:rsidR="00C603E1" w:rsidRPr="0085656C" w:rsidRDefault="00C603E1" w:rsidP="00C603E1">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14:paraId="6070EA91" w14:textId="5B154D77"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66E3B3A9" w14:textId="34992283" w:rsidR="00C603E1" w:rsidRPr="00D93B35" w:rsidRDefault="00C603E1" w:rsidP="00C603E1">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14:paraId="48704551" w14:textId="001D132A" w:rsidR="00C603E1" w:rsidRPr="00D93B35" w:rsidRDefault="00C603E1" w:rsidP="00C603E1">
            <w:pPr>
              <w:widowControl/>
              <w:spacing w:after="120"/>
              <w:jc w:val="right"/>
              <w:rPr>
                <w:snapToGrid/>
                <w:kern w:val="0"/>
                <w:sz w:val="20"/>
              </w:rPr>
            </w:pPr>
            <w:r w:rsidRPr="00D93B35">
              <w:rPr>
                <w:sz w:val="20"/>
              </w:rPr>
              <w:t>163</w:t>
            </w:r>
          </w:p>
        </w:tc>
        <w:tc>
          <w:tcPr>
            <w:tcW w:w="430" w:type="pct"/>
            <w:tcBorders>
              <w:top w:val="nil"/>
              <w:left w:val="nil"/>
              <w:bottom w:val="single" w:sz="4" w:space="0" w:color="auto"/>
              <w:right w:val="single" w:sz="12" w:space="0" w:color="auto"/>
            </w:tcBorders>
            <w:shd w:val="clear" w:color="auto" w:fill="auto"/>
            <w:noWrap/>
            <w:vAlign w:val="bottom"/>
          </w:tcPr>
          <w:p w14:paraId="162015FC" w14:textId="7C2E3F85" w:rsidR="00C603E1" w:rsidRPr="00D93B35" w:rsidRDefault="00C603E1"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67F82B0D" w14:textId="7FE4658F"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36988F01" w14:textId="7673D0D9" w:rsidR="00C603E1" w:rsidRPr="00D93B35" w:rsidRDefault="00C603E1"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15B2E7D1" w14:textId="69EB7905"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0B73F739" w14:textId="4031101B" w:rsidR="00C603E1" w:rsidRPr="00D93B35" w:rsidRDefault="00C603E1" w:rsidP="00C603E1">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14:paraId="7AE00551" w14:textId="7F3DEE43" w:rsidR="00C603E1" w:rsidRPr="00D93B35" w:rsidRDefault="00C603E1" w:rsidP="00C603E1">
            <w:pPr>
              <w:widowControl/>
              <w:spacing w:after="120"/>
              <w:jc w:val="right"/>
              <w:rPr>
                <w:snapToGrid/>
                <w:kern w:val="0"/>
                <w:sz w:val="20"/>
              </w:rPr>
            </w:pPr>
            <w:r w:rsidRPr="00D93B35">
              <w:rPr>
                <w:sz w:val="20"/>
              </w:rPr>
              <w:t>163</w:t>
            </w:r>
          </w:p>
        </w:tc>
        <w:tc>
          <w:tcPr>
            <w:tcW w:w="381" w:type="pct"/>
            <w:tcBorders>
              <w:top w:val="nil"/>
              <w:left w:val="nil"/>
              <w:bottom w:val="single" w:sz="4" w:space="0" w:color="auto"/>
              <w:right w:val="single" w:sz="12" w:space="0" w:color="auto"/>
            </w:tcBorders>
            <w:shd w:val="clear" w:color="auto" w:fill="auto"/>
            <w:noWrap/>
            <w:vAlign w:val="bottom"/>
          </w:tcPr>
          <w:p w14:paraId="7F38FCCB" w14:textId="0E555D36" w:rsidR="00C603E1" w:rsidRPr="00D93B35" w:rsidRDefault="00C603E1" w:rsidP="00C603E1">
            <w:pPr>
              <w:widowControl/>
              <w:spacing w:after="120"/>
              <w:jc w:val="right"/>
              <w:rPr>
                <w:snapToGrid/>
                <w:kern w:val="0"/>
                <w:sz w:val="20"/>
              </w:rPr>
            </w:pPr>
            <w:r w:rsidRPr="00D93B35">
              <w:rPr>
                <w:sz w:val="20"/>
              </w:rPr>
              <w:t>---</w:t>
            </w:r>
          </w:p>
        </w:tc>
      </w:tr>
      <w:tr w:rsidR="00C603E1" w:rsidRPr="0085656C" w14:paraId="305EE155" w14:textId="77777777" w:rsidTr="00C603E1">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3419270" w14:textId="77777777" w:rsidR="00540CC5" w:rsidRPr="0085656C" w:rsidRDefault="00540CC5" w:rsidP="00540CC5">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14:paraId="659BD0B7" w14:textId="6F07A2F3"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25A2EA41" w14:textId="602109D4" w:rsidR="00540CC5" w:rsidRPr="00D93B35" w:rsidRDefault="00540CC5" w:rsidP="00C603E1">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14:paraId="7601770F" w14:textId="13033C17" w:rsidR="00540CC5" w:rsidRPr="00D93B35" w:rsidRDefault="000749D3" w:rsidP="00C603E1">
            <w:pPr>
              <w:widowControl/>
              <w:spacing w:after="120"/>
              <w:jc w:val="right"/>
              <w:rPr>
                <w:snapToGrid/>
                <w:kern w:val="0"/>
                <w:sz w:val="20"/>
              </w:rPr>
            </w:pPr>
            <w:r w:rsidRPr="00D93B35">
              <w:rPr>
                <w:sz w:val="20"/>
              </w:rPr>
              <w:t>579</w:t>
            </w:r>
          </w:p>
        </w:tc>
        <w:tc>
          <w:tcPr>
            <w:tcW w:w="430" w:type="pct"/>
            <w:tcBorders>
              <w:top w:val="nil"/>
              <w:left w:val="nil"/>
              <w:bottom w:val="single" w:sz="4" w:space="0" w:color="auto"/>
              <w:right w:val="single" w:sz="12" w:space="0" w:color="auto"/>
            </w:tcBorders>
            <w:shd w:val="clear" w:color="auto" w:fill="auto"/>
            <w:noWrap/>
            <w:vAlign w:val="bottom"/>
          </w:tcPr>
          <w:p w14:paraId="3141642D" w14:textId="2F82EDB0"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34ACD137" w14:textId="7E2502E9"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64E2EDAA" w14:textId="122D0A6B"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70C485EC" w14:textId="6CEDAC90"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3E528F8B" w14:textId="37C364E1" w:rsidR="00540CC5" w:rsidRPr="00D93B35" w:rsidRDefault="00540CC5" w:rsidP="00C603E1">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14:paraId="0059950D" w14:textId="7501FD55" w:rsidR="00540CC5" w:rsidRPr="00D93B35" w:rsidRDefault="000749D3" w:rsidP="00C603E1">
            <w:pPr>
              <w:widowControl/>
              <w:spacing w:after="120"/>
              <w:jc w:val="right"/>
              <w:rPr>
                <w:snapToGrid/>
                <w:kern w:val="0"/>
                <w:sz w:val="20"/>
              </w:rPr>
            </w:pPr>
            <w:r w:rsidRPr="00D93B35">
              <w:rPr>
                <w:sz w:val="20"/>
              </w:rPr>
              <w:t>579</w:t>
            </w:r>
          </w:p>
        </w:tc>
        <w:tc>
          <w:tcPr>
            <w:tcW w:w="381" w:type="pct"/>
            <w:tcBorders>
              <w:top w:val="nil"/>
              <w:left w:val="nil"/>
              <w:bottom w:val="single" w:sz="4" w:space="0" w:color="auto"/>
              <w:right w:val="single" w:sz="12" w:space="0" w:color="auto"/>
            </w:tcBorders>
            <w:shd w:val="clear" w:color="auto" w:fill="auto"/>
            <w:noWrap/>
            <w:vAlign w:val="bottom"/>
          </w:tcPr>
          <w:p w14:paraId="07B7C721" w14:textId="08D43BD2" w:rsidR="00540CC5" w:rsidRPr="00D93B35" w:rsidRDefault="00540CC5" w:rsidP="00C603E1">
            <w:pPr>
              <w:widowControl/>
              <w:spacing w:after="120"/>
              <w:jc w:val="right"/>
              <w:rPr>
                <w:snapToGrid/>
                <w:kern w:val="0"/>
                <w:sz w:val="20"/>
              </w:rPr>
            </w:pPr>
            <w:r w:rsidRPr="00D93B35">
              <w:rPr>
                <w:sz w:val="20"/>
              </w:rPr>
              <w:t>---</w:t>
            </w:r>
          </w:p>
        </w:tc>
      </w:tr>
      <w:tr w:rsidR="00C603E1" w:rsidRPr="0085656C" w14:paraId="01F7F290" w14:textId="77777777" w:rsidTr="00C603E1">
        <w:trPr>
          <w:trHeight w:val="379"/>
        </w:trPr>
        <w:tc>
          <w:tcPr>
            <w:tcW w:w="123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42F73F67"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14:paraId="22483297" w14:textId="3F9F648D"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46C996AF" w14:textId="2E52C5A6" w:rsidR="00540CC5" w:rsidRPr="00D93B35" w:rsidRDefault="00540CC5" w:rsidP="00C603E1">
            <w:pPr>
              <w:widowControl/>
              <w:spacing w:after="120"/>
              <w:jc w:val="right"/>
              <w:rPr>
                <w:snapToGrid/>
                <w:kern w:val="0"/>
                <w:sz w:val="20"/>
              </w:rPr>
            </w:pPr>
            <w:r w:rsidRPr="00D93B35">
              <w:rPr>
                <w:sz w:val="20"/>
              </w:rPr>
              <w:t>---</w:t>
            </w:r>
          </w:p>
        </w:tc>
        <w:tc>
          <w:tcPr>
            <w:tcW w:w="373" w:type="pct"/>
            <w:tcBorders>
              <w:top w:val="nil"/>
              <w:left w:val="nil"/>
              <w:bottom w:val="single" w:sz="12" w:space="0" w:color="auto"/>
              <w:right w:val="single" w:sz="4" w:space="0" w:color="auto"/>
            </w:tcBorders>
            <w:shd w:val="clear" w:color="auto" w:fill="auto"/>
            <w:noWrap/>
            <w:vAlign w:val="bottom"/>
          </w:tcPr>
          <w:p w14:paraId="3EA68A85" w14:textId="60E15714"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430" w:type="pct"/>
            <w:tcBorders>
              <w:top w:val="nil"/>
              <w:left w:val="nil"/>
              <w:bottom w:val="single" w:sz="12" w:space="0" w:color="auto"/>
              <w:right w:val="single" w:sz="12" w:space="0" w:color="auto"/>
            </w:tcBorders>
            <w:shd w:val="clear" w:color="auto" w:fill="auto"/>
            <w:noWrap/>
            <w:vAlign w:val="bottom"/>
          </w:tcPr>
          <w:p w14:paraId="161CED15" w14:textId="05272F42"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6EBFED28" w14:textId="3FD67CA6"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53FA1004" w14:textId="568D3D50" w:rsidR="00540CC5" w:rsidRPr="00D93B35" w:rsidRDefault="00540CC5" w:rsidP="00C603E1">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3B45464A" w14:textId="2278B2BD"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6BA660BE" w14:textId="6229041B" w:rsidR="00540CC5" w:rsidRPr="00D93B35" w:rsidRDefault="00540CC5" w:rsidP="00C603E1">
            <w:pPr>
              <w:widowControl/>
              <w:spacing w:after="120"/>
              <w:jc w:val="right"/>
              <w:rPr>
                <w:snapToGrid/>
                <w:kern w:val="0"/>
                <w:sz w:val="20"/>
              </w:rPr>
            </w:pPr>
            <w:r w:rsidRPr="00D93B35">
              <w:rPr>
                <w:sz w:val="20"/>
              </w:rPr>
              <w:t>---</w:t>
            </w:r>
          </w:p>
        </w:tc>
        <w:tc>
          <w:tcPr>
            <w:tcW w:w="348" w:type="pct"/>
            <w:tcBorders>
              <w:top w:val="nil"/>
              <w:left w:val="nil"/>
              <w:bottom w:val="single" w:sz="12" w:space="0" w:color="auto"/>
              <w:right w:val="single" w:sz="4" w:space="0" w:color="auto"/>
            </w:tcBorders>
            <w:shd w:val="clear" w:color="auto" w:fill="auto"/>
            <w:noWrap/>
            <w:vAlign w:val="bottom"/>
          </w:tcPr>
          <w:p w14:paraId="68DA4D63" w14:textId="0B6DCC9D" w:rsidR="00540CC5" w:rsidRPr="00D93B35" w:rsidRDefault="00540CC5" w:rsidP="00C603E1">
            <w:pPr>
              <w:widowControl/>
              <w:spacing w:after="120"/>
              <w:jc w:val="right"/>
              <w:rPr>
                <w:b/>
                <w:bCs/>
                <w:snapToGrid/>
                <w:kern w:val="0"/>
                <w:sz w:val="20"/>
              </w:rPr>
            </w:pPr>
            <w:r w:rsidRPr="00D93B35">
              <w:rPr>
                <w:sz w:val="20"/>
              </w:rPr>
              <w:t>1</w:t>
            </w:r>
            <w:r w:rsidR="00D93B35" w:rsidRPr="00D93B35">
              <w:rPr>
                <w:sz w:val="20"/>
              </w:rPr>
              <w:t>,</w:t>
            </w:r>
            <w:r w:rsidRPr="00D93B35">
              <w:rPr>
                <w:sz w:val="20"/>
              </w:rPr>
              <w:t>861</w:t>
            </w:r>
          </w:p>
        </w:tc>
        <w:tc>
          <w:tcPr>
            <w:tcW w:w="381" w:type="pct"/>
            <w:tcBorders>
              <w:top w:val="nil"/>
              <w:left w:val="nil"/>
              <w:bottom w:val="single" w:sz="12" w:space="0" w:color="auto"/>
              <w:right w:val="single" w:sz="12" w:space="0" w:color="auto"/>
            </w:tcBorders>
            <w:shd w:val="clear" w:color="auto" w:fill="auto"/>
            <w:noWrap/>
            <w:vAlign w:val="bottom"/>
          </w:tcPr>
          <w:p w14:paraId="19D7AC41" w14:textId="482FC9D2" w:rsidR="00540CC5" w:rsidRPr="00D93B35" w:rsidRDefault="00540CC5" w:rsidP="00C603E1">
            <w:pPr>
              <w:widowControl/>
              <w:spacing w:after="120"/>
              <w:jc w:val="right"/>
              <w:rPr>
                <w:snapToGrid/>
                <w:kern w:val="0"/>
                <w:sz w:val="20"/>
              </w:rPr>
            </w:pPr>
            <w:r w:rsidRPr="00D93B35">
              <w:rPr>
                <w:sz w:val="20"/>
              </w:rPr>
              <w:t>---</w:t>
            </w:r>
          </w:p>
        </w:tc>
      </w:tr>
      <w:tr w:rsidR="00C603E1" w:rsidRPr="0085656C" w14:paraId="1D74BB1E" w14:textId="77777777" w:rsidTr="00C603E1">
        <w:trPr>
          <w:trHeight w:val="300"/>
        </w:trPr>
        <w:tc>
          <w:tcPr>
            <w:tcW w:w="742" w:type="pct"/>
            <w:tcBorders>
              <w:top w:val="nil"/>
              <w:left w:val="nil"/>
              <w:bottom w:val="nil"/>
              <w:right w:val="nil"/>
            </w:tcBorders>
            <w:shd w:val="clear" w:color="auto" w:fill="auto"/>
            <w:noWrap/>
            <w:vAlign w:val="bottom"/>
          </w:tcPr>
          <w:p w14:paraId="20213397" w14:textId="77777777" w:rsidR="008E2606" w:rsidRPr="0085656C" w:rsidRDefault="008E2606" w:rsidP="009A609A">
            <w:pPr>
              <w:widowControl/>
              <w:spacing w:after="120"/>
              <w:rPr>
                <w:b/>
                <w:bCs/>
                <w:snapToGrid/>
                <w:kern w:val="0"/>
                <w:sz w:val="24"/>
                <w:szCs w:val="24"/>
              </w:rPr>
            </w:pPr>
          </w:p>
        </w:tc>
        <w:tc>
          <w:tcPr>
            <w:tcW w:w="496" w:type="pct"/>
            <w:tcBorders>
              <w:top w:val="nil"/>
              <w:left w:val="nil"/>
              <w:bottom w:val="nil"/>
              <w:right w:val="nil"/>
            </w:tcBorders>
            <w:shd w:val="clear" w:color="auto" w:fill="auto"/>
            <w:noWrap/>
            <w:vAlign w:val="bottom"/>
          </w:tcPr>
          <w:p w14:paraId="34C4E0F4" w14:textId="77777777" w:rsidR="008E2606" w:rsidRPr="0085656C" w:rsidRDefault="008E2606" w:rsidP="009A609A">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14:paraId="7FF6CADA" w14:textId="77777777" w:rsidR="008E2606" w:rsidRPr="0085656C" w:rsidRDefault="008E2606" w:rsidP="009A609A">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14:paraId="39D101B6" w14:textId="77777777" w:rsidR="008E2606" w:rsidRPr="0085656C" w:rsidRDefault="008E2606" w:rsidP="009A609A">
            <w:pPr>
              <w:widowControl/>
              <w:spacing w:after="120"/>
              <w:rPr>
                <w:snapToGrid/>
                <w:kern w:val="0"/>
                <w:sz w:val="24"/>
                <w:szCs w:val="24"/>
              </w:rPr>
            </w:pPr>
          </w:p>
        </w:tc>
        <w:tc>
          <w:tcPr>
            <w:tcW w:w="373" w:type="pct"/>
            <w:tcBorders>
              <w:top w:val="nil"/>
              <w:left w:val="nil"/>
              <w:bottom w:val="nil"/>
              <w:right w:val="nil"/>
            </w:tcBorders>
            <w:shd w:val="clear" w:color="auto" w:fill="auto"/>
            <w:noWrap/>
            <w:vAlign w:val="bottom"/>
          </w:tcPr>
          <w:p w14:paraId="223B67FA" w14:textId="77777777" w:rsidR="008E2606" w:rsidRPr="0085656C" w:rsidRDefault="008E2606" w:rsidP="009A609A">
            <w:pPr>
              <w:widowControl/>
              <w:spacing w:after="120"/>
              <w:rPr>
                <w:snapToGrid/>
                <w:kern w:val="0"/>
                <w:szCs w:val="22"/>
              </w:rPr>
            </w:pPr>
          </w:p>
        </w:tc>
        <w:tc>
          <w:tcPr>
            <w:tcW w:w="430" w:type="pct"/>
            <w:tcBorders>
              <w:top w:val="nil"/>
              <w:left w:val="nil"/>
              <w:bottom w:val="nil"/>
              <w:right w:val="nil"/>
            </w:tcBorders>
            <w:shd w:val="clear" w:color="auto" w:fill="auto"/>
            <w:noWrap/>
            <w:vAlign w:val="bottom"/>
          </w:tcPr>
          <w:p w14:paraId="5C10B8E3" w14:textId="77777777" w:rsidR="008E2606" w:rsidRPr="0085656C" w:rsidRDefault="008E2606" w:rsidP="009A609A">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14:paraId="0891B8DB"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596D5B9C"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53605666"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31DF6205" w14:textId="77777777" w:rsidR="008E2606" w:rsidRPr="0085656C" w:rsidRDefault="008E2606" w:rsidP="009A609A">
            <w:pPr>
              <w:widowControl/>
              <w:spacing w:after="120"/>
              <w:jc w:val="right"/>
              <w:rPr>
                <w:snapToGrid/>
                <w:kern w:val="0"/>
                <w:sz w:val="20"/>
              </w:rPr>
            </w:pPr>
          </w:p>
        </w:tc>
        <w:tc>
          <w:tcPr>
            <w:tcW w:w="348" w:type="pct"/>
            <w:tcBorders>
              <w:top w:val="nil"/>
              <w:left w:val="nil"/>
              <w:bottom w:val="nil"/>
              <w:right w:val="nil"/>
            </w:tcBorders>
            <w:shd w:val="clear" w:color="auto" w:fill="auto"/>
            <w:noWrap/>
            <w:vAlign w:val="bottom"/>
          </w:tcPr>
          <w:p w14:paraId="61C020EC"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2BBE609" w14:textId="77777777" w:rsidR="008E2606" w:rsidRPr="0085656C" w:rsidRDefault="008E2606" w:rsidP="009A609A">
            <w:pPr>
              <w:widowControl/>
              <w:spacing w:after="120"/>
              <w:jc w:val="right"/>
              <w:rPr>
                <w:snapToGrid/>
                <w:kern w:val="0"/>
                <w:sz w:val="20"/>
              </w:rPr>
            </w:pPr>
          </w:p>
        </w:tc>
      </w:tr>
    </w:tbl>
    <w:p w14:paraId="223B2B31"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55"/>
        <w:gridCol w:w="925"/>
        <w:gridCol w:w="666"/>
        <w:gridCol w:w="712"/>
        <w:gridCol w:w="668"/>
        <w:gridCol w:w="712"/>
        <w:gridCol w:w="668"/>
        <w:gridCol w:w="712"/>
        <w:gridCol w:w="668"/>
        <w:gridCol w:w="712"/>
        <w:gridCol w:w="666"/>
        <w:gridCol w:w="712"/>
      </w:tblGrid>
      <w:tr w:rsidR="0085656C" w:rsidRPr="0085656C" w14:paraId="128DD0EE"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52F4C09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C(3c)</w:t>
            </w:r>
          </w:p>
        </w:tc>
      </w:tr>
      <w:tr w:rsidR="008E2606" w:rsidRPr="0085656C" w14:paraId="1D56636A" w14:textId="77777777" w:rsidTr="00D871D1">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14:paraId="6594ED0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61359EDA"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163097A0"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0B4D5952"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611C073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07D8A705"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316842D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Low Power Television Stations – 201</w:t>
            </w:r>
            <w:r w:rsidR="00D54172" w:rsidRPr="0085656C">
              <w:rPr>
                <w:b/>
                <w:bCs/>
                <w:snapToGrid/>
                <w:kern w:val="0"/>
                <w:sz w:val="24"/>
                <w:szCs w:val="24"/>
              </w:rPr>
              <w:t>5</w:t>
            </w:r>
          </w:p>
        </w:tc>
      </w:tr>
      <w:tr w:rsidR="008E2606" w:rsidRPr="0085656C" w14:paraId="241F6D29" w14:textId="77777777" w:rsidTr="00D871D1">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1D8C22CA"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247BB112" w14:textId="77777777" w:rsidTr="00C603E1">
        <w:trPr>
          <w:trHeight w:hRule="exact" w:val="360"/>
        </w:trPr>
        <w:tc>
          <w:tcPr>
            <w:tcW w:w="1408" w:type="pct"/>
            <w:gridSpan w:val="2"/>
            <w:tcBorders>
              <w:top w:val="single" w:sz="12" w:space="0" w:color="auto"/>
              <w:left w:val="single" w:sz="12" w:space="0" w:color="auto"/>
              <w:bottom w:val="nil"/>
              <w:right w:val="nil"/>
            </w:tcBorders>
            <w:shd w:val="clear" w:color="auto" w:fill="auto"/>
            <w:noWrap/>
            <w:vAlign w:val="center"/>
          </w:tcPr>
          <w:p w14:paraId="64AB863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9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2348373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236DAA" w:rsidRPr="0085656C" w14:paraId="6D8293D2" w14:textId="77777777" w:rsidTr="00C603E1">
        <w:trPr>
          <w:trHeight w:hRule="exact" w:val="360"/>
        </w:trPr>
        <w:tc>
          <w:tcPr>
            <w:tcW w:w="921" w:type="pct"/>
            <w:tcBorders>
              <w:top w:val="nil"/>
              <w:left w:val="single" w:sz="12" w:space="0" w:color="auto"/>
              <w:bottom w:val="nil"/>
              <w:right w:val="nil"/>
            </w:tcBorders>
            <w:shd w:val="clear" w:color="auto" w:fill="auto"/>
            <w:noWrap/>
            <w:vAlign w:val="center"/>
          </w:tcPr>
          <w:p w14:paraId="3844C2D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87" w:type="pct"/>
            <w:tcBorders>
              <w:top w:val="nil"/>
              <w:left w:val="nil"/>
              <w:bottom w:val="nil"/>
              <w:right w:val="nil"/>
            </w:tcBorders>
            <w:shd w:val="clear" w:color="auto" w:fill="auto"/>
            <w:noWrap/>
            <w:vAlign w:val="center"/>
          </w:tcPr>
          <w:p w14:paraId="40F2F6D6" w14:textId="77777777" w:rsidR="008E2606" w:rsidRPr="0085656C" w:rsidRDefault="008E2606" w:rsidP="009A609A">
            <w:pPr>
              <w:widowControl/>
              <w:spacing w:after="120"/>
              <w:jc w:val="center"/>
              <w:rPr>
                <w:snapToGrid/>
                <w:kern w:val="0"/>
                <w:szCs w:val="22"/>
              </w:rPr>
            </w:pPr>
          </w:p>
        </w:tc>
        <w:tc>
          <w:tcPr>
            <w:tcW w:w="703"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43F455F2"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89" w:type="pct"/>
            <w:gridSpan w:val="8"/>
            <w:tcBorders>
              <w:top w:val="single" w:sz="12" w:space="0" w:color="auto"/>
              <w:left w:val="nil"/>
              <w:bottom w:val="single" w:sz="12" w:space="0" w:color="auto"/>
              <w:right w:val="single" w:sz="12" w:space="0" w:color="000000"/>
            </w:tcBorders>
            <w:shd w:val="clear" w:color="auto" w:fill="auto"/>
            <w:noWrap/>
            <w:vAlign w:val="center"/>
          </w:tcPr>
          <w:p w14:paraId="0F91F577"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236DAA" w:rsidRPr="0085656C" w14:paraId="534EC7C7" w14:textId="77777777" w:rsidTr="00C603E1">
        <w:trPr>
          <w:trHeight w:hRule="exact" w:val="576"/>
        </w:trPr>
        <w:tc>
          <w:tcPr>
            <w:tcW w:w="1408" w:type="pct"/>
            <w:gridSpan w:val="2"/>
            <w:tcBorders>
              <w:top w:val="nil"/>
              <w:left w:val="single" w:sz="12" w:space="0" w:color="auto"/>
              <w:bottom w:val="nil"/>
              <w:right w:val="single" w:sz="12" w:space="0" w:color="000000"/>
            </w:tcBorders>
            <w:shd w:val="clear" w:color="auto" w:fill="auto"/>
            <w:noWrap/>
            <w:vAlign w:val="center"/>
          </w:tcPr>
          <w:p w14:paraId="456DC4F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03" w:type="pct"/>
            <w:gridSpan w:val="2"/>
            <w:vMerge/>
            <w:tcBorders>
              <w:top w:val="single" w:sz="12" w:space="0" w:color="auto"/>
              <w:left w:val="single" w:sz="12" w:space="0" w:color="auto"/>
              <w:bottom w:val="nil"/>
              <w:right w:val="single" w:sz="12" w:space="0" w:color="000000"/>
            </w:tcBorders>
            <w:vAlign w:val="center"/>
          </w:tcPr>
          <w:p w14:paraId="1F2A244E" w14:textId="77777777" w:rsidR="008E2606" w:rsidRPr="0085656C" w:rsidRDefault="008E2606" w:rsidP="009A609A">
            <w:pPr>
              <w:widowControl/>
              <w:spacing w:after="120"/>
              <w:rPr>
                <w:b/>
                <w:bCs/>
                <w:snapToGrid/>
                <w:kern w:val="0"/>
                <w:szCs w:val="22"/>
              </w:rPr>
            </w:pP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14:paraId="2EBF7F61"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14:paraId="03868B2D"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14:paraId="5B95F624"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03" w:type="pct"/>
            <w:gridSpan w:val="2"/>
            <w:tcBorders>
              <w:top w:val="single" w:sz="12" w:space="0" w:color="auto"/>
              <w:left w:val="nil"/>
              <w:bottom w:val="single" w:sz="12" w:space="0" w:color="auto"/>
              <w:right w:val="single" w:sz="12" w:space="0" w:color="auto"/>
            </w:tcBorders>
            <w:shd w:val="clear" w:color="auto" w:fill="auto"/>
            <w:vAlign w:val="center"/>
          </w:tcPr>
          <w:p w14:paraId="2310B725"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C603E1" w:rsidRPr="0085656C" w14:paraId="3161E2C3" w14:textId="77777777" w:rsidTr="00C603E1">
        <w:trPr>
          <w:trHeight w:val="402"/>
        </w:trPr>
        <w:tc>
          <w:tcPr>
            <w:tcW w:w="1408" w:type="pct"/>
            <w:gridSpan w:val="2"/>
            <w:tcBorders>
              <w:top w:val="nil"/>
              <w:left w:val="single" w:sz="12" w:space="0" w:color="auto"/>
              <w:bottom w:val="single" w:sz="12" w:space="0" w:color="auto"/>
              <w:right w:val="single" w:sz="12" w:space="0" w:color="000000"/>
            </w:tcBorders>
            <w:shd w:val="clear" w:color="auto" w:fill="auto"/>
            <w:noWrap/>
            <w:vAlign w:val="center"/>
          </w:tcPr>
          <w:p w14:paraId="1053061F"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27" w:type="pct"/>
            <w:tcBorders>
              <w:top w:val="single" w:sz="12" w:space="0" w:color="auto"/>
              <w:left w:val="nil"/>
              <w:bottom w:val="single" w:sz="12" w:space="0" w:color="auto"/>
              <w:right w:val="single" w:sz="4" w:space="0" w:color="auto"/>
            </w:tcBorders>
            <w:shd w:val="clear" w:color="auto" w:fill="auto"/>
            <w:noWrap/>
            <w:vAlign w:val="center"/>
          </w:tcPr>
          <w:p w14:paraId="5C1E8B2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single" w:sz="12" w:space="0" w:color="auto"/>
              <w:left w:val="nil"/>
              <w:bottom w:val="single" w:sz="12" w:space="0" w:color="auto"/>
              <w:right w:val="single" w:sz="12" w:space="0" w:color="auto"/>
            </w:tcBorders>
            <w:shd w:val="clear" w:color="auto" w:fill="auto"/>
            <w:noWrap/>
            <w:vAlign w:val="center"/>
          </w:tcPr>
          <w:p w14:paraId="1ACD6AB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3" w:type="pct"/>
            <w:tcBorders>
              <w:top w:val="nil"/>
              <w:left w:val="nil"/>
              <w:bottom w:val="single" w:sz="12" w:space="0" w:color="auto"/>
              <w:right w:val="single" w:sz="4" w:space="0" w:color="auto"/>
            </w:tcBorders>
            <w:shd w:val="clear" w:color="auto" w:fill="auto"/>
            <w:noWrap/>
            <w:vAlign w:val="center"/>
          </w:tcPr>
          <w:p w14:paraId="558347D1"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center"/>
          </w:tcPr>
          <w:p w14:paraId="2867014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3" w:type="pct"/>
            <w:tcBorders>
              <w:top w:val="nil"/>
              <w:left w:val="nil"/>
              <w:bottom w:val="single" w:sz="12" w:space="0" w:color="auto"/>
              <w:right w:val="single" w:sz="4" w:space="0" w:color="auto"/>
            </w:tcBorders>
            <w:shd w:val="clear" w:color="auto" w:fill="auto"/>
            <w:noWrap/>
            <w:vAlign w:val="center"/>
          </w:tcPr>
          <w:p w14:paraId="12A7FCC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center"/>
          </w:tcPr>
          <w:p w14:paraId="5198E975"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3" w:type="pct"/>
            <w:tcBorders>
              <w:top w:val="nil"/>
              <w:left w:val="nil"/>
              <w:bottom w:val="single" w:sz="12" w:space="0" w:color="auto"/>
              <w:right w:val="single" w:sz="4" w:space="0" w:color="auto"/>
            </w:tcBorders>
            <w:shd w:val="clear" w:color="auto" w:fill="auto"/>
            <w:noWrap/>
            <w:vAlign w:val="center"/>
          </w:tcPr>
          <w:p w14:paraId="724109D0"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center"/>
          </w:tcPr>
          <w:p w14:paraId="4422685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26" w:type="pct"/>
            <w:tcBorders>
              <w:top w:val="nil"/>
              <w:left w:val="nil"/>
              <w:bottom w:val="single" w:sz="12" w:space="0" w:color="auto"/>
              <w:right w:val="single" w:sz="4" w:space="0" w:color="auto"/>
            </w:tcBorders>
            <w:shd w:val="clear" w:color="auto" w:fill="auto"/>
            <w:noWrap/>
            <w:vAlign w:val="center"/>
          </w:tcPr>
          <w:p w14:paraId="770AEF6E"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center"/>
          </w:tcPr>
          <w:p w14:paraId="799056E1"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C603E1" w:rsidRPr="0085656C" w14:paraId="0B678AD4"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13451168"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Asian</w:t>
            </w:r>
          </w:p>
        </w:tc>
        <w:tc>
          <w:tcPr>
            <w:tcW w:w="487" w:type="pct"/>
            <w:tcBorders>
              <w:top w:val="nil"/>
              <w:left w:val="single" w:sz="4" w:space="0" w:color="auto"/>
              <w:bottom w:val="single" w:sz="4" w:space="0" w:color="auto"/>
              <w:right w:val="nil"/>
            </w:tcBorders>
            <w:shd w:val="clear" w:color="auto" w:fill="auto"/>
            <w:noWrap/>
            <w:vAlign w:val="bottom"/>
          </w:tcPr>
          <w:p w14:paraId="5BB98FF5"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78D48749" w14:textId="5E8D0B19" w:rsidR="00C603E1" w:rsidRPr="00C603E1" w:rsidRDefault="00C603E1" w:rsidP="00C603E1">
            <w:pPr>
              <w:widowControl/>
              <w:spacing w:after="120"/>
              <w:jc w:val="right"/>
              <w:rPr>
                <w:b/>
                <w:bCs/>
                <w:snapToGrid/>
                <w:kern w:val="0"/>
                <w:sz w:val="20"/>
              </w:rPr>
            </w:pPr>
            <w:r w:rsidRPr="00C603E1">
              <w:rPr>
                <w:sz w:val="20"/>
              </w:rPr>
              <w:t>28</w:t>
            </w:r>
          </w:p>
        </w:tc>
        <w:tc>
          <w:tcPr>
            <w:tcW w:w="376" w:type="pct"/>
            <w:tcBorders>
              <w:top w:val="nil"/>
              <w:left w:val="nil"/>
              <w:bottom w:val="single" w:sz="4" w:space="0" w:color="auto"/>
              <w:right w:val="single" w:sz="12" w:space="0" w:color="auto"/>
            </w:tcBorders>
            <w:shd w:val="clear" w:color="auto" w:fill="auto"/>
            <w:noWrap/>
            <w:vAlign w:val="bottom"/>
          </w:tcPr>
          <w:p w14:paraId="0C570132" w14:textId="236DE0FE" w:rsidR="00C603E1" w:rsidRPr="00C603E1" w:rsidRDefault="00C603E1" w:rsidP="00C603E1">
            <w:pPr>
              <w:widowControl/>
              <w:spacing w:after="120"/>
              <w:jc w:val="right"/>
              <w:rPr>
                <w:snapToGrid/>
                <w:kern w:val="0"/>
                <w:sz w:val="20"/>
              </w:rPr>
            </w:pPr>
            <w:r w:rsidRPr="00C603E1">
              <w:rPr>
                <w:sz w:val="20"/>
              </w:rPr>
              <w:t>7.3</w:t>
            </w:r>
          </w:p>
        </w:tc>
        <w:tc>
          <w:tcPr>
            <w:tcW w:w="353" w:type="pct"/>
            <w:tcBorders>
              <w:top w:val="nil"/>
              <w:left w:val="nil"/>
              <w:bottom w:val="single" w:sz="4" w:space="0" w:color="auto"/>
              <w:right w:val="single" w:sz="4" w:space="0" w:color="auto"/>
            </w:tcBorders>
            <w:shd w:val="clear" w:color="auto" w:fill="auto"/>
            <w:noWrap/>
            <w:vAlign w:val="bottom"/>
          </w:tcPr>
          <w:p w14:paraId="00D59071" w14:textId="4E560B3F" w:rsidR="00C603E1" w:rsidRPr="00C603E1" w:rsidRDefault="00C603E1" w:rsidP="00C603E1">
            <w:pPr>
              <w:widowControl/>
              <w:spacing w:after="120"/>
              <w:jc w:val="right"/>
              <w:rPr>
                <w:b/>
                <w:bCs/>
                <w:snapToGrid/>
                <w:kern w:val="0"/>
                <w:sz w:val="20"/>
              </w:rPr>
            </w:pPr>
            <w:r w:rsidRPr="00C603E1">
              <w:rPr>
                <w:sz w:val="20"/>
              </w:rPr>
              <w:t>15</w:t>
            </w:r>
          </w:p>
        </w:tc>
        <w:tc>
          <w:tcPr>
            <w:tcW w:w="376" w:type="pct"/>
            <w:tcBorders>
              <w:top w:val="nil"/>
              <w:left w:val="nil"/>
              <w:bottom w:val="single" w:sz="4" w:space="0" w:color="auto"/>
              <w:right w:val="single" w:sz="12" w:space="0" w:color="auto"/>
            </w:tcBorders>
            <w:shd w:val="clear" w:color="auto" w:fill="auto"/>
            <w:noWrap/>
            <w:vAlign w:val="bottom"/>
          </w:tcPr>
          <w:p w14:paraId="1C12F826" w14:textId="696247A8" w:rsidR="00C603E1" w:rsidRPr="00C603E1" w:rsidRDefault="00C603E1" w:rsidP="00C603E1">
            <w:pPr>
              <w:widowControl/>
              <w:spacing w:after="120"/>
              <w:jc w:val="right"/>
              <w:rPr>
                <w:snapToGrid/>
                <w:kern w:val="0"/>
                <w:sz w:val="20"/>
              </w:rPr>
            </w:pPr>
            <w:r w:rsidRPr="00C603E1">
              <w:rPr>
                <w:sz w:val="20"/>
              </w:rPr>
              <w:t>1.</w:t>
            </w:r>
            <w:r>
              <w:rPr>
                <w:sz w:val="20"/>
              </w:rPr>
              <w:t>5</w:t>
            </w:r>
          </w:p>
        </w:tc>
        <w:tc>
          <w:tcPr>
            <w:tcW w:w="353" w:type="pct"/>
            <w:tcBorders>
              <w:top w:val="nil"/>
              <w:left w:val="nil"/>
              <w:bottom w:val="single" w:sz="4" w:space="0" w:color="auto"/>
              <w:right w:val="single" w:sz="4" w:space="0" w:color="auto"/>
            </w:tcBorders>
            <w:shd w:val="clear" w:color="auto" w:fill="auto"/>
            <w:noWrap/>
            <w:vAlign w:val="bottom"/>
          </w:tcPr>
          <w:p w14:paraId="1EC68D05" w14:textId="3200BDEA" w:rsidR="00C603E1" w:rsidRPr="00C603E1" w:rsidRDefault="00C603E1" w:rsidP="00C603E1">
            <w:pPr>
              <w:widowControl/>
              <w:spacing w:after="120"/>
              <w:jc w:val="right"/>
              <w:rPr>
                <w:b/>
                <w:bCs/>
                <w:snapToGrid/>
                <w:kern w:val="0"/>
                <w:sz w:val="20"/>
              </w:rPr>
            </w:pPr>
            <w:r w:rsidRPr="00C603E1">
              <w:rPr>
                <w:sz w:val="20"/>
              </w:rPr>
              <w:t>15</w:t>
            </w:r>
          </w:p>
        </w:tc>
        <w:tc>
          <w:tcPr>
            <w:tcW w:w="376" w:type="pct"/>
            <w:tcBorders>
              <w:top w:val="nil"/>
              <w:left w:val="nil"/>
              <w:bottom w:val="single" w:sz="4" w:space="0" w:color="auto"/>
              <w:right w:val="single" w:sz="12" w:space="0" w:color="auto"/>
            </w:tcBorders>
            <w:shd w:val="clear" w:color="auto" w:fill="auto"/>
            <w:noWrap/>
            <w:vAlign w:val="bottom"/>
          </w:tcPr>
          <w:p w14:paraId="421CB52C" w14:textId="316DC659" w:rsidR="00C603E1" w:rsidRPr="00C603E1" w:rsidRDefault="00C603E1" w:rsidP="00C603E1">
            <w:pPr>
              <w:widowControl/>
              <w:spacing w:after="120"/>
              <w:jc w:val="right"/>
              <w:rPr>
                <w:snapToGrid/>
                <w:kern w:val="0"/>
                <w:sz w:val="20"/>
              </w:rPr>
            </w:pPr>
            <w:r w:rsidRPr="00C603E1">
              <w:rPr>
                <w:sz w:val="20"/>
              </w:rPr>
              <w:t>1.</w:t>
            </w:r>
            <w:r>
              <w:rPr>
                <w:sz w:val="20"/>
              </w:rPr>
              <w:t>7</w:t>
            </w:r>
          </w:p>
        </w:tc>
        <w:tc>
          <w:tcPr>
            <w:tcW w:w="353" w:type="pct"/>
            <w:tcBorders>
              <w:top w:val="nil"/>
              <w:left w:val="nil"/>
              <w:bottom w:val="single" w:sz="4" w:space="0" w:color="auto"/>
              <w:right w:val="single" w:sz="4" w:space="0" w:color="auto"/>
            </w:tcBorders>
            <w:shd w:val="clear" w:color="auto" w:fill="auto"/>
            <w:noWrap/>
            <w:vAlign w:val="bottom"/>
          </w:tcPr>
          <w:p w14:paraId="625F2B97" w14:textId="19D50CDA" w:rsidR="00C603E1" w:rsidRPr="00C603E1" w:rsidRDefault="00C603E1" w:rsidP="00C603E1">
            <w:pPr>
              <w:widowControl/>
              <w:spacing w:after="120"/>
              <w:jc w:val="right"/>
              <w:rPr>
                <w:b/>
                <w:bCs/>
                <w:snapToGrid/>
                <w:kern w:val="0"/>
                <w:sz w:val="20"/>
              </w:rPr>
            </w:pPr>
            <w:r w:rsidRPr="00C603E1">
              <w:rPr>
                <w:sz w:val="20"/>
              </w:rPr>
              <w:t>14</w:t>
            </w:r>
          </w:p>
        </w:tc>
        <w:tc>
          <w:tcPr>
            <w:tcW w:w="376" w:type="pct"/>
            <w:tcBorders>
              <w:top w:val="nil"/>
              <w:left w:val="nil"/>
              <w:bottom w:val="single" w:sz="4" w:space="0" w:color="auto"/>
              <w:right w:val="single" w:sz="12" w:space="0" w:color="auto"/>
            </w:tcBorders>
            <w:shd w:val="clear" w:color="auto" w:fill="auto"/>
            <w:noWrap/>
            <w:vAlign w:val="bottom"/>
          </w:tcPr>
          <w:p w14:paraId="781836D7" w14:textId="7E998DBE" w:rsidR="00C603E1" w:rsidRPr="00C603E1" w:rsidRDefault="00C603E1" w:rsidP="00C603E1">
            <w:pPr>
              <w:widowControl/>
              <w:spacing w:after="120"/>
              <w:jc w:val="right"/>
              <w:rPr>
                <w:snapToGrid/>
                <w:kern w:val="0"/>
                <w:sz w:val="20"/>
              </w:rPr>
            </w:pPr>
            <w:r w:rsidRPr="00C603E1">
              <w:rPr>
                <w:sz w:val="20"/>
              </w:rPr>
              <w:t>1.</w:t>
            </w:r>
            <w:r>
              <w:rPr>
                <w:sz w:val="20"/>
              </w:rPr>
              <w:t>8</w:t>
            </w:r>
          </w:p>
        </w:tc>
        <w:tc>
          <w:tcPr>
            <w:tcW w:w="326" w:type="pct"/>
            <w:tcBorders>
              <w:top w:val="nil"/>
              <w:left w:val="nil"/>
              <w:bottom w:val="single" w:sz="4" w:space="0" w:color="auto"/>
              <w:right w:val="single" w:sz="4" w:space="0" w:color="auto"/>
            </w:tcBorders>
            <w:shd w:val="clear" w:color="auto" w:fill="auto"/>
            <w:noWrap/>
            <w:vAlign w:val="bottom"/>
          </w:tcPr>
          <w:p w14:paraId="53FCC107" w14:textId="77431532"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4" w:space="0" w:color="auto"/>
              <w:right w:val="single" w:sz="12" w:space="0" w:color="auto"/>
            </w:tcBorders>
            <w:shd w:val="clear" w:color="auto" w:fill="auto"/>
            <w:noWrap/>
            <w:vAlign w:val="bottom"/>
          </w:tcPr>
          <w:p w14:paraId="22860B2D" w14:textId="30228647" w:rsidR="00C603E1" w:rsidRPr="00C603E1" w:rsidRDefault="00C603E1" w:rsidP="00C603E1">
            <w:pPr>
              <w:widowControl/>
              <w:spacing w:after="120"/>
              <w:jc w:val="right"/>
              <w:rPr>
                <w:snapToGrid/>
                <w:kern w:val="0"/>
                <w:sz w:val="20"/>
              </w:rPr>
            </w:pPr>
            <w:r w:rsidRPr="00C603E1">
              <w:rPr>
                <w:sz w:val="20"/>
              </w:rPr>
              <w:t>2.1</w:t>
            </w:r>
          </w:p>
        </w:tc>
      </w:tr>
      <w:tr w:rsidR="00C603E1" w:rsidRPr="0085656C" w14:paraId="7D75F231"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1E459373" w14:textId="77777777" w:rsidR="00C603E1" w:rsidRPr="0085656C" w:rsidRDefault="00C603E1" w:rsidP="00C603E1">
            <w:pPr>
              <w:widowControl/>
              <w:spacing w:after="120"/>
              <w:rPr>
                <w:b/>
                <w:bCs/>
                <w:snapToGrid/>
                <w:kern w:val="0"/>
                <w:szCs w:val="22"/>
              </w:rPr>
            </w:pPr>
            <w:r w:rsidRPr="0085656C">
              <w:rPr>
                <w:b/>
                <w:bCs/>
                <w:snapToGrid/>
                <w:kern w:val="0"/>
                <w:szCs w:val="22"/>
              </w:rPr>
              <w:t> </w:t>
            </w:r>
          </w:p>
        </w:tc>
        <w:tc>
          <w:tcPr>
            <w:tcW w:w="487" w:type="pct"/>
            <w:tcBorders>
              <w:top w:val="nil"/>
              <w:left w:val="single" w:sz="4" w:space="0" w:color="auto"/>
              <w:bottom w:val="single" w:sz="4" w:space="0" w:color="auto"/>
              <w:right w:val="nil"/>
            </w:tcBorders>
            <w:shd w:val="clear" w:color="auto" w:fill="auto"/>
            <w:noWrap/>
            <w:vAlign w:val="bottom"/>
          </w:tcPr>
          <w:p w14:paraId="6E367199"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39B0FE15" w14:textId="10B5CDDE" w:rsidR="00C603E1" w:rsidRPr="00C603E1" w:rsidRDefault="00C603E1" w:rsidP="00C603E1">
            <w:pPr>
              <w:widowControl/>
              <w:spacing w:after="120"/>
              <w:jc w:val="right"/>
              <w:rPr>
                <w:b/>
                <w:bCs/>
                <w:snapToGrid/>
                <w:kern w:val="0"/>
                <w:sz w:val="20"/>
              </w:rPr>
            </w:pPr>
            <w:r w:rsidRPr="00C603E1">
              <w:rPr>
                <w:sz w:val="20"/>
              </w:rPr>
              <w:t>59</w:t>
            </w:r>
          </w:p>
        </w:tc>
        <w:tc>
          <w:tcPr>
            <w:tcW w:w="376" w:type="pct"/>
            <w:tcBorders>
              <w:top w:val="nil"/>
              <w:left w:val="nil"/>
              <w:bottom w:val="single" w:sz="4" w:space="0" w:color="auto"/>
              <w:right w:val="single" w:sz="12" w:space="0" w:color="auto"/>
            </w:tcBorders>
            <w:shd w:val="clear" w:color="auto" w:fill="auto"/>
            <w:noWrap/>
            <w:vAlign w:val="bottom"/>
          </w:tcPr>
          <w:p w14:paraId="56103D13" w14:textId="07EDE21D" w:rsidR="00C603E1" w:rsidRPr="00C603E1" w:rsidRDefault="00C603E1" w:rsidP="00C603E1">
            <w:pPr>
              <w:widowControl/>
              <w:spacing w:after="120"/>
              <w:jc w:val="right"/>
              <w:rPr>
                <w:snapToGrid/>
                <w:kern w:val="0"/>
                <w:sz w:val="20"/>
              </w:rPr>
            </w:pPr>
            <w:r w:rsidRPr="00C603E1">
              <w:rPr>
                <w:sz w:val="20"/>
              </w:rPr>
              <w:t>15.</w:t>
            </w:r>
            <w:r>
              <w:rPr>
                <w:sz w:val="20"/>
              </w:rPr>
              <w:t>5</w:t>
            </w:r>
          </w:p>
        </w:tc>
        <w:tc>
          <w:tcPr>
            <w:tcW w:w="353" w:type="pct"/>
            <w:tcBorders>
              <w:top w:val="nil"/>
              <w:left w:val="nil"/>
              <w:bottom w:val="single" w:sz="4" w:space="0" w:color="auto"/>
              <w:right w:val="single" w:sz="4" w:space="0" w:color="auto"/>
            </w:tcBorders>
            <w:shd w:val="clear" w:color="auto" w:fill="auto"/>
            <w:noWrap/>
            <w:vAlign w:val="bottom"/>
          </w:tcPr>
          <w:p w14:paraId="4803ECC0" w14:textId="1241A5F7" w:rsidR="00C603E1" w:rsidRPr="00C603E1" w:rsidRDefault="00C603E1" w:rsidP="00C603E1">
            <w:pPr>
              <w:widowControl/>
              <w:spacing w:after="120"/>
              <w:jc w:val="right"/>
              <w:rPr>
                <w:b/>
                <w:bCs/>
                <w:snapToGrid/>
                <w:kern w:val="0"/>
                <w:sz w:val="20"/>
              </w:rPr>
            </w:pPr>
            <w:r w:rsidRPr="00C603E1">
              <w:rPr>
                <w:sz w:val="20"/>
              </w:rPr>
              <w:t>27</w:t>
            </w:r>
          </w:p>
        </w:tc>
        <w:tc>
          <w:tcPr>
            <w:tcW w:w="376" w:type="pct"/>
            <w:tcBorders>
              <w:top w:val="nil"/>
              <w:left w:val="nil"/>
              <w:bottom w:val="single" w:sz="4" w:space="0" w:color="auto"/>
              <w:right w:val="single" w:sz="12" w:space="0" w:color="auto"/>
            </w:tcBorders>
            <w:shd w:val="clear" w:color="auto" w:fill="auto"/>
            <w:noWrap/>
            <w:vAlign w:val="bottom"/>
          </w:tcPr>
          <w:p w14:paraId="599E5C56" w14:textId="2FD1CDB4" w:rsidR="00C603E1" w:rsidRPr="00C603E1" w:rsidRDefault="00C603E1" w:rsidP="00C603E1">
            <w:pPr>
              <w:widowControl/>
              <w:spacing w:after="120"/>
              <w:jc w:val="right"/>
              <w:rPr>
                <w:snapToGrid/>
                <w:kern w:val="0"/>
                <w:sz w:val="20"/>
              </w:rPr>
            </w:pPr>
            <w:r w:rsidRPr="00C603E1">
              <w:rPr>
                <w:sz w:val="20"/>
              </w:rPr>
              <w:t>2.</w:t>
            </w:r>
            <w:r>
              <w:rPr>
                <w:sz w:val="20"/>
              </w:rPr>
              <w:t>7</w:t>
            </w:r>
          </w:p>
        </w:tc>
        <w:tc>
          <w:tcPr>
            <w:tcW w:w="353" w:type="pct"/>
            <w:tcBorders>
              <w:top w:val="nil"/>
              <w:left w:val="nil"/>
              <w:bottom w:val="single" w:sz="4" w:space="0" w:color="auto"/>
              <w:right w:val="single" w:sz="4" w:space="0" w:color="auto"/>
            </w:tcBorders>
            <w:shd w:val="clear" w:color="auto" w:fill="auto"/>
            <w:noWrap/>
            <w:vAlign w:val="bottom"/>
          </w:tcPr>
          <w:p w14:paraId="2B49403C" w14:textId="065A31D6" w:rsidR="00C603E1" w:rsidRPr="00C603E1" w:rsidRDefault="00C603E1" w:rsidP="00C603E1">
            <w:pPr>
              <w:widowControl/>
              <w:spacing w:after="120"/>
              <w:jc w:val="right"/>
              <w:rPr>
                <w:b/>
                <w:bCs/>
                <w:snapToGrid/>
                <w:kern w:val="0"/>
                <w:sz w:val="20"/>
              </w:rPr>
            </w:pPr>
            <w:r w:rsidRPr="00C603E1">
              <w:rPr>
                <w:sz w:val="20"/>
              </w:rPr>
              <w:t>26</w:t>
            </w:r>
          </w:p>
        </w:tc>
        <w:tc>
          <w:tcPr>
            <w:tcW w:w="376" w:type="pct"/>
            <w:tcBorders>
              <w:top w:val="nil"/>
              <w:left w:val="nil"/>
              <w:bottom w:val="single" w:sz="4" w:space="0" w:color="auto"/>
              <w:right w:val="single" w:sz="12" w:space="0" w:color="auto"/>
            </w:tcBorders>
            <w:shd w:val="clear" w:color="auto" w:fill="auto"/>
            <w:noWrap/>
            <w:vAlign w:val="bottom"/>
          </w:tcPr>
          <w:p w14:paraId="34321457" w14:textId="5B5F1C39" w:rsidR="00C603E1" w:rsidRPr="00C603E1" w:rsidRDefault="00C603E1" w:rsidP="00C603E1">
            <w:pPr>
              <w:widowControl/>
              <w:spacing w:after="120"/>
              <w:jc w:val="right"/>
              <w:rPr>
                <w:snapToGrid/>
                <w:kern w:val="0"/>
                <w:sz w:val="20"/>
              </w:rPr>
            </w:pPr>
            <w:r w:rsidRPr="00C603E1">
              <w:rPr>
                <w:sz w:val="20"/>
              </w:rPr>
              <w:t>2.9</w:t>
            </w:r>
          </w:p>
        </w:tc>
        <w:tc>
          <w:tcPr>
            <w:tcW w:w="353" w:type="pct"/>
            <w:tcBorders>
              <w:top w:val="nil"/>
              <w:left w:val="nil"/>
              <w:bottom w:val="single" w:sz="4" w:space="0" w:color="auto"/>
              <w:right w:val="single" w:sz="4" w:space="0" w:color="auto"/>
            </w:tcBorders>
            <w:shd w:val="clear" w:color="auto" w:fill="auto"/>
            <w:noWrap/>
            <w:vAlign w:val="bottom"/>
          </w:tcPr>
          <w:p w14:paraId="00431F95" w14:textId="250F3E70" w:rsidR="00C603E1" w:rsidRPr="00C603E1" w:rsidRDefault="00C603E1" w:rsidP="00C603E1">
            <w:pPr>
              <w:widowControl/>
              <w:spacing w:after="120"/>
              <w:jc w:val="right"/>
              <w:rPr>
                <w:b/>
                <w:bCs/>
                <w:snapToGrid/>
                <w:kern w:val="0"/>
                <w:sz w:val="20"/>
              </w:rPr>
            </w:pPr>
            <w:r w:rsidRPr="00C603E1">
              <w:rPr>
                <w:sz w:val="20"/>
              </w:rPr>
              <w:t>8</w:t>
            </w:r>
          </w:p>
        </w:tc>
        <w:tc>
          <w:tcPr>
            <w:tcW w:w="376" w:type="pct"/>
            <w:tcBorders>
              <w:top w:val="nil"/>
              <w:left w:val="nil"/>
              <w:bottom w:val="single" w:sz="4" w:space="0" w:color="auto"/>
              <w:right w:val="single" w:sz="12" w:space="0" w:color="auto"/>
            </w:tcBorders>
            <w:shd w:val="clear" w:color="auto" w:fill="auto"/>
            <w:noWrap/>
            <w:vAlign w:val="bottom"/>
          </w:tcPr>
          <w:p w14:paraId="2A1F3FAB" w14:textId="63DFA6E9" w:rsidR="00C603E1" w:rsidRPr="00C603E1" w:rsidRDefault="00C603E1" w:rsidP="00C603E1">
            <w:pPr>
              <w:widowControl/>
              <w:spacing w:after="120"/>
              <w:jc w:val="right"/>
              <w:rPr>
                <w:snapToGrid/>
                <w:kern w:val="0"/>
                <w:sz w:val="20"/>
              </w:rPr>
            </w:pPr>
            <w:r w:rsidRPr="00C603E1">
              <w:rPr>
                <w:sz w:val="20"/>
              </w:rPr>
              <w:t>1.0</w:t>
            </w:r>
          </w:p>
        </w:tc>
        <w:tc>
          <w:tcPr>
            <w:tcW w:w="326" w:type="pct"/>
            <w:tcBorders>
              <w:top w:val="nil"/>
              <w:left w:val="nil"/>
              <w:bottom w:val="single" w:sz="4" w:space="0" w:color="auto"/>
              <w:right w:val="single" w:sz="4" w:space="0" w:color="auto"/>
            </w:tcBorders>
            <w:shd w:val="clear" w:color="auto" w:fill="auto"/>
            <w:noWrap/>
            <w:vAlign w:val="bottom"/>
          </w:tcPr>
          <w:p w14:paraId="0BDA40DE" w14:textId="1289D902" w:rsidR="00C603E1" w:rsidRPr="00C603E1" w:rsidRDefault="00C603E1" w:rsidP="00C603E1">
            <w:pPr>
              <w:widowControl/>
              <w:spacing w:after="120"/>
              <w:jc w:val="right"/>
              <w:rPr>
                <w:b/>
                <w:bCs/>
                <w:snapToGrid/>
                <w:kern w:val="0"/>
                <w:sz w:val="20"/>
              </w:rPr>
            </w:pPr>
            <w:r w:rsidRPr="00C603E1">
              <w:rPr>
                <w:sz w:val="20"/>
              </w:rPr>
              <w:t>3</w:t>
            </w:r>
          </w:p>
        </w:tc>
        <w:tc>
          <w:tcPr>
            <w:tcW w:w="376" w:type="pct"/>
            <w:tcBorders>
              <w:top w:val="nil"/>
              <w:left w:val="nil"/>
              <w:bottom w:val="single" w:sz="4" w:space="0" w:color="auto"/>
              <w:right w:val="single" w:sz="12" w:space="0" w:color="auto"/>
            </w:tcBorders>
            <w:shd w:val="clear" w:color="auto" w:fill="auto"/>
            <w:noWrap/>
            <w:vAlign w:val="bottom"/>
          </w:tcPr>
          <w:p w14:paraId="4EF739EC" w14:textId="37860D5D" w:rsidR="00C603E1" w:rsidRPr="00C603E1" w:rsidRDefault="00C603E1" w:rsidP="00C603E1">
            <w:pPr>
              <w:widowControl/>
              <w:spacing w:after="120"/>
              <w:jc w:val="right"/>
              <w:rPr>
                <w:snapToGrid/>
                <w:kern w:val="0"/>
                <w:sz w:val="20"/>
              </w:rPr>
            </w:pPr>
            <w:r w:rsidRPr="00C603E1">
              <w:rPr>
                <w:sz w:val="20"/>
              </w:rPr>
              <w:t>0.7</w:t>
            </w:r>
          </w:p>
        </w:tc>
      </w:tr>
      <w:tr w:rsidR="00C603E1" w:rsidRPr="0085656C" w14:paraId="1356D8DE"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vAlign w:val="bottom"/>
          </w:tcPr>
          <w:p w14:paraId="30D92B60" w14:textId="77777777" w:rsidR="00C603E1" w:rsidRPr="0085656C" w:rsidRDefault="00C603E1" w:rsidP="00C603E1">
            <w:pPr>
              <w:widowControl/>
              <w:spacing w:after="120"/>
              <w:rPr>
                <w:b/>
                <w:bCs/>
                <w:snapToGrid/>
                <w:kern w:val="0"/>
                <w:szCs w:val="22"/>
              </w:rPr>
            </w:pPr>
            <w:r w:rsidRPr="0085656C">
              <w:rPr>
                <w:b/>
                <w:bCs/>
                <w:snapToGrid/>
                <w:kern w:val="0"/>
                <w:szCs w:val="22"/>
              </w:rPr>
              <w:t> </w:t>
            </w:r>
          </w:p>
        </w:tc>
        <w:tc>
          <w:tcPr>
            <w:tcW w:w="487" w:type="pct"/>
            <w:tcBorders>
              <w:top w:val="nil"/>
              <w:left w:val="single" w:sz="4" w:space="0" w:color="auto"/>
              <w:bottom w:val="single" w:sz="12" w:space="0" w:color="auto"/>
              <w:right w:val="nil"/>
            </w:tcBorders>
            <w:shd w:val="clear" w:color="auto" w:fill="auto"/>
            <w:noWrap/>
            <w:vAlign w:val="bottom"/>
          </w:tcPr>
          <w:p w14:paraId="1661D92B"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42D5118D" w14:textId="6748B6FF" w:rsidR="00C603E1" w:rsidRPr="00C603E1" w:rsidRDefault="00C603E1" w:rsidP="00C603E1">
            <w:pPr>
              <w:widowControl/>
              <w:spacing w:after="120"/>
              <w:jc w:val="right"/>
              <w:rPr>
                <w:b/>
                <w:bCs/>
                <w:snapToGrid/>
                <w:kern w:val="0"/>
                <w:sz w:val="20"/>
              </w:rPr>
            </w:pPr>
            <w:r w:rsidRPr="00C603E1">
              <w:rPr>
                <w:sz w:val="20"/>
              </w:rPr>
              <w:t>86</w:t>
            </w:r>
          </w:p>
        </w:tc>
        <w:tc>
          <w:tcPr>
            <w:tcW w:w="376" w:type="pct"/>
            <w:tcBorders>
              <w:top w:val="nil"/>
              <w:left w:val="nil"/>
              <w:bottom w:val="single" w:sz="12" w:space="0" w:color="auto"/>
              <w:right w:val="single" w:sz="12" w:space="0" w:color="auto"/>
            </w:tcBorders>
            <w:shd w:val="clear" w:color="auto" w:fill="auto"/>
            <w:noWrap/>
            <w:vAlign w:val="bottom"/>
          </w:tcPr>
          <w:p w14:paraId="030F1A47" w14:textId="4C082303" w:rsidR="00C603E1" w:rsidRPr="00C603E1" w:rsidRDefault="00C603E1" w:rsidP="00C603E1">
            <w:pPr>
              <w:widowControl/>
              <w:spacing w:after="120"/>
              <w:jc w:val="right"/>
              <w:rPr>
                <w:snapToGrid/>
                <w:kern w:val="0"/>
                <w:sz w:val="20"/>
              </w:rPr>
            </w:pPr>
            <w:r w:rsidRPr="00C603E1">
              <w:rPr>
                <w:sz w:val="20"/>
              </w:rPr>
              <w:t>22.5</w:t>
            </w:r>
          </w:p>
        </w:tc>
        <w:tc>
          <w:tcPr>
            <w:tcW w:w="353" w:type="pct"/>
            <w:tcBorders>
              <w:top w:val="nil"/>
              <w:left w:val="nil"/>
              <w:bottom w:val="single" w:sz="12" w:space="0" w:color="auto"/>
              <w:right w:val="single" w:sz="4" w:space="0" w:color="auto"/>
            </w:tcBorders>
            <w:shd w:val="clear" w:color="auto" w:fill="auto"/>
            <w:noWrap/>
            <w:vAlign w:val="bottom"/>
          </w:tcPr>
          <w:p w14:paraId="756FD747" w14:textId="259E9728" w:rsidR="00C603E1" w:rsidRPr="00C603E1" w:rsidRDefault="00C603E1" w:rsidP="00C603E1">
            <w:pPr>
              <w:widowControl/>
              <w:spacing w:after="120"/>
              <w:jc w:val="right"/>
              <w:rPr>
                <w:b/>
                <w:bCs/>
                <w:snapToGrid/>
                <w:kern w:val="0"/>
                <w:sz w:val="20"/>
              </w:rPr>
            </w:pPr>
            <w:r w:rsidRPr="00C603E1">
              <w:rPr>
                <w:sz w:val="20"/>
              </w:rPr>
              <w:t>37</w:t>
            </w:r>
          </w:p>
        </w:tc>
        <w:tc>
          <w:tcPr>
            <w:tcW w:w="376" w:type="pct"/>
            <w:tcBorders>
              <w:top w:val="nil"/>
              <w:left w:val="nil"/>
              <w:bottom w:val="single" w:sz="12" w:space="0" w:color="auto"/>
              <w:right w:val="single" w:sz="12" w:space="0" w:color="auto"/>
            </w:tcBorders>
            <w:shd w:val="clear" w:color="auto" w:fill="auto"/>
            <w:noWrap/>
            <w:vAlign w:val="bottom"/>
          </w:tcPr>
          <w:p w14:paraId="5EA2B58E" w14:textId="1ECD336E" w:rsidR="00C603E1" w:rsidRPr="00C603E1" w:rsidRDefault="00C603E1" w:rsidP="00C603E1">
            <w:pPr>
              <w:widowControl/>
              <w:spacing w:after="120"/>
              <w:jc w:val="right"/>
              <w:rPr>
                <w:snapToGrid/>
                <w:kern w:val="0"/>
                <w:sz w:val="20"/>
              </w:rPr>
            </w:pPr>
            <w:r w:rsidRPr="00C603E1">
              <w:rPr>
                <w:sz w:val="20"/>
              </w:rPr>
              <w:t>3.6</w:t>
            </w:r>
          </w:p>
        </w:tc>
        <w:tc>
          <w:tcPr>
            <w:tcW w:w="353" w:type="pct"/>
            <w:tcBorders>
              <w:top w:val="nil"/>
              <w:left w:val="nil"/>
              <w:bottom w:val="single" w:sz="12" w:space="0" w:color="auto"/>
              <w:right w:val="single" w:sz="4" w:space="0" w:color="auto"/>
            </w:tcBorders>
            <w:shd w:val="clear" w:color="auto" w:fill="auto"/>
            <w:noWrap/>
            <w:vAlign w:val="bottom"/>
          </w:tcPr>
          <w:p w14:paraId="231BF59C" w14:textId="2964CBDE" w:rsidR="00C603E1" w:rsidRPr="00C603E1" w:rsidRDefault="00C603E1" w:rsidP="00C603E1">
            <w:pPr>
              <w:widowControl/>
              <w:spacing w:after="120"/>
              <w:jc w:val="right"/>
              <w:rPr>
                <w:b/>
                <w:bCs/>
                <w:snapToGrid/>
                <w:kern w:val="0"/>
                <w:sz w:val="20"/>
              </w:rPr>
            </w:pPr>
            <w:r w:rsidRPr="00C603E1">
              <w:rPr>
                <w:sz w:val="20"/>
              </w:rPr>
              <w:t>36</w:t>
            </w:r>
          </w:p>
        </w:tc>
        <w:tc>
          <w:tcPr>
            <w:tcW w:w="376" w:type="pct"/>
            <w:tcBorders>
              <w:top w:val="nil"/>
              <w:left w:val="nil"/>
              <w:bottom w:val="single" w:sz="12" w:space="0" w:color="auto"/>
              <w:right w:val="single" w:sz="12" w:space="0" w:color="auto"/>
            </w:tcBorders>
            <w:shd w:val="clear" w:color="auto" w:fill="auto"/>
            <w:noWrap/>
            <w:vAlign w:val="bottom"/>
          </w:tcPr>
          <w:p w14:paraId="02AA202B" w14:textId="459009C5" w:rsidR="00C603E1" w:rsidRPr="00C603E1" w:rsidRDefault="00C603E1" w:rsidP="00C603E1">
            <w:pPr>
              <w:widowControl/>
              <w:spacing w:after="120"/>
              <w:jc w:val="right"/>
              <w:rPr>
                <w:snapToGrid/>
                <w:kern w:val="0"/>
                <w:sz w:val="20"/>
              </w:rPr>
            </w:pPr>
            <w:r w:rsidRPr="00C603E1">
              <w:rPr>
                <w:sz w:val="20"/>
              </w:rPr>
              <w:t>4.</w:t>
            </w:r>
            <w:r>
              <w:rPr>
                <w:sz w:val="20"/>
              </w:rPr>
              <w:t>1</w:t>
            </w:r>
          </w:p>
        </w:tc>
        <w:tc>
          <w:tcPr>
            <w:tcW w:w="353" w:type="pct"/>
            <w:tcBorders>
              <w:top w:val="nil"/>
              <w:left w:val="nil"/>
              <w:bottom w:val="single" w:sz="12" w:space="0" w:color="auto"/>
              <w:right w:val="single" w:sz="4" w:space="0" w:color="auto"/>
            </w:tcBorders>
            <w:shd w:val="clear" w:color="auto" w:fill="auto"/>
            <w:noWrap/>
            <w:vAlign w:val="bottom"/>
          </w:tcPr>
          <w:p w14:paraId="53A0B177" w14:textId="033C79DB" w:rsidR="00C603E1" w:rsidRPr="00C603E1" w:rsidRDefault="00C603E1" w:rsidP="00C603E1">
            <w:pPr>
              <w:widowControl/>
              <w:spacing w:after="120"/>
              <w:jc w:val="right"/>
              <w:rPr>
                <w:b/>
                <w:bCs/>
                <w:snapToGrid/>
                <w:kern w:val="0"/>
                <w:sz w:val="20"/>
              </w:rPr>
            </w:pPr>
            <w:r w:rsidRPr="00C603E1">
              <w:rPr>
                <w:sz w:val="20"/>
              </w:rPr>
              <w:t>17</w:t>
            </w:r>
          </w:p>
        </w:tc>
        <w:tc>
          <w:tcPr>
            <w:tcW w:w="376" w:type="pct"/>
            <w:tcBorders>
              <w:top w:val="nil"/>
              <w:left w:val="nil"/>
              <w:bottom w:val="single" w:sz="12" w:space="0" w:color="auto"/>
              <w:right w:val="single" w:sz="12" w:space="0" w:color="auto"/>
            </w:tcBorders>
            <w:shd w:val="clear" w:color="auto" w:fill="auto"/>
            <w:noWrap/>
            <w:vAlign w:val="bottom"/>
          </w:tcPr>
          <w:p w14:paraId="56C503A3" w14:textId="3893B81E" w:rsidR="00C603E1" w:rsidRPr="00C603E1" w:rsidRDefault="00C603E1" w:rsidP="00C603E1">
            <w:pPr>
              <w:widowControl/>
              <w:spacing w:after="120"/>
              <w:jc w:val="right"/>
              <w:rPr>
                <w:snapToGrid/>
                <w:kern w:val="0"/>
                <w:sz w:val="20"/>
              </w:rPr>
            </w:pPr>
            <w:r w:rsidRPr="00C603E1">
              <w:rPr>
                <w:sz w:val="20"/>
              </w:rPr>
              <w:t>2.</w:t>
            </w:r>
            <w:r>
              <w:rPr>
                <w:sz w:val="20"/>
              </w:rPr>
              <w:t>2</w:t>
            </w:r>
          </w:p>
        </w:tc>
        <w:tc>
          <w:tcPr>
            <w:tcW w:w="326" w:type="pct"/>
            <w:tcBorders>
              <w:top w:val="nil"/>
              <w:left w:val="nil"/>
              <w:bottom w:val="single" w:sz="12" w:space="0" w:color="auto"/>
              <w:right w:val="single" w:sz="4" w:space="0" w:color="auto"/>
            </w:tcBorders>
            <w:shd w:val="clear" w:color="auto" w:fill="auto"/>
            <w:noWrap/>
            <w:vAlign w:val="bottom"/>
          </w:tcPr>
          <w:p w14:paraId="5F297A27" w14:textId="18332565" w:rsidR="00C603E1" w:rsidRPr="00C603E1" w:rsidRDefault="00C603E1" w:rsidP="00C603E1">
            <w:pPr>
              <w:widowControl/>
              <w:spacing w:after="120"/>
              <w:jc w:val="right"/>
              <w:rPr>
                <w:b/>
                <w:bCs/>
                <w:snapToGrid/>
                <w:kern w:val="0"/>
                <w:sz w:val="20"/>
              </w:rPr>
            </w:pPr>
            <w:r w:rsidRPr="00C603E1">
              <w:rPr>
                <w:sz w:val="20"/>
              </w:rPr>
              <w:t>12</w:t>
            </w:r>
          </w:p>
        </w:tc>
        <w:tc>
          <w:tcPr>
            <w:tcW w:w="376" w:type="pct"/>
            <w:tcBorders>
              <w:top w:val="nil"/>
              <w:left w:val="nil"/>
              <w:bottom w:val="single" w:sz="12" w:space="0" w:color="auto"/>
              <w:right w:val="single" w:sz="12" w:space="0" w:color="auto"/>
            </w:tcBorders>
            <w:shd w:val="clear" w:color="auto" w:fill="auto"/>
            <w:noWrap/>
            <w:vAlign w:val="bottom"/>
          </w:tcPr>
          <w:p w14:paraId="55400042" w14:textId="2CBB6BC6" w:rsidR="00C603E1" w:rsidRPr="00C603E1" w:rsidRDefault="00C603E1" w:rsidP="00C603E1">
            <w:pPr>
              <w:widowControl/>
              <w:spacing w:after="120"/>
              <w:jc w:val="right"/>
              <w:rPr>
                <w:snapToGrid/>
                <w:kern w:val="0"/>
                <w:sz w:val="20"/>
              </w:rPr>
            </w:pPr>
            <w:r w:rsidRPr="00C603E1">
              <w:rPr>
                <w:sz w:val="20"/>
              </w:rPr>
              <w:t>2.8</w:t>
            </w:r>
          </w:p>
        </w:tc>
      </w:tr>
      <w:tr w:rsidR="00C603E1" w:rsidRPr="0085656C" w14:paraId="224AE76D"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05CA7DEA"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Black or</w:t>
            </w:r>
          </w:p>
        </w:tc>
        <w:tc>
          <w:tcPr>
            <w:tcW w:w="487" w:type="pct"/>
            <w:tcBorders>
              <w:top w:val="nil"/>
              <w:left w:val="single" w:sz="4" w:space="0" w:color="auto"/>
              <w:bottom w:val="single" w:sz="4" w:space="0" w:color="auto"/>
              <w:right w:val="nil"/>
            </w:tcBorders>
            <w:shd w:val="clear" w:color="auto" w:fill="auto"/>
            <w:noWrap/>
            <w:vAlign w:val="bottom"/>
          </w:tcPr>
          <w:p w14:paraId="444D3580"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610A51E1" w14:textId="2722A6F4" w:rsidR="00C603E1" w:rsidRPr="00C603E1" w:rsidRDefault="00C603E1" w:rsidP="00C603E1">
            <w:pPr>
              <w:widowControl/>
              <w:spacing w:after="120"/>
              <w:jc w:val="right"/>
              <w:rPr>
                <w:b/>
                <w:bCs/>
                <w:snapToGrid/>
                <w:kern w:val="0"/>
                <w:sz w:val="20"/>
              </w:rPr>
            </w:pPr>
            <w:r w:rsidRPr="00C603E1">
              <w:rPr>
                <w:sz w:val="20"/>
              </w:rPr>
              <w:t>7</w:t>
            </w:r>
          </w:p>
        </w:tc>
        <w:tc>
          <w:tcPr>
            <w:tcW w:w="376" w:type="pct"/>
            <w:tcBorders>
              <w:top w:val="nil"/>
              <w:left w:val="nil"/>
              <w:bottom w:val="single" w:sz="4" w:space="0" w:color="auto"/>
              <w:right w:val="single" w:sz="12" w:space="0" w:color="auto"/>
            </w:tcBorders>
            <w:shd w:val="clear" w:color="auto" w:fill="auto"/>
            <w:noWrap/>
            <w:vAlign w:val="bottom"/>
          </w:tcPr>
          <w:p w14:paraId="63F41188" w14:textId="6F3417EF" w:rsidR="00C603E1" w:rsidRPr="00C603E1" w:rsidRDefault="00C603E1" w:rsidP="00C603E1">
            <w:pPr>
              <w:widowControl/>
              <w:spacing w:after="120"/>
              <w:jc w:val="right"/>
              <w:rPr>
                <w:snapToGrid/>
                <w:kern w:val="0"/>
                <w:sz w:val="20"/>
              </w:rPr>
            </w:pPr>
            <w:r w:rsidRPr="00C603E1">
              <w:rPr>
                <w:sz w:val="20"/>
              </w:rPr>
              <w:t>1.8</w:t>
            </w:r>
          </w:p>
        </w:tc>
        <w:tc>
          <w:tcPr>
            <w:tcW w:w="353" w:type="pct"/>
            <w:tcBorders>
              <w:top w:val="nil"/>
              <w:left w:val="nil"/>
              <w:bottom w:val="single" w:sz="4" w:space="0" w:color="auto"/>
              <w:right w:val="single" w:sz="4" w:space="0" w:color="auto"/>
            </w:tcBorders>
            <w:shd w:val="clear" w:color="auto" w:fill="auto"/>
            <w:noWrap/>
            <w:vAlign w:val="bottom"/>
          </w:tcPr>
          <w:p w14:paraId="255184B8" w14:textId="27CB77B3" w:rsidR="00C603E1" w:rsidRPr="00C603E1" w:rsidRDefault="00C603E1" w:rsidP="00C603E1">
            <w:pPr>
              <w:widowControl/>
              <w:spacing w:after="120"/>
              <w:jc w:val="right"/>
              <w:rPr>
                <w:b/>
                <w:bCs/>
                <w:snapToGrid/>
                <w:kern w:val="0"/>
                <w:sz w:val="20"/>
              </w:rPr>
            </w:pPr>
            <w:r w:rsidRPr="00C603E1">
              <w:rPr>
                <w:sz w:val="20"/>
              </w:rPr>
              <w:t>88</w:t>
            </w:r>
          </w:p>
        </w:tc>
        <w:tc>
          <w:tcPr>
            <w:tcW w:w="376" w:type="pct"/>
            <w:tcBorders>
              <w:top w:val="nil"/>
              <w:left w:val="nil"/>
              <w:bottom w:val="single" w:sz="4" w:space="0" w:color="auto"/>
              <w:right w:val="single" w:sz="12" w:space="0" w:color="auto"/>
            </w:tcBorders>
            <w:shd w:val="clear" w:color="auto" w:fill="auto"/>
            <w:noWrap/>
            <w:vAlign w:val="bottom"/>
          </w:tcPr>
          <w:p w14:paraId="435D596A" w14:textId="413ACFEA" w:rsidR="00C603E1" w:rsidRPr="00C603E1" w:rsidRDefault="00C603E1" w:rsidP="00C603E1">
            <w:pPr>
              <w:widowControl/>
              <w:spacing w:after="120"/>
              <w:jc w:val="right"/>
              <w:rPr>
                <w:snapToGrid/>
                <w:kern w:val="0"/>
                <w:sz w:val="20"/>
              </w:rPr>
            </w:pPr>
            <w:r w:rsidRPr="00C603E1">
              <w:rPr>
                <w:sz w:val="20"/>
              </w:rPr>
              <w:t>8.6</w:t>
            </w:r>
          </w:p>
        </w:tc>
        <w:tc>
          <w:tcPr>
            <w:tcW w:w="353" w:type="pct"/>
            <w:tcBorders>
              <w:top w:val="nil"/>
              <w:left w:val="nil"/>
              <w:bottom w:val="single" w:sz="4" w:space="0" w:color="auto"/>
              <w:right w:val="single" w:sz="4" w:space="0" w:color="auto"/>
            </w:tcBorders>
            <w:shd w:val="clear" w:color="auto" w:fill="auto"/>
            <w:noWrap/>
            <w:vAlign w:val="bottom"/>
          </w:tcPr>
          <w:p w14:paraId="6F3C17CA" w14:textId="72BF5A9F" w:rsidR="00C603E1" w:rsidRPr="00C603E1" w:rsidRDefault="00C603E1" w:rsidP="00C603E1">
            <w:pPr>
              <w:widowControl/>
              <w:spacing w:after="120"/>
              <w:jc w:val="right"/>
              <w:rPr>
                <w:b/>
                <w:bCs/>
                <w:snapToGrid/>
                <w:kern w:val="0"/>
                <w:sz w:val="20"/>
              </w:rPr>
            </w:pPr>
            <w:r w:rsidRPr="00C603E1">
              <w:rPr>
                <w:sz w:val="20"/>
              </w:rPr>
              <w:t>6</w:t>
            </w:r>
          </w:p>
        </w:tc>
        <w:tc>
          <w:tcPr>
            <w:tcW w:w="376" w:type="pct"/>
            <w:tcBorders>
              <w:top w:val="nil"/>
              <w:left w:val="nil"/>
              <w:bottom w:val="single" w:sz="4" w:space="0" w:color="auto"/>
              <w:right w:val="single" w:sz="12" w:space="0" w:color="auto"/>
            </w:tcBorders>
            <w:shd w:val="clear" w:color="auto" w:fill="auto"/>
            <w:noWrap/>
            <w:vAlign w:val="bottom"/>
          </w:tcPr>
          <w:p w14:paraId="6F6989E1" w14:textId="64E27D19" w:rsidR="00C603E1" w:rsidRPr="00C603E1" w:rsidRDefault="00C603E1" w:rsidP="00C603E1">
            <w:pPr>
              <w:widowControl/>
              <w:spacing w:after="120"/>
              <w:jc w:val="right"/>
              <w:rPr>
                <w:snapToGrid/>
                <w:kern w:val="0"/>
                <w:sz w:val="20"/>
              </w:rPr>
            </w:pPr>
            <w:r w:rsidRPr="00C603E1">
              <w:rPr>
                <w:sz w:val="20"/>
              </w:rPr>
              <w:t>0.</w:t>
            </w:r>
            <w:r>
              <w:rPr>
                <w:sz w:val="20"/>
              </w:rPr>
              <w:t>7</w:t>
            </w:r>
          </w:p>
        </w:tc>
        <w:tc>
          <w:tcPr>
            <w:tcW w:w="353" w:type="pct"/>
            <w:tcBorders>
              <w:top w:val="nil"/>
              <w:left w:val="nil"/>
              <w:bottom w:val="single" w:sz="4" w:space="0" w:color="auto"/>
              <w:right w:val="single" w:sz="4" w:space="0" w:color="auto"/>
            </w:tcBorders>
            <w:shd w:val="clear" w:color="auto" w:fill="auto"/>
            <w:noWrap/>
            <w:vAlign w:val="bottom"/>
          </w:tcPr>
          <w:p w14:paraId="3EDB735A" w14:textId="38F1D6B4" w:rsidR="00C603E1" w:rsidRPr="00C603E1" w:rsidRDefault="00C603E1" w:rsidP="00C603E1">
            <w:pPr>
              <w:widowControl/>
              <w:spacing w:after="120"/>
              <w:jc w:val="right"/>
              <w:rPr>
                <w:b/>
                <w:bCs/>
                <w:snapToGrid/>
                <w:kern w:val="0"/>
                <w:sz w:val="20"/>
              </w:rPr>
            </w:pPr>
            <w:r w:rsidRPr="00C603E1">
              <w:rPr>
                <w:sz w:val="20"/>
              </w:rPr>
              <w:t>3</w:t>
            </w:r>
          </w:p>
        </w:tc>
        <w:tc>
          <w:tcPr>
            <w:tcW w:w="376" w:type="pct"/>
            <w:tcBorders>
              <w:top w:val="nil"/>
              <w:left w:val="nil"/>
              <w:bottom w:val="single" w:sz="4" w:space="0" w:color="auto"/>
              <w:right w:val="single" w:sz="12" w:space="0" w:color="auto"/>
            </w:tcBorders>
            <w:shd w:val="clear" w:color="auto" w:fill="auto"/>
            <w:noWrap/>
            <w:vAlign w:val="bottom"/>
          </w:tcPr>
          <w:p w14:paraId="03E50BDB" w14:textId="52A5A27A" w:rsidR="00C603E1" w:rsidRPr="00C603E1" w:rsidRDefault="00C603E1" w:rsidP="00C603E1">
            <w:pPr>
              <w:widowControl/>
              <w:spacing w:after="120"/>
              <w:jc w:val="right"/>
              <w:rPr>
                <w:snapToGrid/>
                <w:kern w:val="0"/>
                <w:sz w:val="20"/>
              </w:rPr>
            </w:pPr>
            <w:r w:rsidRPr="00C603E1">
              <w:rPr>
                <w:sz w:val="20"/>
              </w:rPr>
              <w:t>0.</w:t>
            </w:r>
            <w:r>
              <w:rPr>
                <w:sz w:val="20"/>
              </w:rPr>
              <w:t>4</w:t>
            </w:r>
          </w:p>
        </w:tc>
        <w:tc>
          <w:tcPr>
            <w:tcW w:w="326" w:type="pct"/>
            <w:tcBorders>
              <w:top w:val="nil"/>
              <w:left w:val="nil"/>
              <w:bottom w:val="single" w:sz="4" w:space="0" w:color="auto"/>
              <w:right w:val="single" w:sz="4" w:space="0" w:color="auto"/>
            </w:tcBorders>
            <w:shd w:val="clear" w:color="auto" w:fill="auto"/>
            <w:noWrap/>
            <w:vAlign w:val="bottom"/>
          </w:tcPr>
          <w:p w14:paraId="050480F7" w14:textId="4DA5D97A"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18D4443F" w14:textId="2D224D3E" w:rsidR="00C603E1" w:rsidRPr="00C603E1" w:rsidRDefault="00C603E1" w:rsidP="00C603E1">
            <w:pPr>
              <w:widowControl/>
              <w:spacing w:after="120"/>
              <w:jc w:val="right"/>
              <w:rPr>
                <w:snapToGrid/>
                <w:kern w:val="0"/>
                <w:sz w:val="20"/>
              </w:rPr>
            </w:pPr>
            <w:r w:rsidRPr="00C603E1">
              <w:rPr>
                <w:sz w:val="20"/>
              </w:rPr>
              <w:t>0.2</w:t>
            </w:r>
          </w:p>
        </w:tc>
      </w:tr>
      <w:tr w:rsidR="00C603E1" w:rsidRPr="0085656C" w14:paraId="291BC1D3"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2E9CFF77"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African</w:t>
            </w:r>
          </w:p>
        </w:tc>
        <w:tc>
          <w:tcPr>
            <w:tcW w:w="487" w:type="pct"/>
            <w:tcBorders>
              <w:top w:val="nil"/>
              <w:left w:val="single" w:sz="4" w:space="0" w:color="auto"/>
              <w:bottom w:val="single" w:sz="4" w:space="0" w:color="auto"/>
              <w:right w:val="nil"/>
            </w:tcBorders>
            <w:shd w:val="clear" w:color="auto" w:fill="auto"/>
            <w:noWrap/>
            <w:vAlign w:val="bottom"/>
          </w:tcPr>
          <w:p w14:paraId="58013AEA"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423E162C" w14:textId="3F250B7E" w:rsidR="00C603E1" w:rsidRPr="00C603E1" w:rsidRDefault="00C603E1" w:rsidP="00C603E1">
            <w:pPr>
              <w:widowControl/>
              <w:spacing w:after="120"/>
              <w:jc w:val="right"/>
              <w:rPr>
                <w:b/>
                <w:bCs/>
                <w:snapToGrid/>
                <w:kern w:val="0"/>
                <w:sz w:val="20"/>
              </w:rPr>
            </w:pPr>
            <w:r w:rsidRPr="00C603E1">
              <w:rPr>
                <w:sz w:val="20"/>
              </w:rPr>
              <w:t>8</w:t>
            </w:r>
          </w:p>
        </w:tc>
        <w:tc>
          <w:tcPr>
            <w:tcW w:w="376" w:type="pct"/>
            <w:tcBorders>
              <w:top w:val="nil"/>
              <w:left w:val="nil"/>
              <w:bottom w:val="single" w:sz="4" w:space="0" w:color="auto"/>
              <w:right w:val="single" w:sz="12" w:space="0" w:color="auto"/>
            </w:tcBorders>
            <w:shd w:val="clear" w:color="auto" w:fill="auto"/>
            <w:noWrap/>
            <w:vAlign w:val="bottom"/>
          </w:tcPr>
          <w:p w14:paraId="62E576CA" w14:textId="7B07C541" w:rsidR="00C603E1" w:rsidRPr="00C603E1" w:rsidRDefault="00C603E1" w:rsidP="00C603E1">
            <w:pPr>
              <w:widowControl/>
              <w:spacing w:after="120"/>
              <w:jc w:val="right"/>
              <w:rPr>
                <w:snapToGrid/>
                <w:kern w:val="0"/>
                <w:sz w:val="20"/>
              </w:rPr>
            </w:pPr>
            <w:r w:rsidRPr="00C603E1">
              <w:rPr>
                <w:sz w:val="20"/>
              </w:rPr>
              <w:t>2.</w:t>
            </w:r>
            <w:r>
              <w:rPr>
                <w:sz w:val="20"/>
              </w:rPr>
              <w:t>1</w:t>
            </w:r>
          </w:p>
        </w:tc>
        <w:tc>
          <w:tcPr>
            <w:tcW w:w="353" w:type="pct"/>
            <w:tcBorders>
              <w:top w:val="nil"/>
              <w:left w:val="nil"/>
              <w:bottom w:val="single" w:sz="4" w:space="0" w:color="auto"/>
              <w:right w:val="single" w:sz="4" w:space="0" w:color="auto"/>
            </w:tcBorders>
            <w:shd w:val="clear" w:color="auto" w:fill="auto"/>
            <w:noWrap/>
            <w:vAlign w:val="bottom"/>
          </w:tcPr>
          <w:p w14:paraId="180B174D" w14:textId="26F0D336" w:rsidR="00C603E1" w:rsidRPr="00C603E1" w:rsidRDefault="00C603E1" w:rsidP="00C603E1">
            <w:pPr>
              <w:widowControl/>
              <w:spacing w:after="120"/>
              <w:jc w:val="right"/>
              <w:rPr>
                <w:b/>
                <w:bCs/>
                <w:snapToGrid/>
                <w:kern w:val="0"/>
                <w:sz w:val="20"/>
              </w:rPr>
            </w:pPr>
            <w:r w:rsidRPr="00C603E1">
              <w:rPr>
                <w:sz w:val="20"/>
              </w:rPr>
              <w:t>106</w:t>
            </w:r>
          </w:p>
        </w:tc>
        <w:tc>
          <w:tcPr>
            <w:tcW w:w="376" w:type="pct"/>
            <w:tcBorders>
              <w:top w:val="nil"/>
              <w:left w:val="nil"/>
              <w:bottom w:val="single" w:sz="4" w:space="0" w:color="auto"/>
              <w:right w:val="single" w:sz="12" w:space="0" w:color="auto"/>
            </w:tcBorders>
            <w:shd w:val="clear" w:color="auto" w:fill="auto"/>
            <w:noWrap/>
            <w:vAlign w:val="bottom"/>
          </w:tcPr>
          <w:p w14:paraId="7C89985F" w14:textId="7A84D0BA" w:rsidR="00C603E1" w:rsidRPr="00C603E1" w:rsidRDefault="00C603E1" w:rsidP="00C603E1">
            <w:pPr>
              <w:widowControl/>
              <w:spacing w:after="120"/>
              <w:jc w:val="right"/>
              <w:rPr>
                <w:snapToGrid/>
                <w:kern w:val="0"/>
                <w:sz w:val="20"/>
              </w:rPr>
            </w:pPr>
            <w:r w:rsidRPr="00C603E1">
              <w:rPr>
                <w:sz w:val="20"/>
              </w:rPr>
              <w:t>10.</w:t>
            </w:r>
            <w:r>
              <w:rPr>
                <w:sz w:val="20"/>
              </w:rPr>
              <w:t>4</w:t>
            </w:r>
          </w:p>
        </w:tc>
        <w:tc>
          <w:tcPr>
            <w:tcW w:w="353" w:type="pct"/>
            <w:tcBorders>
              <w:top w:val="nil"/>
              <w:left w:val="nil"/>
              <w:bottom w:val="single" w:sz="4" w:space="0" w:color="auto"/>
              <w:right w:val="single" w:sz="4" w:space="0" w:color="auto"/>
            </w:tcBorders>
            <w:shd w:val="clear" w:color="auto" w:fill="auto"/>
            <w:noWrap/>
            <w:vAlign w:val="bottom"/>
          </w:tcPr>
          <w:p w14:paraId="45A76594" w14:textId="5BB8CF07" w:rsidR="00C603E1" w:rsidRPr="00C603E1" w:rsidRDefault="00C603E1" w:rsidP="00C603E1">
            <w:pPr>
              <w:widowControl/>
              <w:spacing w:after="120"/>
              <w:jc w:val="right"/>
              <w:rPr>
                <w:b/>
                <w:bCs/>
                <w:snapToGrid/>
                <w:kern w:val="0"/>
                <w:sz w:val="20"/>
              </w:rPr>
            </w:pPr>
            <w:r w:rsidRPr="00C603E1">
              <w:rPr>
                <w:sz w:val="20"/>
              </w:rPr>
              <w:t>20</w:t>
            </w:r>
          </w:p>
        </w:tc>
        <w:tc>
          <w:tcPr>
            <w:tcW w:w="376" w:type="pct"/>
            <w:tcBorders>
              <w:top w:val="nil"/>
              <w:left w:val="nil"/>
              <w:bottom w:val="single" w:sz="4" w:space="0" w:color="auto"/>
              <w:right w:val="single" w:sz="12" w:space="0" w:color="auto"/>
            </w:tcBorders>
            <w:shd w:val="clear" w:color="auto" w:fill="auto"/>
            <w:noWrap/>
            <w:vAlign w:val="bottom"/>
          </w:tcPr>
          <w:p w14:paraId="41F0BC5A" w14:textId="3E492CD7" w:rsidR="00C603E1" w:rsidRPr="00C603E1" w:rsidRDefault="00C603E1" w:rsidP="00C603E1">
            <w:pPr>
              <w:widowControl/>
              <w:spacing w:after="120"/>
              <w:jc w:val="right"/>
              <w:rPr>
                <w:snapToGrid/>
                <w:kern w:val="0"/>
                <w:sz w:val="20"/>
              </w:rPr>
            </w:pPr>
            <w:r w:rsidRPr="00C603E1">
              <w:rPr>
                <w:sz w:val="20"/>
              </w:rPr>
              <w:t>2.</w:t>
            </w:r>
            <w:r>
              <w:rPr>
                <w:sz w:val="20"/>
              </w:rPr>
              <w:t>3</w:t>
            </w:r>
          </w:p>
        </w:tc>
        <w:tc>
          <w:tcPr>
            <w:tcW w:w="353" w:type="pct"/>
            <w:tcBorders>
              <w:top w:val="nil"/>
              <w:left w:val="nil"/>
              <w:bottom w:val="single" w:sz="4" w:space="0" w:color="auto"/>
              <w:right w:val="single" w:sz="4" w:space="0" w:color="auto"/>
            </w:tcBorders>
            <w:shd w:val="clear" w:color="auto" w:fill="auto"/>
            <w:noWrap/>
            <w:vAlign w:val="bottom"/>
          </w:tcPr>
          <w:p w14:paraId="4B769D84" w14:textId="7F8BAD59" w:rsidR="00C603E1" w:rsidRPr="00C603E1" w:rsidRDefault="00C603E1" w:rsidP="00C603E1">
            <w:pPr>
              <w:widowControl/>
              <w:spacing w:after="120"/>
              <w:jc w:val="right"/>
              <w:rPr>
                <w:b/>
                <w:bCs/>
                <w:snapToGrid/>
                <w:kern w:val="0"/>
                <w:sz w:val="20"/>
              </w:rPr>
            </w:pPr>
            <w:r w:rsidRPr="00C603E1">
              <w:rPr>
                <w:sz w:val="20"/>
              </w:rPr>
              <w:t>8</w:t>
            </w:r>
          </w:p>
        </w:tc>
        <w:tc>
          <w:tcPr>
            <w:tcW w:w="376" w:type="pct"/>
            <w:tcBorders>
              <w:top w:val="nil"/>
              <w:left w:val="nil"/>
              <w:bottom w:val="single" w:sz="4" w:space="0" w:color="auto"/>
              <w:right w:val="single" w:sz="12" w:space="0" w:color="auto"/>
            </w:tcBorders>
            <w:shd w:val="clear" w:color="auto" w:fill="auto"/>
            <w:noWrap/>
            <w:vAlign w:val="bottom"/>
          </w:tcPr>
          <w:p w14:paraId="20859C1C" w14:textId="375702FB" w:rsidR="00C603E1" w:rsidRPr="00C603E1" w:rsidRDefault="00C603E1" w:rsidP="00C603E1">
            <w:pPr>
              <w:widowControl/>
              <w:spacing w:after="120"/>
              <w:jc w:val="right"/>
              <w:rPr>
                <w:snapToGrid/>
                <w:kern w:val="0"/>
                <w:sz w:val="20"/>
              </w:rPr>
            </w:pPr>
            <w:r w:rsidRPr="00C603E1">
              <w:rPr>
                <w:sz w:val="20"/>
              </w:rPr>
              <w:t>1.0</w:t>
            </w:r>
          </w:p>
        </w:tc>
        <w:tc>
          <w:tcPr>
            <w:tcW w:w="326" w:type="pct"/>
            <w:tcBorders>
              <w:top w:val="nil"/>
              <w:left w:val="nil"/>
              <w:bottom w:val="single" w:sz="4" w:space="0" w:color="auto"/>
              <w:right w:val="single" w:sz="4" w:space="0" w:color="auto"/>
            </w:tcBorders>
            <w:shd w:val="clear" w:color="auto" w:fill="auto"/>
            <w:noWrap/>
            <w:vAlign w:val="bottom"/>
          </w:tcPr>
          <w:p w14:paraId="40C298C4" w14:textId="63C8FFAA" w:rsidR="00C603E1" w:rsidRPr="00C603E1" w:rsidRDefault="00C603E1" w:rsidP="00C603E1">
            <w:pPr>
              <w:widowControl/>
              <w:spacing w:after="120"/>
              <w:jc w:val="right"/>
              <w:rPr>
                <w:b/>
                <w:bCs/>
                <w:snapToGrid/>
                <w:kern w:val="0"/>
                <w:sz w:val="20"/>
              </w:rPr>
            </w:pPr>
            <w:r w:rsidRPr="00C603E1">
              <w:rPr>
                <w:sz w:val="20"/>
              </w:rPr>
              <w:t>5</w:t>
            </w:r>
          </w:p>
        </w:tc>
        <w:tc>
          <w:tcPr>
            <w:tcW w:w="376" w:type="pct"/>
            <w:tcBorders>
              <w:top w:val="nil"/>
              <w:left w:val="nil"/>
              <w:bottom w:val="single" w:sz="4" w:space="0" w:color="auto"/>
              <w:right w:val="single" w:sz="12" w:space="0" w:color="auto"/>
            </w:tcBorders>
            <w:shd w:val="clear" w:color="auto" w:fill="auto"/>
            <w:noWrap/>
            <w:vAlign w:val="bottom"/>
          </w:tcPr>
          <w:p w14:paraId="046B72B2" w14:textId="5557BBC7" w:rsidR="00C603E1" w:rsidRPr="00C603E1" w:rsidRDefault="00C603E1" w:rsidP="00C603E1">
            <w:pPr>
              <w:widowControl/>
              <w:spacing w:after="120"/>
              <w:jc w:val="right"/>
              <w:rPr>
                <w:snapToGrid/>
                <w:kern w:val="0"/>
                <w:sz w:val="20"/>
              </w:rPr>
            </w:pPr>
            <w:r w:rsidRPr="00C603E1">
              <w:rPr>
                <w:sz w:val="20"/>
              </w:rPr>
              <w:t>1.</w:t>
            </w:r>
            <w:r>
              <w:rPr>
                <w:sz w:val="20"/>
              </w:rPr>
              <w:t>2</w:t>
            </w:r>
          </w:p>
        </w:tc>
      </w:tr>
      <w:tr w:rsidR="00C603E1" w:rsidRPr="0085656C" w14:paraId="0FE08287"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tcPr>
          <w:p w14:paraId="28E7871B"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American</w:t>
            </w:r>
          </w:p>
        </w:tc>
        <w:tc>
          <w:tcPr>
            <w:tcW w:w="487" w:type="pct"/>
            <w:tcBorders>
              <w:top w:val="nil"/>
              <w:left w:val="single" w:sz="4" w:space="0" w:color="auto"/>
              <w:bottom w:val="single" w:sz="12" w:space="0" w:color="auto"/>
              <w:right w:val="nil"/>
            </w:tcBorders>
            <w:shd w:val="clear" w:color="auto" w:fill="auto"/>
            <w:noWrap/>
            <w:vAlign w:val="bottom"/>
          </w:tcPr>
          <w:p w14:paraId="5536ED46"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373987CC" w14:textId="6137B0F5" w:rsidR="00C603E1" w:rsidRPr="00C603E1" w:rsidRDefault="00C603E1" w:rsidP="00C603E1">
            <w:pPr>
              <w:widowControl/>
              <w:spacing w:after="120"/>
              <w:jc w:val="right"/>
              <w:rPr>
                <w:b/>
                <w:bCs/>
                <w:snapToGrid/>
                <w:kern w:val="0"/>
                <w:sz w:val="20"/>
              </w:rPr>
            </w:pPr>
            <w:r w:rsidRPr="00C603E1">
              <w:rPr>
                <w:sz w:val="20"/>
              </w:rPr>
              <w:t>14</w:t>
            </w:r>
          </w:p>
        </w:tc>
        <w:tc>
          <w:tcPr>
            <w:tcW w:w="376" w:type="pct"/>
            <w:tcBorders>
              <w:top w:val="nil"/>
              <w:left w:val="nil"/>
              <w:bottom w:val="single" w:sz="12" w:space="0" w:color="auto"/>
              <w:right w:val="single" w:sz="12" w:space="0" w:color="auto"/>
            </w:tcBorders>
            <w:shd w:val="clear" w:color="auto" w:fill="auto"/>
            <w:noWrap/>
            <w:vAlign w:val="bottom"/>
          </w:tcPr>
          <w:p w14:paraId="351B7022" w14:textId="6306EB0A" w:rsidR="00C603E1" w:rsidRPr="00C603E1" w:rsidRDefault="00C603E1" w:rsidP="00C603E1">
            <w:pPr>
              <w:widowControl/>
              <w:spacing w:after="120"/>
              <w:jc w:val="right"/>
              <w:rPr>
                <w:snapToGrid/>
                <w:kern w:val="0"/>
                <w:sz w:val="20"/>
              </w:rPr>
            </w:pPr>
            <w:r w:rsidRPr="00C603E1">
              <w:rPr>
                <w:sz w:val="20"/>
              </w:rPr>
              <w:t>3.</w:t>
            </w:r>
            <w:r>
              <w:rPr>
                <w:sz w:val="20"/>
              </w:rPr>
              <w:t>7</w:t>
            </w:r>
          </w:p>
        </w:tc>
        <w:tc>
          <w:tcPr>
            <w:tcW w:w="353" w:type="pct"/>
            <w:tcBorders>
              <w:top w:val="nil"/>
              <w:left w:val="nil"/>
              <w:bottom w:val="single" w:sz="12" w:space="0" w:color="auto"/>
              <w:right w:val="single" w:sz="4" w:space="0" w:color="auto"/>
            </w:tcBorders>
            <w:shd w:val="clear" w:color="auto" w:fill="auto"/>
            <w:noWrap/>
            <w:vAlign w:val="bottom"/>
          </w:tcPr>
          <w:p w14:paraId="78A985B7" w14:textId="17ADD345" w:rsidR="00C603E1" w:rsidRPr="00C603E1" w:rsidRDefault="00C603E1" w:rsidP="00C603E1">
            <w:pPr>
              <w:widowControl/>
              <w:spacing w:after="120"/>
              <w:jc w:val="right"/>
              <w:rPr>
                <w:b/>
                <w:bCs/>
                <w:snapToGrid/>
                <w:kern w:val="0"/>
                <w:sz w:val="20"/>
              </w:rPr>
            </w:pPr>
            <w:r w:rsidRPr="00C603E1">
              <w:rPr>
                <w:sz w:val="20"/>
              </w:rPr>
              <w:t>109</w:t>
            </w:r>
          </w:p>
        </w:tc>
        <w:tc>
          <w:tcPr>
            <w:tcW w:w="376" w:type="pct"/>
            <w:tcBorders>
              <w:top w:val="nil"/>
              <w:left w:val="nil"/>
              <w:bottom w:val="single" w:sz="12" w:space="0" w:color="auto"/>
              <w:right w:val="single" w:sz="12" w:space="0" w:color="auto"/>
            </w:tcBorders>
            <w:shd w:val="clear" w:color="auto" w:fill="auto"/>
            <w:noWrap/>
            <w:vAlign w:val="bottom"/>
          </w:tcPr>
          <w:p w14:paraId="1A7BB49E" w14:textId="3E8BED92" w:rsidR="00C603E1" w:rsidRPr="00C603E1" w:rsidRDefault="00C603E1" w:rsidP="00C603E1">
            <w:pPr>
              <w:widowControl/>
              <w:spacing w:after="120"/>
              <w:jc w:val="right"/>
              <w:rPr>
                <w:snapToGrid/>
                <w:kern w:val="0"/>
                <w:sz w:val="20"/>
              </w:rPr>
            </w:pPr>
            <w:r w:rsidRPr="00C603E1">
              <w:rPr>
                <w:sz w:val="20"/>
              </w:rPr>
              <w:t>10.</w:t>
            </w:r>
            <w:r>
              <w:rPr>
                <w:sz w:val="20"/>
              </w:rPr>
              <w:t>7</w:t>
            </w:r>
          </w:p>
        </w:tc>
        <w:tc>
          <w:tcPr>
            <w:tcW w:w="353" w:type="pct"/>
            <w:tcBorders>
              <w:top w:val="nil"/>
              <w:left w:val="nil"/>
              <w:bottom w:val="single" w:sz="12" w:space="0" w:color="auto"/>
              <w:right w:val="single" w:sz="4" w:space="0" w:color="auto"/>
            </w:tcBorders>
            <w:shd w:val="clear" w:color="auto" w:fill="auto"/>
            <w:noWrap/>
            <w:vAlign w:val="bottom"/>
          </w:tcPr>
          <w:p w14:paraId="16CCE40C" w14:textId="3143F9D2" w:rsidR="00C603E1" w:rsidRPr="00C603E1" w:rsidRDefault="00C603E1" w:rsidP="00C603E1">
            <w:pPr>
              <w:widowControl/>
              <w:spacing w:after="120"/>
              <w:jc w:val="right"/>
              <w:rPr>
                <w:b/>
                <w:bCs/>
                <w:snapToGrid/>
                <w:kern w:val="0"/>
                <w:sz w:val="20"/>
              </w:rPr>
            </w:pPr>
            <w:r w:rsidRPr="00C603E1">
              <w:rPr>
                <w:sz w:val="20"/>
              </w:rPr>
              <w:t>22</w:t>
            </w:r>
          </w:p>
        </w:tc>
        <w:tc>
          <w:tcPr>
            <w:tcW w:w="376" w:type="pct"/>
            <w:tcBorders>
              <w:top w:val="nil"/>
              <w:left w:val="nil"/>
              <w:bottom w:val="single" w:sz="12" w:space="0" w:color="auto"/>
              <w:right w:val="single" w:sz="12" w:space="0" w:color="auto"/>
            </w:tcBorders>
            <w:shd w:val="clear" w:color="auto" w:fill="auto"/>
            <w:noWrap/>
            <w:vAlign w:val="bottom"/>
          </w:tcPr>
          <w:p w14:paraId="4D55613F" w14:textId="168B1D1D" w:rsidR="00C603E1" w:rsidRPr="00C603E1" w:rsidRDefault="00C603E1" w:rsidP="00C603E1">
            <w:pPr>
              <w:widowControl/>
              <w:spacing w:after="120"/>
              <w:jc w:val="right"/>
              <w:rPr>
                <w:snapToGrid/>
                <w:kern w:val="0"/>
                <w:sz w:val="20"/>
              </w:rPr>
            </w:pPr>
            <w:r w:rsidRPr="00C603E1">
              <w:rPr>
                <w:sz w:val="20"/>
              </w:rPr>
              <w:t>2.</w:t>
            </w:r>
            <w:r>
              <w:rPr>
                <w:sz w:val="20"/>
              </w:rPr>
              <w:t>5</w:t>
            </w:r>
          </w:p>
        </w:tc>
        <w:tc>
          <w:tcPr>
            <w:tcW w:w="353" w:type="pct"/>
            <w:tcBorders>
              <w:top w:val="nil"/>
              <w:left w:val="nil"/>
              <w:bottom w:val="single" w:sz="12" w:space="0" w:color="auto"/>
              <w:right w:val="single" w:sz="4" w:space="0" w:color="auto"/>
            </w:tcBorders>
            <w:shd w:val="clear" w:color="auto" w:fill="auto"/>
            <w:noWrap/>
            <w:vAlign w:val="bottom"/>
          </w:tcPr>
          <w:p w14:paraId="5F809343" w14:textId="6D14E73E" w:rsidR="00C603E1" w:rsidRPr="00C603E1" w:rsidRDefault="00C603E1" w:rsidP="00C603E1">
            <w:pPr>
              <w:widowControl/>
              <w:spacing w:after="120"/>
              <w:jc w:val="right"/>
              <w:rPr>
                <w:b/>
                <w:bCs/>
                <w:snapToGrid/>
                <w:kern w:val="0"/>
                <w:sz w:val="20"/>
              </w:rPr>
            </w:pPr>
            <w:r w:rsidRPr="00C603E1">
              <w:rPr>
                <w:sz w:val="20"/>
              </w:rPr>
              <w:t>8</w:t>
            </w:r>
          </w:p>
        </w:tc>
        <w:tc>
          <w:tcPr>
            <w:tcW w:w="376" w:type="pct"/>
            <w:tcBorders>
              <w:top w:val="nil"/>
              <w:left w:val="nil"/>
              <w:bottom w:val="single" w:sz="12" w:space="0" w:color="auto"/>
              <w:right w:val="single" w:sz="12" w:space="0" w:color="auto"/>
            </w:tcBorders>
            <w:shd w:val="clear" w:color="auto" w:fill="auto"/>
            <w:noWrap/>
            <w:vAlign w:val="bottom"/>
          </w:tcPr>
          <w:p w14:paraId="629E6853" w14:textId="201A16CD" w:rsidR="00C603E1" w:rsidRPr="00C603E1" w:rsidRDefault="00C603E1" w:rsidP="00C603E1">
            <w:pPr>
              <w:widowControl/>
              <w:spacing w:after="120"/>
              <w:jc w:val="right"/>
              <w:rPr>
                <w:snapToGrid/>
                <w:kern w:val="0"/>
                <w:sz w:val="20"/>
              </w:rPr>
            </w:pPr>
            <w:r w:rsidRPr="00C603E1">
              <w:rPr>
                <w:sz w:val="20"/>
              </w:rPr>
              <w:t>1.0</w:t>
            </w:r>
          </w:p>
        </w:tc>
        <w:tc>
          <w:tcPr>
            <w:tcW w:w="326" w:type="pct"/>
            <w:tcBorders>
              <w:top w:val="nil"/>
              <w:left w:val="nil"/>
              <w:bottom w:val="single" w:sz="12" w:space="0" w:color="auto"/>
              <w:right w:val="single" w:sz="4" w:space="0" w:color="auto"/>
            </w:tcBorders>
            <w:shd w:val="clear" w:color="auto" w:fill="auto"/>
            <w:noWrap/>
            <w:vAlign w:val="bottom"/>
          </w:tcPr>
          <w:p w14:paraId="72152313" w14:textId="70891C00" w:rsidR="00C603E1" w:rsidRPr="00C603E1" w:rsidRDefault="00C603E1" w:rsidP="00C603E1">
            <w:pPr>
              <w:widowControl/>
              <w:spacing w:after="120"/>
              <w:jc w:val="right"/>
              <w:rPr>
                <w:b/>
                <w:bCs/>
                <w:snapToGrid/>
                <w:kern w:val="0"/>
                <w:sz w:val="20"/>
              </w:rPr>
            </w:pPr>
            <w:r w:rsidRPr="00C603E1">
              <w:rPr>
                <w:sz w:val="20"/>
              </w:rPr>
              <w:t>6</w:t>
            </w:r>
          </w:p>
        </w:tc>
        <w:tc>
          <w:tcPr>
            <w:tcW w:w="376" w:type="pct"/>
            <w:tcBorders>
              <w:top w:val="nil"/>
              <w:left w:val="nil"/>
              <w:bottom w:val="single" w:sz="12" w:space="0" w:color="auto"/>
              <w:right w:val="single" w:sz="12" w:space="0" w:color="auto"/>
            </w:tcBorders>
            <w:shd w:val="clear" w:color="auto" w:fill="auto"/>
            <w:noWrap/>
            <w:vAlign w:val="bottom"/>
          </w:tcPr>
          <w:p w14:paraId="2FEF7176" w14:textId="21CBACD1" w:rsidR="00C603E1" w:rsidRPr="00C603E1" w:rsidRDefault="00C603E1" w:rsidP="00C603E1">
            <w:pPr>
              <w:widowControl/>
              <w:spacing w:after="120"/>
              <w:jc w:val="right"/>
              <w:rPr>
                <w:snapToGrid/>
                <w:kern w:val="0"/>
                <w:sz w:val="20"/>
              </w:rPr>
            </w:pPr>
            <w:r w:rsidRPr="00C603E1">
              <w:rPr>
                <w:sz w:val="20"/>
              </w:rPr>
              <w:t>1.4</w:t>
            </w:r>
          </w:p>
        </w:tc>
      </w:tr>
      <w:tr w:rsidR="00C603E1" w:rsidRPr="0085656C" w14:paraId="69318934"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32FC3389"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Native</w:t>
            </w:r>
          </w:p>
        </w:tc>
        <w:tc>
          <w:tcPr>
            <w:tcW w:w="487" w:type="pct"/>
            <w:tcBorders>
              <w:top w:val="nil"/>
              <w:left w:val="single" w:sz="4" w:space="0" w:color="auto"/>
              <w:bottom w:val="single" w:sz="4" w:space="0" w:color="auto"/>
              <w:right w:val="nil"/>
            </w:tcBorders>
            <w:shd w:val="clear" w:color="auto" w:fill="auto"/>
            <w:noWrap/>
            <w:vAlign w:val="bottom"/>
          </w:tcPr>
          <w:p w14:paraId="1051D4FB"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2E645C3A" w14:textId="21580C82"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5B32FC01" w14:textId="1B73D911"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4DFA9186" w14:textId="5F6074D2"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20AD8F62" w14:textId="1925C87E" w:rsidR="00C603E1" w:rsidRPr="00C603E1" w:rsidRDefault="00C603E1" w:rsidP="00C603E1">
            <w:pPr>
              <w:widowControl/>
              <w:spacing w:after="120"/>
              <w:jc w:val="right"/>
              <w:rPr>
                <w:snapToGrid/>
                <w:kern w:val="0"/>
                <w:sz w:val="20"/>
              </w:rPr>
            </w:pPr>
            <w:r w:rsidRPr="00C603E1">
              <w:rPr>
                <w:sz w:val="20"/>
              </w:rPr>
              <w:t>0.1</w:t>
            </w:r>
          </w:p>
        </w:tc>
        <w:tc>
          <w:tcPr>
            <w:tcW w:w="353" w:type="pct"/>
            <w:tcBorders>
              <w:top w:val="nil"/>
              <w:left w:val="nil"/>
              <w:bottom w:val="single" w:sz="4" w:space="0" w:color="auto"/>
              <w:right w:val="single" w:sz="4" w:space="0" w:color="auto"/>
            </w:tcBorders>
            <w:shd w:val="clear" w:color="auto" w:fill="auto"/>
            <w:noWrap/>
            <w:vAlign w:val="bottom"/>
          </w:tcPr>
          <w:p w14:paraId="3D6263F1" w14:textId="6666A9C3"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02A0D704" w14:textId="71E8A8CA" w:rsidR="00C603E1" w:rsidRPr="00C603E1" w:rsidRDefault="00C603E1" w:rsidP="00C603E1">
            <w:pPr>
              <w:widowControl/>
              <w:spacing w:after="120"/>
              <w:jc w:val="right"/>
              <w:rPr>
                <w:snapToGrid/>
                <w:kern w:val="0"/>
                <w:sz w:val="20"/>
              </w:rPr>
            </w:pPr>
            <w:r w:rsidRPr="00C603E1">
              <w:rPr>
                <w:sz w:val="20"/>
              </w:rPr>
              <w:t>0.1</w:t>
            </w:r>
          </w:p>
        </w:tc>
        <w:tc>
          <w:tcPr>
            <w:tcW w:w="353" w:type="pct"/>
            <w:tcBorders>
              <w:top w:val="nil"/>
              <w:left w:val="nil"/>
              <w:bottom w:val="single" w:sz="4" w:space="0" w:color="auto"/>
              <w:right w:val="single" w:sz="4" w:space="0" w:color="auto"/>
            </w:tcBorders>
            <w:shd w:val="clear" w:color="auto" w:fill="auto"/>
            <w:noWrap/>
            <w:vAlign w:val="bottom"/>
          </w:tcPr>
          <w:p w14:paraId="6F656C59" w14:textId="500E6831"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20FA7F82" w14:textId="23E9721E" w:rsidR="00C603E1" w:rsidRPr="00C603E1" w:rsidRDefault="00C603E1" w:rsidP="00C603E1">
            <w:pPr>
              <w:widowControl/>
              <w:spacing w:after="120"/>
              <w:jc w:val="right"/>
              <w:rPr>
                <w:snapToGrid/>
                <w:kern w:val="0"/>
                <w:sz w:val="20"/>
              </w:rPr>
            </w:pPr>
            <w:r w:rsidRPr="00C603E1">
              <w:rPr>
                <w:sz w:val="20"/>
              </w:rPr>
              <w:t>0.0</w:t>
            </w:r>
          </w:p>
        </w:tc>
        <w:tc>
          <w:tcPr>
            <w:tcW w:w="326" w:type="pct"/>
            <w:tcBorders>
              <w:top w:val="nil"/>
              <w:left w:val="nil"/>
              <w:bottom w:val="single" w:sz="4" w:space="0" w:color="auto"/>
              <w:right w:val="single" w:sz="4" w:space="0" w:color="auto"/>
            </w:tcBorders>
            <w:shd w:val="clear" w:color="auto" w:fill="auto"/>
            <w:noWrap/>
            <w:vAlign w:val="bottom"/>
          </w:tcPr>
          <w:p w14:paraId="44FA5B4B" w14:textId="522C21EC"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538D2782" w14:textId="1DB19A81" w:rsidR="00C603E1" w:rsidRPr="00C603E1" w:rsidRDefault="00C603E1" w:rsidP="00C603E1">
            <w:pPr>
              <w:widowControl/>
              <w:spacing w:after="120"/>
              <w:jc w:val="right"/>
              <w:rPr>
                <w:snapToGrid/>
                <w:kern w:val="0"/>
                <w:sz w:val="20"/>
              </w:rPr>
            </w:pPr>
            <w:r w:rsidRPr="00C603E1">
              <w:rPr>
                <w:sz w:val="20"/>
              </w:rPr>
              <w:t>0.0</w:t>
            </w:r>
          </w:p>
        </w:tc>
      </w:tr>
      <w:tr w:rsidR="00C603E1" w:rsidRPr="0085656C" w14:paraId="6FB3C521"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2C698E12"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Hawaiian or</w:t>
            </w:r>
          </w:p>
        </w:tc>
        <w:tc>
          <w:tcPr>
            <w:tcW w:w="487" w:type="pct"/>
            <w:tcBorders>
              <w:top w:val="nil"/>
              <w:left w:val="single" w:sz="4" w:space="0" w:color="auto"/>
              <w:bottom w:val="single" w:sz="4" w:space="0" w:color="auto"/>
              <w:right w:val="nil"/>
            </w:tcBorders>
            <w:shd w:val="clear" w:color="auto" w:fill="auto"/>
            <w:noWrap/>
            <w:vAlign w:val="bottom"/>
          </w:tcPr>
          <w:p w14:paraId="687C1DE1"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7C933CAB" w14:textId="2C3C5868"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378B5698" w14:textId="465B335F"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7785E367" w14:textId="6BC7D1FB"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6671CC9E" w14:textId="59894411"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36C3C04F" w14:textId="02D06A1A"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0EB57AA8" w14:textId="05A043A0"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632F3E58" w14:textId="6D857BB8"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2677A278" w14:textId="4DCBB2DA" w:rsidR="00C603E1" w:rsidRPr="00C603E1" w:rsidRDefault="00C603E1" w:rsidP="00C603E1">
            <w:pPr>
              <w:widowControl/>
              <w:spacing w:after="120"/>
              <w:jc w:val="right"/>
              <w:rPr>
                <w:snapToGrid/>
                <w:kern w:val="0"/>
                <w:sz w:val="20"/>
              </w:rPr>
            </w:pPr>
            <w:r w:rsidRPr="00C603E1">
              <w:rPr>
                <w:sz w:val="20"/>
              </w:rPr>
              <w:t>0.0</w:t>
            </w:r>
          </w:p>
        </w:tc>
        <w:tc>
          <w:tcPr>
            <w:tcW w:w="326" w:type="pct"/>
            <w:tcBorders>
              <w:top w:val="nil"/>
              <w:left w:val="nil"/>
              <w:bottom w:val="single" w:sz="4" w:space="0" w:color="auto"/>
              <w:right w:val="single" w:sz="4" w:space="0" w:color="auto"/>
            </w:tcBorders>
            <w:shd w:val="clear" w:color="auto" w:fill="auto"/>
            <w:noWrap/>
            <w:vAlign w:val="bottom"/>
          </w:tcPr>
          <w:p w14:paraId="56A089AB" w14:textId="01008096"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67CE482D" w14:textId="418112C4" w:rsidR="00C603E1" w:rsidRPr="00C603E1" w:rsidRDefault="00C603E1" w:rsidP="00C603E1">
            <w:pPr>
              <w:widowControl/>
              <w:spacing w:after="120"/>
              <w:jc w:val="right"/>
              <w:rPr>
                <w:snapToGrid/>
                <w:kern w:val="0"/>
                <w:sz w:val="20"/>
              </w:rPr>
            </w:pPr>
            <w:r w:rsidRPr="00C603E1">
              <w:rPr>
                <w:sz w:val="20"/>
              </w:rPr>
              <w:t>0.0</w:t>
            </w:r>
          </w:p>
        </w:tc>
      </w:tr>
      <w:tr w:rsidR="00C603E1" w:rsidRPr="0085656C" w14:paraId="2586C637"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tcPr>
          <w:p w14:paraId="5E9E7A93"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Pacific Islander</w:t>
            </w:r>
          </w:p>
        </w:tc>
        <w:tc>
          <w:tcPr>
            <w:tcW w:w="487" w:type="pct"/>
            <w:tcBorders>
              <w:top w:val="nil"/>
              <w:left w:val="single" w:sz="4" w:space="0" w:color="auto"/>
              <w:bottom w:val="single" w:sz="12" w:space="0" w:color="auto"/>
              <w:right w:val="nil"/>
            </w:tcBorders>
            <w:shd w:val="clear" w:color="auto" w:fill="auto"/>
            <w:noWrap/>
            <w:vAlign w:val="bottom"/>
          </w:tcPr>
          <w:p w14:paraId="00D12F59"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741229EB" w14:textId="5B57556D"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12" w:space="0" w:color="auto"/>
              <w:right w:val="single" w:sz="12" w:space="0" w:color="auto"/>
            </w:tcBorders>
            <w:shd w:val="clear" w:color="auto" w:fill="auto"/>
            <w:noWrap/>
            <w:vAlign w:val="bottom"/>
          </w:tcPr>
          <w:p w14:paraId="77DF0C3D" w14:textId="33CEA751"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12" w:space="0" w:color="auto"/>
              <w:right w:val="single" w:sz="4" w:space="0" w:color="auto"/>
            </w:tcBorders>
            <w:shd w:val="clear" w:color="auto" w:fill="auto"/>
            <w:noWrap/>
            <w:vAlign w:val="bottom"/>
          </w:tcPr>
          <w:p w14:paraId="42E56CE2" w14:textId="320A4B5B"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12" w:space="0" w:color="auto"/>
              <w:right w:val="single" w:sz="12" w:space="0" w:color="auto"/>
            </w:tcBorders>
            <w:shd w:val="clear" w:color="auto" w:fill="auto"/>
            <w:noWrap/>
            <w:vAlign w:val="bottom"/>
          </w:tcPr>
          <w:p w14:paraId="768EE327" w14:textId="02052628" w:rsidR="00C603E1" w:rsidRPr="00C603E1" w:rsidRDefault="00C603E1" w:rsidP="00C603E1">
            <w:pPr>
              <w:widowControl/>
              <w:spacing w:after="120"/>
              <w:jc w:val="right"/>
              <w:rPr>
                <w:snapToGrid/>
                <w:kern w:val="0"/>
                <w:sz w:val="20"/>
              </w:rPr>
            </w:pPr>
            <w:r w:rsidRPr="00C603E1">
              <w:rPr>
                <w:sz w:val="20"/>
              </w:rPr>
              <w:t>0.1</w:t>
            </w:r>
          </w:p>
        </w:tc>
        <w:tc>
          <w:tcPr>
            <w:tcW w:w="353" w:type="pct"/>
            <w:tcBorders>
              <w:top w:val="nil"/>
              <w:left w:val="nil"/>
              <w:bottom w:val="single" w:sz="12" w:space="0" w:color="auto"/>
              <w:right w:val="single" w:sz="4" w:space="0" w:color="auto"/>
            </w:tcBorders>
            <w:shd w:val="clear" w:color="auto" w:fill="auto"/>
            <w:noWrap/>
            <w:vAlign w:val="bottom"/>
          </w:tcPr>
          <w:p w14:paraId="62AD5331" w14:textId="66E0FB84"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12" w:space="0" w:color="auto"/>
              <w:right w:val="single" w:sz="12" w:space="0" w:color="auto"/>
            </w:tcBorders>
            <w:shd w:val="clear" w:color="auto" w:fill="auto"/>
            <w:noWrap/>
            <w:vAlign w:val="bottom"/>
          </w:tcPr>
          <w:p w14:paraId="2E5D5ABD" w14:textId="704EF683" w:rsidR="00C603E1" w:rsidRPr="00C603E1" w:rsidRDefault="00C603E1" w:rsidP="00C603E1">
            <w:pPr>
              <w:widowControl/>
              <w:spacing w:after="120"/>
              <w:jc w:val="right"/>
              <w:rPr>
                <w:snapToGrid/>
                <w:kern w:val="0"/>
                <w:sz w:val="20"/>
              </w:rPr>
            </w:pPr>
            <w:r w:rsidRPr="00C603E1">
              <w:rPr>
                <w:sz w:val="20"/>
              </w:rPr>
              <w:t>0.1</w:t>
            </w:r>
          </w:p>
        </w:tc>
        <w:tc>
          <w:tcPr>
            <w:tcW w:w="353" w:type="pct"/>
            <w:tcBorders>
              <w:top w:val="nil"/>
              <w:left w:val="nil"/>
              <w:bottom w:val="single" w:sz="12" w:space="0" w:color="auto"/>
              <w:right w:val="single" w:sz="4" w:space="0" w:color="auto"/>
            </w:tcBorders>
            <w:shd w:val="clear" w:color="auto" w:fill="auto"/>
            <w:noWrap/>
            <w:vAlign w:val="bottom"/>
          </w:tcPr>
          <w:p w14:paraId="4E6ED9A1" w14:textId="6314B3CE"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12" w:space="0" w:color="auto"/>
              <w:right w:val="single" w:sz="12" w:space="0" w:color="auto"/>
            </w:tcBorders>
            <w:shd w:val="clear" w:color="auto" w:fill="auto"/>
            <w:noWrap/>
            <w:vAlign w:val="bottom"/>
          </w:tcPr>
          <w:p w14:paraId="0D9FCE95" w14:textId="1A9939C0" w:rsidR="00C603E1" w:rsidRPr="00C603E1" w:rsidRDefault="00C603E1" w:rsidP="00C603E1">
            <w:pPr>
              <w:widowControl/>
              <w:spacing w:after="120"/>
              <w:jc w:val="right"/>
              <w:rPr>
                <w:snapToGrid/>
                <w:kern w:val="0"/>
                <w:sz w:val="20"/>
              </w:rPr>
            </w:pPr>
            <w:r w:rsidRPr="00C603E1">
              <w:rPr>
                <w:sz w:val="20"/>
              </w:rPr>
              <w:t>0.0</w:t>
            </w:r>
          </w:p>
        </w:tc>
        <w:tc>
          <w:tcPr>
            <w:tcW w:w="326" w:type="pct"/>
            <w:tcBorders>
              <w:top w:val="nil"/>
              <w:left w:val="nil"/>
              <w:bottom w:val="single" w:sz="12" w:space="0" w:color="auto"/>
              <w:right w:val="single" w:sz="4" w:space="0" w:color="auto"/>
            </w:tcBorders>
            <w:shd w:val="clear" w:color="auto" w:fill="auto"/>
            <w:noWrap/>
            <w:vAlign w:val="bottom"/>
          </w:tcPr>
          <w:p w14:paraId="46C4DC7B" w14:textId="769E51CF"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12" w:space="0" w:color="auto"/>
              <w:right w:val="single" w:sz="12" w:space="0" w:color="auto"/>
            </w:tcBorders>
            <w:shd w:val="clear" w:color="auto" w:fill="auto"/>
            <w:noWrap/>
            <w:vAlign w:val="bottom"/>
          </w:tcPr>
          <w:p w14:paraId="094B36ED" w14:textId="0FB9C31F" w:rsidR="00C603E1" w:rsidRPr="00C603E1" w:rsidRDefault="00C603E1" w:rsidP="00C603E1">
            <w:pPr>
              <w:widowControl/>
              <w:spacing w:after="120"/>
              <w:jc w:val="right"/>
              <w:rPr>
                <w:snapToGrid/>
                <w:kern w:val="0"/>
                <w:sz w:val="20"/>
              </w:rPr>
            </w:pPr>
            <w:r w:rsidRPr="00C603E1">
              <w:rPr>
                <w:sz w:val="20"/>
              </w:rPr>
              <w:t>0.0</w:t>
            </w:r>
          </w:p>
        </w:tc>
      </w:tr>
      <w:tr w:rsidR="00C603E1" w:rsidRPr="0085656C" w14:paraId="0DB8A40A"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3E6EF496"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American</w:t>
            </w:r>
          </w:p>
        </w:tc>
        <w:tc>
          <w:tcPr>
            <w:tcW w:w="487" w:type="pct"/>
            <w:tcBorders>
              <w:top w:val="nil"/>
              <w:left w:val="single" w:sz="4" w:space="0" w:color="auto"/>
              <w:bottom w:val="single" w:sz="4" w:space="0" w:color="auto"/>
              <w:right w:val="nil"/>
            </w:tcBorders>
            <w:shd w:val="clear" w:color="auto" w:fill="auto"/>
            <w:noWrap/>
            <w:vAlign w:val="bottom"/>
          </w:tcPr>
          <w:p w14:paraId="41A9F8B5"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30B705E8" w14:textId="1DB9BADE" w:rsidR="00C603E1" w:rsidRPr="00C603E1" w:rsidRDefault="00C603E1" w:rsidP="00C603E1">
            <w:pPr>
              <w:widowControl/>
              <w:spacing w:after="120"/>
              <w:jc w:val="right"/>
              <w:rPr>
                <w:b/>
                <w:bCs/>
                <w:snapToGrid/>
                <w:kern w:val="0"/>
                <w:sz w:val="20"/>
              </w:rPr>
            </w:pPr>
            <w:r w:rsidRPr="00C603E1">
              <w:rPr>
                <w:sz w:val="20"/>
              </w:rPr>
              <w:t>2</w:t>
            </w:r>
          </w:p>
        </w:tc>
        <w:tc>
          <w:tcPr>
            <w:tcW w:w="376" w:type="pct"/>
            <w:tcBorders>
              <w:top w:val="nil"/>
              <w:left w:val="nil"/>
              <w:bottom w:val="single" w:sz="4" w:space="0" w:color="auto"/>
              <w:right w:val="single" w:sz="12" w:space="0" w:color="auto"/>
            </w:tcBorders>
            <w:shd w:val="clear" w:color="auto" w:fill="auto"/>
            <w:noWrap/>
            <w:vAlign w:val="bottom"/>
          </w:tcPr>
          <w:p w14:paraId="786A5A10" w14:textId="19F5A62B" w:rsidR="00C603E1" w:rsidRPr="00C603E1" w:rsidRDefault="00C603E1" w:rsidP="00C603E1">
            <w:pPr>
              <w:widowControl/>
              <w:spacing w:after="120"/>
              <w:jc w:val="right"/>
              <w:rPr>
                <w:snapToGrid/>
                <w:kern w:val="0"/>
                <w:sz w:val="20"/>
              </w:rPr>
            </w:pPr>
            <w:r w:rsidRPr="00C603E1">
              <w:rPr>
                <w:sz w:val="20"/>
              </w:rPr>
              <w:t>0.5</w:t>
            </w:r>
          </w:p>
        </w:tc>
        <w:tc>
          <w:tcPr>
            <w:tcW w:w="353" w:type="pct"/>
            <w:tcBorders>
              <w:top w:val="nil"/>
              <w:left w:val="nil"/>
              <w:bottom w:val="single" w:sz="4" w:space="0" w:color="auto"/>
              <w:right w:val="single" w:sz="4" w:space="0" w:color="auto"/>
            </w:tcBorders>
            <w:shd w:val="clear" w:color="auto" w:fill="auto"/>
            <w:noWrap/>
            <w:vAlign w:val="bottom"/>
          </w:tcPr>
          <w:p w14:paraId="230E0E47" w14:textId="43FB18F4" w:rsidR="00C603E1" w:rsidRPr="00C603E1" w:rsidRDefault="00C603E1" w:rsidP="00C603E1">
            <w:pPr>
              <w:widowControl/>
              <w:spacing w:after="120"/>
              <w:jc w:val="right"/>
              <w:rPr>
                <w:b/>
                <w:bCs/>
                <w:snapToGrid/>
                <w:kern w:val="0"/>
                <w:sz w:val="20"/>
              </w:rPr>
            </w:pPr>
            <w:r w:rsidRPr="00C603E1">
              <w:rPr>
                <w:sz w:val="20"/>
              </w:rPr>
              <w:t>3</w:t>
            </w:r>
          </w:p>
        </w:tc>
        <w:tc>
          <w:tcPr>
            <w:tcW w:w="376" w:type="pct"/>
            <w:tcBorders>
              <w:top w:val="nil"/>
              <w:left w:val="nil"/>
              <w:bottom w:val="single" w:sz="4" w:space="0" w:color="auto"/>
              <w:right w:val="single" w:sz="12" w:space="0" w:color="auto"/>
            </w:tcBorders>
            <w:shd w:val="clear" w:color="auto" w:fill="auto"/>
            <w:noWrap/>
            <w:vAlign w:val="bottom"/>
          </w:tcPr>
          <w:p w14:paraId="6D467403" w14:textId="1430B588" w:rsidR="00C603E1" w:rsidRPr="00C603E1" w:rsidRDefault="00C603E1" w:rsidP="00C603E1">
            <w:pPr>
              <w:widowControl/>
              <w:spacing w:after="120"/>
              <w:jc w:val="right"/>
              <w:rPr>
                <w:snapToGrid/>
                <w:kern w:val="0"/>
                <w:sz w:val="20"/>
              </w:rPr>
            </w:pPr>
            <w:r w:rsidRPr="00C603E1">
              <w:rPr>
                <w:sz w:val="20"/>
              </w:rPr>
              <w:t>0.</w:t>
            </w:r>
            <w:r>
              <w:rPr>
                <w:sz w:val="20"/>
              </w:rPr>
              <w:t>3</w:t>
            </w:r>
          </w:p>
        </w:tc>
        <w:tc>
          <w:tcPr>
            <w:tcW w:w="353" w:type="pct"/>
            <w:tcBorders>
              <w:top w:val="nil"/>
              <w:left w:val="nil"/>
              <w:bottom w:val="single" w:sz="4" w:space="0" w:color="auto"/>
              <w:right w:val="single" w:sz="4" w:space="0" w:color="auto"/>
            </w:tcBorders>
            <w:shd w:val="clear" w:color="auto" w:fill="auto"/>
            <w:noWrap/>
            <w:vAlign w:val="bottom"/>
          </w:tcPr>
          <w:p w14:paraId="42DD7619" w14:textId="3ECD1B9E" w:rsidR="00C603E1" w:rsidRPr="00C603E1" w:rsidRDefault="00C603E1" w:rsidP="00C603E1">
            <w:pPr>
              <w:widowControl/>
              <w:spacing w:after="120"/>
              <w:jc w:val="right"/>
              <w:rPr>
                <w:b/>
                <w:bCs/>
                <w:snapToGrid/>
                <w:kern w:val="0"/>
                <w:sz w:val="20"/>
              </w:rPr>
            </w:pPr>
            <w:r w:rsidRPr="00C603E1">
              <w:rPr>
                <w:sz w:val="20"/>
              </w:rPr>
              <w:t>3</w:t>
            </w:r>
          </w:p>
        </w:tc>
        <w:tc>
          <w:tcPr>
            <w:tcW w:w="376" w:type="pct"/>
            <w:tcBorders>
              <w:top w:val="nil"/>
              <w:left w:val="nil"/>
              <w:bottom w:val="single" w:sz="4" w:space="0" w:color="auto"/>
              <w:right w:val="single" w:sz="12" w:space="0" w:color="auto"/>
            </w:tcBorders>
            <w:shd w:val="clear" w:color="auto" w:fill="auto"/>
            <w:noWrap/>
            <w:vAlign w:val="bottom"/>
          </w:tcPr>
          <w:p w14:paraId="45088336" w14:textId="2053F1EF" w:rsidR="00C603E1" w:rsidRPr="00C603E1" w:rsidRDefault="00C603E1" w:rsidP="00C603E1">
            <w:pPr>
              <w:widowControl/>
              <w:spacing w:after="120"/>
              <w:jc w:val="right"/>
              <w:rPr>
                <w:snapToGrid/>
                <w:kern w:val="0"/>
                <w:sz w:val="20"/>
              </w:rPr>
            </w:pPr>
            <w:r w:rsidRPr="00C603E1">
              <w:rPr>
                <w:sz w:val="20"/>
              </w:rPr>
              <w:t>0.3</w:t>
            </w:r>
          </w:p>
        </w:tc>
        <w:tc>
          <w:tcPr>
            <w:tcW w:w="353" w:type="pct"/>
            <w:tcBorders>
              <w:top w:val="nil"/>
              <w:left w:val="nil"/>
              <w:bottom w:val="single" w:sz="4" w:space="0" w:color="auto"/>
              <w:right w:val="single" w:sz="4" w:space="0" w:color="auto"/>
            </w:tcBorders>
            <w:shd w:val="clear" w:color="auto" w:fill="auto"/>
            <w:noWrap/>
            <w:vAlign w:val="bottom"/>
          </w:tcPr>
          <w:p w14:paraId="729E7832" w14:textId="4DCBF18E"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4475FE3D" w14:textId="03494B74" w:rsidR="00C603E1" w:rsidRPr="00C603E1" w:rsidRDefault="00C603E1" w:rsidP="00C603E1">
            <w:pPr>
              <w:widowControl/>
              <w:spacing w:after="120"/>
              <w:jc w:val="right"/>
              <w:rPr>
                <w:snapToGrid/>
                <w:kern w:val="0"/>
                <w:sz w:val="20"/>
              </w:rPr>
            </w:pPr>
            <w:r w:rsidRPr="00C603E1">
              <w:rPr>
                <w:sz w:val="20"/>
              </w:rPr>
              <w:t>0.1</w:t>
            </w:r>
          </w:p>
        </w:tc>
        <w:tc>
          <w:tcPr>
            <w:tcW w:w="326" w:type="pct"/>
            <w:tcBorders>
              <w:top w:val="nil"/>
              <w:left w:val="nil"/>
              <w:bottom w:val="single" w:sz="4" w:space="0" w:color="auto"/>
              <w:right w:val="single" w:sz="4" w:space="0" w:color="auto"/>
            </w:tcBorders>
            <w:shd w:val="clear" w:color="auto" w:fill="auto"/>
            <w:noWrap/>
            <w:vAlign w:val="bottom"/>
          </w:tcPr>
          <w:p w14:paraId="7DA74F89" w14:textId="41BCA8F2"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16A331C2" w14:textId="647F2E89" w:rsidR="00C603E1" w:rsidRPr="00C603E1" w:rsidRDefault="00C603E1" w:rsidP="00C603E1">
            <w:pPr>
              <w:widowControl/>
              <w:spacing w:after="120"/>
              <w:jc w:val="right"/>
              <w:rPr>
                <w:snapToGrid/>
                <w:kern w:val="0"/>
                <w:sz w:val="20"/>
              </w:rPr>
            </w:pPr>
            <w:r w:rsidRPr="00C603E1">
              <w:rPr>
                <w:sz w:val="20"/>
              </w:rPr>
              <w:t>0.0</w:t>
            </w:r>
          </w:p>
        </w:tc>
      </w:tr>
      <w:tr w:rsidR="00C603E1" w:rsidRPr="0085656C" w14:paraId="11F2F9A2"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7F79CED3"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Indian or</w:t>
            </w:r>
          </w:p>
        </w:tc>
        <w:tc>
          <w:tcPr>
            <w:tcW w:w="487" w:type="pct"/>
            <w:tcBorders>
              <w:top w:val="nil"/>
              <w:left w:val="single" w:sz="4" w:space="0" w:color="auto"/>
              <w:bottom w:val="single" w:sz="4" w:space="0" w:color="auto"/>
              <w:right w:val="nil"/>
            </w:tcBorders>
            <w:shd w:val="clear" w:color="auto" w:fill="auto"/>
            <w:noWrap/>
            <w:vAlign w:val="bottom"/>
          </w:tcPr>
          <w:p w14:paraId="7F006185"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4CAA28AC" w14:textId="7721D124" w:rsidR="00C603E1" w:rsidRPr="00C603E1" w:rsidRDefault="00C603E1" w:rsidP="00C603E1">
            <w:pPr>
              <w:widowControl/>
              <w:spacing w:after="120"/>
              <w:jc w:val="right"/>
              <w:rPr>
                <w:b/>
                <w:bCs/>
                <w:snapToGrid/>
                <w:kern w:val="0"/>
                <w:sz w:val="20"/>
              </w:rPr>
            </w:pPr>
            <w:r w:rsidRPr="00C603E1">
              <w:rPr>
                <w:sz w:val="20"/>
              </w:rPr>
              <w:t>2</w:t>
            </w:r>
          </w:p>
        </w:tc>
        <w:tc>
          <w:tcPr>
            <w:tcW w:w="376" w:type="pct"/>
            <w:tcBorders>
              <w:top w:val="nil"/>
              <w:left w:val="nil"/>
              <w:bottom w:val="single" w:sz="4" w:space="0" w:color="auto"/>
              <w:right w:val="single" w:sz="12" w:space="0" w:color="auto"/>
            </w:tcBorders>
            <w:shd w:val="clear" w:color="auto" w:fill="auto"/>
            <w:noWrap/>
            <w:vAlign w:val="bottom"/>
          </w:tcPr>
          <w:p w14:paraId="36E723FA" w14:textId="7FF48DFE" w:rsidR="00C603E1" w:rsidRPr="00C603E1" w:rsidRDefault="00C603E1" w:rsidP="00C603E1">
            <w:pPr>
              <w:widowControl/>
              <w:spacing w:after="120"/>
              <w:jc w:val="right"/>
              <w:rPr>
                <w:snapToGrid/>
                <w:kern w:val="0"/>
                <w:sz w:val="20"/>
              </w:rPr>
            </w:pPr>
            <w:r w:rsidRPr="00C603E1">
              <w:rPr>
                <w:sz w:val="20"/>
              </w:rPr>
              <w:t>0.5</w:t>
            </w:r>
          </w:p>
        </w:tc>
        <w:tc>
          <w:tcPr>
            <w:tcW w:w="353" w:type="pct"/>
            <w:tcBorders>
              <w:top w:val="nil"/>
              <w:left w:val="nil"/>
              <w:bottom w:val="single" w:sz="4" w:space="0" w:color="auto"/>
              <w:right w:val="single" w:sz="4" w:space="0" w:color="auto"/>
            </w:tcBorders>
            <w:shd w:val="clear" w:color="auto" w:fill="auto"/>
            <w:noWrap/>
            <w:vAlign w:val="bottom"/>
          </w:tcPr>
          <w:p w14:paraId="5C5C1153" w14:textId="1443827C" w:rsidR="00C603E1" w:rsidRPr="00C603E1" w:rsidRDefault="00C603E1" w:rsidP="00C603E1">
            <w:pPr>
              <w:widowControl/>
              <w:spacing w:after="120"/>
              <w:jc w:val="right"/>
              <w:rPr>
                <w:b/>
                <w:bCs/>
                <w:snapToGrid/>
                <w:kern w:val="0"/>
                <w:sz w:val="20"/>
              </w:rPr>
            </w:pPr>
            <w:r w:rsidRPr="00C603E1">
              <w:rPr>
                <w:sz w:val="20"/>
              </w:rPr>
              <w:t>2</w:t>
            </w:r>
          </w:p>
        </w:tc>
        <w:tc>
          <w:tcPr>
            <w:tcW w:w="376" w:type="pct"/>
            <w:tcBorders>
              <w:top w:val="nil"/>
              <w:left w:val="nil"/>
              <w:bottom w:val="single" w:sz="4" w:space="0" w:color="auto"/>
              <w:right w:val="single" w:sz="12" w:space="0" w:color="auto"/>
            </w:tcBorders>
            <w:shd w:val="clear" w:color="auto" w:fill="auto"/>
            <w:noWrap/>
            <w:vAlign w:val="bottom"/>
          </w:tcPr>
          <w:p w14:paraId="53117F62" w14:textId="2BB0EA1D" w:rsidR="00C603E1" w:rsidRPr="00C603E1" w:rsidRDefault="00C603E1" w:rsidP="00C603E1">
            <w:pPr>
              <w:widowControl/>
              <w:spacing w:after="120"/>
              <w:jc w:val="right"/>
              <w:rPr>
                <w:snapToGrid/>
                <w:kern w:val="0"/>
                <w:sz w:val="20"/>
              </w:rPr>
            </w:pPr>
            <w:r w:rsidRPr="00C603E1">
              <w:rPr>
                <w:sz w:val="20"/>
              </w:rPr>
              <w:t>0.2</w:t>
            </w:r>
          </w:p>
        </w:tc>
        <w:tc>
          <w:tcPr>
            <w:tcW w:w="353" w:type="pct"/>
            <w:tcBorders>
              <w:top w:val="nil"/>
              <w:left w:val="nil"/>
              <w:bottom w:val="single" w:sz="4" w:space="0" w:color="auto"/>
              <w:right w:val="single" w:sz="4" w:space="0" w:color="auto"/>
            </w:tcBorders>
            <w:shd w:val="clear" w:color="auto" w:fill="auto"/>
            <w:noWrap/>
            <w:vAlign w:val="bottom"/>
          </w:tcPr>
          <w:p w14:paraId="6150B176" w14:textId="093872E0"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6FB4D40E" w14:textId="4F75187E" w:rsidR="00C603E1" w:rsidRPr="00C603E1" w:rsidRDefault="00C603E1" w:rsidP="00C603E1">
            <w:pPr>
              <w:widowControl/>
              <w:spacing w:after="120"/>
              <w:jc w:val="right"/>
              <w:rPr>
                <w:snapToGrid/>
                <w:kern w:val="0"/>
                <w:sz w:val="20"/>
              </w:rPr>
            </w:pPr>
            <w:r w:rsidRPr="00C603E1">
              <w:rPr>
                <w:sz w:val="20"/>
              </w:rPr>
              <w:t>0.1</w:t>
            </w:r>
          </w:p>
        </w:tc>
        <w:tc>
          <w:tcPr>
            <w:tcW w:w="353" w:type="pct"/>
            <w:tcBorders>
              <w:top w:val="nil"/>
              <w:left w:val="nil"/>
              <w:bottom w:val="single" w:sz="4" w:space="0" w:color="auto"/>
              <w:right w:val="single" w:sz="4" w:space="0" w:color="auto"/>
            </w:tcBorders>
            <w:shd w:val="clear" w:color="auto" w:fill="auto"/>
            <w:noWrap/>
            <w:vAlign w:val="bottom"/>
          </w:tcPr>
          <w:p w14:paraId="07381546" w14:textId="00590615"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0D94DF65" w14:textId="2DE0464E" w:rsidR="00C603E1" w:rsidRPr="00C603E1" w:rsidRDefault="00C603E1" w:rsidP="00C603E1">
            <w:pPr>
              <w:widowControl/>
              <w:spacing w:after="120"/>
              <w:jc w:val="right"/>
              <w:rPr>
                <w:snapToGrid/>
                <w:kern w:val="0"/>
                <w:sz w:val="20"/>
              </w:rPr>
            </w:pPr>
            <w:r w:rsidRPr="00C603E1">
              <w:rPr>
                <w:sz w:val="20"/>
              </w:rPr>
              <w:t>0.1</w:t>
            </w:r>
          </w:p>
        </w:tc>
        <w:tc>
          <w:tcPr>
            <w:tcW w:w="326" w:type="pct"/>
            <w:tcBorders>
              <w:top w:val="nil"/>
              <w:left w:val="nil"/>
              <w:bottom w:val="single" w:sz="4" w:space="0" w:color="auto"/>
              <w:right w:val="single" w:sz="4" w:space="0" w:color="auto"/>
            </w:tcBorders>
            <w:shd w:val="clear" w:color="auto" w:fill="auto"/>
            <w:noWrap/>
            <w:vAlign w:val="bottom"/>
          </w:tcPr>
          <w:p w14:paraId="234AEBAD" w14:textId="38B8BC4F"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0C40185A" w14:textId="7E293966" w:rsidR="00C603E1" w:rsidRPr="00C603E1" w:rsidRDefault="00C603E1" w:rsidP="00C603E1">
            <w:pPr>
              <w:widowControl/>
              <w:spacing w:after="120"/>
              <w:jc w:val="right"/>
              <w:rPr>
                <w:snapToGrid/>
                <w:kern w:val="0"/>
                <w:sz w:val="20"/>
              </w:rPr>
            </w:pPr>
            <w:r w:rsidRPr="00C603E1">
              <w:rPr>
                <w:sz w:val="20"/>
              </w:rPr>
              <w:t>0.2</w:t>
            </w:r>
          </w:p>
        </w:tc>
      </w:tr>
      <w:tr w:rsidR="00C603E1" w:rsidRPr="0085656C" w14:paraId="46A3F5E4"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tcPr>
          <w:p w14:paraId="315F7386"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Alaskan Native</w:t>
            </w:r>
          </w:p>
        </w:tc>
        <w:tc>
          <w:tcPr>
            <w:tcW w:w="487" w:type="pct"/>
            <w:tcBorders>
              <w:top w:val="nil"/>
              <w:left w:val="single" w:sz="4" w:space="0" w:color="auto"/>
              <w:bottom w:val="single" w:sz="12" w:space="0" w:color="auto"/>
              <w:right w:val="nil"/>
            </w:tcBorders>
            <w:shd w:val="clear" w:color="auto" w:fill="auto"/>
            <w:noWrap/>
            <w:vAlign w:val="bottom"/>
          </w:tcPr>
          <w:p w14:paraId="35DFB3F2"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620723B4" w14:textId="738B3E46" w:rsidR="00C603E1" w:rsidRPr="00C603E1" w:rsidRDefault="00C603E1" w:rsidP="00C603E1">
            <w:pPr>
              <w:widowControl/>
              <w:spacing w:after="120"/>
              <w:jc w:val="right"/>
              <w:rPr>
                <w:b/>
                <w:bCs/>
                <w:snapToGrid/>
                <w:kern w:val="0"/>
                <w:sz w:val="20"/>
              </w:rPr>
            </w:pPr>
            <w:r w:rsidRPr="00C603E1">
              <w:rPr>
                <w:sz w:val="20"/>
              </w:rPr>
              <w:t>2</w:t>
            </w:r>
          </w:p>
        </w:tc>
        <w:tc>
          <w:tcPr>
            <w:tcW w:w="376" w:type="pct"/>
            <w:tcBorders>
              <w:top w:val="nil"/>
              <w:left w:val="nil"/>
              <w:bottom w:val="single" w:sz="12" w:space="0" w:color="auto"/>
              <w:right w:val="single" w:sz="12" w:space="0" w:color="auto"/>
            </w:tcBorders>
            <w:shd w:val="clear" w:color="auto" w:fill="auto"/>
            <w:noWrap/>
            <w:vAlign w:val="bottom"/>
          </w:tcPr>
          <w:p w14:paraId="46F19398" w14:textId="63F84953" w:rsidR="00C603E1" w:rsidRPr="00C603E1" w:rsidRDefault="00C603E1" w:rsidP="00C603E1">
            <w:pPr>
              <w:widowControl/>
              <w:spacing w:after="120"/>
              <w:jc w:val="right"/>
              <w:rPr>
                <w:snapToGrid/>
                <w:kern w:val="0"/>
                <w:sz w:val="20"/>
              </w:rPr>
            </w:pPr>
            <w:r w:rsidRPr="00C603E1">
              <w:rPr>
                <w:sz w:val="20"/>
              </w:rPr>
              <w:t>0.5</w:t>
            </w:r>
          </w:p>
        </w:tc>
        <w:tc>
          <w:tcPr>
            <w:tcW w:w="353" w:type="pct"/>
            <w:tcBorders>
              <w:top w:val="nil"/>
              <w:left w:val="nil"/>
              <w:bottom w:val="single" w:sz="12" w:space="0" w:color="auto"/>
              <w:right w:val="single" w:sz="4" w:space="0" w:color="auto"/>
            </w:tcBorders>
            <w:shd w:val="clear" w:color="auto" w:fill="auto"/>
            <w:noWrap/>
            <w:vAlign w:val="bottom"/>
          </w:tcPr>
          <w:p w14:paraId="3CB81AF1" w14:textId="1B65F361" w:rsidR="00C603E1" w:rsidRPr="00C603E1" w:rsidRDefault="00C603E1" w:rsidP="00C603E1">
            <w:pPr>
              <w:widowControl/>
              <w:spacing w:after="120"/>
              <w:jc w:val="right"/>
              <w:rPr>
                <w:b/>
                <w:bCs/>
                <w:snapToGrid/>
                <w:kern w:val="0"/>
                <w:sz w:val="20"/>
              </w:rPr>
            </w:pPr>
            <w:r w:rsidRPr="00C603E1">
              <w:rPr>
                <w:sz w:val="20"/>
              </w:rPr>
              <w:t>5</w:t>
            </w:r>
          </w:p>
        </w:tc>
        <w:tc>
          <w:tcPr>
            <w:tcW w:w="376" w:type="pct"/>
            <w:tcBorders>
              <w:top w:val="nil"/>
              <w:left w:val="nil"/>
              <w:bottom w:val="single" w:sz="12" w:space="0" w:color="auto"/>
              <w:right w:val="single" w:sz="12" w:space="0" w:color="auto"/>
            </w:tcBorders>
            <w:shd w:val="clear" w:color="auto" w:fill="auto"/>
            <w:noWrap/>
            <w:vAlign w:val="bottom"/>
          </w:tcPr>
          <w:p w14:paraId="7DEE5887" w14:textId="337C8FC3" w:rsidR="00C603E1" w:rsidRPr="00C603E1" w:rsidRDefault="00C603E1" w:rsidP="00C603E1">
            <w:pPr>
              <w:widowControl/>
              <w:spacing w:after="120"/>
              <w:jc w:val="right"/>
              <w:rPr>
                <w:snapToGrid/>
                <w:kern w:val="0"/>
                <w:sz w:val="20"/>
              </w:rPr>
            </w:pPr>
            <w:r w:rsidRPr="00C603E1">
              <w:rPr>
                <w:sz w:val="20"/>
              </w:rPr>
              <w:t>0.</w:t>
            </w:r>
            <w:r>
              <w:rPr>
                <w:sz w:val="20"/>
              </w:rPr>
              <w:t>5</w:t>
            </w:r>
          </w:p>
        </w:tc>
        <w:tc>
          <w:tcPr>
            <w:tcW w:w="353" w:type="pct"/>
            <w:tcBorders>
              <w:top w:val="nil"/>
              <w:left w:val="nil"/>
              <w:bottom w:val="single" w:sz="12" w:space="0" w:color="auto"/>
              <w:right w:val="single" w:sz="4" w:space="0" w:color="auto"/>
            </w:tcBorders>
            <w:shd w:val="clear" w:color="auto" w:fill="auto"/>
            <w:noWrap/>
            <w:vAlign w:val="bottom"/>
          </w:tcPr>
          <w:p w14:paraId="3BC73019" w14:textId="7379AB89" w:rsidR="00C603E1" w:rsidRPr="00C603E1" w:rsidRDefault="00C603E1" w:rsidP="00C603E1">
            <w:pPr>
              <w:widowControl/>
              <w:spacing w:after="120"/>
              <w:jc w:val="right"/>
              <w:rPr>
                <w:b/>
                <w:bCs/>
                <w:snapToGrid/>
                <w:kern w:val="0"/>
                <w:sz w:val="20"/>
              </w:rPr>
            </w:pPr>
            <w:r w:rsidRPr="00C603E1">
              <w:rPr>
                <w:sz w:val="20"/>
              </w:rPr>
              <w:t>4</w:t>
            </w:r>
          </w:p>
        </w:tc>
        <w:tc>
          <w:tcPr>
            <w:tcW w:w="376" w:type="pct"/>
            <w:tcBorders>
              <w:top w:val="nil"/>
              <w:left w:val="nil"/>
              <w:bottom w:val="single" w:sz="12" w:space="0" w:color="auto"/>
              <w:right w:val="single" w:sz="12" w:space="0" w:color="auto"/>
            </w:tcBorders>
            <w:shd w:val="clear" w:color="auto" w:fill="auto"/>
            <w:noWrap/>
            <w:vAlign w:val="bottom"/>
          </w:tcPr>
          <w:p w14:paraId="638D0F10" w14:textId="740FCD91" w:rsidR="00C603E1" w:rsidRPr="00C603E1" w:rsidRDefault="00C603E1" w:rsidP="00C603E1">
            <w:pPr>
              <w:widowControl/>
              <w:spacing w:after="120"/>
              <w:jc w:val="right"/>
              <w:rPr>
                <w:snapToGrid/>
                <w:kern w:val="0"/>
                <w:sz w:val="20"/>
              </w:rPr>
            </w:pPr>
            <w:r w:rsidRPr="00C603E1">
              <w:rPr>
                <w:sz w:val="20"/>
              </w:rPr>
              <w:t>0.</w:t>
            </w:r>
            <w:r>
              <w:rPr>
                <w:sz w:val="20"/>
              </w:rPr>
              <w:t>5</w:t>
            </w:r>
          </w:p>
        </w:tc>
        <w:tc>
          <w:tcPr>
            <w:tcW w:w="353" w:type="pct"/>
            <w:tcBorders>
              <w:top w:val="nil"/>
              <w:left w:val="nil"/>
              <w:bottom w:val="single" w:sz="12" w:space="0" w:color="auto"/>
              <w:right w:val="single" w:sz="4" w:space="0" w:color="auto"/>
            </w:tcBorders>
            <w:shd w:val="clear" w:color="auto" w:fill="auto"/>
            <w:noWrap/>
            <w:vAlign w:val="bottom"/>
          </w:tcPr>
          <w:p w14:paraId="3587CCCD" w14:textId="42E88F24" w:rsidR="00C603E1" w:rsidRPr="00C603E1" w:rsidRDefault="00C603E1" w:rsidP="00C603E1">
            <w:pPr>
              <w:widowControl/>
              <w:spacing w:after="120"/>
              <w:jc w:val="right"/>
              <w:rPr>
                <w:b/>
                <w:bCs/>
                <w:snapToGrid/>
                <w:kern w:val="0"/>
                <w:sz w:val="20"/>
              </w:rPr>
            </w:pPr>
            <w:r w:rsidRPr="00C603E1">
              <w:rPr>
                <w:sz w:val="20"/>
              </w:rPr>
              <w:t>2</w:t>
            </w:r>
          </w:p>
        </w:tc>
        <w:tc>
          <w:tcPr>
            <w:tcW w:w="376" w:type="pct"/>
            <w:tcBorders>
              <w:top w:val="nil"/>
              <w:left w:val="nil"/>
              <w:bottom w:val="single" w:sz="12" w:space="0" w:color="auto"/>
              <w:right w:val="single" w:sz="12" w:space="0" w:color="auto"/>
            </w:tcBorders>
            <w:shd w:val="clear" w:color="auto" w:fill="auto"/>
            <w:noWrap/>
            <w:vAlign w:val="bottom"/>
          </w:tcPr>
          <w:p w14:paraId="35C8B535" w14:textId="3166F442" w:rsidR="00C603E1" w:rsidRPr="00C603E1" w:rsidRDefault="00C603E1" w:rsidP="00C603E1">
            <w:pPr>
              <w:widowControl/>
              <w:spacing w:after="120"/>
              <w:jc w:val="right"/>
              <w:rPr>
                <w:snapToGrid/>
                <w:kern w:val="0"/>
                <w:sz w:val="20"/>
              </w:rPr>
            </w:pPr>
            <w:r w:rsidRPr="00C603E1">
              <w:rPr>
                <w:sz w:val="20"/>
              </w:rPr>
              <w:t>0.</w:t>
            </w:r>
            <w:r>
              <w:rPr>
                <w:sz w:val="20"/>
              </w:rPr>
              <w:t>3</w:t>
            </w:r>
          </w:p>
        </w:tc>
        <w:tc>
          <w:tcPr>
            <w:tcW w:w="326" w:type="pct"/>
            <w:tcBorders>
              <w:top w:val="nil"/>
              <w:left w:val="nil"/>
              <w:bottom w:val="single" w:sz="12" w:space="0" w:color="auto"/>
              <w:right w:val="single" w:sz="4" w:space="0" w:color="auto"/>
            </w:tcBorders>
            <w:shd w:val="clear" w:color="auto" w:fill="auto"/>
            <w:noWrap/>
            <w:vAlign w:val="bottom"/>
          </w:tcPr>
          <w:p w14:paraId="6FDC78D5" w14:textId="322D97B3"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12" w:space="0" w:color="auto"/>
              <w:right w:val="single" w:sz="12" w:space="0" w:color="auto"/>
            </w:tcBorders>
            <w:shd w:val="clear" w:color="auto" w:fill="auto"/>
            <w:noWrap/>
            <w:vAlign w:val="bottom"/>
          </w:tcPr>
          <w:p w14:paraId="781487A0" w14:textId="0E8BF305" w:rsidR="00C603E1" w:rsidRPr="00C603E1" w:rsidRDefault="00C603E1" w:rsidP="00C603E1">
            <w:pPr>
              <w:widowControl/>
              <w:spacing w:after="120"/>
              <w:jc w:val="right"/>
              <w:rPr>
                <w:snapToGrid/>
                <w:kern w:val="0"/>
                <w:sz w:val="20"/>
              </w:rPr>
            </w:pPr>
            <w:r w:rsidRPr="00C603E1">
              <w:rPr>
                <w:sz w:val="20"/>
              </w:rPr>
              <w:t>0.2</w:t>
            </w:r>
          </w:p>
        </w:tc>
      </w:tr>
      <w:tr w:rsidR="00C603E1" w:rsidRPr="0085656C" w14:paraId="1B19410B"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1B1D13E8"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Two or</w:t>
            </w:r>
          </w:p>
        </w:tc>
        <w:tc>
          <w:tcPr>
            <w:tcW w:w="487" w:type="pct"/>
            <w:tcBorders>
              <w:top w:val="nil"/>
              <w:left w:val="single" w:sz="4" w:space="0" w:color="auto"/>
              <w:bottom w:val="single" w:sz="4" w:space="0" w:color="auto"/>
              <w:right w:val="nil"/>
            </w:tcBorders>
            <w:shd w:val="clear" w:color="auto" w:fill="auto"/>
            <w:noWrap/>
            <w:vAlign w:val="bottom"/>
          </w:tcPr>
          <w:p w14:paraId="45916A39"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76A4D65C" w14:textId="4EB50964"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2CC07678" w14:textId="4721DF53"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6E8D948F" w14:textId="03029503"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48893047" w14:textId="4CA3FFFC"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520DF739" w14:textId="258EEEAC"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7CD220F7" w14:textId="1D4E2CFD" w:rsidR="00C603E1" w:rsidRPr="00C603E1" w:rsidRDefault="00C603E1" w:rsidP="00C603E1">
            <w:pPr>
              <w:widowControl/>
              <w:spacing w:after="120"/>
              <w:jc w:val="right"/>
              <w:rPr>
                <w:snapToGrid/>
                <w:kern w:val="0"/>
                <w:sz w:val="20"/>
              </w:rPr>
            </w:pPr>
            <w:r w:rsidRPr="00C603E1">
              <w:rPr>
                <w:sz w:val="20"/>
              </w:rPr>
              <w:t>0.0</w:t>
            </w:r>
          </w:p>
        </w:tc>
        <w:tc>
          <w:tcPr>
            <w:tcW w:w="353" w:type="pct"/>
            <w:tcBorders>
              <w:top w:val="nil"/>
              <w:left w:val="nil"/>
              <w:bottom w:val="single" w:sz="4" w:space="0" w:color="auto"/>
              <w:right w:val="single" w:sz="4" w:space="0" w:color="auto"/>
            </w:tcBorders>
            <w:shd w:val="clear" w:color="auto" w:fill="auto"/>
            <w:noWrap/>
            <w:vAlign w:val="bottom"/>
          </w:tcPr>
          <w:p w14:paraId="2447AD13" w14:textId="44A668AD"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6CC789CA" w14:textId="55B542A5" w:rsidR="00C603E1" w:rsidRPr="00C603E1" w:rsidRDefault="00C603E1" w:rsidP="00C603E1">
            <w:pPr>
              <w:widowControl/>
              <w:spacing w:after="120"/>
              <w:jc w:val="right"/>
              <w:rPr>
                <w:snapToGrid/>
                <w:kern w:val="0"/>
                <w:sz w:val="20"/>
              </w:rPr>
            </w:pPr>
            <w:r w:rsidRPr="00C603E1">
              <w:rPr>
                <w:sz w:val="20"/>
              </w:rPr>
              <w:t>0.0</w:t>
            </w:r>
          </w:p>
        </w:tc>
        <w:tc>
          <w:tcPr>
            <w:tcW w:w="326" w:type="pct"/>
            <w:tcBorders>
              <w:top w:val="nil"/>
              <w:left w:val="nil"/>
              <w:bottom w:val="single" w:sz="4" w:space="0" w:color="auto"/>
              <w:right w:val="single" w:sz="4" w:space="0" w:color="auto"/>
            </w:tcBorders>
            <w:shd w:val="clear" w:color="auto" w:fill="auto"/>
            <w:noWrap/>
            <w:vAlign w:val="bottom"/>
          </w:tcPr>
          <w:p w14:paraId="3DFE0D0F" w14:textId="16B5FB58" w:rsidR="00C603E1" w:rsidRPr="00C603E1" w:rsidRDefault="00C603E1" w:rsidP="00C603E1">
            <w:pPr>
              <w:widowControl/>
              <w:spacing w:after="120"/>
              <w:jc w:val="right"/>
              <w:rPr>
                <w:b/>
                <w:bCs/>
                <w:snapToGrid/>
                <w:kern w:val="0"/>
                <w:sz w:val="20"/>
              </w:rPr>
            </w:pPr>
            <w:r w:rsidRPr="00C603E1">
              <w:rPr>
                <w:sz w:val="20"/>
              </w:rPr>
              <w:t>0</w:t>
            </w:r>
          </w:p>
        </w:tc>
        <w:tc>
          <w:tcPr>
            <w:tcW w:w="376" w:type="pct"/>
            <w:tcBorders>
              <w:top w:val="nil"/>
              <w:left w:val="nil"/>
              <w:bottom w:val="single" w:sz="4" w:space="0" w:color="auto"/>
              <w:right w:val="single" w:sz="12" w:space="0" w:color="auto"/>
            </w:tcBorders>
            <w:shd w:val="clear" w:color="auto" w:fill="auto"/>
            <w:noWrap/>
            <w:vAlign w:val="bottom"/>
          </w:tcPr>
          <w:p w14:paraId="5647C9E5" w14:textId="29F6CF20" w:rsidR="00C603E1" w:rsidRPr="00C603E1" w:rsidRDefault="00C603E1" w:rsidP="00C603E1">
            <w:pPr>
              <w:widowControl/>
              <w:spacing w:after="120"/>
              <w:jc w:val="right"/>
              <w:rPr>
                <w:snapToGrid/>
                <w:kern w:val="0"/>
                <w:sz w:val="20"/>
              </w:rPr>
            </w:pPr>
            <w:r w:rsidRPr="00C603E1">
              <w:rPr>
                <w:sz w:val="20"/>
              </w:rPr>
              <w:t>0.0</w:t>
            </w:r>
          </w:p>
        </w:tc>
      </w:tr>
      <w:tr w:rsidR="00C603E1" w:rsidRPr="0085656C" w14:paraId="13397D75"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32E0F739"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More</w:t>
            </w:r>
          </w:p>
        </w:tc>
        <w:tc>
          <w:tcPr>
            <w:tcW w:w="487" w:type="pct"/>
            <w:tcBorders>
              <w:top w:val="nil"/>
              <w:left w:val="single" w:sz="4" w:space="0" w:color="auto"/>
              <w:bottom w:val="single" w:sz="4" w:space="0" w:color="auto"/>
              <w:right w:val="nil"/>
            </w:tcBorders>
            <w:shd w:val="clear" w:color="auto" w:fill="auto"/>
            <w:noWrap/>
            <w:vAlign w:val="bottom"/>
          </w:tcPr>
          <w:p w14:paraId="7B791055"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6E7489C8" w14:textId="10927F63"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4" w:space="0" w:color="auto"/>
              <w:right w:val="single" w:sz="12" w:space="0" w:color="auto"/>
            </w:tcBorders>
            <w:shd w:val="clear" w:color="auto" w:fill="auto"/>
            <w:noWrap/>
            <w:vAlign w:val="bottom"/>
          </w:tcPr>
          <w:p w14:paraId="07D6B612" w14:textId="75E302D6" w:rsidR="00C603E1" w:rsidRPr="00C603E1" w:rsidRDefault="00C603E1" w:rsidP="00C603E1">
            <w:pPr>
              <w:widowControl/>
              <w:spacing w:after="120"/>
              <w:jc w:val="right"/>
              <w:rPr>
                <w:snapToGrid/>
                <w:kern w:val="0"/>
                <w:sz w:val="20"/>
              </w:rPr>
            </w:pPr>
            <w:r w:rsidRPr="00C603E1">
              <w:rPr>
                <w:sz w:val="20"/>
              </w:rPr>
              <w:t>0.</w:t>
            </w:r>
            <w:r>
              <w:rPr>
                <w:sz w:val="20"/>
              </w:rPr>
              <w:t>3</w:t>
            </w:r>
          </w:p>
        </w:tc>
        <w:tc>
          <w:tcPr>
            <w:tcW w:w="353" w:type="pct"/>
            <w:tcBorders>
              <w:top w:val="nil"/>
              <w:left w:val="nil"/>
              <w:bottom w:val="single" w:sz="4" w:space="0" w:color="auto"/>
              <w:right w:val="single" w:sz="4" w:space="0" w:color="auto"/>
            </w:tcBorders>
            <w:shd w:val="clear" w:color="auto" w:fill="auto"/>
            <w:noWrap/>
            <w:vAlign w:val="bottom"/>
          </w:tcPr>
          <w:p w14:paraId="5313801E" w14:textId="7941F3C2"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4" w:space="0" w:color="auto"/>
              <w:right w:val="single" w:sz="12" w:space="0" w:color="auto"/>
            </w:tcBorders>
            <w:shd w:val="clear" w:color="auto" w:fill="auto"/>
            <w:noWrap/>
            <w:vAlign w:val="bottom"/>
          </w:tcPr>
          <w:p w14:paraId="2E26E5DA" w14:textId="55937896" w:rsidR="00C603E1" w:rsidRPr="00C603E1" w:rsidRDefault="00C603E1" w:rsidP="00C603E1">
            <w:pPr>
              <w:widowControl/>
              <w:spacing w:after="120"/>
              <w:jc w:val="right"/>
              <w:rPr>
                <w:snapToGrid/>
                <w:kern w:val="0"/>
                <w:sz w:val="20"/>
              </w:rPr>
            </w:pPr>
            <w:r w:rsidRPr="00C603E1">
              <w:rPr>
                <w:sz w:val="20"/>
              </w:rPr>
              <w:t>0.</w:t>
            </w:r>
            <w:r>
              <w:rPr>
                <w:sz w:val="20"/>
              </w:rPr>
              <w:t>9</w:t>
            </w:r>
          </w:p>
        </w:tc>
        <w:tc>
          <w:tcPr>
            <w:tcW w:w="353" w:type="pct"/>
            <w:tcBorders>
              <w:top w:val="nil"/>
              <w:left w:val="nil"/>
              <w:bottom w:val="single" w:sz="4" w:space="0" w:color="auto"/>
              <w:right w:val="single" w:sz="4" w:space="0" w:color="auto"/>
            </w:tcBorders>
            <w:shd w:val="clear" w:color="auto" w:fill="auto"/>
            <w:noWrap/>
            <w:vAlign w:val="bottom"/>
          </w:tcPr>
          <w:p w14:paraId="254CA5B4" w14:textId="16A6E7DC"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4" w:space="0" w:color="auto"/>
              <w:right w:val="single" w:sz="12" w:space="0" w:color="auto"/>
            </w:tcBorders>
            <w:shd w:val="clear" w:color="auto" w:fill="auto"/>
            <w:noWrap/>
            <w:vAlign w:val="bottom"/>
          </w:tcPr>
          <w:p w14:paraId="087DA523" w14:textId="5B209C62" w:rsidR="00C603E1" w:rsidRPr="00C603E1" w:rsidRDefault="00C603E1" w:rsidP="00C603E1">
            <w:pPr>
              <w:widowControl/>
              <w:spacing w:after="120"/>
              <w:jc w:val="right"/>
              <w:rPr>
                <w:snapToGrid/>
                <w:kern w:val="0"/>
                <w:sz w:val="20"/>
              </w:rPr>
            </w:pPr>
            <w:r w:rsidRPr="00C603E1">
              <w:rPr>
                <w:sz w:val="20"/>
              </w:rPr>
              <w:t>1.0</w:t>
            </w:r>
          </w:p>
        </w:tc>
        <w:tc>
          <w:tcPr>
            <w:tcW w:w="353" w:type="pct"/>
            <w:tcBorders>
              <w:top w:val="nil"/>
              <w:left w:val="nil"/>
              <w:bottom w:val="single" w:sz="4" w:space="0" w:color="auto"/>
              <w:right w:val="single" w:sz="4" w:space="0" w:color="auto"/>
            </w:tcBorders>
            <w:shd w:val="clear" w:color="auto" w:fill="auto"/>
            <w:noWrap/>
            <w:vAlign w:val="bottom"/>
          </w:tcPr>
          <w:p w14:paraId="5734F2C6" w14:textId="546F8751"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4" w:space="0" w:color="auto"/>
              <w:right w:val="single" w:sz="12" w:space="0" w:color="auto"/>
            </w:tcBorders>
            <w:shd w:val="clear" w:color="auto" w:fill="auto"/>
            <w:noWrap/>
            <w:vAlign w:val="bottom"/>
          </w:tcPr>
          <w:p w14:paraId="25528593" w14:textId="46641855" w:rsidR="00C603E1" w:rsidRPr="00C603E1" w:rsidRDefault="00C603E1" w:rsidP="00C603E1">
            <w:pPr>
              <w:widowControl/>
              <w:spacing w:after="120"/>
              <w:jc w:val="right"/>
              <w:rPr>
                <w:snapToGrid/>
                <w:kern w:val="0"/>
                <w:sz w:val="20"/>
              </w:rPr>
            </w:pPr>
            <w:r w:rsidRPr="00C603E1">
              <w:rPr>
                <w:sz w:val="20"/>
              </w:rPr>
              <w:t>1.</w:t>
            </w:r>
            <w:r>
              <w:rPr>
                <w:sz w:val="20"/>
              </w:rPr>
              <w:t>2</w:t>
            </w:r>
          </w:p>
        </w:tc>
        <w:tc>
          <w:tcPr>
            <w:tcW w:w="326" w:type="pct"/>
            <w:tcBorders>
              <w:top w:val="nil"/>
              <w:left w:val="nil"/>
              <w:bottom w:val="single" w:sz="4" w:space="0" w:color="auto"/>
              <w:right w:val="single" w:sz="4" w:space="0" w:color="auto"/>
            </w:tcBorders>
            <w:shd w:val="clear" w:color="auto" w:fill="auto"/>
            <w:noWrap/>
            <w:vAlign w:val="bottom"/>
          </w:tcPr>
          <w:p w14:paraId="69DB249A" w14:textId="44537177" w:rsidR="00C603E1" w:rsidRPr="00C603E1" w:rsidRDefault="00C603E1" w:rsidP="00C603E1">
            <w:pPr>
              <w:widowControl/>
              <w:spacing w:after="120"/>
              <w:jc w:val="right"/>
              <w:rPr>
                <w:b/>
                <w:bCs/>
                <w:snapToGrid/>
                <w:kern w:val="0"/>
                <w:sz w:val="20"/>
              </w:rPr>
            </w:pPr>
            <w:r w:rsidRPr="00C603E1">
              <w:rPr>
                <w:sz w:val="20"/>
              </w:rPr>
              <w:t>5</w:t>
            </w:r>
          </w:p>
        </w:tc>
        <w:tc>
          <w:tcPr>
            <w:tcW w:w="376" w:type="pct"/>
            <w:tcBorders>
              <w:top w:val="nil"/>
              <w:left w:val="nil"/>
              <w:bottom w:val="single" w:sz="4" w:space="0" w:color="auto"/>
              <w:right w:val="single" w:sz="12" w:space="0" w:color="auto"/>
            </w:tcBorders>
            <w:shd w:val="clear" w:color="auto" w:fill="auto"/>
            <w:noWrap/>
            <w:vAlign w:val="bottom"/>
          </w:tcPr>
          <w:p w14:paraId="17181DBC" w14:textId="0E398F83" w:rsidR="00C603E1" w:rsidRPr="00C603E1" w:rsidRDefault="00C603E1" w:rsidP="00C603E1">
            <w:pPr>
              <w:widowControl/>
              <w:spacing w:after="120"/>
              <w:jc w:val="right"/>
              <w:rPr>
                <w:snapToGrid/>
                <w:kern w:val="0"/>
                <w:sz w:val="20"/>
              </w:rPr>
            </w:pPr>
            <w:r w:rsidRPr="00C603E1">
              <w:rPr>
                <w:sz w:val="20"/>
              </w:rPr>
              <w:t>1.</w:t>
            </w:r>
            <w:r>
              <w:rPr>
                <w:sz w:val="20"/>
              </w:rPr>
              <w:t>2</w:t>
            </w:r>
          </w:p>
        </w:tc>
      </w:tr>
      <w:tr w:rsidR="00C603E1" w:rsidRPr="0085656C" w14:paraId="667B4AED"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tcPr>
          <w:p w14:paraId="1F8EA1E9"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Races</w:t>
            </w:r>
          </w:p>
        </w:tc>
        <w:tc>
          <w:tcPr>
            <w:tcW w:w="487" w:type="pct"/>
            <w:tcBorders>
              <w:top w:val="nil"/>
              <w:left w:val="single" w:sz="4" w:space="0" w:color="auto"/>
              <w:bottom w:val="single" w:sz="12" w:space="0" w:color="auto"/>
              <w:right w:val="nil"/>
            </w:tcBorders>
            <w:shd w:val="clear" w:color="auto" w:fill="auto"/>
            <w:noWrap/>
            <w:vAlign w:val="bottom"/>
          </w:tcPr>
          <w:p w14:paraId="3DE62829"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419F6F6E" w14:textId="47103AE2" w:rsidR="00C603E1" w:rsidRPr="00C603E1" w:rsidRDefault="00C603E1" w:rsidP="00C603E1">
            <w:pPr>
              <w:widowControl/>
              <w:spacing w:after="120"/>
              <w:jc w:val="right"/>
              <w:rPr>
                <w:b/>
                <w:bCs/>
                <w:snapToGrid/>
                <w:kern w:val="0"/>
                <w:sz w:val="20"/>
              </w:rPr>
            </w:pPr>
            <w:r w:rsidRPr="00C603E1">
              <w:rPr>
                <w:sz w:val="20"/>
              </w:rPr>
              <w:t>1</w:t>
            </w:r>
          </w:p>
        </w:tc>
        <w:tc>
          <w:tcPr>
            <w:tcW w:w="376" w:type="pct"/>
            <w:tcBorders>
              <w:top w:val="nil"/>
              <w:left w:val="nil"/>
              <w:bottom w:val="single" w:sz="12" w:space="0" w:color="auto"/>
              <w:right w:val="single" w:sz="12" w:space="0" w:color="auto"/>
            </w:tcBorders>
            <w:shd w:val="clear" w:color="auto" w:fill="auto"/>
            <w:noWrap/>
            <w:vAlign w:val="bottom"/>
          </w:tcPr>
          <w:p w14:paraId="1C82B431" w14:textId="4985DAB0" w:rsidR="00C603E1" w:rsidRPr="00C603E1" w:rsidRDefault="00C603E1" w:rsidP="00C603E1">
            <w:pPr>
              <w:widowControl/>
              <w:spacing w:after="120"/>
              <w:jc w:val="right"/>
              <w:rPr>
                <w:snapToGrid/>
                <w:kern w:val="0"/>
                <w:sz w:val="20"/>
              </w:rPr>
            </w:pPr>
            <w:r w:rsidRPr="00C603E1">
              <w:rPr>
                <w:sz w:val="20"/>
              </w:rPr>
              <w:t>0.</w:t>
            </w:r>
            <w:r>
              <w:rPr>
                <w:sz w:val="20"/>
              </w:rPr>
              <w:t>3</w:t>
            </w:r>
          </w:p>
        </w:tc>
        <w:tc>
          <w:tcPr>
            <w:tcW w:w="353" w:type="pct"/>
            <w:tcBorders>
              <w:top w:val="nil"/>
              <w:left w:val="nil"/>
              <w:bottom w:val="single" w:sz="12" w:space="0" w:color="auto"/>
              <w:right w:val="single" w:sz="4" w:space="0" w:color="auto"/>
            </w:tcBorders>
            <w:shd w:val="clear" w:color="auto" w:fill="auto"/>
            <w:noWrap/>
            <w:vAlign w:val="bottom"/>
          </w:tcPr>
          <w:p w14:paraId="5D477E7C" w14:textId="762BF470"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12" w:space="0" w:color="auto"/>
              <w:right w:val="single" w:sz="12" w:space="0" w:color="auto"/>
            </w:tcBorders>
            <w:shd w:val="clear" w:color="auto" w:fill="auto"/>
            <w:noWrap/>
            <w:vAlign w:val="bottom"/>
          </w:tcPr>
          <w:p w14:paraId="1ACC4E37" w14:textId="7F69B6B5" w:rsidR="00C603E1" w:rsidRPr="00C603E1" w:rsidRDefault="00C603E1" w:rsidP="00C603E1">
            <w:pPr>
              <w:widowControl/>
              <w:spacing w:after="120"/>
              <w:jc w:val="right"/>
              <w:rPr>
                <w:snapToGrid/>
                <w:kern w:val="0"/>
                <w:sz w:val="20"/>
              </w:rPr>
            </w:pPr>
            <w:r w:rsidRPr="00C603E1">
              <w:rPr>
                <w:sz w:val="20"/>
              </w:rPr>
              <w:t>0.</w:t>
            </w:r>
            <w:r>
              <w:rPr>
                <w:sz w:val="20"/>
              </w:rPr>
              <w:t>9</w:t>
            </w:r>
          </w:p>
        </w:tc>
        <w:tc>
          <w:tcPr>
            <w:tcW w:w="353" w:type="pct"/>
            <w:tcBorders>
              <w:top w:val="nil"/>
              <w:left w:val="nil"/>
              <w:bottom w:val="single" w:sz="12" w:space="0" w:color="auto"/>
              <w:right w:val="single" w:sz="4" w:space="0" w:color="auto"/>
            </w:tcBorders>
            <w:shd w:val="clear" w:color="auto" w:fill="auto"/>
            <w:noWrap/>
            <w:vAlign w:val="bottom"/>
          </w:tcPr>
          <w:p w14:paraId="2AE14E6D" w14:textId="4FF8267D"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12" w:space="0" w:color="auto"/>
              <w:right w:val="single" w:sz="12" w:space="0" w:color="auto"/>
            </w:tcBorders>
            <w:shd w:val="clear" w:color="auto" w:fill="auto"/>
            <w:noWrap/>
            <w:vAlign w:val="bottom"/>
          </w:tcPr>
          <w:p w14:paraId="208A7927" w14:textId="0D1C3778" w:rsidR="00C603E1" w:rsidRPr="00C603E1" w:rsidRDefault="00C603E1" w:rsidP="00C603E1">
            <w:pPr>
              <w:widowControl/>
              <w:spacing w:after="120"/>
              <w:jc w:val="right"/>
              <w:rPr>
                <w:snapToGrid/>
                <w:kern w:val="0"/>
                <w:sz w:val="20"/>
              </w:rPr>
            </w:pPr>
            <w:r w:rsidRPr="00C603E1">
              <w:rPr>
                <w:sz w:val="20"/>
              </w:rPr>
              <w:t>1.0</w:t>
            </w:r>
          </w:p>
        </w:tc>
        <w:tc>
          <w:tcPr>
            <w:tcW w:w="353" w:type="pct"/>
            <w:tcBorders>
              <w:top w:val="nil"/>
              <w:left w:val="nil"/>
              <w:bottom w:val="single" w:sz="12" w:space="0" w:color="auto"/>
              <w:right w:val="single" w:sz="4" w:space="0" w:color="auto"/>
            </w:tcBorders>
            <w:shd w:val="clear" w:color="auto" w:fill="auto"/>
            <w:noWrap/>
            <w:vAlign w:val="bottom"/>
          </w:tcPr>
          <w:p w14:paraId="7B568091" w14:textId="456968FA" w:rsidR="00C603E1" w:rsidRPr="00C603E1" w:rsidRDefault="00C603E1" w:rsidP="00C603E1">
            <w:pPr>
              <w:widowControl/>
              <w:spacing w:after="120"/>
              <w:jc w:val="right"/>
              <w:rPr>
                <w:b/>
                <w:bCs/>
                <w:snapToGrid/>
                <w:kern w:val="0"/>
                <w:sz w:val="20"/>
              </w:rPr>
            </w:pPr>
            <w:r w:rsidRPr="00C603E1">
              <w:rPr>
                <w:sz w:val="20"/>
              </w:rPr>
              <w:t>9</w:t>
            </w:r>
          </w:p>
        </w:tc>
        <w:tc>
          <w:tcPr>
            <w:tcW w:w="376" w:type="pct"/>
            <w:tcBorders>
              <w:top w:val="nil"/>
              <w:left w:val="nil"/>
              <w:bottom w:val="single" w:sz="12" w:space="0" w:color="auto"/>
              <w:right w:val="single" w:sz="12" w:space="0" w:color="auto"/>
            </w:tcBorders>
            <w:shd w:val="clear" w:color="auto" w:fill="auto"/>
            <w:noWrap/>
            <w:vAlign w:val="bottom"/>
          </w:tcPr>
          <w:p w14:paraId="408F2BBE" w14:textId="195934F9" w:rsidR="00C603E1" w:rsidRPr="00C603E1" w:rsidRDefault="00C603E1" w:rsidP="00C603E1">
            <w:pPr>
              <w:widowControl/>
              <w:spacing w:after="120"/>
              <w:jc w:val="right"/>
              <w:rPr>
                <w:snapToGrid/>
                <w:kern w:val="0"/>
                <w:sz w:val="20"/>
              </w:rPr>
            </w:pPr>
            <w:r w:rsidRPr="00C603E1">
              <w:rPr>
                <w:sz w:val="20"/>
              </w:rPr>
              <w:t>1.</w:t>
            </w:r>
            <w:r>
              <w:rPr>
                <w:sz w:val="20"/>
              </w:rPr>
              <w:t>2</w:t>
            </w:r>
          </w:p>
        </w:tc>
        <w:tc>
          <w:tcPr>
            <w:tcW w:w="326" w:type="pct"/>
            <w:tcBorders>
              <w:top w:val="nil"/>
              <w:left w:val="nil"/>
              <w:bottom w:val="single" w:sz="12" w:space="0" w:color="auto"/>
              <w:right w:val="single" w:sz="4" w:space="0" w:color="auto"/>
            </w:tcBorders>
            <w:shd w:val="clear" w:color="auto" w:fill="auto"/>
            <w:noWrap/>
            <w:vAlign w:val="bottom"/>
          </w:tcPr>
          <w:p w14:paraId="4F8DF59C" w14:textId="71BAF3CD" w:rsidR="00C603E1" w:rsidRPr="00C603E1" w:rsidRDefault="00C603E1" w:rsidP="00C603E1">
            <w:pPr>
              <w:widowControl/>
              <w:spacing w:after="120"/>
              <w:jc w:val="right"/>
              <w:rPr>
                <w:b/>
                <w:bCs/>
                <w:snapToGrid/>
                <w:kern w:val="0"/>
                <w:sz w:val="20"/>
              </w:rPr>
            </w:pPr>
            <w:r w:rsidRPr="00C603E1">
              <w:rPr>
                <w:sz w:val="20"/>
              </w:rPr>
              <w:t>5</w:t>
            </w:r>
          </w:p>
        </w:tc>
        <w:tc>
          <w:tcPr>
            <w:tcW w:w="376" w:type="pct"/>
            <w:tcBorders>
              <w:top w:val="nil"/>
              <w:left w:val="nil"/>
              <w:bottom w:val="single" w:sz="12" w:space="0" w:color="auto"/>
              <w:right w:val="single" w:sz="12" w:space="0" w:color="auto"/>
            </w:tcBorders>
            <w:shd w:val="clear" w:color="auto" w:fill="auto"/>
            <w:noWrap/>
            <w:vAlign w:val="bottom"/>
          </w:tcPr>
          <w:p w14:paraId="1414367E" w14:textId="751424B5" w:rsidR="00C603E1" w:rsidRPr="00C603E1" w:rsidRDefault="00C603E1" w:rsidP="00C603E1">
            <w:pPr>
              <w:widowControl/>
              <w:spacing w:after="120"/>
              <w:jc w:val="right"/>
              <w:rPr>
                <w:snapToGrid/>
                <w:kern w:val="0"/>
                <w:sz w:val="20"/>
              </w:rPr>
            </w:pPr>
            <w:r w:rsidRPr="00C603E1">
              <w:rPr>
                <w:sz w:val="20"/>
              </w:rPr>
              <w:t>1.</w:t>
            </w:r>
            <w:r>
              <w:rPr>
                <w:sz w:val="20"/>
              </w:rPr>
              <w:t>2</w:t>
            </w:r>
          </w:p>
        </w:tc>
      </w:tr>
      <w:tr w:rsidR="00C603E1" w:rsidRPr="0085656C" w14:paraId="238D2AFE" w14:textId="77777777" w:rsidTr="00C603E1">
        <w:trPr>
          <w:trHeight w:hRule="exact" w:val="288"/>
        </w:trPr>
        <w:tc>
          <w:tcPr>
            <w:tcW w:w="921" w:type="pct"/>
            <w:tcBorders>
              <w:top w:val="nil"/>
              <w:left w:val="single" w:sz="12" w:space="0" w:color="auto"/>
              <w:bottom w:val="nil"/>
              <w:right w:val="nil"/>
            </w:tcBorders>
            <w:shd w:val="clear" w:color="auto" w:fill="auto"/>
            <w:noWrap/>
            <w:vAlign w:val="bottom"/>
          </w:tcPr>
          <w:p w14:paraId="22F6470F"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White</w:t>
            </w:r>
          </w:p>
        </w:tc>
        <w:tc>
          <w:tcPr>
            <w:tcW w:w="487" w:type="pct"/>
            <w:tcBorders>
              <w:top w:val="nil"/>
              <w:left w:val="single" w:sz="4" w:space="0" w:color="auto"/>
              <w:bottom w:val="single" w:sz="4" w:space="0" w:color="auto"/>
              <w:right w:val="nil"/>
            </w:tcBorders>
            <w:shd w:val="clear" w:color="auto" w:fill="auto"/>
            <w:noWrap/>
            <w:vAlign w:val="bottom"/>
          </w:tcPr>
          <w:p w14:paraId="5D10BF92" w14:textId="77777777" w:rsidR="00C603E1" w:rsidRPr="0085656C" w:rsidRDefault="00C603E1" w:rsidP="00C603E1">
            <w:pPr>
              <w:widowControl/>
              <w:spacing w:after="120"/>
              <w:rPr>
                <w:snapToGrid/>
                <w:kern w:val="0"/>
                <w:szCs w:val="22"/>
              </w:rPr>
            </w:pPr>
            <w:r w:rsidRPr="0085656C">
              <w:rPr>
                <w:snapToGrid/>
                <w:kern w:val="0"/>
                <w:szCs w:val="22"/>
              </w:rPr>
              <w:t xml:space="preserve"> Female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66923BEC" w14:textId="67542C01" w:rsidR="00C603E1" w:rsidRPr="00C603E1" w:rsidRDefault="00C603E1" w:rsidP="00C603E1">
            <w:pPr>
              <w:widowControl/>
              <w:spacing w:after="120"/>
              <w:jc w:val="right"/>
              <w:rPr>
                <w:b/>
                <w:bCs/>
                <w:snapToGrid/>
                <w:kern w:val="0"/>
                <w:sz w:val="20"/>
              </w:rPr>
            </w:pPr>
            <w:r w:rsidRPr="00C603E1">
              <w:rPr>
                <w:sz w:val="20"/>
              </w:rPr>
              <w:t>221</w:t>
            </w:r>
          </w:p>
        </w:tc>
        <w:tc>
          <w:tcPr>
            <w:tcW w:w="376" w:type="pct"/>
            <w:tcBorders>
              <w:top w:val="nil"/>
              <w:left w:val="nil"/>
              <w:bottom w:val="single" w:sz="4" w:space="0" w:color="auto"/>
              <w:right w:val="single" w:sz="12" w:space="0" w:color="auto"/>
            </w:tcBorders>
            <w:shd w:val="clear" w:color="auto" w:fill="auto"/>
            <w:noWrap/>
            <w:vAlign w:val="bottom"/>
          </w:tcPr>
          <w:p w14:paraId="1311BE8E" w14:textId="013930C6" w:rsidR="00C603E1" w:rsidRPr="00C603E1" w:rsidRDefault="00C603E1" w:rsidP="00C603E1">
            <w:pPr>
              <w:widowControl/>
              <w:spacing w:after="120"/>
              <w:jc w:val="right"/>
              <w:rPr>
                <w:snapToGrid/>
                <w:kern w:val="0"/>
                <w:sz w:val="20"/>
              </w:rPr>
            </w:pPr>
            <w:r w:rsidRPr="00C603E1">
              <w:rPr>
                <w:sz w:val="20"/>
              </w:rPr>
              <w:t>57.</w:t>
            </w:r>
            <w:r>
              <w:rPr>
                <w:sz w:val="20"/>
              </w:rPr>
              <w:t>9</w:t>
            </w:r>
          </w:p>
        </w:tc>
        <w:tc>
          <w:tcPr>
            <w:tcW w:w="353" w:type="pct"/>
            <w:tcBorders>
              <w:top w:val="nil"/>
              <w:left w:val="nil"/>
              <w:bottom w:val="single" w:sz="4" w:space="0" w:color="auto"/>
              <w:right w:val="single" w:sz="4" w:space="0" w:color="auto"/>
            </w:tcBorders>
            <w:shd w:val="clear" w:color="auto" w:fill="auto"/>
            <w:noWrap/>
            <w:vAlign w:val="bottom"/>
          </w:tcPr>
          <w:p w14:paraId="2AC7FDB1" w14:textId="38B86E00" w:rsidR="00C603E1" w:rsidRPr="00C603E1" w:rsidRDefault="00C603E1" w:rsidP="00C603E1">
            <w:pPr>
              <w:widowControl/>
              <w:spacing w:after="120"/>
              <w:jc w:val="right"/>
              <w:rPr>
                <w:b/>
                <w:bCs/>
                <w:snapToGrid/>
                <w:kern w:val="0"/>
                <w:sz w:val="20"/>
              </w:rPr>
            </w:pPr>
            <w:r w:rsidRPr="00C603E1">
              <w:rPr>
                <w:sz w:val="20"/>
              </w:rPr>
              <w:t>482</w:t>
            </w:r>
          </w:p>
        </w:tc>
        <w:tc>
          <w:tcPr>
            <w:tcW w:w="376" w:type="pct"/>
            <w:tcBorders>
              <w:top w:val="nil"/>
              <w:left w:val="nil"/>
              <w:bottom w:val="single" w:sz="4" w:space="0" w:color="auto"/>
              <w:right w:val="single" w:sz="12" w:space="0" w:color="auto"/>
            </w:tcBorders>
            <w:shd w:val="clear" w:color="auto" w:fill="auto"/>
            <w:noWrap/>
            <w:vAlign w:val="bottom"/>
          </w:tcPr>
          <w:p w14:paraId="555C3A4E" w14:textId="0D714DD6" w:rsidR="00C603E1" w:rsidRPr="00C603E1" w:rsidRDefault="00C603E1" w:rsidP="00C603E1">
            <w:pPr>
              <w:widowControl/>
              <w:spacing w:after="120"/>
              <w:jc w:val="right"/>
              <w:rPr>
                <w:snapToGrid/>
                <w:kern w:val="0"/>
                <w:sz w:val="20"/>
              </w:rPr>
            </w:pPr>
            <w:r w:rsidRPr="00C603E1">
              <w:rPr>
                <w:sz w:val="20"/>
              </w:rPr>
              <w:t>47.</w:t>
            </w:r>
            <w:r>
              <w:rPr>
                <w:sz w:val="20"/>
              </w:rPr>
              <w:t>3</w:t>
            </w:r>
          </w:p>
        </w:tc>
        <w:tc>
          <w:tcPr>
            <w:tcW w:w="353" w:type="pct"/>
            <w:tcBorders>
              <w:top w:val="nil"/>
              <w:left w:val="nil"/>
              <w:bottom w:val="single" w:sz="4" w:space="0" w:color="auto"/>
              <w:right w:val="single" w:sz="4" w:space="0" w:color="auto"/>
            </w:tcBorders>
            <w:shd w:val="clear" w:color="auto" w:fill="auto"/>
            <w:noWrap/>
            <w:vAlign w:val="bottom"/>
          </w:tcPr>
          <w:p w14:paraId="4E35955B" w14:textId="4A060AE4" w:rsidR="00C603E1" w:rsidRPr="00C603E1" w:rsidRDefault="00C603E1" w:rsidP="00C603E1">
            <w:pPr>
              <w:widowControl/>
              <w:spacing w:after="120"/>
              <w:jc w:val="right"/>
              <w:rPr>
                <w:b/>
                <w:bCs/>
                <w:snapToGrid/>
                <w:kern w:val="0"/>
                <w:sz w:val="20"/>
              </w:rPr>
            </w:pPr>
            <w:r w:rsidRPr="00C603E1">
              <w:rPr>
                <w:sz w:val="20"/>
              </w:rPr>
              <w:t>358</w:t>
            </w:r>
          </w:p>
        </w:tc>
        <w:tc>
          <w:tcPr>
            <w:tcW w:w="376" w:type="pct"/>
            <w:tcBorders>
              <w:top w:val="nil"/>
              <w:left w:val="nil"/>
              <w:bottom w:val="single" w:sz="4" w:space="0" w:color="auto"/>
              <w:right w:val="single" w:sz="12" w:space="0" w:color="auto"/>
            </w:tcBorders>
            <w:shd w:val="clear" w:color="auto" w:fill="auto"/>
            <w:noWrap/>
            <w:vAlign w:val="bottom"/>
          </w:tcPr>
          <w:p w14:paraId="78AFA7C9" w14:textId="52AA0448" w:rsidR="00C603E1" w:rsidRPr="00C603E1" w:rsidRDefault="00C603E1" w:rsidP="00C603E1">
            <w:pPr>
              <w:widowControl/>
              <w:spacing w:after="120"/>
              <w:jc w:val="right"/>
              <w:rPr>
                <w:snapToGrid/>
                <w:kern w:val="0"/>
                <w:sz w:val="20"/>
              </w:rPr>
            </w:pPr>
            <w:r w:rsidRPr="00C603E1">
              <w:rPr>
                <w:sz w:val="20"/>
              </w:rPr>
              <w:t>40.</w:t>
            </w:r>
            <w:r>
              <w:rPr>
                <w:sz w:val="20"/>
              </w:rPr>
              <w:t>3</w:t>
            </w:r>
          </w:p>
        </w:tc>
        <w:tc>
          <w:tcPr>
            <w:tcW w:w="353" w:type="pct"/>
            <w:tcBorders>
              <w:top w:val="nil"/>
              <w:left w:val="nil"/>
              <w:bottom w:val="single" w:sz="4" w:space="0" w:color="auto"/>
              <w:right w:val="single" w:sz="4" w:space="0" w:color="auto"/>
            </w:tcBorders>
            <w:shd w:val="clear" w:color="auto" w:fill="auto"/>
            <w:noWrap/>
            <w:vAlign w:val="bottom"/>
          </w:tcPr>
          <w:p w14:paraId="05C4C129" w14:textId="7B213B0A" w:rsidR="00C603E1" w:rsidRPr="00C603E1" w:rsidRDefault="00C603E1" w:rsidP="00C603E1">
            <w:pPr>
              <w:widowControl/>
              <w:spacing w:after="120"/>
              <w:jc w:val="right"/>
              <w:rPr>
                <w:b/>
                <w:bCs/>
                <w:snapToGrid/>
                <w:kern w:val="0"/>
                <w:sz w:val="20"/>
              </w:rPr>
            </w:pPr>
            <w:r w:rsidRPr="00C603E1">
              <w:rPr>
                <w:sz w:val="20"/>
              </w:rPr>
              <w:t>297</w:t>
            </w:r>
          </w:p>
        </w:tc>
        <w:tc>
          <w:tcPr>
            <w:tcW w:w="376" w:type="pct"/>
            <w:tcBorders>
              <w:top w:val="nil"/>
              <w:left w:val="nil"/>
              <w:bottom w:val="single" w:sz="4" w:space="0" w:color="auto"/>
              <w:right w:val="single" w:sz="12" w:space="0" w:color="auto"/>
            </w:tcBorders>
            <w:shd w:val="clear" w:color="auto" w:fill="auto"/>
            <w:noWrap/>
            <w:vAlign w:val="bottom"/>
          </w:tcPr>
          <w:p w14:paraId="6832EE2D" w14:textId="0E51E9F6" w:rsidR="00C603E1" w:rsidRPr="00C603E1" w:rsidRDefault="00C603E1" w:rsidP="00C603E1">
            <w:pPr>
              <w:widowControl/>
              <w:spacing w:after="120"/>
              <w:jc w:val="right"/>
              <w:rPr>
                <w:snapToGrid/>
                <w:kern w:val="0"/>
                <w:sz w:val="20"/>
              </w:rPr>
            </w:pPr>
            <w:r w:rsidRPr="00C603E1">
              <w:rPr>
                <w:sz w:val="20"/>
              </w:rPr>
              <w:t>37.9</w:t>
            </w:r>
          </w:p>
        </w:tc>
        <w:tc>
          <w:tcPr>
            <w:tcW w:w="326" w:type="pct"/>
            <w:tcBorders>
              <w:top w:val="nil"/>
              <w:left w:val="nil"/>
              <w:bottom w:val="single" w:sz="4" w:space="0" w:color="auto"/>
              <w:right w:val="single" w:sz="4" w:space="0" w:color="auto"/>
            </w:tcBorders>
            <w:shd w:val="clear" w:color="auto" w:fill="auto"/>
            <w:noWrap/>
            <w:vAlign w:val="bottom"/>
          </w:tcPr>
          <w:p w14:paraId="04E81B9A" w14:textId="570A8B1F" w:rsidR="00C603E1" w:rsidRPr="00C603E1" w:rsidRDefault="00C603E1" w:rsidP="00C603E1">
            <w:pPr>
              <w:widowControl/>
              <w:spacing w:after="120"/>
              <w:jc w:val="right"/>
              <w:rPr>
                <w:b/>
                <w:bCs/>
                <w:snapToGrid/>
                <w:kern w:val="0"/>
                <w:sz w:val="20"/>
              </w:rPr>
            </w:pPr>
            <w:r w:rsidRPr="00C603E1">
              <w:rPr>
                <w:sz w:val="20"/>
              </w:rPr>
              <w:t>70</w:t>
            </w:r>
          </w:p>
        </w:tc>
        <w:tc>
          <w:tcPr>
            <w:tcW w:w="376" w:type="pct"/>
            <w:tcBorders>
              <w:top w:val="nil"/>
              <w:left w:val="nil"/>
              <w:bottom w:val="single" w:sz="4" w:space="0" w:color="auto"/>
              <w:right w:val="single" w:sz="12" w:space="0" w:color="auto"/>
            </w:tcBorders>
            <w:shd w:val="clear" w:color="auto" w:fill="auto"/>
            <w:noWrap/>
            <w:vAlign w:val="bottom"/>
          </w:tcPr>
          <w:p w14:paraId="5777A1F5" w14:textId="02747F7D" w:rsidR="00C603E1" w:rsidRPr="00C603E1" w:rsidRDefault="00C603E1" w:rsidP="00C603E1">
            <w:pPr>
              <w:widowControl/>
              <w:spacing w:after="120"/>
              <w:jc w:val="right"/>
              <w:rPr>
                <w:snapToGrid/>
                <w:kern w:val="0"/>
                <w:sz w:val="20"/>
              </w:rPr>
            </w:pPr>
            <w:r w:rsidRPr="00C603E1">
              <w:rPr>
                <w:sz w:val="20"/>
              </w:rPr>
              <w:t>16.</w:t>
            </w:r>
            <w:r>
              <w:rPr>
                <w:sz w:val="20"/>
              </w:rPr>
              <w:t>4</w:t>
            </w:r>
          </w:p>
        </w:tc>
      </w:tr>
      <w:tr w:rsidR="00C603E1" w:rsidRPr="0085656C" w14:paraId="306C68C4" w14:textId="77777777" w:rsidTr="00C603E1">
        <w:trPr>
          <w:trHeight w:hRule="exact" w:val="288"/>
        </w:trPr>
        <w:tc>
          <w:tcPr>
            <w:tcW w:w="921" w:type="pct"/>
            <w:tcBorders>
              <w:top w:val="nil"/>
              <w:left w:val="single" w:sz="12" w:space="0" w:color="auto"/>
              <w:bottom w:val="nil"/>
              <w:right w:val="nil"/>
            </w:tcBorders>
            <w:shd w:val="clear" w:color="auto" w:fill="auto"/>
            <w:noWrap/>
            <w:vAlign w:val="center"/>
          </w:tcPr>
          <w:p w14:paraId="79B716D4" w14:textId="77777777" w:rsidR="00C603E1" w:rsidRPr="0085656C" w:rsidRDefault="00C603E1" w:rsidP="00C603E1">
            <w:pPr>
              <w:widowControl/>
              <w:spacing w:after="120"/>
              <w:rPr>
                <w:b/>
                <w:bCs/>
                <w:snapToGrid/>
                <w:kern w:val="0"/>
                <w:szCs w:val="22"/>
              </w:rPr>
            </w:pPr>
            <w:r w:rsidRPr="0085656C">
              <w:rPr>
                <w:b/>
                <w:bCs/>
                <w:snapToGrid/>
                <w:kern w:val="0"/>
                <w:szCs w:val="22"/>
              </w:rPr>
              <w:t> </w:t>
            </w:r>
          </w:p>
        </w:tc>
        <w:tc>
          <w:tcPr>
            <w:tcW w:w="487" w:type="pct"/>
            <w:tcBorders>
              <w:top w:val="nil"/>
              <w:left w:val="single" w:sz="4" w:space="0" w:color="auto"/>
              <w:bottom w:val="single" w:sz="4" w:space="0" w:color="auto"/>
              <w:right w:val="nil"/>
            </w:tcBorders>
            <w:shd w:val="clear" w:color="auto" w:fill="auto"/>
            <w:noWrap/>
            <w:vAlign w:val="bottom"/>
          </w:tcPr>
          <w:p w14:paraId="7FF3CAEF" w14:textId="77777777" w:rsidR="00C603E1" w:rsidRPr="0085656C" w:rsidRDefault="00C603E1" w:rsidP="00C603E1">
            <w:pPr>
              <w:widowControl/>
              <w:spacing w:after="120"/>
              <w:rPr>
                <w:snapToGrid/>
                <w:kern w:val="0"/>
                <w:szCs w:val="22"/>
              </w:rPr>
            </w:pPr>
            <w:r w:rsidRPr="0085656C">
              <w:rPr>
                <w:snapToGrid/>
                <w:kern w:val="0"/>
                <w:szCs w:val="22"/>
              </w:rPr>
              <w:t xml:space="preserve"> Male</w:t>
            </w:r>
          </w:p>
        </w:tc>
        <w:tc>
          <w:tcPr>
            <w:tcW w:w="327" w:type="pct"/>
            <w:tcBorders>
              <w:top w:val="nil"/>
              <w:left w:val="single" w:sz="12" w:space="0" w:color="auto"/>
              <w:bottom w:val="single" w:sz="4" w:space="0" w:color="auto"/>
              <w:right w:val="single" w:sz="4" w:space="0" w:color="auto"/>
            </w:tcBorders>
            <w:shd w:val="clear" w:color="auto" w:fill="auto"/>
            <w:noWrap/>
            <w:vAlign w:val="bottom"/>
          </w:tcPr>
          <w:p w14:paraId="46BD1FD8" w14:textId="38005A6C" w:rsidR="00C603E1" w:rsidRPr="00C603E1" w:rsidRDefault="00C603E1" w:rsidP="00C603E1">
            <w:pPr>
              <w:widowControl/>
              <w:spacing w:after="120"/>
              <w:jc w:val="right"/>
              <w:rPr>
                <w:b/>
                <w:bCs/>
                <w:snapToGrid/>
                <w:kern w:val="0"/>
                <w:sz w:val="20"/>
              </w:rPr>
            </w:pPr>
            <w:r w:rsidRPr="00C603E1">
              <w:rPr>
                <w:sz w:val="20"/>
              </w:rPr>
              <w:t>337</w:t>
            </w:r>
          </w:p>
        </w:tc>
        <w:tc>
          <w:tcPr>
            <w:tcW w:w="376" w:type="pct"/>
            <w:tcBorders>
              <w:top w:val="nil"/>
              <w:left w:val="nil"/>
              <w:bottom w:val="single" w:sz="4" w:space="0" w:color="auto"/>
              <w:right w:val="single" w:sz="12" w:space="0" w:color="auto"/>
            </w:tcBorders>
            <w:shd w:val="clear" w:color="auto" w:fill="auto"/>
            <w:noWrap/>
            <w:vAlign w:val="bottom"/>
          </w:tcPr>
          <w:p w14:paraId="607B8665" w14:textId="0A10C66B" w:rsidR="00C603E1" w:rsidRPr="00C603E1" w:rsidRDefault="00C603E1" w:rsidP="00C603E1">
            <w:pPr>
              <w:widowControl/>
              <w:spacing w:after="120"/>
              <w:jc w:val="right"/>
              <w:rPr>
                <w:snapToGrid/>
                <w:kern w:val="0"/>
                <w:sz w:val="20"/>
              </w:rPr>
            </w:pPr>
            <w:r w:rsidRPr="00C603E1">
              <w:rPr>
                <w:sz w:val="20"/>
              </w:rPr>
              <w:t>88.2</w:t>
            </w:r>
          </w:p>
        </w:tc>
        <w:tc>
          <w:tcPr>
            <w:tcW w:w="353" w:type="pct"/>
            <w:tcBorders>
              <w:top w:val="nil"/>
              <w:left w:val="nil"/>
              <w:bottom w:val="single" w:sz="4" w:space="0" w:color="auto"/>
              <w:right w:val="single" w:sz="4" w:space="0" w:color="auto"/>
            </w:tcBorders>
            <w:shd w:val="clear" w:color="auto" w:fill="auto"/>
            <w:noWrap/>
            <w:vAlign w:val="bottom"/>
          </w:tcPr>
          <w:p w14:paraId="7DDFC43A" w14:textId="6975C552" w:rsidR="00C603E1" w:rsidRPr="00C603E1" w:rsidRDefault="00C603E1" w:rsidP="00C603E1">
            <w:pPr>
              <w:widowControl/>
              <w:spacing w:after="120"/>
              <w:jc w:val="right"/>
              <w:rPr>
                <w:b/>
                <w:bCs/>
                <w:snapToGrid/>
                <w:kern w:val="0"/>
                <w:sz w:val="20"/>
              </w:rPr>
            </w:pPr>
            <w:r w:rsidRPr="00C603E1">
              <w:rPr>
                <w:sz w:val="20"/>
              </w:rPr>
              <w:t>923</w:t>
            </w:r>
          </w:p>
        </w:tc>
        <w:tc>
          <w:tcPr>
            <w:tcW w:w="376" w:type="pct"/>
            <w:tcBorders>
              <w:top w:val="nil"/>
              <w:left w:val="nil"/>
              <w:bottom w:val="single" w:sz="4" w:space="0" w:color="auto"/>
              <w:right w:val="single" w:sz="12" w:space="0" w:color="auto"/>
            </w:tcBorders>
            <w:shd w:val="clear" w:color="auto" w:fill="auto"/>
            <w:noWrap/>
            <w:vAlign w:val="bottom"/>
          </w:tcPr>
          <w:p w14:paraId="0C77E8B9" w14:textId="7F705F67" w:rsidR="00C603E1" w:rsidRPr="00C603E1" w:rsidRDefault="00C603E1" w:rsidP="00C603E1">
            <w:pPr>
              <w:widowControl/>
              <w:spacing w:after="120"/>
              <w:jc w:val="right"/>
              <w:rPr>
                <w:snapToGrid/>
                <w:kern w:val="0"/>
                <w:sz w:val="20"/>
              </w:rPr>
            </w:pPr>
            <w:r w:rsidRPr="00C603E1">
              <w:rPr>
                <w:sz w:val="20"/>
              </w:rPr>
              <w:t>90.</w:t>
            </w:r>
            <w:r>
              <w:rPr>
                <w:sz w:val="20"/>
              </w:rPr>
              <w:t>5</w:t>
            </w:r>
          </w:p>
        </w:tc>
        <w:tc>
          <w:tcPr>
            <w:tcW w:w="353" w:type="pct"/>
            <w:tcBorders>
              <w:top w:val="nil"/>
              <w:left w:val="nil"/>
              <w:bottom w:val="single" w:sz="4" w:space="0" w:color="auto"/>
              <w:right w:val="single" w:sz="4" w:space="0" w:color="auto"/>
            </w:tcBorders>
            <w:shd w:val="clear" w:color="auto" w:fill="auto"/>
            <w:noWrap/>
            <w:vAlign w:val="bottom"/>
          </w:tcPr>
          <w:p w14:paraId="6F27BA3A" w14:textId="185A8B94" w:rsidR="00C603E1" w:rsidRPr="00C603E1" w:rsidRDefault="00C603E1" w:rsidP="00C603E1">
            <w:pPr>
              <w:widowControl/>
              <w:spacing w:after="120"/>
              <w:jc w:val="right"/>
              <w:rPr>
                <w:b/>
                <w:bCs/>
                <w:snapToGrid/>
                <w:kern w:val="0"/>
                <w:sz w:val="20"/>
              </w:rPr>
            </w:pPr>
            <w:r w:rsidRPr="00C603E1">
              <w:rPr>
                <w:sz w:val="20"/>
              </w:rPr>
              <w:t>768</w:t>
            </w:r>
          </w:p>
        </w:tc>
        <w:tc>
          <w:tcPr>
            <w:tcW w:w="376" w:type="pct"/>
            <w:tcBorders>
              <w:top w:val="nil"/>
              <w:left w:val="nil"/>
              <w:bottom w:val="single" w:sz="4" w:space="0" w:color="auto"/>
              <w:right w:val="single" w:sz="12" w:space="0" w:color="auto"/>
            </w:tcBorders>
            <w:shd w:val="clear" w:color="auto" w:fill="auto"/>
            <w:noWrap/>
            <w:vAlign w:val="bottom"/>
          </w:tcPr>
          <w:p w14:paraId="622025AD" w14:textId="29E55474" w:rsidR="00C603E1" w:rsidRPr="00C603E1" w:rsidRDefault="00C603E1" w:rsidP="00C603E1">
            <w:pPr>
              <w:widowControl/>
              <w:spacing w:after="120"/>
              <w:jc w:val="right"/>
              <w:rPr>
                <w:snapToGrid/>
                <w:kern w:val="0"/>
                <w:sz w:val="20"/>
              </w:rPr>
            </w:pPr>
            <w:r w:rsidRPr="00C603E1">
              <w:rPr>
                <w:sz w:val="20"/>
              </w:rPr>
              <w:t>86.</w:t>
            </w:r>
            <w:r>
              <w:rPr>
                <w:sz w:val="20"/>
              </w:rPr>
              <w:t>4</w:t>
            </w:r>
          </w:p>
        </w:tc>
        <w:tc>
          <w:tcPr>
            <w:tcW w:w="353" w:type="pct"/>
            <w:tcBorders>
              <w:top w:val="nil"/>
              <w:left w:val="nil"/>
              <w:bottom w:val="single" w:sz="4" w:space="0" w:color="auto"/>
              <w:right w:val="single" w:sz="4" w:space="0" w:color="auto"/>
            </w:tcBorders>
            <w:shd w:val="clear" w:color="auto" w:fill="auto"/>
            <w:noWrap/>
            <w:vAlign w:val="bottom"/>
          </w:tcPr>
          <w:p w14:paraId="06523930" w14:textId="72DCBE3A" w:rsidR="00C603E1" w:rsidRPr="00C603E1" w:rsidRDefault="00C603E1" w:rsidP="00C603E1">
            <w:pPr>
              <w:widowControl/>
              <w:spacing w:after="120"/>
              <w:jc w:val="right"/>
              <w:rPr>
                <w:b/>
                <w:bCs/>
                <w:snapToGrid/>
                <w:kern w:val="0"/>
                <w:sz w:val="20"/>
              </w:rPr>
            </w:pPr>
            <w:r w:rsidRPr="00C603E1">
              <w:rPr>
                <w:sz w:val="20"/>
              </w:rPr>
              <w:t>630</w:t>
            </w:r>
          </w:p>
        </w:tc>
        <w:tc>
          <w:tcPr>
            <w:tcW w:w="376" w:type="pct"/>
            <w:tcBorders>
              <w:top w:val="nil"/>
              <w:left w:val="nil"/>
              <w:bottom w:val="single" w:sz="4" w:space="0" w:color="auto"/>
              <w:right w:val="single" w:sz="12" w:space="0" w:color="auto"/>
            </w:tcBorders>
            <w:shd w:val="clear" w:color="auto" w:fill="auto"/>
            <w:noWrap/>
            <w:vAlign w:val="bottom"/>
          </w:tcPr>
          <w:p w14:paraId="1B68AA06" w14:textId="5202F0BE" w:rsidR="00C603E1" w:rsidRPr="00C603E1" w:rsidRDefault="00C603E1" w:rsidP="00C603E1">
            <w:pPr>
              <w:widowControl/>
              <w:spacing w:after="120"/>
              <w:jc w:val="right"/>
              <w:rPr>
                <w:snapToGrid/>
                <w:kern w:val="0"/>
                <w:sz w:val="20"/>
              </w:rPr>
            </w:pPr>
            <w:r w:rsidRPr="00C603E1">
              <w:rPr>
                <w:sz w:val="20"/>
              </w:rPr>
              <w:t>80.</w:t>
            </w:r>
            <w:r>
              <w:rPr>
                <w:sz w:val="20"/>
              </w:rPr>
              <w:t>5</w:t>
            </w:r>
          </w:p>
        </w:tc>
        <w:tc>
          <w:tcPr>
            <w:tcW w:w="326" w:type="pct"/>
            <w:tcBorders>
              <w:top w:val="nil"/>
              <w:left w:val="nil"/>
              <w:bottom w:val="single" w:sz="4" w:space="0" w:color="auto"/>
              <w:right w:val="single" w:sz="4" w:space="0" w:color="auto"/>
            </w:tcBorders>
            <w:shd w:val="clear" w:color="auto" w:fill="auto"/>
            <w:noWrap/>
            <w:vAlign w:val="bottom"/>
          </w:tcPr>
          <w:p w14:paraId="194F7BE1" w14:textId="6C88A90B" w:rsidR="00C603E1" w:rsidRPr="00C603E1" w:rsidRDefault="00C603E1" w:rsidP="00C603E1">
            <w:pPr>
              <w:widowControl/>
              <w:spacing w:after="120"/>
              <w:jc w:val="right"/>
              <w:rPr>
                <w:b/>
                <w:bCs/>
                <w:snapToGrid/>
                <w:kern w:val="0"/>
                <w:sz w:val="20"/>
              </w:rPr>
            </w:pPr>
            <w:r w:rsidRPr="00C603E1">
              <w:rPr>
                <w:sz w:val="20"/>
              </w:rPr>
              <w:t>333</w:t>
            </w:r>
          </w:p>
        </w:tc>
        <w:tc>
          <w:tcPr>
            <w:tcW w:w="376" w:type="pct"/>
            <w:tcBorders>
              <w:top w:val="nil"/>
              <w:left w:val="nil"/>
              <w:bottom w:val="single" w:sz="4" w:space="0" w:color="auto"/>
              <w:right w:val="single" w:sz="12" w:space="0" w:color="auto"/>
            </w:tcBorders>
            <w:shd w:val="clear" w:color="auto" w:fill="auto"/>
            <w:noWrap/>
            <w:vAlign w:val="bottom"/>
          </w:tcPr>
          <w:p w14:paraId="19501618" w14:textId="702302E3" w:rsidR="00C603E1" w:rsidRPr="00C603E1" w:rsidRDefault="00C603E1" w:rsidP="00C603E1">
            <w:pPr>
              <w:widowControl/>
              <w:spacing w:after="120"/>
              <w:jc w:val="right"/>
              <w:rPr>
                <w:snapToGrid/>
                <w:kern w:val="0"/>
                <w:sz w:val="20"/>
              </w:rPr>
            </w:pPr>
            <w:r>
              <w:rPr>
                <w:snapToGrid/>
                <w:kern w:val="0"/>
                <w:sz w:val="20"/>
              </w:rPr>
              <w:t>78.0</w:t>
            </w:r>
          </w:p>
        </w:tc>
      </w:tr>
      <w:tr w:rsidR="00C603E1" w:rsidRPr="0085656C" w14:paraId="5A0BA0F5" w14:textId="77777777" w:rsidTr="00C603E1">
        <w:trPr>
          <w:trHeight w:hRule="exact" w:val="288"/>
        </w:trPr>
        <w:tc>
          <w:tcPr>
            <w:tcW w:w="921" w:type="pct"/>
            <w:tcBorders>
              <w:top w:val="nil"/>
              <w:left w:val="single" w:sz="12" w:space="0" w:color="auto"/>
              <w:bottom w:val="single" w:sz="12" w:space="0" w:color="auto"/>
              <w:right w:val="nil"/>
            </w:tcBorders>
            <w:shd w:val="clear" w:color="auto" w:fill="auto"/>
            <w:noWrap/>
          </w:tcPr>
          <w:p w14:paraId="49FBFD12" w14:textId="77777777" w:rsidR="00C603E1" w:rsidRPr="0085656C" w:rsidRDefault="00C603E1" w:rsidP="00C603E1">
            <w:pPr>
              <w:widowControl/>
              <w:spacing w:after="120"/>
              <w:rPr>
                <w:b/>
                <w:bCs/>
                <w:snapToGrid/>
                <w:kern w:val="0"/>
                <w:szCs w:val="22"/>
              </w:rPr>
            </w:pPr>
            <w:r w:rsidRPr="0085656C">
              <w:rPr>
                <w:b/>
                <w:bCs/>
                <w:snapToGrid/>
                <w:kern w:val="0"/>
                <w:szCs w:val="22"/>
              </w:rPr>
              <w:t> </w:t>
            </w:r>
          </w:p>
        </w:tc>
        <w:tc>
          <w:tcPr>
            <w:tcW w:w="487" w:type="pct"/>
            <w:tcBorders>
              <w:top w:val="nil"/>
              <w:left w:val="single" w:sz="4" w:space="0" w:color="auto"/>
              <w:bottom w:val="single" w:sz="12" w:space="0" w:color="auto"/>
              <w:right w:val="nil"/>
            </w:tcBorders>
            <w:shd w:val="clear" w:color="auto" w:fill="auto"/>
            <w:noWrap/>
            <w:vAlign w:val="bottom"/>
          </w:tcPr>
          <w:p w14:paraId="63287B85" w14:textId="77777777" w:rsidR="00C603E1" w:rsidRPr="0085656C" w:rsidRDefault="00C603E1" w:rsidP="00C603E1">
            <w:pPr>
              <w:widowControl/>
              <w:spacing w:after="120"/>
              <w:rPr>
                <w:b/>
                <w:bCs/>
                <w:snapToGrid/>
                <w:kern w:val="0"/>
                <w:szCs w:val="22"/>
              </w:rPr>
            </w:pPr>
            <w:r w:rsidRPr="0085656C">
              <w:rPr>
                <w:b/>
                <w:bCs/>
                <w:snapToGrid/>
                <w:kern w:val="0"/>
                <w:szCs w:val="22"/>
              </w:rPr>
              <w:t xml:space="preserve"> Total</w:t>
            </w:r>
          </w:p>
        </w:tc>
        <w:tc>
          <w:tcPr>
            <w:tcW w:w="327" w:type="pct"/>
            <w:tcBorders>
              <w:top w:val="nil"/>
              <w:left w:val="single" w:sz="12" w:space="0" w:color="auto"/>
              <w:bottom w:val="single" w:sz="12" w:space="0" w:color="auto"/>
              <w:right w:val="single" w:sz="4" w:space="0" w:color="auto"/>
            </w:tcBorders>
            <w:shd w:val="clear" w:color="auto" w:fill="auto"/>
            <w:noWrap/>
            <w:vAlign w:val="bottom"/>
          </w:tcPr>
          <w:p w14:paraId="2317914F" w14:textId="7765DC9B" w:rsidR="00C603E1" w:rsidRPr="00C603E1" w:rsidRDefault="00C603E1" w:rsidP="00C603E1">
            <w:pPr>
              <w:widowControl/>
              <w:spacing w:after="120"/>
              <w:jc w:val="right"/>
              <w:rPr>
                <w:b/>
                <w:bCs/>
                <w:snapToGrid/>
                <w:kern w:val="0"/>
                <w:sz w:val="20"/>
              </w:rPr>
            </w:pPr>
            <w:r w:rsidRPr="00C603E1">
              <w:rPr>
                <w:sz w:val="20"/>
              </w:rPr>
              <w:t>360</w:t>
            </w:r>
          </w:p>
        </w:tc>
        <w:tc>
          <w:tcPr>
            <w:tcW w:w="376" w:type="pct"/>
            <w:tcBorders>
              <w:top w:val="nil"/>
              <w:left w:val="nil"/>
              <w:bottom w:val="single" w:sz="12" w:space="0" w:color="auto"/>
              <w:right w:val="single" w:sz="12" w:space="0" w:color="auto"/>
            </w:tcBorders>
            <w:shd w:val="clear" w:color="auto" w:fill="auto"/>
            <w:noWrap/>
            <w:vAlign w:val="bottom"/>
          </w:tcPr>
          <w:p w14:paraId="5A2E3E11" w14:textId="4098A9F9" w:rsidR="00C603E1" w:rsidRPr="00C603E1" w:rsidRDefault="00C603E1" w:rsidP="00C603E1">
            <w:pPr>
              <w:widowControl/>
              <w:spacing w:after="120"/>
              <w:jc w:val="right"/>
              <w:rPr>
                <w:snapToGrid/>
                <w:kern w:val="0"/>
                <w:sz w:val="20"/>
              </w:rPr>
            </w:pPr>
            <w:r w:rsidRPr="00C603E1">
              <w:rPr>
                <w:sz w:val="20"/>
              </w:rPr>
              <w:t>94.2</w:t>
            </w:r>
          </w:p>
        </w:tc>
        <w:tc>
          <w:tcPr>
            <w:tcW w:w="353" w:type="pct"/>
            <w:tcBorders>
              <w:top w:val="nil"/>
              <w:left w:val="nil"/>
              <w:bottom w:val="single" w:sz="12" w:space="0" w:color="auto"/>
              <w:right w:val="single" w:sz="4" w:space="0" w:color="auto"/>
            </w:tcBorders>
            <w:shd w:val="clear" w:color="auto" w:fill="auto"/>
            <w:noWrap/>
            <w:vAlign w:val="bottom"/>
          </w:tcPr>
          <w:p w14:paraId="3B0FFF1F" w14:textId="24C6365B" w:rsidR="00C603E1" w:rsidRPr="00C603E1" w:rsidRDefault="00C603E1" w:rsidP="00C603E1">
            <w:pPr>
              <w:widowControl/>
              <w:spacing w:after="120"/>
              <w:jc w:val="right"/>
              <w:rPr>
                <w:b/>
                <w:bCs/>
                <w:snapToGrid/>
                <w:kern w:val="0"/>
                <w:sz w:val="20"/>
              </w:rPr>
            </w:pPr>
            <w:r w:rsidRPr="00C603E1">
              <w:rPr>
                <w:sz w:val="20"/>
              </w:rPr>
              <w:t>987</w:t>
            </w:r>
          </w:p>
        </w:tc>
        <w:tc>
          <w:tcPr>
            <w:tcW w:w="376" w:type="pct"/>
            <w:tcBorders>
              <w:top w:val="nil"/>
              <w:left w:val="nil"/>
              <w:bottom w:val="single" w:sz="12" w:space="0" w:color="auto"/>
              <w:right w:val="single" w:sz="12" w:space="0" w:color="auto"/>
            </w:tcBorders>
            <w:shd w:val="clear" w:color="auto" w:fill="auto"/>
            <w:noWrap/>
            <w:vAlign w:val="bottom"/>
          </w:tcPr>
          <w:p w14:paraId="6FBB2625" w14:textId="457DF47D" w:rsidR="00C603E1" w:rsidRPr="00C603E1" w:rsidRDefault="00C603E1" w:rsidP="00C603E1">
            <w:pPr>
              <w:widowControl/>
              <w:spacing w:after="120"/>
              <w:jc w:val="right"/>
              <w:rPr>
                <w:snapToGrid/>
                <w:kern w:val="0"/>
                <w:sz w:val="20"/>
              </w:rPr>
            </w:pPr>
            <w:r w:rsidRPr="00C603E1">
              <w:rPr>
                <w:sz w:val="20"/>
              </w:rPr>
              <w:t>96.</w:t>
            </w:r>
            <w:r>
              <w:rPr>
                <w:sz w:val="20"/>
              </w:rPr>
              <w:t>8</w:t>
            </w:r>
          </w:p>
        </w:tc>
        <w:tc>
          <w:tcPr>
            <w:tcW w:w="353" w:type="pct"/>
            <w:tcBorders>
              <w:top w:val="nil"/>
              <w:left w:val="nil"/>
              <w:bottom w:val="single" w:sz="12" w:space="0" w:color="auto"/>
              <w:right w:val="single" w:sz="4" w:space="0" w:color="auto"/>
            </w:tcBorders>
            <w:shd w:val="clear" w:color="auto" w:fill="auto"/>
            <w:noWrap/>
            <w:vAlign w:val="bottom"/>
          </w:tcPr>
          <w:p w14:paraId="79B34A21" w14:textId="28DB900C" w:rsidR="00C603E1" w:rsidRPr="00C603E1" w:rsidRDefault="00C603E1" w:rsidP="00C603E1">
            <w:pPr>
              <w:widowControl/>
              <w:spacing w:after="120"/>
              <w:jc w:val="right"/>
              <w:rPr>
                <w:b/>
                <w:bCs/>
                <w:snapToGrid/>
                <w:kern w:val="0"/>
                <w:sz w:val="20"/>
              </w:rPr>
            </w:pPr>
            <w:r w:rsidRPr="00C603E1">
              <w:rPr>
                <w:sz w:val="20"/>
              </w:rPr>
              <w:t>856</w:t>
            </w:r>
          </w:p>
        </w:tc>
        <w:tc>
          <w:tcPr>
            <w:tcW w:w="376" w:type="pct"/>
            <w:tcBorders>
              <w:top w:val="nil"/>
              <w:left w:val="nil"/>
              <w:bottom w:val="single" w:sz="12" w:space="0" w:color="auto"/>
              <w:right w:val="single" w:sz="12" w:space="0" w:color="auto"/>
            </w:tcBorders>
            <w:shd w:val="clear" w:color="auto" w:fill="auto"/>
            <w:noWrap/>
            <w:vAlign w:val="bottom"/>
          </w:tcPr>
          <w:p w14:paraId="6E2FDB62" w14:textId="266915B1" w:rsidR="00C603E1" w:rsidRPr="00C603E1" w:rsidRDefault="00C603E1" w:rsidP="00C603E1">
            <w:pPr>
              <w:widowControl/>
              <w:spacing w:after="120"/>
              <w:jc w:val="right"/>
              <w:rPr>
                <w:snapToGrid/>
                <w:kern w:val="0"/>
                <w:sz w:val="20"/>
              </w:rPr>
            </w:pPr>
            <w:r w:rsidRPr="00C603E1">
              <w:rPr>
                <w:sz w:val="20"/>
              </w:rPr>
              <w:t>96.</w:t>
            </w:r>
            <w:r>
              <w:rPr>
                <w:sz w:val="20"/>
              </w:rPr>
              <w:t>3</w:t>
            </w:r>
          </w:p>
        </w:tc>
        <w:tc>
          <w:tcPr>
            <w:tcW w:w="353" w:type="pct"/>
            <w:tcBorders>
              <w:top w:val="nil"/>
              <w:left w:val="nil"/>
              <w:bottom w:val="single" w:sz="12" w:space="0" w:color="auto"/>
              <w:right w:val="single" w:sz="4" w:space="0" w:color="auto"/>
            </w:tcBorders>
            <w:shd w:val="clear" w:color="auto" w:fill="auto"/>
            <w:noWrap/>
            <w:vAlign w:val="bottom"/>
          </w:tcPr>
          <w:p w14:paraId="3D002122" w14:textId="146C3E1F" w:rsidR="00C603E1" w:rsidRPr="00C603E1" w:rsidRDefault="00C603E1" w:rsidP="00C603E1">
            <w:pPr>
              <w:widowControl/>
              <w:spacing w:after="120"/>
              <w:jc w:val="right"/>
              <w:rPr>
                <w:b/>
                <w:bCs/>
                <w:snapToGrid/>
                <w:kern w:val="0"/>
                <w:sz w:val="20"/>
              </w:rPr>
            </w:pPr>
            <w:r w:rsidRPr="00C603E1">
              <w:rPr>
                <w:sz w:val="20"/>
              </w:rPr>
              <w:t>749</w:t>
            </w:r>
          </w:p>
        </w:tc>
        <w:tc>
          <w:tcPr>
            <w:tcW w:w="376" w:type="pct"/>
            <w:tcBorders>
              <w:top w:val="nil"/>
              <w:left w:val="nil"/>
              <w:bottom w:val="single" w:sz="12" w:space="0" w:color="auto"/>
              <w:right w:val="single" w:sz="12" w:space="0" w:color="auto"/>
            </w:tcBorders>
            <w:shd w:val="clear" w:color="auto" w:fill="auto"/>
            <w:noWrap/>
            <w:vAlign w:val="bottom"/>
          </w:tcPr>
          <w:p w14:paraId="4903E9CC" w14:textId="0CA022C2" w:rsidR="00C603E1" w:rsidRPr="00C603E1" w:rsidRDefault="00C603E1" w:rsidP="00C603E1">
            <w:pPr>
              <w:widowControl/>
              <w:spacing w:after="120"/>
              <w:jc w:val="right"/>
              <w:rPr>
                <w:snapToGrid/>
                <w:kern w:val="0"/>
                <w:sz w:val="20"/>
              </w:rPr>
            </w:pPr>
            <w:r w:rsidRPr="00C603E1">
              <w:rPr>
                <w:sz w:val="20"/>
              </w:rPr>
              <w:t>95.</w:t>
            </w:r>
            <w:r>
              <w:rPr>
                <w:sz w:val="20"/>
              </w:rPr>
              <w:t>7</w:t>
            </w:r>
          </w:p>
        </w:tc>
        <w:tc>
          <w:tcPr>
            <w:tcW w:w="326" w:type="pct"/>
            <w:tcBorders>
              <w:top w:val="nil"/>
              <w:left w:val="nil"/>
              <w:bottom w:val="single" w:sz="12" w:space="0" w:color="auto"/>
              <w:right w:val="single" w:sz="4" w:space="0" w:color="auto"/>
            </w:tcBorders>
            <w:shd w:val="clear" w:color="auto" w:fill="auto"/>
            <w:noWrap/>
            <w:vAlign w:val="bottom"/>
          </w:tcPr>
          <w:p w14:paraId="362D05C9" w14:textId="4253E35B" w:rsidR="00C603E1" w:rsidRPr="00C603E1" w:rsidRDefault="00C603E1" w:rsidP="00C603E1">
            <w:pPr>
              <w:widowControl/>
              <w:spacing w:after="120"/>
              <w:jc w:val="right"/>
              <w:rPr>
                <w:b/>
                <w:bCs/>
                <w:snapToGrid/>
                <w:kern w:val="0"/>
                <w:sz w:val="20"/>
              </w:rPr>
            </w:pPr>
            <w:r w:rsidRPr="00C603E1">
              <w:rPr>
                <w:sz w:val="20"/>
              </w:rPr>
              <w:t>404</w:t>
            </w:r>
          </w:p>
        </w:tc>
        <w:tc>
          <w:tcPr>
            <w:tcW w:w="376" w:type="pct"/>
            <w:tcBorders>
              <w:top w:val="nil"/>
              <w:left w:val="nil"/>
              <w:bottom w:val="single" w:sz="12" w:space="0" w:color="auto"/>
              <w:right w:val="single" w:sz="12" w:space="0" w:color="auto"/>
            </w:tcBorders>
            <w:shd w:val="clear" w:color="auto" w:fill="auto"/>
            <w:noWrap/>
            <w:vAlign w:val="bottom"/>
          </w:tcPr>
          <w:p w14:paraId="7843BF37" w14:textId="0A32A139" w:rsidR="00C603E1" w:rsidRPr="00C603E1" w:rsidRDefault="00C603E1" w:rsidP="00C603E1">
            <w:pPr>
              <w:widowControl/>
              <w:spacing w:after="120"/>
              <w:jc w:val="right"/>
              <w:rPr>
                <w:snapToGrid/>
                <w:kern w:val="0"/>
                <w:sz w:val="20"/>
              </w:rPr>
            </w:pPr>
            <w:r w:rsidRPr="00C603E1">
              <w:rPr>
                <w:sz w:val="20"/>
              </w:rPr>
              <w:t>94.6</w:t>
            </w:r>
          </w:p>
        </w:tc>
      </w:tr>
      <w:tr w:rsidR="00C603E1" w:rsidRPr="0085656C" w14:paraId="1DABDDB0" w14:textId="77777777" w:rsidTr="00C603E1">
        <w:trPr>
          <w:trHeight w:val="360"/>
        </w:trPr>
        <w:tc>
          <w:tcPr>
            <w:tcW w:w="140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0B2ABA23" w14:textId="77777777" w:rsidR="00C603E1" w:rsidRPr="0085656C" w:rsidRDefault="00C603E1" w:rsidP="00C603E1">
            <w:pPr>
              <w:widowControl/>
              <w:spacing w:after="120"/>
              <w:rPr>
                <w:b/>
                <w:bCs/>
                <w:snapToGrid/>
                <w:kern w:val="0"/>
                <w:sz w:val="24"/>
                <w:szCs w:val="24"/>
              </w:rPr>
            </w:pPr>
            <w:r w:rsidRPr="0085656C">
              <w:rPr>
                <w:b/>
                <w:bCs/>
                <w:snapToGrid/>
                <w:kern w:val="0"/>
                <w:sz w:val="24"/>
                <w:szCs w:val="24"/>
              </w:rPr>
              <w:t xml:space="preserve"> Total stations</w:t>
            </w:r>
          </w:p>
        </w:tc>
        <w:tc>
          <w:tcPr>
            <w:tcW w:w="327" w:type="pct"/>
            <w:tcBorders>
              <w:top w:val="nil"/>
              <w:left w:val="nil"/>
              <w:bottom w:val="single" w:sz="4" w:space="0" w:color="auto"/>
              <w:right w:val="single" w:sz="4" w:space="0" w:color="auto"/>
            </w:tcBorders>
            <w:shd w:val="clear" w:color="auto" w:fill="auto"/>
            <w:noWrap/>
            <w:vAlign w:val="bottom"/>
          </w:tcPr>
          <w:p w14:paraId="0133901C" w14:textId="4F3901C7" w:rsidR="00C603E1" w:rsidRPr="00C603E1" w:rsidRDefault="00C603E1" w:rsidP="00C603E1">
            <w:pPr>
              <w:widowControl/>
              <w:spacing w:after="120"/>
              <w:jc w:val="right"/>
              <w:rPr>
                <w:b/>
                <w:bCs/>
                <w:snapToGrid/>
                <w:kern w:val="0"/>
                <w:sz w:val="20"/>
              </w:rPr>
            </w:pPr>
            <w:r w:rsidRPr="00C603E1">
              <w:rPr>
                <w:sz w:val="20"/>
              </w:rPr>
              <w:t>382</w:t>
            </w:r>
          </w:p>
        </w:tc>
        <w:tc>
          <w:tcPr>
            <w:tcW w:w="376" w:type="pct"/>
            <w:tcBorders>
              <w:top w:val="nil"/>
              <w:left w:val="nil"/>
              <w:bottom w:val="single" w:sz="4" w:space="0" w:color="auto"/>
              <w:right w:val="single" w:sz="12" w:space="0" w:color="auto"/>
            </w:tcBorders>
            <w:shd w:val="clear" w:color="auto" w:fill="auto"/>
            <w:noWrap/>
            <w:vAlign w:val="bottom"/>
          </w:tcPr>
          <w:p w14:paraId="322C28E9" w14:textId="3BBD9627" w:rsidR="00C603E1" w:rsidRPr="00C603E1" w:rsidRDefault="00C603E1" w:rsidP="00C603E1">
            <w:pPr>
              <w:widowControl/>
              <w:spacing w:after="120"/>
              <w:jc w:val="right"/>
              <w:rPr>
                <w:snapToGrid/>
                <w:kern w:val="0"/>
                <w:sz w:val="20"/>
              </w:rPr>
            </w:pPr>
            <w:r w:rsidRPr="00C603E1">
              <w:rPr>
                <w:sz w:val="20"/>
              </w:rPr>
              <w:t>100.0</w:t>
            </w:r>
          </w:p>
        </w:tc>
        <w:tc>
          <w:tcPr>
            <w:tcW w:w="353" w:type="pct"/>
            <w:tcBorders>
              <w:top w:val="nil"/>
              <w:left w:val="nil"/>
              <w:bottom w:val="single" w:sz="4" w:space="0" w:color="auto"/>
              <w:right w:val="single" w:sz="4" w:space="0" w:color="auto"/>
            </w:tcBorders>
            <w:shd w:val="clear" w:color="auto" w:fill="auto"/>
            <w:noWrap/>
            <w:vAlign w:val="bottom"/>
          </w:tcPr>
          <w:p w14:paraId="632A48F6" w14:textId="11D709EF" w:rsidR="00C603E1" w:rsidRPr="00C603E1" w:rsidRDefault="00C603E1" w:rsidP="00C603E1">
            <w:pPr>
              <w:widowControl/>
              <w:spacing w:after="120"/>
              <w:jc w:val="right"/>
              <w:rPr>
                <w:b/>
                <w:bCs/>
                <w:snapToGrid/>
                <w:kern w:val="0"/>
                <w:sz w:val="20"/>
              </w:rPr>
            </w:pPr>
            <w:r w:rsidRPr="00C603E1">
              <w:rPr>
                <w:sz w:val="20"/>
              </w:rPr>
              <w:t>1</w:t>
            </w:r>
            <w:r w:rsidR="00D93B35">
              <w:rPr>
                <w:sz w:val="20"/>
              </w:rPr>
              <w:t>,</w:t>
            </w:r>
            <w:r w:rsidRPr="00C603E1">
              <w:rPr>
                <w:sz w:val="20"/>
              </w:rPr>
              <w:t>020</w:t>
            </w:r>
          </w:p>
        </w:tc>
        <w:tc>
          <w:tcPr>
            <w:tcW w:w="376" w:type="pct"/>
            <w:tcBorders>
              <w:top w:val="nil"/>
              <w:left w:val="nil"/>
              <w:bottom w:val="single" w:sz="4" w:space="0" w:color="auto"/>
              <w:right w:val="single" w:sz="12" w:space="0" w:color="auto"/>
            </w:tcBorders>
            <w:shd w:val="clear" w:color="auto" w:fill="auto"/>
            <w:noWrap/>
            <w:vAlign w:val="bottom"/>
          </w:tcPr>
          <w:p w14:paraId="683DF44C" w14:textId="0C192639" w:rsidR="00C603E1" w:rsidRPr="00C603E1" w:rsidRDefault="00C603E1" w:rsidP="00C603E1">
            <w:pPr>
              <w:widowControl/>
              <w:spacing w:after="120"/>
              <w:jc w:val="right"/>
              <w:rPr>
                <w:snapToGrid/>
                <w:kern w:val="0"/>
                <w:sz w:val="20"/>
              </w:rPr>
            </w:pPr>
            <w:r w:rsidRPr="00C603E1">
              <w:rPr>
                <w:sz w:val="20"/>
              </w:rPr>
              <w:t>100.0</w:t>
            </w:r>
          </w:p>
        </w:tc>
        <w:tc>
          <w:tcPr>
            <w:tcW w:w="353" w:type="pct"/>
            <w:tcBorders>
              <w:top w:val="nil"/>
              <w:left w:val="nil"/>
              <w:bottom w:val="single" w:sz="4" w:space="0" w:color="auto"/>
              <w:right w:val="single" w:sz="4" w:space="0" w:color="auto"/>
            </w:tcBorders>
            <w:shd w:val="clear" w:color="auto" w:fill="auto"/>
            <w:noWrap/>
            <w:vAlign w:val="bottom"/>
          </w:tcPr>
          <w:p w14:paraId="2BD1F18F" w14:textId="51332A02" w:rsidR="00C603E1" w:rsidRPr="00C603E1" w:rsidRDefault="00C603E1" w:rsidP="00C603E1">
            <w:pPr>
              <w:widowControl/>
              <w:spacing w:after="120"/>
              <w:jc w:val="right"/>
              <w:rPr>
                <w:b/>
                <w:bCs/>
                <w:snapToGrid/>
                <w:kern w:val="0"/>
                <w:sz w:val="20"/>
              </w:rPr>
            </w:pPr>
            <w:r w:rsidRPr="00C603E1">
              <w:rPr>
                <w:sz w:val="20"/>
              </w:rPr>
              <w:t>889</w:t>
            </w:r>
          </w:p>
        </w:tc>
        <w:tc>
          <w:tcPr>
            <w:tcW w:w="376" w:type="pct"/>
            <w:tcBorders>
              <w:top w:val="nil"/>
              <w:left w:val="nil"/>
              <w:bottom w:val="single" w:sz="4" w:space="0" w:color="auto"/>
              <w:right w:val="single" w:sz="12" w:space="0" w:color="auto"/>
            </w:tcBorders>
            <w:shd w:val="clear" w:color="auto" w:fill="auto"/>
            <w:noWrap/>
            <w:vAlign w:val="bottom"/>
          </w:tcPr>
          <w:p w14:paraId="302CCEA5" w14:textId="2871DC5A" w:rsidR="00C603E1" w:rsidRPr="00C603E1" w:rsidRDefault="00C603E1" w:rsidP="00C603E1">
            <w:pPr>
              <w:widowControl/>
              <w:spacing w:after="120"/>
              <w:jc w:val="right"/>
              <w:rPr>
                <w:snapToGrid/>
                <w:kern w:val="0"/>
                <w:sz w:val="20"/>
              </w:rPr>
            </w:pPr>
            <w:r w:rsidRPr="00C603E1">
              <w:rPr>
                <w:sz w:val="20"/>
              </w:rPr>
              <w:t>100.0</w:t>
            </w:r>
          </w:p>
        </w:tc>
        <w:tc>
          <w:tcPr>
            <w:tcW w:w="353" w:type="pct"/>
            <w:tcBorders>
              <w:top w:val="nil"/>
              <w:left w:val="nil"/>
              <w:bottom w:val="single" w:sz="4" w:space="0" w:color="auto"/>
              <w:right w:val="single" w:sz="4" w:space="0" w:color="auto"/>
            </w:tcBorders>
            <w:shd w:val="clear" w:color="auto" w:fill="auto"/>
            <w:noWrap/>
            <w:vAlign w:val="bottom"/>
          </w:tcPr>
          <w:p w14:paraId="420065A9" w14:textId="074AB95E" w:rsidR="00C603E1" w:rsidRPr="00C603E1" w:rsidRDefault="00C603E1" w:rsidP="00C603E1">
            <w:pPr>
              <w:widowControl/>
              <w:spacing w:after="120"/>
              <w:jc w:val="right"/>
              <w:rPr>
                <w:b/>
                <w:bCs/>
                <w:snapToGrid/>
                <w:kern w:val="0"/>
                <w:sz w:val="20"/>
              </w:rPr>
            </w:pPr>
            <w:r w:rsidRPr="00C603E1">
              <w:rPr>
                <w:sz w:val="20"/>
              </w:rPr>
              <w:t>783</w:t>
            </w:r>
          </w:p>
        </w:tc>
        <w:tc>
          <w:tcPr>
            <w:tcW w:w="376" w:type="pct"/>
            <w:tcBorders>
              <w:top w:val="nil"/>
              <w:left w:val="nil"/>
              <w:bottom w:val="single" w:sz="4" w:space="0" w:color="auto"/>
              <w:right w:val="single" w:sz="12" w:space="0" w:color="auto"/>
            </w:tcBorders>
            <w:shd w:val="clear" w:color="auto" w:fill="auto"/>
            <w:noWrap/>
            <w:vAlign w:val="bottom"/>
          </w:tcPr>
          <w:p w14:paraId="2448D671" w14:textId="766231EF" w:rsidR="00C603E1" w:rsidRPr="00C603E1" w:rsidRDefault="00C603E1" w:rsidP="00C603E1">
            <w:pPr>
              <w:widowControl/>
              <w:spacing w:after="120"/>
              <w:jc w:val="right"/>
              <w:rPr>
                <w:snapToGrid/>
                <w:kern w:val="0"/>
                <w:sz w:val="20"/>
              </w:rPr>
            </w:pPr>
            <w:r w:rsidRPr="00C603E1">
              <w:rPr>
                <w:sz w:val="20"/>
              </w:rPr>
              <w:t>100.0</w:t>
            </w:r>
          </w:p>
        </w:tc>
        <w:tc>
          <w:tcPr>
            <w:tcW w:w="326" w:type="pct"/>
            <w:tcBorders>
              <w:top w:val="nil"/>
              <w:left w:val="nil"/>
              <w:bottom w:val="single" w:sz="4" w:space="0" w:color="auto"/>
              <w:right w:val="single" w:sz="4" w:space="0" w:color="auto"/>
            </w:tcBorders>
            <w:shd w:val="clear" w:color="auto" w:fill="auto"/>
            <w:noWrap/>
            <w:vAlign w:val="bottom"/>
          </w:tcPr>
          <w:p w14:paraId="195782EC" w14:textId="24809D3A" w:rsidR="00C603E1" w:rsidRPr="00C603E1" w:rsidRDefault="00C603E1" w:rsidP="00C603E1">
            <w:pPr>
              <w:widowControl/>
              <w:spacing w:after="120"/>
              <w:jc w:val="right"/>
              <w:rPr>
                <w:b/>
                <w:bCs/>
                <w:snapToGrid/>
                <w:kern w:val="0"/>
                <w:sz w:val="20"/>
              </w:rPr>
            </w:pPr>
            <w:r w:rsidRPr="00C603E1">
              <w:rPr>
                <w:sz w:val="20"/>
              </w:rPr>
              <w:t>427</w:t>
            </w:r>
          </w:p>
        </w:tc>
        <w:tc>
          <w:tcPr>
            <w:tcW w:w="376" w:type="pct"/>
            <w:tcBorders>
              <w:top w:val="nil"/>
              <w:left w:val="nil"/>
              <w:bottom w:val="single" w:sz="4" w:space="0" w:color="auto"/>
              <w:right w:val="single" w:sz="12" w:space="0" w:color="auto"/>
            </w:tcBorders>
            <w:shd w:val="clear" w:color="auto" w:fill="auto"/>
            <w:noWrap/>
            <w:vAlign w:val="bottom"/>
          </w:tcPr>
          <w:p w14:paraId="4D46515B" w14:textId="535FCAC4" w:rsidR="00C603E1" w:rsidRPr="00C603E1" w:rsidRDefault="00C603E1" w:rsidP="00C603E1">
            <w:pPr>
              <w:widowControl/>
              <w:spacing w:after="120"/>
              <w:jc w:val="right"/>
              <w:rPr>
                <w:snapToGrid/>
                <w:kern w:val="0"/>
                <w:sz w:val="20"/>
              </w:rPr>
            </w:pPr>
            <w:r w:rsidRPr="00C603E1">
              <w:rPr>
                <w:sz w:val="20"/>
              </w:rPr>
              <w:t>100.0</w:t>
            </w:r>
          </w:p>
        </w:tc>
      </w:tr>
      <w:tr w:rsidR="00C603E1" w:rsidRPr="0085656C" w14:paraId="3165A5DC" w14:textId="77777777" w:rsidTr="00C603E1">
        <w:trPr>
          <w:trHeight w:val="360"/>
        </w:trPr>
        <w:tc>
          <w:tcPr>
            <w:tcW w:w="140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564634E" w14:textId="77777777" w:rsidR="00C603E1" w:rsidRPr="0085656C" w:rsidRDefault="00C603E1" w:rsidP="00C603E1">
            <w:pPr>
              <w:widowControl/>
              <w:spacing w:after="120"/>
              <w:rPr>
                <w:snapToGrid/>
                <w:kern w:val="0"/>
                <w:sz w:val="24"/>
                <w:szCs w:val="24"/>
              </w:rPr>
            </w:pPr>
            <w:r w:rsidRPr="0085656C">
              <w:rPr>
                <w:snapToGrid/>
                <w:kern w:val="0"/>
                <w:sz w:val="24"/>
                <w:szCs w:val="24"/>
              </w:rPr>
              <w:t xml:space="preserve"> Insufficient data</w:t>
            </w:r>
          </w:p>
        </w:tc>
        <w:tc>
          <w:tcPr>
            <w:tcW w:w="327" w:type="pct"/>
            <w:tcBorders>
              <w:top w:val="nil"/>
              <w:left w:val="nil"/>
              <w:bottom w:val="single" w:sz="4" w:space="0" w:color="auto"/>
              <w:right w:val="single" w:sz="4" w:space="0" w:color="auto"/>
            </w:tcBorders>
            <w:shd w:val="clear" w:color="auto" w:fill="auto"/>
            <w:noWrap/>
            <w:vAlign w:val="bottom"/>
          </w:tcPr>
          <w:p w14:paraId="57429448" w14:textId="1F9E6ED0" w:rsidR="00C603E1" w:rsidRPr="00C603E1" w:rsidRDefault="00C603E1" w:rsidP="00C603E1">
            <w:pPr>
              <w:widowControl/>
              <w:spacing w:after="120"/>
              <w:jc w:val="right"/>
              <w:rPr>
                <w:snapToGrid/>
                <w:kern w:val="0"/>
                <w:sz w:val="20"/>
              </w:rPr>
            </w:pPr>
            <w:r w:rsidRPr="00C603E1">
              <w:rPr>
                <w:sz w:val="20"/>
              </w:rPr>
              <w:t>163</w:t>
            </w:r>
          </w:p>
        </w:tc>
        <w:tc>
          <w:tcPr>
            <w:tcW w:w="376" w:type="pct"/>
            <w:tcBorders>
              <w:top w:val="nil"/>
              <w:left w:val="nil"/>
              <w:bottom w:val="single" w:sz="4" w:space="0" w:color="auto"/>
              <w:right w:val="single" w:sz="12" w:space="0" w:color="auto"/>
            </w:tcBorders>
            <w:shd w:val="clear" w:color="auto" w:fill="auto"/>
            <w:noWrap/>
            <w:vAlign w:val="bottom"/>
          </w:tcPr>
          <w:p w14:paraId="303F6C0B" w14:textId="5B28617E" w:rsidR="00C603E1" w:rsidRPr="00C603E1" w:rsidRDefault="00C603E1"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0C20AC54" w14:textId="6CE0EF27" w:rsidR="00C603E1" w:rsidRPr="00C603E1" w:rsidRDefault="00C603E1" w:rsidP="00C603E1">
            <w:pPr>
              <w:widowControl/>
              <w:spacing w:after="120"/>
              <w:jc w:val="right"/>
              <w:rPr>
                <w:snapToGrid/>
                <w:kern w:val="0"/>
                <w:sz w:val="20"/>
              </w:rPr>
            </w:pPr>
            <w:r w:rsidRPr="00C603E1">
              <w:rPr>
                <w:sz w:val="20"/>
              </w:rPr>
              <w:t>163</w:t>
            </w:r>
          </w:p>
        </w:tc>
        <w:tc>
          <w:tcPr>
            <w:tcW w:w="376" w:type="pct"/>
            <w:tcBorders>
              <w:top w:val="nil"/>
              <w:left w:val="nil"/>
              <w:bottom w:val="single" w:sz="4" w:space="0" w:color="auto"/>
              <w:right w:val="single" w:sz="12" w:space="0" w:color="auto"/>
            </w:tcBorders>
            <w:shd w:val="clear" w:color="auto" w:fill="auto"/>
            <w:noWrap/>
            <w:vAlign w:val="bottom"/>
          </w:tcPr>
          <w:p w14:paraId="5C7FCD2F" w14:textId="1957812D" w:rsidR="00C603E1" w:rsidRPr="00C603E1" w:rsidRDefault="00C603E1"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2DEF6688" w14:textId="170CF720" w:rsidR="00C603E1" w:rsidRPr="00C603E1" w:rsidRDefault="00C603E1" w:rsidP="00C603E1">
            <w:pPr>
              <w:widowControl/>
              <w:spacing w:after="120"/>
              <w:jc w:val="right"/>
              <w:rPr>
                <w:snapToGrid/>
                <w:kern w:val="0"/>
                <w:sz w:val="20"/>
              </w:rPr>
            </w:pPr>
            <w:r w:rsidRPr="00C603E1">
              <w:rPr>
                <w:sz w:val="20"/>
              </w:rPr>
              <w:t>163</w:t>
            </w:r>
          </w:p>
        </w:tc>
        <w:tc>
          <w:tcPr>
            <w:tcW w:w="376" w:type="pct"/>
            <w:tcBorders>
              <w:top w:val="nil"/>
              <w:left w:val="nil"/>
              <w:bottom w:val="single" w:sz="4" w:space="0" w:color="auto"/>
              <w:right w:val="single" w:sz="12" w:space="0" w:color="auto"/>
            </w:tcBorders>
            <w:shd w:val="clear" w:color="auto" w:fill="auto"/>
            <w:noWrap/>
            <w:vAlign w:val="bottom"/>
          </w:tcPr>
          <w:p w14:paraId="543D3CCE" w14:textId="7C89F7BA" w:rsidR="00C603E1" w:rsidRPr="00C603E1" w:rsidRDefault="00C603E1"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4C529D07" w14:textId="77864731" w:rsidR="00C603E1" w:rsidRPr="00C603E1" w:rsidRDefault="00C603E1" w:rsidP="00C603E1">
            <w:pPr>
              <w:widowControl/>
              <w:spacing w:after="120"/>
              <w:jc w:val="right"/>
              <w:rPr>
                <w:snapToGrid/>
                <w:kern w:val="0"/>
                <w:sz w:val="20"/>
              </w:rPr>
            </w:pPr>
            <w:r w:rsidRPr="00C603E1">
              <w:rPr>
                <w:sz w:val="20"/>
              </w:rPr>
              <w:t>163</w:t>
            </w:r>
          </w:p>
        </w:tc>
        <w:tc>
          <w:tcPr>
            <w:tcW w:w="376" w:type="pct"/>
            <w:tcBorders>
              <w:top w:val="nil"/>
              <w:left w:val="nil"/>
              <w:bottom w:val="single" w:sz="4" w:space="0" w:color="auto"/>
              <w:right w:val="single" w:sz="12" w:space="0" w:color="auto"/>
            </w:tcBorders>
            <w:shd w:val="clear" w:color="auto" w:fill="auto"/>
            <w:noWrap/>
            <w:vAlign w:val="bottom"/>
          </w:tcPr>
          <w:p w14:paraId="185EE87E" w14:textId="6A624ECB" w:rsidR="00C603E1" w:rsidRPr="00C603E1" w:rsidRDefault="00C603E1" w:rsidP="00C603E1">
            <w:pPr>
              <w:widowControl/>
              <w:spacing w:after="120"/>
              <w:jc w:val="right"/>
              <w:rPr>
                <w:snapToGrid/>
                <w:kern w:val="0"/>
                <w:sz w:val="20"/>
              </w:rPr>
            </w:pPr>
            <w:r w:rsidRPr="00C603E1">
              <w:rPr>
                <w:sz w:val="20"/>
              </w:rPr>
              <w:t>---</w:t>
            </w:r>
          </w:p>
        </w:tc>
        <w:tc>
          <w:tcPr>
            <w:tcW w:w="326" w:type="pct"/>
            <w:tcBorders>
              <w:top w:val="nil"/>
              <w:left w:val="nil"/>
              <w:bottom w:val="single" w:sz="4" w:space="0" w:color="auto"/>
              <w:right w:val="single" w:sz="4" w:space="0" w:color="auto"/>
            </w:tcBorders>
            <w:shd w:val="clear" w:color="auto" w:fill="auto"/>
            <w:noWrap/>
            <w:vAlign w:val="bottom"/>
          </w:tcPr>
          <w:p w14:paraId="0C09E02D" w14:textId="38CC56E1" w:rsidR="00C603E1" w:rsidRPr="00C603E1" w:rsidRDefault="00C603E1" w:rsidP="00C603E1">
            <w:pPr>
              <w:widowControl/>
              <w:spacing w:after="120"/>
              <w:jc w:val="right"/>
              <w:rPr>
                <w:snapToGrid/>
                <w:kern w:val="0"/>
                <w:sz w:val="20"/>
              </w:rPr>
            </w:pPr>
            <w:r w:rsidRPr="00C603E1">
              <w:rPr>
                <w:sz w:val="20"/>
              </w:rPr>
              <w:t>163</w:t>
            </w:r>
          </w:p>
        </w:tc>
        <w:tc>
          <w:tcPr>
            <w:tcW w:w="376" w:type="pct"/>
            <w:tcBorders>
              <w:top w:val="nil"/>
              <w:left w:val="nil"/>
              <w:bottom w:val="single" w:sz="4" w:space="0" w:color="auto"/>
              <w:right w:val="single" w:sz="12" w:space="0" w:color="auto"/>
            </w:tcBorders>
            <w:shd w:val="clear" w:color="auto" w:fill="auto"/>
            <w:noWrap/>
            <w:vAlign w:val="bottom"/>
          </w:tcPr>
          <w:p w14:paraId="71E9CCE0" w14:textId="040DE098" w:rsidR="00C603E1" w:rsidRPr="00C603E1" w:rsidRDefault="00C603E1" w:rsidP="00C603E1">
            <w:pPr>
              <w:widowControl/>
              <w:spacing w:after="120"/>
              <w:jc w:val="right"/>
              <w:rPr>
                <w:snapToGrid/>
                <w:kern w:val="0"/>
                <w:sz w:val="20"/>
              </w:rPr>
            </w:pPr>
            <w:r w:rsidRPr="00C603E1">
              <w:rPr>
                <w:sz w:val="20"/>
              </w:rPr>
              <w:t>---</w:t>
            </w:r>
          </w:p>
        </w:tc>
      </w:tr>
      <w:tr w:rsidR="00C603E1" w:rsidRPr="0085656C" w14:paraId="0F0BF73A" w14:textId="77777777" w:rsidTr="00C603E1">
        <w:trPr>
          <w:trHeight w:val="360"/>
        </w:trPr>
        <w:tc>
          <w:tcPr>
            <w:tcW w:w="140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2398C5C3" w14:textId="77777777" w:rsidR="00540CC5" w:rsidRPr="0085656C" w:rsidRDefault="00540CC5" w:rsidP="00540CC5">
            <w:pPr>
              <w:widowControl/>
              <w:spacing w:after="120"/>
              <w:rPr>
                <w:snapToGrid/>
                <w:kern w:val="0"/>
                <w:sz w:val="24"/>
                <w:szCs w:val="24"/>
              </w:rPr>
            </w:pPr>
            <w:r w:rsidRPr="0085656C">
              <w:rPr>
                <w:snapToGrid/>
                <w:kern w:val="0"/>
                <w:sz w:val="24"/>
                <w:szCs w:val="24"/>
              </w:rPr>
              <w:t xml:space="preserve"> Stations not filed</w:t>
            </w:r>
          </w:p>
        </w:tc>
        <w:tc>
          <w:tcPr>
            <w:tcW w:w="327" w:type="pct"/>
            <w:tcBorders>
              <w:top w:val="nil"/>
              <w:left w:val="nil"/>
              <w:bottom w:val="single" w:sz="4" w:space="0" w:color="auto"/>
              <w:right w:val="single" w:sz="4" w:space="0" w:color="auto"/>
            </w:tcBorders>
            <w:shd w:val="clear" w:color="auto" w:fill="auto"/>
            <w:noWrap/>
            <w:vAlign w:val="bottom"/>
          </w:tcPr>
          <w:p w14:paraId="36E77F57" w14:textId="68608ACE" w:rsidR="00540CC5" w:rsidRPr="00C603E1" w:rsidRDefault="000749D3" w:rsidP="00C603E1">
            <w:pPr>
              <w:widowControl/>
              <w:spacing w:after="120"/>
              <w:jc w:val="right"/>
              <w:rPr>
                <w:snapToGrid/>
                <w:kern w:val="0"/>
                <w:sz w:val="20"/>
              </w:rPr>
            </w:pPr>
            <w:r>
              <w:rPr>
                <w:sz w:val="20"/>
              </w:rPr>
              <w:t>579</w:t>
            </w:r>
          </w:p>
        </w:tc>
        <w:tc>
          <w:tcPr>
            <w:tcW w:w="376" w:type="pct"/>
            <w:tcBorders>
              <w:top w:val="nil"/>
              <w:left w:val="nil"/>
              <w:bottom w:val="single" w:sz="4" w:space="0" w:color="auto"/>
              <w:right w:val="single" w:sz="12" w:space="0" w:color="auto"/>
            </w:tcBorders>
            <w:shd w:val="clear" w:color="auto" w:fill="auto"/>
            <w:noWrap/>
            <w:vAlign w:val="bottom"/>
          </w:tcPr>
          <w:p w14:paraId="6A0CFA9B" w14:textId="13C837F8"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0EF6E986" w14:textId="5AB9F473" w:rsidR="00540CC5" w:rsidRPr="00C603E1" w:rsidRDefault="000749D3" w:rsidP="00C603E1">
            <w:pPr>
              <w:widowControl/>
              <w:spacing w:after="120"/>
              <w:jc w:val="right"/>
              <w:rPr>
                <w:snapToGrid/>
                <w:kern w:val="0"/>
                <w:sz w:val="20"/>
              </w:rPr>
            </w:pPr>
            <w:r>
              <w:rPr>
                <w:sz w:val="20"/>
              </w:rPr>
              <w:t>579</w:t>
            </w:r>
          </w:p>
        </w:tc>
        <w:tc>
          <w:tcPr>
            <w:tcW w:w="376" w:type="pct"/>
            <w:tcBorders>
              <w:top w:val="nil"/>
              <w:left w:val="nil"/>
              <w:bottom w:val="single" w:sz="4" w:space="0" w:color="auto"/>
              <w:right w:val="single" w:sz="12" w:space="0" w:color="auto"/>
            </w:tcBorders>
            <w:shd w:val="clear" w:color="auto" w:fill="auto"/>
            <w:noWrap/>
            <w:vAlign w:val="bottom"/>
          </w:tcPr>
          <w:p w14:paraId="31696BA8" w14:textId="469C9689"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3453EBCA" w14:textId="2AE3C408" w:rsidR="00540CC5" w:rsidRPr="00C603E1" w:rsidRDefault="000749D3" w:rsidP="00C603E1">
            <w:pPr>
              <w:widowControl/>
              <w:spacing w:after="120"/>
              <w:jc w:val="right"/>
              <w:rPr>
                <w:snapToGrid/>
                <w:kern w:val="0"/>
                <w:sz w:val="20"/>
              </w:rPr>
            </w:pPr>
            <w:r>
              <w:rPr>
                <w:sz w:val="20"/>
              </w:rPr>
              <w:t>579</w:t>
            </w:r>
          </w:p>
        </w:tc>
        <w:tc>
          <w:tcPr>
            <w:tcW w:w="376" w:type="pct"/>
            <w:tcBorders>
              <w:top w:val="nil"/>
              <w:left w:val="nil"/>
              <w:bottom w:val="single" w:sz="4" w:space="0" w:color="auto"/>
              <w:right w:val="single" w:sz="12" w:space="0" w:color="auto"/>
            </w:tcBorders>
            <w:shd w:val="clear" w:color="auto" w:fill="auto"/>
            <w:noWrap/>
            <w:vAlign w:val="bottom"/>
          </w:tcPr>
          <w:p w14:paraId="12898378" w14:textId="61AD7D16"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4" w:space="0" w:color="auto"/>
              <w:right w:val="single" w:sz="4" w:space="0" w:color="auto"/>
            </w:tcBorders>
            <w:shd w:val="clear" w:color="auto" w:fill="auto"/>
            <w:noWrap/>
            <w:vAlign w:val="bottom"/>
          </w:tcPr>
          <w:p w14:paraId="40855954" w14:textId="7EE44217" w:rsidR="00540CC5" w:rsidRPr="00C603E1" w:rsidRDefault="000749D3" w:rsidP="00C603E1">
            <w:pPr>
              <w:widowControl/>
              <w:spacing w:after="120"/>
              <w:jc w:val="right"/>
              <w:rPr>
                <w:snapToGrid/>
                <w:kern w:val="0"/>
                <w:sz w:val="20"/>
              </w:rPr>
            </w:pPr>
            <w:r>
              <w:rPr>
                <w:sz w:val="20"/>
              </w:rPr>
              <w:t>579</w:t>
            </w:r>
          </w:p>
        </w:tc>
        <w:tc>
          <w:tcPr>
            <w:tcW w:w="376" w:type="pct"/>
            <w:tcBorders>
              <w:top w:val="nil"/>
              <w:left w:val="nil"/>
              <w:bottom w:val="single" w:sz="4" w:space="0" w:color="auto"/>
              <w:right w:val="single" w:sz="12" w:space="0" w:color="auto"/>
            </w:tcBorders>
            <w:shd w:val="clear" w:color="auto" w:fill="auto"/>
            <w:noWrap/>
            <w:vAlign w:val="bottom"/>
          </w:tcPr>
          <w:p w14:paraId="56C0B0F9" w14:textId="5F787C64" w:rsidR="00540CC5" w:rsidRPr="00C603E1" w:rsidRDefault="00540CC5" w:rsidP="00C603E1">
            <w:pPr>
              <w:widowControl/>
              <w:spacing w:after="120"/>
              <w:jc w:val="right"/>
              <w:rPr>
                <w:snapToGrid/>
                <w:kern w:val="0"/>
                <w:sz w:val="20"/>
              </w:rPr>
            </w:pPr>
            <w:r w:rsidRPr="00C603E1">
              <w:rPr>
                <w:sz w:val="20"/>
              </w:rPr>
              <w:t>---</w:t>
            </w:r>
          </w:p>
        </w:tc>
        <w:tc>
          <w:tcPr>
            <w:tcW w:w="326" w:type="pct"/>
            <w:tcBorders>
              <w:top w:val="nil"/>
              <w:left w:val="nil"/>
              <w:bottom w:val="single" w:sz="4" w:space="0" w:color="auto"/>
              <w:right w:val="single" w:sz="4" w:space="0" w:color="auto"/>
            </w:tcBorders>
            <w:shd w:val="clear" w:color="auto" w:fill="auto"/>
            <w:noWrap/>
            <w:vAlign w:val="bottom"/>
          </w:tcPr>
          <w:p w14:paraId="395228E8" w14:textId="15C86EBC" w:rsidR="00540CC5" w:rsidRPr="00C603E1" w:rsidRDefault="000749D3" w:rsidP="00C603E1">
            <w:pPr>
              <w:widowControl/>
              <w:spacing w:after="120"/>
              <w:jc w:val="right"/>
              <w:rPr>
                <w:snapToGrid/>
                <w:kern w:val="0"/>
                <w:sz w:val="20"/>
              </w:rPr>
            </w:pPr>
            <w:r>
              <w:rPr>
                <w:sz w:val="20"/>
              </w:rPr>
              <w:t>579</w:t>
            </w:r>
          </w:p>
        </w:tc>
        <w:tc>
          <w:tcPr>
            <w:tcW w:w="376" w:type="pct"/>
            <w:tcBorders>
              <w:top w:val="nil"/>
              <w:left w:val="nil"/>
              <w:bottom w:val="single" w:sz="4" w:space="0" w:color="auto"/>
              <w:right w:val="single" w:sz="12" w:space="0" w:color="auto"/>
            </w:tcBorders>
            <w:shd w:val="clear" w:color="auto" w:fill="auto"/>
            <w:noWrap/>
            <w:vAlign w:val="bottom"/>
          </w:tcPr>
          <w:p w14:paraId="1FF82E11" w14:textId="06F910AE" w:rsidR="00540CC5" w:rsidRPr="00C603E1" w:rsidRDefault="00540CC5" w:rsidP="00C603E1">
            <w:pPr>
              <w:widowControl/>
              <w:spacing w:after="120"/>
              <w:jc w:val="right"/>
              <w:rPr>
                <w:snapToGrid/>
                <w:kern w:val="0"/>
                <w:sz w:val="20"/>
              </w:rPr>
            </w:pPr>
            <w:r w:rsidRPr="00C603E1">
              <w:rPr>
                <w:sz w:val="20"/>
              </w:rPr>
              <w:t>---</w:t>
            </w:r>
          </w:p>
        </w:tc>
      </w:tr>
      <w:tr w:rsidR="00C603E1" w:rsidRPr="0085656C" w14:paraId="348E1AA3" w14:textId="77777777" w:rsidTr="00C603E1">
        <w:trPr>
          <w:trHeight w:val="360"/>
        </w:trPr>
        <w:tc>
          <w:tcPr>
            <w:tcW w:w="140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5918369F" w14:textId="77777777" w:rsidR="00540CC5" w:rsidRPr="0085656C" w:rsidRDefault="00540CC5" w:rsidP="00540CC5">
            <w:pPr>
              <w:widowControl/>
              <w:spacing w:after="120"/>
              <w:rPr>
                <w:b/>
                <w:bCs/>
                <w:snapToGrid/>
                <w:kern w:val="0"/>
                <w:sz w:val="24"/>
                <w:szCs w:val="24"/>
              </w:rPr>
            </w:pPr>
            <w:r w:rsidRPr="0085656C">
              <w:rPr>
                <w:b/>
                <w:bCs/>
                <w:snapToGrid/>
                <w:kern w:val="0"/>
                <w:sz w:val="24"/>
                <w:szCs w:val="24"/>
              </w:rPr>
              <w:t xml:space="preserve"> All licensed stations</w:t>
            </w:r>
          </w:p>
        </w:tc>
        <w:tc>
          <w:tcPr>
            <w:tcW w:w="327" w:type="pct"/>
            <w:tcBorders>
              <w:top w:val="nil"/>
              <w:left w:val="nil"/>
              <w:bottom w:val="single" w:sz="12" w:space="0" w:color="auto"/>
              <w:right w:val="single" w:sz="4" w:space="0" w:color="auto"/>
            </w:tcBorders>
            <w:shd w:val="clear" w:color="auto" w:fill="auto"/>
            <w:noWrap/>
            <w:vAlign w:val="bottom"/>
          </w:tcPr>
          <w:p w14:paraId="10F467B4" w14:textId="770D1155" w:rsidR="00540CC5" w:rsidRPr="00C603E1" w:rsidRDefault="00540CC5" w:rsidP="00C603E1">
            <w:pPr>
              <w:widowControl/>
              <w:spacing w:after="120"/>
              <w:jc w:val="right"/>
              <w:rPr>
                <w:b/>
                <w:bCs/>
                <w:snapToGrid/>
                <w:kern w:val="0"/>
                <w:sz w:val="20"/>
              </w:rPr>
            </w:pPr>
            <w:r w:rsidRPr="00C603E1">
              <w:rPr>
                <w:sz w:val="20"/>
              </w:rPr>
              <w:t>1</w:t>
            </w:r>
            <w:r w:rsidR="00D93B35">
              <w:rPr>
                <w:sz w:val="20"/>
              </w:rPr>
              <w:t>,</w:t>
            </w:r>
            <w:r w:rsidRPr="00C603E1">
              <w:rPr>
                <w:sz w:val="20"/>
              </w:rPr>
              <w:t>861</w:t>
            </w:r>
          </w:p>
        </w:tc>
        <w:tc>
          <w:tcPr>
            <w:tcW w:w="376" w:type="pct"/>
            <w:tcBorders>
              <w:top w:val="nil"/>
              <w:left w:val="nil"/>
              <w:bottom w:val="single" w:sz="12" w:space="0" w:color="auto"/>
              <w:right w:val="single" w:sz="12" w:space="0" w:color="auto"/>
            </w:tcBorders>
            <w:shd w:val="clear" w:color="auto" w:fill="auto"/>
            <w:noWrap/>
            <w:vAlign w:val="bottom"/>
          </w:tcPr>
          <w:p w14:paraId="0B3B1420" w14:textId="03945466"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12" w:space="0" w:color="auto"/>
              <w:right w:val="single" w:sz="4" w:space="0" w:color="auto"/>
            </w:tcBorders>
            <w:shd w:val="clear" w:color="auto" w:fill="auto"/>
            <w:noWrap/>
            <w:vAlign w:val="bottom"/>
          </w:tcPr>
          <w:p w14:paraId="747FB7C9" w14:textId="4B5EE07D" w:rsidR="00540CC5" w:rsidRPr="00C603E1" w:rsidRDefault="00540CC5" w:rsidP="00C603E1">
            <w:pPr>
              <w:widowControl/>
              <w:spacing w:after="120"/>
              <w:jc w:val="right"/>
              <w:rPr>
                <w:b/>
                <w:bCs/>
                <w:snapToGrid/>
                <w:kern w:val="0"/>
                <w:sz w:val="20"/>
              </w:rPr>
            </w:pPr>
            <w:r w:rsidRPr="00C603E1">
              <w:rPr>
                <w:sz w:val="20"/>
              </w:rPr>
              <w:t>1</w:t>
            </w:r>
            <w:r w:rsidR="00D93B35">
              <w:rPr>
                <w:sz w:val="20"/>
              </w:rPr>
              <w:t>,</w:t>
            </w:r>
            <w:r w:rsidRPr="00C603E1">
              <w:rPr>
                <w:sz w:val="20"/>
              </w:rPr>
              <w:t>861</w:t>
            </w:r>
          </w:p>
        </w:tc>
        <w:tc>
          <w:tcPr>
            <w:tcW w:w="376" w:type="pct"/>
            <w:tcBorders>
              <w:top w:val="nil"/>
              <w:left w:val="nil"/>
              <w:bottom w:val="single" w:sz="12" w:space="0" w:color="auto"/>
              <w:right w:val="single" w:sz="12" w:space="0" w:color="auto"/>
            </w:tcBorders>
            <w:shd w:val="clear" w:color="auto" w:fill="auto"/>
            <w:noWrap/>
            <w:vAlign w:val="bottom"/>
          </w:tcPr>
          <w:p w14:paraId="62BA81A5" w14:textId="18F7158A"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12" w:space="0" w:color="auto"/>
              <w:right w:val="single" w:sz="4" w:space="0" w:color="auto"/>
            </w:tcBorders>
            <w:shd w:val="clear" w:color="auto" w:fill="auto"/>
            <w:noWrap/>
            <w:vAlign w:val="bottom"/>
          </w:tcPr>
          <w:p w14:paraId="280C78E0" w14:textId="01A4C63B" w:rsidR="00540CC5" w:rsidRPr="00C603E1" w:rsidRDefault="00540CC5" w:rsidP="00C603E1">
            <w:pPr>
              <w:widowControl/>
              <w:spacing w:after="120"/>
              <w:jc w:val="right"/>
              <w:rPr>
                <w:b/>
                <w:bCs/>
                <w:snapToGrid/>
                <w:kern w:val="0"/>
                <w:sz w:val="20"/>
              </w:rPr>
            </w:pPr>
            <w:r w:rsidRPr="00C603E1">
              <w:rPr>
                <w:sz w:val="20"/>
              </w:rPr>
              <w:t>1</w:t>
            </w:r>
            <w:r w:rsidR="00D93B35">
              <w:rPr>
                <w:sz w:val="20"/>
              </w:rPr>
              <w:t>,</w:t>
            </w:r>
            <w:r w:rsidRPr="00C603E1">
              <w:rPr>
                <w:sz w:val="20"/>
              </w:rPr>
              <w:t>861</w:t>
            </w:r>
          </w:p>
        </w:tc>
        <w:tc>
          <w:tcPr>
            <w:tcW w:w="376" w:type="pct"/>
            <w:tcBorders>
              <w:top w:val="nil"/>
              <w:left w:val="nil"/>
              <w:bottom w:val="single" w:sz="12" w:space="0" w:color="auto"/>
              <w:right w:val="single" w:sz="12" w:space="0" w:color="auto"/>
            </w:tcBorders>
            <w:shd w:val="clear" w:color="auto" w:fill="auto"/>
            <w:noWrap/>
            <w:vAlign w:val="bottom"/>
          </w:tcPr>
          <w:p w14:paraId="0185EC5D" w14:textId="1A58EA47" w:rsidR="00540CC5" w:rsidRPr="00C603E1" w:rsidRDefault="00540CC5" w:rsidP="00C603E1">
            <w:pPr>
              <w:widowControl/>
              <w:spacing w:after="120"/>
              <w:jc w:val="right"/>
              <w:rPr>
                <w:snapToGrid/>
                <w:kern w:val="0"/>
                <w:sz w:val="20"/>
              </w:rPr>
            </w:pPr>
            <w:r w:rsidRPr="00C603E1">
              <w:rPr>
                <w:sz w:val="20"/>
              </w:rPr>
              <w:t>---</w:t>
            </w:r>
          </w:p>
        </w:tc>
        <w:tc>
          <w:tcPr>
            <w:tcW w:w="353" w:type="pct"/>
            <w:tcBorders>
              <w:top w:val="nil"/>
              <w:left w:val="nil"/>
              <w:bottom w:val="single" w:sz="12" w:space="0" w:color="auto"/>
              <w:right w:val="single" w:sz="4" w:space="0" w:color="auto"/>
            </w:tcBorders>
            <w:shd w:val="clear" w:color="auto" w:fill="auto"/>
            <w:noWrap/>
            <w:vAlign w:val="bottom"/>
          </w:tcPr>
          <w:p w14:paraId="09C96E1A" w14:textId="295585F3" w:rsidR="00540CC5" w:rsidRPr="00C603E1" w:rsidRDefault="00540CC5" w:rsidP="00C603E1">
            <w:pPr>
              <w:widowControl/>
              <w:spacing w:after="120"/>
              <w:jc w:val="right"/>
              <w:rPr>
                <w:b/>
                <w:bCs/>
                <w:snapToGrid/>
                <w:kern w:val="0"/>
                <w:sz w:val="20"/>
              </w:rPr>
            </w:pPr>
            <w:r w:rsidRPr="00C603E1">
              <w:rPr>
                <w:sz w:val="20"/>
              </w:rPr>
              <w:t>1</w:t>
            </w:r>
            <w:r w:rsidR="00D93B35">
              <w:rPr>
                <w:sz w:val="20"/>
              </w:rPr>
              <w:t>,</w:t>
            </w:r>
            <w:r w:rsidRPr="00C603E1">
              <w:rPr>
                <w:sz w:val="20"/>
              </w:rPr>
              <w:t>861</w:t>
            </w:r>
          </w:p>
        </w:tc>
        <w:tc>
          <w:tcPr>
            <w:tcW w:w="376" w:type="pct"/>
            <w:tcBorders>
              <w:top w:val="nil"/>
              <w:left w:val="nil"/>
              <w:bottom w:val="single" w:sz="12" w:space="0" w:color="auto"/>
              <w:right w:val="single" w:sz="12" w:space="0" w:color="auto"/>
            </w:tcBorders>
            <w:shd w:val="clear" w:color="auto" w:fill="auto"/>
            <w:noWrap/>
            <w:vAlign w:val="bottom"/>
          </w:tcPr>
          <w:p w14:paraId="0F918569" w14:textId="559A2BE4" w:rsidR="00540CC5" w:rsidRPr="00C603E1" w:rsidRDefault="00540CC5" w:rsidP="00C603E1">
            <w:pPr>
              <w:widowControl/>
              <w:spacing w:after="120"/>
              <w:jc w:val="right"/>
              <w:rPr>
                <w:snapToGrid/>
                <w:kern w:val="0"/>
                <w:sz w:val="20"/>
              </w:rPr>
            </w:pPr>
            <w:r w:rsidRPr="00C603E1">
              <w:rPr>
                <w:sz w:val="20"/>
              </w:rPr>
              <w:t>---</w:t>
            </w:r>
          </w:p>
        </w:tc>
        <w:tc>
          <w:tcPr>
            <w:tcW w:w="326" w:type="pct"/>
            <w:tcBorders>
              <w:top w:val="nil"/>
              <w:left w:val="nil"/>
              <w:bottom w:val="single" w:sz="12" w:space="0" w:color="auto"/>
              <w:right w:val="single" w:sz="4" w:space="0" w:color="auto"/>
            </w:tcBorders>
            <w:shd w:val="clear" w:color="auto" w:fill="auto"/>
            <w:noWrap/>
            <w:vAlign w:val="bottom"/>
          </w:tcPr>
          <w:p w14:paraId="5CB7C155" w14:textId="51007DD0" w:rsidR="00540CC5" w:rsidRPr="00C603E1" w:rsidRDefault="00540CC5" w:rsidP="00C603E1">
            <w:pPr>
              <w:widowControl/>
              <w:spacing w:after="120"/>
              <w:jc w:val="right"/>
              <w:rPr>
                <w:b/>
                <w:bCs/>
                <w:snapToGrid/>
                <w:kern w:val="0"/>
                <w:sz w:val="20"/>
              </w:rPr>
            </w:pPr>
            <w:r w:rsidRPr="00C603E1">
              <w:rPr>
                <w:sz w:val="20"/>
              </w:rPr>
              <w:t>1</w:t>
            </w:r>
            <w:r w:rsidR="00D93B35">
              <w:rPr>
                <w:sz w:val="20"/>
              </w:rPr>
              <w:t>,</w:t>
            </w:r>
            <w:r w:rsidRPr="00C603E1">
              <w:rPr>
                <w:sz w:val="20"/>
              </w:rPr>
              <w:t>861</w:t>
            </w:r>
          </w:p>
        </w:tc>
        <w:tc>
          <w:tcPr>
            <w:tcW w:w="376" w:type="pct"/>
            <w:tcBorders>
              <w:top w:val="nil"/>
              <w:left w:val="nil"/>
              <w:bottom w:val="single" w:sz="12" w:space="0" w:color="auto"/>
              <w:right w:val="single" w:sz="12" w:space="0" w:color="auto"/>
            </w:tcBorders>
            <w:shd w:val="clear" w:color="auto" w:fill="auto"/>
            <w:noWrap/>
            <w:vAlign w:val="bottom"/>
          </w:tcPr>
          <w:p w14:paraId="1080B435" w14:textId="138F1DEF" w:rsidR="00540CC5" w:rsidRPr="00C603E1" w:rsidRDefault="00540CC5" w:rsidP="00C603E1">
            <w:pPr>
              <w:widowControl/>
              <w:spacing w:after="120"/>
              <w:jc w:val="right"/>
              <w:rPr>
                <w:snapToGrid/>
                <w:kern w:val="0"/>
                <w:sz w:val="20"/>
              </w:rPr>
            </w:pPr>
            <w:r w:rsidRPr="00C603E1">
              <w:rPr>
                <w:sz w:val="20"/>
              </w:rPr>
              <w:t>---</w:t>
            </w:r>
          </w:p>
        </w:tc>
      </w:tr>
    </w:tbl>
    <w:p w14:paraId="4AA0C0B2" w14:textId="77777777" w:rsidR="008E2606" w:rsidRPr="0085656C" w:rsidRDefault="008E2606" w:rsidP="009A609A">
      <w:pPr>
        <w:widowControl/>
        <w:spacing w:after="120"/>
        <w:jc w:val="center"/>
      </w:pPr>
    </w:p>
    <w:p w14:paraId="140D5292" w14:textId="77777777" w:rsidR="008E2606" w:rsidRPr="0085656C" w:rsidRDefault="008E2606" w:rsidP="009A609A">
      <w:pPr>
        <w:pStyle w:val="Title"/>
        <w:widowControl/>
        <w:spacing w:before="2280" w:after="120"/>
        <w:rPr>
          <w:kern w:val="0"/>
          <w:sz w:val="24"/>
          <w:szCs w:val="24"/>
        </w:rPr>
      </w:pPr>
      <w:r w:rsidRPr="0085656C">
        <w:br w:type="page"/>
      </w:r>
      <w:r w:rsidRPr="0085656C">
        <w:rPr>
          <w:b/>
          <w:kern w:val="0"/>
          <w:sz w:val="24"/>
          <w:szCs w:val="24"/>
        </w:rPr>
        <w:t>TABLE D</w:t>
      </w:r>
    </w:p>
    <w:p w14:paraId="5E255FB6"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5AD5BD8E" w14:textId="77777777" w:rsidR="008E2606" w:rsidRPr="0085656C" w:rsidRDefault="008E2606" w:rsidP="009A609A">
      <w:pPr>
        <w:pStyle w:val="Title"/>
        <w:widowControl/>
        <w:spacing w:after="120"/>
        <w:rPr>
          <w:kern w:val="0"/>
          <w:sz w:val="24"/>
          <w:szCs w:val="24"/>
        </w:rPr>
      </w:pPr>
      <w:r w:rsidRPr="0085656C">
        <w:rPr>
          <w:b/>
          <w:kern w:val="0"/>
          <w:sz w:val="24"/>
          <w:szCs w:val="24"/>
        </w:rPr>
        <w:t>201</w:t>
      </w:r>
      <w:r w:rsidR="00D54172" w:rsidRPr="0085656C">
        <w:rPr>
          <w:b/>
          <w:kern w:val="0"/>
          <w:sz w:val="24"/>
          <w:szCs w:val="24"/>
        </w:rPr>
        <w:t>5</w:t>
      </w:r>
    </w:p>
    <w:p w14:paraId="54D5D4C4" w14:textId="77777777" w:rsidR="008E2606" w:rsidRPr="0085656C" w:rsidRDefault="008E2606" w:rsidP="009A609A">
      <w:pPr>
        <w:widowControl/>
        <w:spacing w:after="120"/>
        <w:jc w:val="center"/>
        <w:rPr>
          <w:b/>
          <w:kern w:val="0"/>
          <w:sz w:val="24"/>
          <w:szCs w:val="24"/>
        </w:rPr>
      </w:pPr>
      <w:r w:rsidRPr="0085656C">
        <w:rPr>
          <w:b/>
          <w:kern w:val="0"/>
          <w:sz w:val="24"/>
          <w:szCs w:val="24"/>
        </w:rPr>
        <w:t>Commercial AM Radio</w:t>
      </w:r>
    </w:p>
    <w:p w14:paraId="2A50376D" w14:textId="77777777" w:rsidR="008E2606" w:rsidRPr="0085656C" w:rsidRDefault="008E2606" w:rsidP="009A609A">
      <w:pPr>
        <w:widowControl/>
        <w:spacing w:after="120"/>
        <w:jc w:val="center"/>
      </w:pPr>
      <w:r w:rsidRPr="0085656C">
        <w:br w:type="page"/>
      </w:r>
    </w:p>
    <w:tbl>
      <w:tblPr>
        <w:tblW w:w="5000" w:type="pct"/>
        <w:tblLook w:val="04A0" w:firstRow="1" w:lastRow="0" w:firstColumn="1" w:lastColumn="0" w:noHBand="0" w:noVBand="1"/>
      </w:tblPr>
      <w:tblGrid>
        <w:gridCol w:w="1574"/>
        <w:gridCol w:w="959"/>
        <w:gridCol w:w="668"/>
        <w:gridCol w:w="643"/>
        <w:gridCol w:w="711"/>
        <w:gridCol w:w="722"/>
        <w:gridCol w:w="711"/>
        <w:gridCol w:w="722"/>
        <w:gridCol w:w="711"/>
        <w:gridCol w:w="722"/>
        <w:gridCol w:w="711"/>
        <w:gridCol w:w="722"/>
      </w:tblGrid>
      <w:tr w:rsidR="0085656C" w:rsidRPr="0085656C" w14:paraId="3F7993B6" w14:textId="77777777" w:rsidTr="00D871D1">
        <w:trPr>
          <w:trHeight w:hRule="exact" w:val="605"/>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626B0A5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D(1a)</w:t>
            </w:r>
          </w:p>
        </w:tc>
      </w:tr>
      <w:tr w:rsidR="008E2606" w:rsidRPr="0085656C" w14:paraId="32267901"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3624859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Gender</w:t>
            </w:r>
          </w:p>
        </w:tc>
      </w:tr>
      <w:tr w:rsidR="008E2606" w:rsidRPr="0085656C" w14:paraId="6AE4A2BC"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8FCF235" w14:textId="18834894"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289E1D95"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043EB1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6F411BC7"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54E1A343"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0900F4DE" w14:textId="77777777" w:rsidTr="00FE61E5">
        <w:trPr>
          <w:trHeight w:val="522"/>
        </w:trPr>
        <w:tc>
          <w:tcPr>
            <w:tcW w:w="2040" w:type="pct"/>
            <w:gridSpan w:val="4"/>
            <w:tcBorders>
              <w:top w:val="single" w:sz="12" w:space="0" w:color="auto"/>
              <w:left w:val="single" w:sz="12" w:space="0" w:color="auto"/>
              <w:bottom w:val="nil"/>
              <w:right w:val="nil"/>
            </w:tcBorders>
            <w:shd w:val="clear" w:color="auto" w:fill="auto"/>
            <w:noWrap/>
            <w:vAlign w:val="center"/>
          </w:tcPr>
          <w:p w14:paraId="2FD3845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60"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6089294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3ACB8E38" w14:textId="77777777" w:rsidTr="00FE61E5">
        <w:trPr>
          <w:trHeight w:val="600"/>
        </w:trPr>
        <w:tc>
          <w:tcPr>
            <w:tcW w:w="2040" w:type="pct"/>
            <w:gridSpan w:val="4"/>
            <w:tcBorders>
              <w:top w:val="nil"/>
              <w:left w:val="single" w:sz="12" w:space="0" w:color="auto"/>
              <w:bottom w:val="nil"/>
              <w:right w:val="nil"/>
            </w:tcBorders>
            <w:shd w:val="clear" w:color="auto" w:fill="auto"/>
            <w:noWrap/>
            <w:vAlign w:val="center"/>
          </w:tcPr>
          <w:p w14:paraId="04BE8FF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40" w:type="pct"/>
            <w:gridSpan w:val="2"/>
            <w:tcBorders>
              <w:top w:val="nil"/>
              <w:left w:val="single" w:sz="12" w:space="0" w:color="auto"/>
              <w:bottom w:val="single" w:sz="4" w:space="0" w:color="auto"/>
              <w:right w:val="single" w:sz="12" w:space="0" w:color="auto"/>
            </w:tcBorders>
            <w:shd w:val="clear" w:color="auto" w:fill="auto"/>
            <w:noWrap/>
            <w:vAlign w:val="center"/>
          </w:tcPr>
          <w:p w14:paraId="1DA69E4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40" w:type="pct"/>
            <w:gridSpan w:val="2"/>
            <w:tcBorders>
              <w:top w:val="single" w:sz="12" w:space="0" w:color="auto"/>
              <w:left w:val="nil"/>
              <w:bottom w:val="single" w:sz="4" w:space="0" w:color="auto"/>
              <w:right w:val="single" w:sz="4" w:space="0" w:color="auto"/>
            </w:tcBorders>
            <w:shd w:val="clear" w:color="auto" w:fill="auto"/>
            <w:vAlign w:val="bottom"/>
          </w:tcPr>
          <w:p w14:paraId="1C11BFB7"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40" w:type="pct"/>
            <w:gridSpan w:val="2"/>
            <w:tcBorders>
              <w:top w:val="single" w:sz="12" w:space="0" w:color="auto"/>
              <w:left w:val="nil"/>
              <w:bottom w:val="single" w:sz="4" w:space="0" w:color="auto"/>
              <w:right w:val="single" w:sz="4" w:space="0" w:color="auto"/>
            </w:tcBorders>
            <w:shd w:val="clear" w:color="auto" w:fill="auto"/>
            <w:vAlign w:val="bottom"/>
          </w:tcPr>
          <w:p w14:paraId="6FF48760"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12FA5B0C"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40" w:type="pct"/>
            <w:gridSpan w:val="2"/>
            <w:tcBorders>
              <w:top w:val="single" w:sz="12" w:space="0" w:color="auto"/>
              <w:left w:val="nil"/>
              <w:bottom w:val="single" w:sz="4" w:space="0" w:color="auto"/>
              <w:right w:val="single" w:sz="12" w:space="0" w:color="000000"/>
            </w:tcBorders>
            <w:shd w:val="clear" w:color="auto" w:fill="auto"/>
            <w:vAlign w:val="bottom"/>
          </w:tcPr>
          <w:p w14:paraId="2983A7DD" w14:textId="77777777" w:rsidR="008E2606" w:rsidRPr="0085656C" w:rsidRDefault="008E2606" w:rsidP="009A609A">
            <w:pPr>
              <w:widowControl/>
              <w:spacing w:after="120"/>
              <w:jc w:val="center"/>
              <w:rPr>
                <w:snapToGrid/>
                <w:kern w:val="0"/>
                <w:sz w:val="20"/>
              </w:rPr>
            </w:pPr>
            <w:r w:rsidRPr="0085656C">
              <w:rPr>
                <w:snapToGrid/>
                <w:kern w:val="0"/>
                <w:sz w:val="20"/>
              </w:rPr>
              <w:t>Outside Metro</w:t>
            </w:r>
          </w:p>
        </w:tc>
      </w:tr>
      <w:tr w:rsidR="00CF5297" w:rsidRPr="0085656C" w14:paraId="0B859550" w14:textId="77777777" w:rsidTr="00283785">
        <w:trPr>
          <w:trHeight w:val="439"/>
        </w:trPr>
        <w:tc>
          <w:tcPr>
            <w:tcW w:w="2040" w:type="pct"/>
            <w:gridSpan w:val="4"/>
            <w:tcBorders>
              <w:top w:val="nil"/>
              <w:left w:val="single" w:sz="12" w:space="0" w:color="auto"/>
              <w:bottom w:val="single" w:sz="12" w:space="0" w:color="auto"/>
              <w:right w:val="nil"/>
            </w:tcBorders>
            <w:shd w:val="clear" w:color="auto" w:fill="auto"/>
            <w:noWrap/>
            <w:vAlign w:val="center"/>
          </w:tcPr>
          <w:p w14:paraId="2E1BD86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5" w:type="pct"/>
            <w:tcBorders>
              <w:top w:val="nil"/>
              <w:left w:val="single" w:sz="12" w:space="0" w:color="auto"/>
              <w:bottom w:val="single" w:sz="12" w:space="0" w:color="auto"/>
              <w:right w:val="single" w:sz="4" w:space="0" w:color="auto"/>
            </w:tcBorders>
            <w:shd w:val="clear" w:color="auto" w:fill="auto"/>
            <w:noWrap/>
            <w:vAlign w:val="bottom"/>
          </w:tcPr>
          <w:p w14:paraId="7D48D980"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85" w:type="pct"/>
            <w:tcBorders>
              <w:top w:val="nil"/>
              <w:left w:val="nil"/>
              <w:bottom w:val="single" w:sz="12" w:space="0" w:color="auto"/>
              <w:right w:val="single" w:sz="12" w:space="0" w:color="auto"/>
            </w:tcBorders>
            <w:shd w:val="clear" w:color="auto" w:fill="auto"/>
            <w:noWrap/>
            <w:vAlign w:val="bottom"/>
          </w:tcPr>
          <w:p w14:paraId="6ECD02A7"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55" w:type="pct"/>
            <w:tcBorders>
              <w:top w:val="nil"/>
              <w:left w:val="nil"/>
              <w:bottom w:val="single" w:sz="12" w:space="0" w:color="auto"/>
              <w:right w:val="single" w:sz="4" w:space="0" w:color="auto"/>
            </w:tcBorders>
            <w:shd w:val="clear" w:color="auto" w:fill="auto"/>
            <w:noWrap/>
            <w:vAlign w:val="bottom"/>
          </w:tcPr>
          <w:p w14:paraId="49EBA3F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6FFD6EA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5" w:type="pct"/>
            <w:tcBorders>
              <w:top w:val="nil"/>
              <w:left w:val="nil"/>
              <w:bottom w:val="single" w:sz="12" w:space="0" w:color="auto"/>
              <w:right w:val="single" w:sz="4" w:space="0" w:color="auto"/>
            </w:tcBorders>
            <w:shd w:val="clear" w:color="auto" w:fill="auto"/>
            <w:noWrap/>
            <w:vAlign w:val="bottom"/>
          </w:tcPr>
          <w:p w14:paraId="688BD509"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5778B39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5" w:type="pct"/>
            <w:tcBorders>
              <w:top w:val="nil"/>
              <w:left w:val="nil"/>
              <w:bottom w:val="single" w:sz="12" w:space="0" w:color="auto"/>
              <w:right w:val="single" w:sz="4" w:space="0" w:color="auto"/>
            </w:tcBorders>
            <w:shd w:val="clear" w:color="auto" w:fill="auto"/>
            <w:noWrap/>
            <w:vAlign w:val="bottom"/>
          </w:tcPr>
          <w:p w14:paraId="4C8E1187"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14:paraId="01433CF1"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283785" w:rsidRPr="0085656C" w14:paraId="36507246" w14:textId="77777777" w:rsidTr="00283785">
        <w:trPr>
          <w:trHeight w:val="720"/>
        </w:trPr>
        <w:tc>
          <w:tcPr>
            <w:tcW w:w="2040" w:type="pct"/>
            <w:gridSpan w:val="4"/>
            <w:tcBorders>
              <w:top w:val="single" w:sz="12" w:space="0" w:color="auto"/>
              <w:left w:val="single" w:sz="12" w:space="0" w:color="auto"/>
              <w:bottom w:val="single" w:sz="4" w:space="0" w:color="auto"/>
              <w:right w:val="nil"/>
            </w:tcBorders>
            <w:shd w:val="clear" w:color="auto" w:fill="auto"/>
            <w:noWrap/>
            <w:vAlign w:val="bottom"/>
          </w:tcPr>
          <w:p w14:paraId="1EBDD48A"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Female</w:t>
            </w:r>
          </w:p>
        </w:tc>
        <w:tc>
          <w:tcPr>
            <w:tcW w:w="355" w:type="pct"/>
            <w:tcBorders>
              <w:top w:val="nil"/>
              <w:left w:val="single" w:sz="12" w:space="0" w:color="auto"/>
              <w:bottom w:val="single" w:sz="4" w:space="0" w:color="auto"/>
              <w:right w:val="single" w:sz="4" w:space="0" w:color="auto"/>
            </w:tcBorders>
            <w:shd w:val="clear" w:color="auto" w:fill="auto"/>
            <w:noWrap/>
            <w:vAlign w:val="bottom"/>
          </w:tcPr>
          <w:p w14:paraId="738F7321" w14:textId="454CD7DF" w:rsidR="00283785" w:rsidRPr="00283785" w:rsidRDefault="00283785" w:rsidP="00C40793">
            <w:pPr>
              <w:widowControl/>
              <w:spacing w:after="120"/>
              <w:jc w:val="right"/>
              <w:rPr>
                <w:b/>
                <w:bCs/>
                <w:snapToGrid/>
                <w:kern w:val="0"/>
                <w:szCs w:val="22"/>
              </w:rPr>
            </w:pPr>
            <w:r w:rsidRPr="00283785">
              <w:rPr>
                <w:color w:val="000000"/>
                <w:szCs w:val="22"/>
              </w:rPr>
              <w:t>31</w:t>
            </w:r>
            <w:r w:rsidR="00C40793">
              <w:rPr>
                <w:color w:val="000000"/>
                <w:szCs w:val="22"/>
              </w:rPr>
              <w:t>4</w:t>
            </w:r>
          </w:p>
        </w:tc>
        <w:tc>
          <w:tcPr>
            <w:tcW w:w="385" w:type="pct"/>
            <w:tcBorders>
              <w:top w:val="nil"/>
              <w:left w:val="nil"/>
              <w:bottom w:val="single" w:sz="4" w:space="0" w:color="auto"/>
              <w:right w:val="single" w:sz="12" w:space="0" w:color="auto"/>
            </w:tcBorders>
            <w:shd w:val="clear" w:color="auto" w:fill="auto"/>
            <w:noWrap/>
            <w:vAlign w:val="bottom"/>
          </w:tcPr>
          <w:p w14:paraId="6140BC00" w14:textId="5A895FB2" w:rsidR="00283785" w:rsidRPr="00283785" w:rsidRDefault="008C0197" w:rsidP="009A609A">
            <w:pPr>
              <w:widowControl/>
              <w:spacing w:after="120"/>
              <w:jc w:val="right"/>
              <w:rPr>
                <w:b/>
                <w:bCs/>
                <w:snapToGrid/>
                <w:kern w:val="0"/>
                <w:szCs w:val="22"/>
              </w:rPr>
            </w:pPr>
            <w:r>
              <w:rPr>
                <w:color w:val="000000"/>
                <w:szCs w:val="22"/>
              </w:rPr>
              <w:t>8.9</w:t>
            </w:r>
          </w:p>
        </w:tc>
        <w:tc>
          <w:tcPr>
            <w:tcW w:w="355" w:type="pct"/>
            <w:tcBorders>
              <w:top w:val="nil"/>
              <w:left w:val="nil"/>
              <w:bottom w:val="single" w:sz="4" w:space="0" w:color="auto"/>
              <w:right w:val="single" w:sz="4" w:space="0" w:color="auto"/>
            </w:tcBorders>
            <w:shd w:val="clear" w:color="auto" w:fill="auto"/>
            <w:noWrap/>
            <w:vAlign w:val="bottom"/>
          </w:tcPr>
          <w:p w14:paraId="0B7929BD" w14:textId="30025AFB" w:rsidR="00283785" w:rsidRPr="00283785" w:rsidRDefault="00283785" w:rsidP="00C40793">
            <w:pPr>
              <w:widowControl/>
              <w:spacing w:after="120"/>
              <w:jc w:val="right"/>
              <w:rPr>
                <w:snapToGrid/>
                <w:kern w:val="0"/>
                <w:szCs w:val="22"/>
              </w:rPr>
            </w:pPr>
            <w:r w:rsidRPr="00283785">
              <w:rPr>
                <w:color w:val="000000"/>
                <w:szCs w:val="22"/>
              </w:rPr>
              <w:t>9</w:t>
            </w:r>
            <w:r w:rsidR="00C40793">
              <w:rPr>
                <w:color w:val="000000"/>
                <w:szCs w:val="22"/>
              </w:rPr>
              <w:t>7</w:t>
            </w:r>
          </w:p>
        </w:tc>
        <w:tc>
          <w:tcPr>
            <w:tcW w:w="385" w:type="pct"/>
            <w:tcBorders>
              <w:top w:val="nil"/>
              <w:left w:val="nil"/>
              <w:bottom w:val="single" w:sz="4" w:space="0" w:color="auto"/>
              <w:right w:val="single" w:sz="4" w:space="0" w:color="auto"/>
            </w:tcBorders>
            <w:shd w:val="clear" w:color="auto" w:fill="auto"/>
            <w:noWrap/>
            <w:vAlign w:val="bottom"/>
          </w:tcPr>
          <w:p w14:paraId="4242F40D" w14:textId="4CB092B7" w:rsidR="00283785" w:rsidRPr="00283785" w:rsidRDefault="00283785" w:rsidP="009A609A">
            <w:pPr>
              <w:widowControl/>
              <w:spacing w:after="120"/>
              <w:jc w:val="right"/>
              <w:rPr>
                <w:snapToGrid/>
                <w:kern w:val="0"/>
                <w:szCs w:val="22"/>
              </w:rPr>
            </w:pPr>
            <w:r w:rsidRPr="00283785">
              <w:rPr>
                <w:color w:val="000000"/>
                <w:szCs w:val="22"/>
              </w:rPr>
              <w:t>7.1</w:t>
            </w:r>
          </w:p>
        </w:tc>
        <w:tc>
          <w:tcPr>
            <w:tcW w:w="355" w:type="pct"/>
            <w:tcBorders>
              <w:top w:val="nil"/>
              <w:left w:val="nil"/>
              <w:bottom w:val="single" w:sz="4" w:space="0" w:color="auto"/>
              <w:right w:val="single" w:sz="4" w:space="0" w:color="auto"/>
            </w:tcBorders>
            <w:shd w:val="clear" w:color="auto" w:fill="auto"/>
            <w:noWrap/>
            <w:vAlign w:val="bottom"/>
          </w:tcPr>
          <w:p w14:paraId="1D998000" w14:textId="65692845" w:rsidR="00283785" w:rsidRPr="00283785" w:rsidRDefault="00C40793" w:rsidP="00C40793">
            <w:pPr>
              <w:widowControl/>
              <w:spacing w:after="120"/>
              <w:jc w:val="right"/>
              <w:rPr>
                <w:snapToGrid/>
                <w:kern w:val="0"/>
                <w:szCs w:val="22"/>
              </w:rPr>
            </w:pPr>
            <w:r>
              <w:rPr>
                <w:color w:val="000000"/>
                <w:szCs w:val="22"/>
              </w:rPr>
              <w:t>68</w:t>
            </w:r>
          </w:p>
        </w:tc>
        <w:tc>
          <w:tcPr>
            <w:tcW w:w="385" w:type="pct"/>
            <w:tcBorders>
              <w:top w:val="nil"/>
              <w:left w:val="nil"/>
              <w:bottom w:val="single" w:sz="4" w:space="0" w:color="auto"/>
              <w:right w:val="single" w:sz="4" w:space="0" w:color="auto"/>
            </w:tcBorders>
            <w:shd w:val="clear" w:color="auto" w:fill="auto"/>
            <w:noWrap/>
            <w:vAlign w:val="bottom"/>
          </w:tcPr>
          <w:p w14:paraId="24D03B58" w14:textId="0E3ADE26" w:rsidR="00283785" w:rsidRPr="00283785" w:rsidRDefault="00283785" w:rsidP="00C40793">
            <w:pPr>
              <w:widowControl/>
              <w:spacing w:after="120"/>
              <w:jc w:val="right"/>
              <w:rPr>
                <w:snapToGrid/>
                <w:kern w:val="0"/>
                <w:szCs w:val="22"/>
              </w:rPr>
            </w:pPr>
            <w:r w:rsidRPr="00283785">
              <w:rPr>
                <w:color w:val="000000"/>
                <w:szCs w:val="22"/>
              </w:rPr>
              <w:t>8.</w:t>
            </w:r>
            <w:r w:rsidR="00C40793">
              <w:rPr>
                <w:color w:val="000000"/>
                <w:szCs w:val="22"/>
              </w:rPr>
              <w:t>8</w:t>
            </w:r>
          </w:p>
        </w:tc>
        <w:tc>
          <w:tcPr>
            <w:tcW w:w="355" w:type="pct"/>
            <w:tcBorders>
              <w:top w:val="nil"/>
              <w:left w:val="nil"/>
              <w:bottom w:val="single" w:sz="4" w:space="0" w:color="auto"/>
              <w:right w:val="single" w:sz="4" w:space="0" w:color="auto"/>
            </w:tcBorders>
            <w:shd w:val="clear" w:color="auto" w:fill="auto"/>
            <w:noWrap/>
            <w:vAlign w:val="bottom"/>
          </w:tcPr>
          <w:p w14:paraId="63817369" w14:textId="32B2E731" w:rsidR="00283785" w:rsidRPr="00283785" w:rsidRDefault="00283785" w:rsidP="009A609A">
            <w:pPr>
              <w:widowControl/>
              <w:spacing w:after="120"/>
              <w:jc w:val="right"/>
              <w:rPr>
                <w:snapToGrid/>
                <w:kern w:val="0"/>
                <w:szCs w:val="22"/>
              </w:rPr>
            </w:pPr>
            <w:r w:rsidRPr="00283785">
              <w:rPr>
                <w:color w:val="000000"/>
                <w:szCs w:val="22"/>
              </w:rPr>
              <w:t>149</w:t>
            </w:r>
          </w:p>
        </w:tc>
        <w:tc>
          <w:tcPr>
            <w:tcW w:w="385" w:type="pct"/>
            <w:tcBorders>
              <w:top w:val="nil"/>
              <w:left w:val="nil"/>
              <w:bottom w:val="single" w:sz="4" w:space="0" w:color="auto"/>
              <w:right w:val="single" w:sz="12" w:space="0" w:color="auto"/>
            </w:tcBorders>
            <w:shd w:val="clear" w:color="auto" w:fill="auto"/>
            <w:noWrap/>
            <w:vAlign w:val="bottom"/>
          </w:tcPr>
          <w:p w14:paraId="7835782E" w14:textId="145C04F7" w:rsidR="00283785" w:rsidRPr="00283785" w:rsidRDefault="00283785" w:rsidP="009A609A">
            <w:pPr>
              <w:widowControl/>
              <w:spacing w:after="120"/>
              <w:jc w:val="right"/>
              <w:rPr>
                <w:snapToGrid/>
                <w:kern w:val="0"/>
                <w:szCs w:val="22"/>
              </w:rPr>
            </w:pPr>
            <w:r w:rsidRPr="00283785">
              <w:rPr>
                <w:color w:val="000000"/>
                <w:szCs w:val="22"/>
              </w:rPr>
              <w:t>10.9</w:t>
            </w:r>
          </w:p>
        </w:tc>
      </w:tr>
      <w:tr w:rsidR="00283785" w:rsidRPr="0085656C" w14:paraId="28F35F4E" w14:textId="77777777" w:rsidTr="00283785">
        <w:trPr>
          <w:trHeight w:val="600"/>
        </w:trPr>
        <w:tc>
          <w:tcPr>
            <w:tcW w:w="2040" w:type="pct"/>
            <w:gridSpan w:val="4"/>
            <w:tcBorders>
              <w:top w:val="single" w:sz="4" w:space="0" w:color="auto"/>
              <w:left w:val="single" w:sz="12" w:space="0" w:color="auto"/>
              <w:bottom w:val="single" w:sz="4" w:space="0" w:color="auto"/>
              <w:right w:val="nil"/>
            </w:tcBorders>
            <w:shd w:val="clear" w:color="auto" w:fill="auto"/>
            <w:noWrap/>
            <w:vAlign w:val="bottom"/>
          </w:tcPr>
          <w:p w14:paraId="473CC11E"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Male</w:t>
            </w:r>
          </w:p>
        </w:tc>
        <w:tc>
          <w:tcPr>
            <w:tcW w:w="355" w:type="pct"/>
            <w:tcBorders>
              <w:top w:val="nil"/>
              <w:left w:val="single" w:sz="12" w:space="0" w:color="auto"/>
              <w:bottom w:val="single" w:sz="4" w:space="0" w:color="auto"/>
              <w:right w:val="single" w:sz="4" w:space="0" w:color="auto"/>
            </w:tcBorders>
            <w:shd w:val="clear" w:color="auto" w:fill="auto"/>
            <w:noWrap/>
            <w:vAlign w:val="bottom"/>
          </w:tcPr>
          <w:p w14:paraId="00C98600" w14:textId="3C1020FD" w:rsidR="00283785" w:rsidRPr="00283785" w:rsidRDefault="00283785" w:rsidP="008C0197">
            <w:pPr>
              <w:widowControl/>
              <w:spacing w:after="120"/>
              <w:jc w:val="right"/>
              <w:rPr>
                <w:b/>
                <w:bCs/>
                <w:snapToGrid/>
                <w:kern w:val="0"/>
                <w:szCs w:val="22"/>
              </w:rPr>
            </w:pPr>
            <w:r w:rsidRPr="00283785">
              <w:rPr>
                <w:color w:val="000000"/>
                <w:szCs w:val="22"/>
              </w:rPr>
              <w:t>2</w:t>
            </w:r>
            <w:r w:rsidR="000B25A5">
              <w:rPr>
                <w:color w:val="000000"/>
                <w:szCs w:val="22"/>
              </w:rPr>
              <w:t>,</w:t>
            </w:r>
            <w:r w:rsidRPr="00283785">
              <w:rPr>
                <w:color w:val="000000"/>
                <w:szCs w:val="22"/>
              </w:rPr>
              <w:t>5</w:t>
            </w:r>
            <w:r w:rsidR="00C40793">
              <w:rPr>
                <w:color w:val="000000"/>
                <w:szCs w:val="22"/>
              </w:rPr>
              <w:t>4</w:t>
            </w:r>
            <w:r w:rsidR="008C0197">
              <w:rPr>
                <w:color w:val="000000"/>
                <w:szCs w:val="22"/>
              </w:rPr>
              <w:t>9</w:t>
            </w:r>
          </w:p>
        </w:tc>
        <w:tc>
          <w:tcPr>
            <w:tcW w:w="385" w:type="pct"/>
            <w:tcBorders>
              <w:top w:val="nil"/>
              <w:left w:val="nil"/>
              <w:bottom w:val="single" w:sz="4" w:space="0" w:color="auto"/>
              <w:right w:val="single" w:sz="12" w:space="0" w:color="auto"/>
            </w:tcBorders>
            <w:shd w:val="clear" w:color="auto" w:fill="auto"/>
            <w:noWrap/>
            <w:vAlign w:val="bottom"/>
          </w:tcPr>
          <w:p w14:paraId="4E266945" w14:textId="73CD45D4" w:rsidR="00283785" w:rsidRPr="00283785" w:rsidRDefault="00283785" w:rsidP="008C0197">
            <w:pPr>
              <w:widowControl/>
              <w:spacing w:after="120"/>
              <w:jc w:val="right"/>
              <w:rPr>
                <w:b/>
                <w:bCs/>
                <w:snapToGrid/>
                <w:kern w:val="0"/>
                <w:szCs w:val="22"/>
              </w:rPr>
            </w:pPr>
            <w:r w:rsidRPr="00283785">
              <w:rPr>
                <w:color w:val="000000"/>
                <w:szCs w:val="22"/>
              </w:rPr>
              <w:t>72.</w:t>
            </w:r>
            <w:r w:rsidR="008C0197">
              <w:rPr>
                <w:color w:val="000000"/>
                <w:szCs w:val="22"/>
              </w:rPr>
              <w:t>6</w:t>
            </w:r>
          </w:p>
        </w:tc>
        <w:tc>
          <w:tcPr>
            <w:tcW w:w="355" w:type="pct"/>
            <w:tcBorders>
              <w:top w:val="nil"/>
              <w:left w:val="nil"/>
              <w:bottom w:val="single" w:sz="4" w:space="0" w:color="auto"/>
              <w:right w:val="single" w:sz="4" w:space="0" w:color="auto"/>
            </w:tcBorders>
            <w:shd w:val="clear" w:color="auto" w:fill="auto"/>
            <w:noWrap/>
            <w:vAlign w:val="bottom"/>
          </w:tcPr>
          <w:p w14:paraId="32A1498B" w14:textId="0DECBA93" w:rsidR="00283785" w:rsidRPr="00283785" w:rsidRDefault="00C40793" w:rsidP="00C40793">
            <w:pPr>
              <w:widowControl/>
              <w:spacing w:after="120"/>
              <w:jc w:val="right"/>
              <w:rPr>
                <w:snapToGrid/>
                <w:kern w:val="0"/>
                <w:szCs w:val="22"/>
              </w:rPr>
            </w:pPr>
            <w:r>
              <w:rPr>
                <w:color w:val="000000"/>
                <w:szCs w:val="22"/>
              </w:rPr>
              <w:t>987</w:t>
            </w:r>
          </w:p>
        </w:tc>
        <w:tc>
          <w:tcPr>
            <w:tcW w:w="385" w:type="pct"/>
            <w:tcBorders>
              <w:top w:val="nil"/>
              <w:left w:val="nil"/>
              <w:bottom w:val="single" w:sz="4" w:space="0" w:color="auto"/>
              <w:right w:val="single" w:sz="4" w:space="0" w:color="auto"/>
            </w:tcBorders>
            <w:shd w:val="clear" w:color="auto" w:fill="auto"/>
            <w:noWrap/>
            <w:vAlign w:val="bottom"/>
          </w:tcPr>
          <w:p w14:paraId="708F37C1" w14:textId="4DBE4828" w:rsidR="00283785" w:rsidRPr="00283785" w:rsidRDefault="00283785" w:rsidP="00C40793">
            <w:pPr>
              <w:widowControl/>
              <w:spacing w:after="120"/>
              <w:jc w:val="right"/>
              <w:rPr>
                <w:snapToGrid/>
                <w:kern w:val="0"/>
                <w:szCs w:val="22"/>
              </w:rPr>
            </w:pPr>
            <w:r w:rsidRPr="00283785">
              <w:rPr>
                <w:color w:val="000000"/>
                <w:szCs w:val="22"/>
              </w:rPr>
              <w:t>72.</w:t>
            </w:r>
            <w:r w:rsidR="00C40793">
              <w:rPr>
                <w:color w:val="000000"/>
                <w:szCs w:val="22"/>
              </w:rPr>
              <w:t>1</w:t>
            </w:r>
          </w:p>
        </w:tc>
        <w:tc>
          <w:tcPr>
            <w:tcW w:w="355" w:type="pct"/>
            <w:tcBorders>
              <w:top w:val="nil"/>
              <w:left w:val="nil"/>
              <w:bottom w:val="single" w:sz="4" w:space="0" w:color="auto"/>
              <w:right w:val="single" w:sz="4" w:space="0" w:color="auto"/>
            </w:tcBorders>
            <w:shd w:val="clear" w:color="auto" w:fill="auto"/>
            <w:noWrap/>
            <w:vAlign w:val="bottom"/>
          </w:tcPr>
          <w:p w14:paraId="415AD449" w14:textId="1589D67F" w:rsidR="00283785" w:rsidRPr="00283785" w:rsidRDefault="00283785" w:rsidP="008C0197">
            <w:pPr>
              <w:widowControl/>
              <w:spacing w:after="120"/>
              <w:jc w:val="right"/>
              <w:rPr>
                <w:snapToGrid/>
                <w:kern w:val="0"/>
                <w:szCs w:val="22"/>
              </w:rPr>
            </w:pPr>
            <w:r w:rsidRPr="00283785">
              <w:rPr>
                <w:color w:val="000000"/>
                <w:szCs w:val="22"/>
              </w:rPr>
              <w:t>5</w:t>
            </w:r>
            <w:r w:rsidR="00C40793">
              <w:rPr>
                <w:color w:val="000000"/>
                <w:szCs w:val="22"/>
              </w:rPr>
              <w:t>7</w:t>
            </w:r>
            <w:r w:rsidR="008C0197">
              <w:rPr>
                <w:color w:val="000000"/>
                <w:szCs w:val="22"/>
              </w:rPr>
              <w:t>4</w:t>
            </w:r>
          </w:p>
        </w:tc>
        <w:tc>
          <w:tcPr>
            <w:tcW w:w="385" w:type="pct"/>
            <w:tcBorders>
              <w:top w:val="nil"/>
              <w:left w:val="nil"/>
              <w:bottom w:val="single" w:sz="4" w:space="0" w:color="auto"/>
              <w:right w:val="single" w:sz="4" w:space="0" w:color="auto"/>
            </w:tcBorders>
            <w:shd w:val="clear" w:color="auto" w:fill="auto"/>
            <w:noWrap/>
            <w:vAlign w:val="bottom"/>
          </w:tcPr>
          <w:p w14:paraId="548EC105" w14:textId="044AAF31" w:rsidR="00283785" w:rsidRPr="00283785" w:rsidRDefault="00283785" w:rsidP="008C0197">
            <w:pPr>
              <w:widowControl/>
              <w:spacing w:after="120"/>
              <w:jc w:val="right"/>
              <w:rPr>
                <w:snapToGrid/>
                <w:kern w:val="0"/>
                <w:szCs w:val="22"/>
              </w:rPr>
            </w:pPr>
            <w:r w:rsidRPr="00283785">
              <w:rPr>
                <w:color w:val="000000"/>
                <w:szCs w:val="22"/>
              </w:rPr>
              <w:t>73.</w:t>
            </w:r>
            <w:r w:rsidR="008C0197">
              <w:rPr>
                <w:color w:val="000000"/>
                <w:szCs w:val="22"/>
              </w:rPr>
              <w:t>9</w:t>
            </w:r>
          </w:p>
        </w:tc>
        <w:tc>
          <w:tcPr>
            <w:tcW w:w="355" w:type="pct"/>
            <w:tcBorders>
              <w:top w:val="nil"/>
              <w:left w:val="nil"/>
              <w:bottom w:val="single" w:sz="4" w:space="0" w:color="auto"/>
              <w:right w:val="single" w:sz="4" w:space="0" w:color="auto"/>
            </w:tcBorders>
            <w:shd w:val="clear" w:color="auto" w:fill="auto"/>
            <w:noWrap/>
            <w:vAlign w:val="bottom"/>
          </w:tcPr>
          <w:p w14:paraId="038FC81E" w14:textId="1E462C74" w:rsidR="00283785" w:rsidRPr="00283785" w:rsidRDefault="00283785" w:rsidP="001635D4">
            <w:pPr>
              <w:widowControl/>
              <w:spacing w:after="120"/>
              <w:jc w:val="right"/>
              <w:rPr>
                <w:snapToGrid/>
                <w:kern w:val="0"/>
                <w:szCs w:val="22"/>
              </w:rPr>
            </w:pPr>
            <w:r w:rsidRPr="00283785">
              <w:rPr>
                <w:color w:val="000000"/>
                <w:szCs w:val="22"/>
              </w:rPr>
              <w:t>9</w:t>
            </w:r>
            <w:r w:rsidR="00C40793">
              <w:rPr>
                <w:color w:val="000000"/>
                <w:szCs w:val="22"/>
              </w:rPr>
              <w:t>8</w:t>
            </w:r>
            <w:r w:rsidR="001635D4">
              <w:rPr>
                <w:color w:val="000000"/>
                <w:szCs w:val="22"/>
              </w:rPr>
              <w:t>8</w:t>
            </w:r>
          </w:p>
        </w:tc>
        <w:tc>
          <w:tcPr>
            <w:tcW w:w="385" w:type="pct"/>
            <w:tcBorders>
              <w:top w:val="nil"/>
              <w:left w:val="nil"/>
              <w:bottom w:val="single" w:sz="4" w:space="0" w:color="auto"/>
              <w:right w:val="single" w:sz="12" w:space="0" w:color="auto"/>
            </w:tcBorders>
            <w:shd w:val="clear" w:color="auto" w:fill="auto"/>
            <w:noWrap/>
            <w:vAlign w:val="bottom"/>
          </w:tcPr>
          <w:p w14:paraId="3DFCDE92" w14:textId="2CAA9938" w:rsidR="00283785" w:rsidRPr="00283785" w:rsidRDefault="00283785" w:rsidP="000B7453">
            <w:pPr>
              <w:widowControl/>
              <w:spacing w:after="120"/>
              <w:jc w:val="right"/>
              <w:rPr>
                <w:snapToGrid/>
                <w:kern w:val="0"/>
                <w:szCs w:val="22"/>
              </w:rPr>
            </w:pPr>
            <w:r w:rsidRPr="00283785">
              <w:rPr>
                <w:color w:val="000000"/>
                <w:szCs w:val="22"/>
              </w:rPr>
              <w:t>72.</w:t>
            </w:r>
            <w:r w:rsidR="000B7453">
              <w:rPr>
                <w:color w:val="000000"/>
                <w:szCs w:val="22"/>
              </w:rPr>
              <w:t>5</w:t>
            </w:r>
          </w:p>
        </w:tc>
      </w:tr>
      <w:tr w:rsidR="00283785" w:rsidRPr="0085656C" w14:paraId="4113B709" w14:textId="77777777" w:rsidTr="00283785">
        <w:trPr>
          <w:trHeight w:val="600"/>
        </w:trPr>
        <w:tc>
          <w:tcPr>
            <w:tcW w:w="2040" w:type="pct"/>
            <w:gridSpan w:val="4"/>
            <w:tcBorders>
              <w:top w:val="single" w:sz="4" w:space="0" w:color="auto"/>
              <w:left w:val="single" w:sz="12" w:space="0" w:color="auto"/>
              <w:bottom w:val="single" w:sz="12" w:space="0" w:color="auto"/>
              <w:right w:val="nil"/>
            </w:tcBorders>
            <w:shd w:val="clear" w:color="auto" w:fill="auto"/>
            <w:noWrap/>
            <w:vAlign w:val="bottom"/>
          </w:tcPr>
          <w:p w14:paraId="1B9C0C21"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Joint female / male*</w:t>
            </w:r>
          </w:p>
        </w:tc>
        <w:tc>
          <w:tcPr>
            <w:tcW w:w="355" w:type="pct"/>
            <w:tcBorders>
              <w:top w:val="nil"/>
              <w:left w:val="single" w:sz="12" w:space="0" w:color="auto"/>
              <w:bottom w:val="single" w:sz="12" w:space="0" w:color="auto"/>
              <w:right w:val="single" w:sz="4" w:space="0" w:color="auto"/>
            </w:tcBorders>
            <w:shd w:val="clear" w:color="auto" w:fill="auto"/>
            <w:noWrap/>
            <w:vAlign w:val="bottom"/>
          </w:tcPr>
          <w:p w14:paraId="4C8A0AD4" w14:textId="4D7621E5" w:rsidR="00283785" w:rsidRPr="00283785" w:rsidRDefault="00283785" w:rsidP="009A609A">
            <w:pPr>
              <w:widowControl/>
              <w:spacing w:after="120"/>
              <w:jc w:val="right"/>
              <w:rPr>
                <w:b/>
                <w:bCs/>
                <w:snapToGrid/>
                <w:kern w:val="0"/>
                <w:szCs w:val="22"/>
              </w:rPr>
            </w:pPr>
            <w:r w:rsidRPr="00283785">
              <w:rPr>
                <w:color w:val="000000"/>
                <w:szCs w:val="22"/>
              </w:rPr>
              <w:t>51</w:t>
            </w:r>
          </w:p>
        </w:tc>
        <w:tc>
          <w:tcPr>
            <w:tcW w:w="385" w:type="pct"/>
            <w:tcBorders>
              <w:top w:val="nil"/>
              <w:left w:val="nil"/>
              <w:bottom w:val="single" w:sz="12" w:space="0" w:color="auto"/>
              <w:right w:val="single" w:sz="12" w:space="0" w:color="auto"/>
            </w:tcBorders>
            <w:shd w:val="clear" w:color="auto" w:fill="auto"/>
            <w:noWrap/>
            <w:vAlign w:val="bottom"/>
          </w:tcPr>
          <w:p w14:paraId="66CE53BC" w14:textId="0F6E79A7" w:rsidR="00283785" w:rsidRPr="00283785" w:rsidRDefault="00283785" w:rsidP="008C0197">
            <w:pPr>
              <w:widowControl/>
              <w:spacing w:after="120"/>
              <w:jc w:val="right"/>
              <w:rPr>
                <w:b/>
                <w:bCs/>
                <w:snapToGrid/>
                <w:kern w:val="0"/>
                <w:szCs w:val="22"/>
              </w:rPr>
            </w:pPr>
            <w:r w:rsidRPr="00283785">
              <w:rPr>
                <w:color w:val="000000"/>
                <w:szCs w:val="22"/>
              </w:rPr>
              <w:t>1.</w:t>
            </w:r>
            <w:r w:rsidR="008C0197">
              <w:rPr>
                <w:color w:val="000000"/>
                <w:szCs w:val="22"/>
              </w:rPr>
              <w:t>5</w:t>
            </w:r>
          </w:p>
        </w:tc>
        <w:tc>
          <w:tcPr>
            <w:tcW w:w="355" w:type="pct"/>
            <w:tcBorders>
              <w:top w:val="nil"/>
              <w:left w:val="nil"/>
              <w:bottom w:val="single" w:sz="12" w:space="0" w:color="auto"/>
              <w:right w:val="single" w:sz="4" w:space="0" w:color="auto"/>
            </w:tcBorders>
            <w:shd w:val="clear" w:color="auto" w:fill="auto"/>
            <w:noWrap/>
            <w:vAlign w:val="bottom"/>
          </w:tcPr>
          <w:p w14:paraId="146F42A5" w14:textId="20BE42F4" w:rsidR="00283785" w:rsidRPr="00283785" w:rsidRDefault="00283785" w:rsidP="009A609A">
            <w:pPr>
              <w:widowControl/>
              <w:spacing w:after="120"/>
              <w:jc w:val="right"/>
              <w:rPr>
                <w:snapToGrid/>
                <w:kern w:val="0"/>
                <w:szCs w:val="22"/>
              </w:rPr>
            </w:pPr>
            <w:r w:rsidRPr="00283785">
              <w:rPr>
                <w:color w:val="000000"/>
                <w:szCs w:val="22"/>
              </w:rPr>
              <w:t>18</w:t>
            </w:r>
          </w:p>
        </w:tc>
        <w:tc>
          <w:tcPr>
            <w:tcW w:w="385" w:type="pct"/>
            <w:tcBorders>
              <w:top w:val="nil"/>
              <w:left w:val="nil"/>
              <w:bottom w:val="single" w:sz="12" w:space="0" w:color="auto"/>
              <w:right w:val="single" w:sz="4" w:space="0" w:color="auto"/>
            </w:tcBorders>
            <w:shd w:val="clear" w:color="auto" w:fill="auto"/>
            <w:noWrap/>
            <w:vAlign w:val="bottom"/>
          </w:tcPr>
          <w:p w14:paraId="0B5C6446" w14:textId="3E1B5412" w:rsidR="00283785" w:rsidRPr="00283785" w:rsidRDefault="00283785" w:rsidP="009A609A">
            <w:pPr>
              <w:widowControl/>
              <w:spacing w:after="120"/>
              <w:jc w:val="right"/>
              <w:rPr>
                <w:snapToGrid/>
                <w:kern w:val="0"/>
                <w:szCs w:val="22"/>
              </w:rPr>
            </w:pPr>
            <w:r w:rsidRPr="00283785">
              <w:rPr>
                <w:color w:val="000000"/>
                <w:szCs w:val="22"/>
              </w:rPr>
              <w:t>1.3</w:t>
            </w:r>
          </w:p>
        </w:tc>
        <w:tc>
          <w:tcPr>
            <w:tcW w:w="355" w:type="pct"/>
            <w:tcBorders>
              <w:top w:val="nil"/>
              <w:left w:val="nil"/>
              <w:bottom w:val="single" w:sz="12" w:space="0" w:color="auto"/>
              <w:right w:val="single" w:sz="4" w:space="0" w:color="auto"/>
            </w:tcBorders>
            <w:shd w:val="clear" w:color="auto" w:fill="auto"/>
            <w:noWrap/>
            <w:vAlign w:val="bottom"/>
          </w:tcPr>
          <w:p w14:paraId="727F8AF9" w14:textId="397510AE" w:rsidR="00283785" w:rsidRPr="00283785" w:rsidRDefault="00283785" w:rsidP="009A609A">
            <w:pPr>
              <w:widowControl/>
              <w:spacing w:after="120"/>
              <w:jc w:val="right"/>
              <w:rPr>
                <w:snapToGrid/>
                <w:kern w:val="0"/>
                <w:szCs w:val="22"/>
              </w:rPr>
            </w:pPr>
            <w:r w:rsidRPr="00283785">
              <w:rPr>
                <w:color w:val="000000"/>
                <w:szCs w:val="22"/>
              </w:rPr>
              <w:t>5</w:t>
            </w:r>
          </w:p>
        </w:tc>
        <w:tc>
          <w:tcPr>
            <w:tcW w:w="385" w:type="pct"/>
            <w:tcBorders>
              <w:top w:val="nil"/>
              <w:left w:val="nil"/>
              <w:bottom w:val="single" w:sz="12" w:space="0" w:color="auto"/>
              <w:right w:val="single" w:sz="4" w:space="0" w:color="auto"/>
            </w:tcBorders>
            <w:shd w:val="clear" w:color="auto" w:fill="auto"/>
            <w:noWrap/>
            <w:vAlign w:val="bottom"/>
          </w:tcPr>
          <w:p w14:paraId="22035F7B" w14:textId="5B0DAA64" w:rsidR="00283785" w:rsidRPr="00283785" w:rsidRDefault="00283785" w:rsidP="009A609A">
            <w:pPr>
              <w:widowControl/>
              <w:spacing w:after="120"/>
              <w:jc w:val="right"/>
              <w:rPr>
                <w:snapToGrid/>
                <w:kern w:val="0"/>
                <w:szCs w:val="22"/>
              </w:rPr>
            </w:pPr>
            <w:r w:rsidRPr="00283785">
              <w:rPr>
                <w:color w:val="000000"/>
                <w:szCs w:val="22"/>
              </w:rPr>
              <w:t>0.6</w:t>
            </w:r>
          </w:p>
        </w:tc>
        <w:tc>
          <w:tcPr>
            <w:tcW w:w="355" w:type="pct"/>
            <w:tcBorders>
              <w:top w:val="nil"/>
              <w:left w:val="nil"/>
              <w:bottom w:val="single" w:sz="12" w:space="0" w:color="auto"/>
              <w:right w:val="single" w:sz="4" w:space="0" w:color="auto"/>
            </w:tcBorders>
            <w:shd w:val="clear" w:color="auto" w:fill="auto"/>
            <w:noWrap/>
            <w:vAlign w:val="bottom"/>
          </w:tcPr>
          <w:p w14:paraId="7672B03F" w14:textId="364EAD99" w:rsidR="00283785" w:rsidRPr="00283785" w:rsidRDefault="00283785" w:rsidP="009A609A">
            <w:pPr>
              <w:widowControl/>
              <w:spacing w:after="120"/>
              <w:jc w:val="right"/>
              <w:rPr>
                <w:snapToGrid/>
                <w:kern w:val="0"/>
                <w:szCs w:val="22"/>
              </w:rPr>
            </w:pPr>
            <w:r w:rsidRPr="00283785">
              <w:rPr>
                <w:color w:val="000000"/>
                <w:szCs w:val="22"/>
              </w:rPr>
              <w:t>28</w:t>
            </w:r>
          </w:p>
        </w:tc>
        <w:tc>
          <w:tcPr>
            <w:tcW w:w="385" w:type="pct"/>
            <w:tcBorders>
              <w:top w:val="nil"/>
              <w:left w:val="nil"/>
              <w:bottom w:val="single" w:sz="12" w:space="0" w:color="auto"/>
              <w:right w:val="single" w:sz="12" w:space="0" w:color="auto"/>
            </w:tcBorders>
            <w:shd w:val="clear" w:color="auto" w:fill="auto"/>
            <w:noWrap/>
            <w:vAlign w:val="bottom"/>
          </w:tcPr>
          <w:p w14:paraId="28E0546E" w14:textId="27C4C612" w:rsidR="00283785" w:rsidRPr="00283785" w:rsidRDefault="00283785" w:rsidP="000B7453">
            <w:pPr>
              <w:widowControl/>
              <w:spacing w:after="120"/>
              <w:jc w:val="right"/>
              <w:rPr>
                <w:snapToGrid/>
                <w:kern w:val="0"/>
                <w:szCs w:val="22"/>
              </w:rPr>
            </w:pPr>
            <w:r w:rsidRPr="00283785">
              <w:rPr>
                <w:color w:val="000000"/>
                <w:szCs w:val="22"/>
              </w:rPr>
              <w:t>2.</w:t>
            </w:r>
            <w:r w:rsidR="000B7453">
              <w:rPr>
                <w:color w:val="000000"/>
                <w:szCs w:val="22"/>
              </w:rPr>
              <w:t>1</w:t>
            </w:r>
          </w:p>
        </w:tc>
      </w:tr>
      <w:tr w:rsidR="00283785" w:rsidRPr="0085656C" w14:paraId="352EC404" w14:textId="77777777" w:rsidTr="00283785">
        <w:trPr>
          <w:trHeight w:val="600"/>
        </w:trPr>
        <w:tc>
          <w:tcPr>
            <w:tcW w:w="2040" w:type="pct"/>
            <w:gridSpan w:val="4"/>
            <w:tcBorders>
              <w:top w:val="nil"/>
              <w:left w:val="single" w:sz="12" w:space="0" w:color="auto"/>
              <w:bottom w:val="single" w:sz="4" w:space="0" w:color="auto"/>
              <w:right w:val="nil"/>
            </w:tcBorders>
            <w:shd w:val="clear" w:color="auto" w:fill="auto"/>
            <w:noWrap/>
            <w:vAlign w:val="bottom"/>
          </w:tcPr>
          <w:p w14:paraId="2C619B27"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355" w:type="pct"/>
            <w:tcBorders>
              <w:top w:val="nil"/>
              <w:left w:val="single" w:sz="12" w:space="0" w:color="auto"/>
              <w:bottom w:val="single" w:sz="4" w:space="0" w:color="auto"/>
              <w:right w:val="single" w:sz="4" w:space="0" w:color="auto"/>
            </w:tcBorders>
            <w:shd w:val="clear" w:color="auto" w:fill="auto"/>
            <w:noWrap/>
            <w:vAlign w:val="bottom"/>
          </w:tcPr>
          <w:p w14:paraId="3789FA90" w14:textId="06E1FFB1" w:rsidR="00283785" w:rsidRPr="00283785" w:rsidRDefault="00283785" w:rsidP="008C0197">
            <w:pPr>
              <w:widowControl/>
              <w:spacing w:after="120"/>
              <w:jc w:val="right"/>
              <w:rPr>
                <w:b/>
                <w:bCs/>
                <w:snapToGrid/>
                <w:kern w:val="0"/>
                <w:szCs w:val="22"/>
              </w:rPr>
            </w:pPr>
            <w:r w:rsidRPr="00283785">
              <w:rPr>
                <w:color w:val="000000"/>
                <w:szCs w:val="22"/>
              </w:rPr>
              <w:t>59</w:t>
            </w:r>
            <w:r w:rsidR="008C0197">
              <w:rPr>
                <w:color w:val="000000"/>
                <w:szCs w:val="22"/>
              </w:rPr>
              <w:t>5</w:t>
            </w:r>
          </w:p>
        </w:tc>
        <w:tc>
          <w:tcPr>
            <w:tcW w:w="385" w:type="pct"/>
            <w:tcBorders>
              <w:top w:val="nil"/>
              <w:left w:val="nil"/>
              <w:bottom w:val="single" w:sz="4" w:space="0" w:color="auto"/>
              <w:right w:val="single" w:sz="12" w:space="0" w:color="auto"/>
            </w:tcBorders>
            <w:shd w:val="clear" w:color="auto" w:fill="auto"/>
            <w:noWrap/>
            <w:vAlign w:val="bottom"/>
          </w:tcPr>
          <w:p w14:paraId="435E4685" w14:textId="391306C5" w:rsidR="00283785" w:rsidRPr="00283785" w:rsidRDefault="008C0197" w:rsidP="009A609A">
            <w:pPr>
              <w:widowControl/>
              <w:spacing w:after="120"/>
              <w:jc w:val="right"/>
              <w:rPr>
                <w:b/>
                <w:bCs/>
                <w:snapToGrid/>
                <w:kern w:val="0"/>
                <w:szCs w:val="22"/>
              </w:rPr>
            </w:pPr>
            <w:r>
              <w:rPr>
                <w:color w:val="000000"/>
                <w:szCs w:val="22"/>
              </w:rPr>
              <w:t>17.0</w:t>
            </w:r>
          </w:p>
        </w:tc>
        <w:tc>
          <w:tcPr>
            <w:tcW w:w="355" w:type="pct"/>
            <w:tcBorders>
              <w:top w:val="nil"/>
              <w:left w:val="nil"/>
              <w:bottom w:val="single" w:sz="4" w:space="0" w:color="auto"/>
              <w:right w:val="single" w:sz="4" w:space="0" w:color="auto"/>
            </w:tcBorders>
            <w:shd w:val="clear" w:color="auto" w:fill="auto"/>
            <w:noWrap/>
            <w:vAlign w:val="bottom"/>
          </w:tcPr>
          <w:p w14:paraId="12C43EDA" w14:textId="5E79F36A" w:rsidR="00283785" w:rsidRPr="00283785" w:rsidRDefault="00283785" w:rsidP="008C0197">
            <w:pPr>
              <w:widowControl/>
              <w:spacing w:after="120"/>
              <w:jc w:val="right"/>
              <w:rPr>
                <w:snapToGrid/>
                <w:kern w:val="0"/>
                <w:szCs w:val="22"/>
              </w:rPr>
            </w:pPr>
            <w:r w:rsidRPr="00283785">
              <w:rPr>
                <w:color w:val="000000"/>
                <w:szCs w:val="22"/>
              </w:rPr>
              <w:t>26</w:t>
            </w:r>
            <w:r w:rsidR="008C0197">
              <w:rPr>
                <w:color w:val="000000"/>
                <w:szCs w:val="22"/>
              </w:rPr>
              <w:t>7</w:t>
            </w:r>
          </w:p>
        </w:tc>
        <w:tc>
          <w:tcPr>
            <w:tcW w:w="385" w:type="pct"/>
            <w:tcBorders>
              <w:top w:val="nil"/>
              <w:left w:val="nil"/>
              <w:bottom w:val="single" w:sz="4" w:space="0" w:color="auto"/>
              <w:right w:val="single" w:sz="4" w:space="0" w:color="auto"/>
            </w:tcBorders>
            <w:shd w:val="clear" w:color="auto" w:fill="auto"/>
            <w:noWrap/>
            <w:vAlign w:val="bottom"/>
          </w:tcPr>
          <w:p w14:paraId="0DABDF34" w14:textId="3BE11BC5" w:rsidR="00283785" w:rsidRPr="00283785" w:rsidRDefault="00283785" w:rsidP="008C0197">
            <w:pPr>
              <w:widowControl/>
              <w:spacing w:after="120"/>
              <w:jc w:val="right"/>
              <w:rPr>
                <w:snapToGrid/>
                <w:kern w:val="0"/>
                <w:szCs w:val="22"/>
              </w:rPr>
            </w:pPr>
            <w:r w:rsidRPr="00283785">
              <w:rPr>
                <w:color w:val="000000"/>
                <w:szCs w:val="22"/>
              </w:rPr>
              <w:t>19.</w:t>
            </w:r>
            <w:r w:rsidR="008C0197">
              <w:rPr>
                <w:color w:val="000000"/>
                <w:szCs w:val="22"/>
              </w:rPr>
              <w:t>5</w:t>
            </w:r>
          </w:p>
        </w:tc>
        <w:tc>
          <w:tcPr>
            <w:tcW w:w="355" w:type="pct"/>
            <w:tcBorders>
              <w:top w:val="nil"/>
              <w:left w:val="nil"/>
              <w:bottom w:val="single" w:sz="4" w:space="0" w:color="auto"/>
              <w:right w:val="single" w:sz="4" w:space="0" w:color="auto"/>
            </w:tcBorders>
            <w:shd w:val="clear" w:color="auto" w:fill="auto"/>
            <w:noWrap/>
            <w:vAlign w:val="bottom"/>
          </w:tcPr>
          <w:p w14:paraId="159E959A" w14:textId="28AB607E" w:rsidR="00283785" w:rsidRPr="00283785" w:rsidRDefault="00283785" w:rsidP="009A609A">
            <w:pPr>
              <w:widowControl/>
              <w:spacing w:after="120"/>
              <w:jc w:val="right"/>
              <w:rPr>
                <w:snapToGrid/>
                <w:kern w:val="0"/>
                <w:szCs w:val="22"/>
              </w:rPr>
            </w:pPr>
            <w:r w:rsidRPr="00283785">
              <w:rPr>
                <w:color w:val="000000"/>
                <w:szCs w:val="22"/>
              </w:rPr>
              <w:t>130</w:t>
            </w:r>
          </w:p>
        </w:tc>
        <w:tc>
          <w:tcPr>
            <w:tcW w:w="385" w:type="pct"/>
            <w:tcBorders>
              <w:top w:val="nil"/>
              <w:left w:val="nil"/>
              <w:bottom w:val="single" w:sz="4" w:space="0" w:color="auto"/>
              <w:right w:val="single" w:sz="4" w:space="0" w:color="auto"/>
            </w:tcBorders>
            <w:shd w:val="clear" w:color="auto" w:fill="auto"/>
            <w:noWrap/>
            <w:vAlign w:val="bottom"/>
          </w:tcPr>
          <w:p w14:paraId="7FDDE1E6" w14:textId="5C7F9FD9" w:rsidR="00283785" w:rsidRPr="00283785" w:rsidRDefault="00283785" w:rsidP="007634F8">
            <w:pPr>
              <w:widowControl/>
              <w:spacing w:after="120"/>
              <w:jc w:val="right"/>
              <w:rPr>
                <w:snapToGrid/>
                <w:kern w:val="0"/>
                <w:szCs w:val="22"/>
              </w:rPr>
            </w:pPr>
            <w:r w:rsidRPr="00283785">
              <w:rPr>
                <w:color w:val="000000"/>
                <w:szCs w:val="22"/>
              </w:rPr>
              <w:t>16.</w:t>
            </w:r>
            <w:r w:rsidR="007634F8">
              <w:rPr>
                <w:color w:val="000000"/>
                <w:szCs w:val="22"/>
              </w:rPr>
              <w:t>7</w:t>
            </w:r>
          </w:p>
        </w:tc>
        <w:tc>
          <w:tcPr>
            <w:tcW w:w="355" w:type="pct"/>
            <w:tcBorders>
              <w:top w:val="nil"/>
              <w:left w:val="nil"/>
              <w:bottom w:val="single" w:sz="4" w:space="0" w:color="auto"/>
              <w:right w:val="single" w:sz="4" w:space="0" w:color="auto"/>
            </w:tcBorders>
            <w:shd w:val="clear" w:color="auto" w:fill="auto"/>
            <w:noWrap/>
            <w:vAlign w:val="bottom"/>
          </w:tcPr>
          <w:p w14:paraId="7E303427" w14:textId="3CE4C9D9" w:rsidR="00283785" w:rsidRPr="00283785" w:rsidRDefault="00283785" w:rsidP="009A609A">
            <w:pPr>
              <w:widowControl/>
              <w:spacing w:after="120"/>
              <w:jc w:val="right"/>
              <w:rPr>
                <w:snapToGrid/>
                <w:kern w:val="0"/>
                <w:szCs w:val="22"/>
              </w:rPr>
            </w:pPr>
            <w:r w:rsidRPr="00283785">
              <w:rPr>
                <w:color w:val="000000"/>
                <w:szCs w:val="22"/>
              </w:rPr>
              <w:t>198</w:t>
            </w:r>
          </w:p>
        </w:tc>
        <w:tc>
          <w:tcPr>
            <w:tcW w:w="385" w:type="pct"/>
            <w:tcBorders>
              <w:top w:val="nil"/>
              <w:left w:val="nil"/>
              <w:bottom w:val="single" w:sz="4" w:space="0" w:color="auto"/>
              <w:right w:val="single" w:sz="12" w:space="0" w:color="auto"/>
            </w:tcBorders>
            <w:shd w:val="clear" w:color="auto" w:fill="auto"/>
            <w:noWrap/>
            <w:vAlign w:val="bottom"/>
          </w:tcPr>
          <w:p w14:paraId="1A4DC943" w14:textId="30207102" w:rsidR="00283785" w:rsidRPr="00283785" w:rsidRDefault="00283785" w:rsidP="009A609A">
            <w:pPr>
              <w:widowControl/>
              <w:spacing w:after="120"/>
              <w:jc w:val="right"/>
              <w:rPr>
                <w:snapToGrid/>
                <w:kern w:val="0"/>
                <w:szCs w:val="22"/>
              </w:rPr>
            </w:pPr>
            <w:r w:rsidRPr="00283785">
              <w:rPr>
                <w:color w:val="000000"/>
                <w:szCs w:val="22"/>
              </w:rPr>
              <w:t>14.5</w:t>
            </w:r>
          </w:p>
        </w:tc>
      </w:tr>
      <w:tr w:rsidR="00283785" w:rsidRPr="0085656C" w14:paraId="650A08F8" w14:textId="77777777" w:rsidTr="00283785">
        <w:trPr>
          <w:trHeight w:val="600"/>
        </w:trPr>
        <w:tc>
          <w:tcPr>
            <w:tcW w:w="2040" w:type="pct"/>
            <w:gridSpan w:val="4"/>
            <w:tcBorders>
              <w:top w:val="single" w:sz="4" w:space="0" w:color="auto"/>
              <w:left w:val="single" w:sz="12" w:space="0" w:color="auto"/>
              <w:bottom w:val="single" w:sz="12" w:space="0" w:color="auto"/>
              <w:right w:val="nil"/>
            </w:tcBorders>
            <w:shd w:val="clear" w:color="auto" w:fill="auto"/>
            <w:noWrap/>
            <w:vAlign w:val="bottom"/>
          </w:tcPr>
          <w:p w14:paraId="5E229B87"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Total stations</w:t>
            </w:r>
          </w:p>
        </w:tc>
        <w:tc>
          <w:tcPr>
            <w:tcW w:w="355" w:type="pct"/>
            <w:tcBorders>
              <w:top w:val="nil"/>
              <w:left w:val="single" w:sz="12" w:space="0" w:color="auto"/>
              <w:bottom w:val="single" w:sz="12" w:space="0" w:color="auto"/>
              <w:right w:val="single" w:sz="4" w:space="0" w:color="auto"/>
            </w:tcBorders>
            <w:shd w:val="clear" w:color="auto" w:fill="auto"/>
            <w:noWrap/>
            <w:vAlign w:val="bottom"/>
          </w:tcPr>
          <w:p w14:paraId="70B56E38" w14:textId="15AB867A" w:rsidR="00283785" w:rsidRPr="00283785" w:rsidRDefault="00283785" w:rsidP="008C0197">
            <w:pPr>
              <w:widowControl/>
              <w:spacing w:after="120"/>
              <w:jc w:val="right"/>
              <w:rPr>
                <w:b/>
                <w:bCs/>
                <w:snapToGrid/>
                <w:kern w:val="0"/>
                <w:szCs w:val="22"/>
              </w:rPr>
            </w:pPr>
            <w:r w:rsidRPr="00283785">
              <w:rPr>
                <w:color w:val="000000"/>
                <w:szCs w:val="22"/>
              </w:rPr>
              <w:t>3</w:t>
            </w:r>
            <w:r w:rsidR="000B25A5">
              <w:rPr>
                <w:color w:val="000000"/>
                <w:szCs w:val="22"/>
              </w:rPr>
              <w:t>,</w:t>
            </w:r>
            <w:r w:rsidRPr="00283785">
              <w:rPr>
                <w:color w:val="000000"/>
                <w:szCs w:val="22"/>
              </w:rPr>
              <w:t>5</w:t>
            </w:r>
            <w:r w:rsidR="00C40793">
              <w:rPr>
                <w:color w:val="000000"/>
                <w:szCs w:val="22"/>
              </w:rPr>
              <w:t>0</w:t>
            </w:r>
            <w:r w:rsidR="008C0197">
              <w:rPr>
                <w:color w:val="000000"/>
                <w:szCs w:val="22"/>
              </w:rPr>
              <w:t>9</w:t>
            </w:r>
          </w:p>
        </w:tc>
        <w:tc>
          <w:tcPr>
            <w:tcW w:w="385" w:type="pct"/>
            <w:tcBorders>
              <w:top w:val="nil"/>
              <w:left w:val="nil"/>
              <w:bottom w:val="single" w:sz="12" w:space="0" w:color="auto"/>
              <w:right w:val="single" w:sz="12" w:space="0" w:color="auto"/>
            </w:tcBorders>
            <w:shd w:val="clear" w:color="auto" w:fill="auto"/>
            <w:noWrap/>
            <w:vAlign w:val="bottom"/>
          </w:tcPr>
          <w:p w14:paraId="7B5254EC" w14:textId="6F226B75" w:rsidR="00283785" w:rsidRPr="00283785" w:rsidRDefault="00283785" w:rsidP="009A609A">
            <w:pPr>
              <w:widowControl/>
              <w:spacing w:after="120"/>
              <w:jc w:val="right"/>
              <w:rPr>
                <w:b/>
                <w:bCs/>
                <w:snapToGrid/>
                <w:kern w:val="0"/>
                <w:szCs w:val="22"/>
              </w:rPr>
            </w:pPr>
            <w:r w:rsidRPr="00283785">
              <w:rPr>
                <w:color w:val="000000"/>
                <w:szCs w:val="22"/>
              </w:rPr>
              <w:t>100.0</w:t>
            </w:r>
          </w:p>
        </w:tc>
        <w:tc>
          <w:tcPr>
            <w:tcW w:w="355" w:type="pct"/>
            <w:tcBorders>
              <w:top w:val="nil"/>
              <w:left w:val="nil"/>
              <w:bottom w:val="single" w:sz="12" w:space="0" w:color="auto"/>
              <w:right w:val="single" w:sz="4" w:space="0" w:color="auto"/>
            </w:tcBorders>
            <w:shd w:val="clear" w:color="auto" w:fill="auto"/>
            <w:noWrap/>
            <w:vAlign w:val="bottom"/>
          </w:tcPr>
          <w:p w14:paraId="2090E83C" w14:textId="1F05A969" w:rsidR="00283785" w:rsidRPr="00283785" w:rsidRDefault="00283785" w:rsidP="008C0197">
            <w:pPr>
              <w:widowControl/>
              <w:spacing w:after="120"/>
              <w:jc w:val="right"/>
              <w:rPr>
                <w:snapToGrid/>
                <w:kern w:val="0"/>
                <w:szCs w:val="22"/>
              </w:rPr>
            </w:pPr>
            <w:r w:rsidRPr="00283785">
              <w:rPr>
                <w:color w:val="000000"/>
                <w:szCs w:val="22"/>
              </w:rPr>
              <w:t>1</w:t>
            </w:r>
            <w:r w:rsidR="000B25A5">
              <w:rPr>
                <w:color w:val="000000"/>
                <w:szCs w:val="22"/>
              </w:rPr>
              <w:t>,</w:t>
            </w:r>
            <w:r w:rsidRPr="00283785">
              <w:rPr>
                <w:color w:val="000000"/>
                <w:szCs w:val="22"/>
              </w:rPr>
              <w:t>3</w:t>
            </w:r>
            <w:r w:rsidR="00C40793">
              <w:rPr>
                <w:color w:val="000000"/>
                <w:szCs w:val="22"/>
              </w:rPr>
              <w:t>6</w:t>
            </w:r>
            <w:r w:rsidR="008C0197">
              <w:rPr>
                <w:color w:val="000000"/>
                <w:szCs w:val="22"/>
              </w:rPr>
              <w:t>9</w:t>
            </w:r>
          </w:p>
        </w:tc>
        <w:tc>
          <w:tcPr>
            <w:tcW w:w="385" w:type="pct"/>
            <w:tcBorders>
              <w:top w:val="nil"/>
              <w:left w:val="nil"/>
              <w:bottom w:val="single" w:sz="12" w:space="0" w:color="auto"/>
              <w:right w:val="single" w:sz="4" w:space="0" w:color="auto"/>
            </w:tcBorders>
            <w:shd w:val="clear" w:color="auto" w:fill="auto"/>
            <w:noWrap/>
            <w:vAlign w:val="bottom"/>
          </w:tcPr>
          <w:p w14:paraId="7229FB11" w14:textId="7A35A1F3" w:rsidR="00283785" w:rsidRPr="00283785" w:rsidRDefault="00283785" w:rsidP="009A609A">
            <w:pPr>
              <w:widowControl/>
              <w:spacing w:after="120"/>
              <w:jc w:val="right"/>
              <w:rPr>
                <w:snapToGrid/>
                <w:kern w:val="0"/>
                <w:szCs w:val="22"/>
              </w:rPr>
            </w:pPr>
            <w:r w:rsidRPr="00283785">
              <w:rPr>
                <w:color w:val="000000"/>
                <w:szCs w:val="22"/>
              </w:rPr>
              <w:t>100.0</w:t>
            </w:r>
          </w:p>
        </w:tc>
        <w:tc>
          <w:tcPr>
            <w:tcW w:w="355" w:type="pct"/>
            <w:tcBorders>
              <w:top w:val="nil"/>
              <w:left w:val="nil"/>
              <w:bottom w:val="single" w:sz="12" w:space="0" w:color="auto"/>
              <w:right w:val="single" w:sz="4" w:space="0" w:color="auto"/>
            </w:tcBorders>
            <w:shd w:val="clear" w:color="auto" w:fill="auto"/>
            <w:noWrap/>
            <w:vAlign w:val="bottom"/>
          </w:tcPr>
          <w:p w14:paraId="4F91C0FF" w14:textId="2FB6BA76" w:rsidR="00283785" w:rsidRPr="00283785" w:rsidRDefault="00283785" w:rsidP="007634F8">
            <w:pPr>
              <w:widowControl/>
              <w:spacing w:after="120"/>
              <w:jc w:val="right"/>
              <w:rPr>
                <w:snapToGrid/>
                <w:kern w:val="0"/>
                <w:szCs w:val="22"/>
              </w:rPr>
            </w:pPr>
            <w:r w:rsidRPr="00283785">
              <w:rPr>
                <w:color w:val="000000"/>
                <w:szCs w:val="22"/>
              </w:rPr>
              <w:t>7</w:t>
            </w:r>
            <w:r w:rsidR="00C40793">
              <w:rPr>
                <w:color w:val="000000"/>
                <w:szCs w:val="22"/>
              </w:rPr>
              <w:t>7</w:t>
            </w:r>
            <w:r w:rsidR="007634F8">
              <w:rPr>
                <w:color w:val="000000"/>
                <w:szCs w:val="22"/>
              </w:rPr>
              <w:t>7</w:t>
            </w:r>
          </w:p>
        </w:tc>
        <w:tc>
          <w:tcPr>
            <w:tcW w:w="385" w:type="pct"/>
            <w:tcBorders>
              <w:top w:val="nil"/>
              <w:left w:val="nil"/>
              <w:bottom w:val="single" w:sz="12" w:space="0" w:color="auto"/>
              <w:right w:val="single" w:sz="4" w:space="0" w:color="auto"/>
            </w:tcBorders>
            <w:shd w:val="clear" w:color="auto" w:fill="auto"/>
            <w:noWrap/>
            <w:vAlign w:val="bottom"/>
          </w:tcPr>
          <w:p w14:paraId="25A5E05D" w14:textId="794EF377" w:rsidR="00283785" w:rsidRPr="00283785" w:rsidRDefault="00283785" w:rsidP="009A609A">
            <w:pPr>
              <w:widowControl/>
              <w:spacing w:after="120"/>
              <w:jc w:val="right"/>
              <w:rPr>
                <w:snapToGrid/>
                <w:kern w:val="0"/>
                <w:szCs w:val="22"/>
              </w:rPr>
            </w:pPr>
            <w:r w:rsidRPr="00283785">
              <w:rPr>
                <w:color w:val="000000"/>
                <w:szCs w:val="22"/>
              </w:rPr>
              <w:t>100.0</w:t>
            </w:r>
          </w:p>
        </w:tc>
        <w:tc>
          <w:tcPr>
            <w:tcW w:w="355" w:type="pct"/>
            <w:tcBorders>
              <w:top w:val="nil"/>
              <w:left w:val="nil"/>
              <w:bottom w:val="single" w:sz="12" w:space="0" w:color="auto"/>
              <w:right w:val="single" w:sz="4" w:space="0" w:color="auto"/>
            </w:tcBorders>
            <w:shd w:val="clear" w:color="auto" w:fill="auto"/>
            <w:noWrap/>
            <w:vAlign w:val="bottom"/>
          </w:tcPr>
          <w:p w14:paraId="679D0E93" w14:textId="1910BA14" w:rsidR="00283785" w:rsidRPr="00283785" w:rsidRDefault="00283785" w:rsidP="007634F8">
            <w:pPr>
              <w:widowControl/>
              <w:spacing w:after="120"/>
              <w:jc w:val="right"/>
              <w:rPr>
                <w:snapToGrid/>
                <w:kern w:val="0"/>
                <w:szCs w:val="22"/>
              </w:rPr>
            </w:pPr>
            <w:r w:rsidRPr="00283785">
              <w:rPr>
                <w:color w:val="000000"/>
                <w:szCs w:val="22"/>
              </w:rPr>
              <w:t>1</w:t>
            </w:r>
            <w:r w:rsidR="000B25A5">
              <w:rPr>
                <w:color w:val="000000"/>
                <w:szCs w:val="22"/>
              </w:rPr>
              <w:t>,</w:t>
            </w:r>
            <w:r w:rsidRPr="00283785">
              <w:rPr>
                <w:color w:val="000000"/>
                <w:szCs w:val="22"/>
              </w:rPr>
              <w:t>36</w:t>
            </w:r>
            <w:r w:rsidR="007634F8">
              <w:rPr>
                <w:color w:val="000000"/>
                <w:szCs w:val="22"/>
              </w:rPr>
              <w:t>3</w:t>
            </w:r>
          </w:p>
        </w:tc>
        <w:tc>
          <w:tcPr>
            <w:tcW w:w="385" w:type="pct"/>
            <w:tcBorders>
              <w:top w:val="nil"/>
              <w:left w:val="nil"/>
              <w:bottom w:val="single" w:sz="12" w:space="0" w:color="auto"/>
              <w:right w:val="single" w:sz="12" w:space="0" w:color="auto"/>
            </w:tcBorders>
            <w:shd w:val="clear" w:color="auto" w:fill="auto"/>
            <w:noWrap/>
            <w:vAlign w:val="bottom"/>
          </w:tcPr>
          <w:p w14:paraId="0F44FF7D" w14:textId="5BB7BE13" w:rsidR="00283785" w:rsidRPr="00283785" w:rsidRDefault="00283785" w:rsidP="009A609A">
            <w:pPr>
              <w:widowControl/>
              <w:spacing w:after="120"/>
              <w:jc w:val="right"/>
              <w:rPr>
                <w:snapToGrid/>
                <w:kern w:val="0"/>
                <w:szCs w:val="22"/>
              </w:rPr>
            </w:pPr>
            <w:r w:rsidRPr="00283785">
              <w:rPr>
                <w:color w:val="000000"/>
                <w:szCs w:val="22"/>
              </w:rPr>
              <w:t>100.0</w:t>
            </w:r>
          </w:p>
        </w:tc>
      </w:tr>
      <w:tr w:rsidR="00283785" w:rsidRPr="0085656C" w14:paraId="0E415A9F" w14:textId="77777777" w:rsidTr="00283785">
        <w:trPr>
          <w:trHeight w:val="600"/>
        </w:trPr>
        <w:tc>
          <w:tcPr>
            <w:tcW w:w="2040" w:type="pct"/>
            <w:gridSpan w:val="4"/>
            <w:tcBorders>
              <w:top w:val="nil"/>
              <w:left w:val="single" w:sz="12" w:space="0" w:color="auto"/>
              <w:bottom w:val="single" w:sz="4" w:space="0" w:color="auto"/>
              <w:right w:val="nil"/>
            </w:tcBorders>
            <w:shd w:val="clear" w:color="auto" w:fill="auto"/>
            <w:noWrap/>
            <w:vAlign w:val="bottom"/>
          </w:tcPr>
          <w:p w14:paraId="4D06F287"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Insufficient data</w:t>
            </w:r>
          </w:p>
        </w:tc>
        <w:tc>
          <w:tcPr>
            <w:tcW w:w="355" w:type="pct"/>
            <w:tcBorders>
              <w:top w:val="nil"/>
              <w:left w:val="single" w:sz="12" w:space="0" w:color="auto"/>
              <w:bottom w:val="single" w:sz="4" w:space="0" w:color="auto"/>
              <w:right w:val="single" w:sz="4" w:space="0" w:color="auto"/>
            </w:tcBorders>
            <w:shd w:val="clear" w:color="auto" w:fill="auto"/>
            <w:noWrap/>
            <w:vAlign w:val="bottom"/>
          </w:tcPr>
          <w:p w14:paraId="1E92F61E" w14:textId="7E79FDE1" w:rsidR="00283785" w:rsidRPr="00283785" w:rsidRDefault="00283785" w:rsidP="00C40793">
            <w:pPr>
              <w:widowControl/>
              <w:spacing w:after="120"/>
              <w:jc w:val="right"/>
              <w:rPr>
                <w:snapToGrid/>
                <w:kern w:val="0"/>
                <w:szCs w:val="22"/>
              </w:rPr>
            </w:pPr>
            <w:r w:rsidRPr="00283785">
              <w:rPr>
                <w:color w:val="000000"/>
                <w:szCs w:val="22"/>
              </w:rPr>
              <w:t>23</w:t>
            </w:r>
            <w:r w:rsidR="00C40793">
              <w:rPr>
                <w:color w:val="000000"/>
                <w:szCs w:val="22"/>
              </w:rPr>
              <w:t>8</w:t>
            </w:r>
          </w:p>
        </w:tc>
        <w:tc>
          <w:tcPr>
            <w:tcW w:w="385" w:type="pct"/>
            <w:tcBorders>
              <w:top w:val="nil"/>
              <w:left w:val="nil"/>
              <w:bottom w:val="single" w:sz="4" w:space="0" w:color="auto"/>
              <w:right w:val="single" w:sz="12" w:space="0" w:color="auto"/>
            </w:tcBorders>
            <w:shd w:val="clear" w:color="auto" w:fill="auto"/>
            <w:noWrap/>
            <w:vAlign w:val="bottom"/>
          </w:tcPr>
          <w:p w14:paraId="06F8A4E9" w14:textId="2DDB49E2" w:rsidR="00283785" w:rsidRPr="00283785" w:rsidRDefault="00283785" w:rsidP="009A609A">
            <w:pPr>
              <w:widowControl/>
              <w:spacing w:after="120"/>
              <w:jc w:val="right"/>
              <w:rPr>
                <w:snapToGrid/>
                <w:kern w:val="0"/>
                <w:szCs w:val="22"/>
              </w:rPr>
            </w:pPr>
            <w:r w:rsidRPr="00283785">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0BDB211D" w14:textId="290D9614" w:rsidR="00283785" w:rsidRPr="00283785" w:rsidRDefault="00283785" w:rsidP="00C40793">
            <w:pPr>
              <w:widowControl/>
              <w:spacing w:after="120"/>
              <w:jc w:val="right"/>
              <w:rPr>
                <w:snapToGrid/>
                <w:kern w:val="0"/>
                <w:szCs w:val="22"/>
              </w:rPr>
            </w:pPr>
            <w:r w:rsidRPr="00283785">
              <w:rPr>
                <w:color w:val="000000"/>
                <w:szCs w:val="22"/>
              </w:rPr>
              <w:t>7</w:t>
            </w:r>
            <w:r w:rsidR="00C40793">
              <w:rPr>
                <w:color w:val="000000"/>
                <w:szCs w:val="22"/>
              </w:rPr>
              <w:t>5</w:t>
            </w:r>
          </w:p>
        </w:tc>
        <w:tc>
          <w:tcPr>
            <w:tcW w:w="385" w:type="pct"/>
            <w:tcBorders>
              <w:top w:val="nil"/>
              <w:left w:val="nil"/>
              <w:bottom w:val="single" w:sz="4" w:space="0" w:color="auto"/>
              <w:right w:val="single" w:sz="4" w:space="0" w:color="auto"/>
            </w:tcBorders>
            <w:shd w:val="clear" w:color="auto" w:fill="auto"/>
            <w:noWrap/>
            <w:vAlign w:val="bottom"/>
          </w:tcPr>
          <w:p w14:paraId="70921E4A" w14:textId="3AA50082" w:rsidR="00283785" w:rsidRPr="00283785" w:rsidRDefault="00283785" w:rsidP="009A609A">
            <w:pPr>
              <w:widowControl/>
              <w:spacing w:after="120"/>
              <w:jc w:val="right"/>
              <w:rPr>
                <w:snapToGrid/>
                <w:kern w:val="0"/>
                <w:szCs w:val="22"/>
              </w:rPr>
            </w:pPr>
            <w:r w:rsidRPr="00283785">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30A0E509" w14:textId="6DD450EA" w:rsidR="00283785" w:rsidRPr="00283785" w:rsidRDefault="00283785" w:rsidP="009A609A">
            <w:pPr>
              <w:widowControl/>
              <w:spacing w:after="120"/>
              <w:jc w:val="right"/>
              <w:rPr>
                <w:snapToGrid/>
                <w:kern w:val="0"/>
                <w:szCs w:val="22"/>
              </w:rPr>
            </w:pPr>
            <w:r w:rsidRPr="00283785">
              <w:rPr>
                <w:color w:val="000000"/>
                <w:szCs w:val="22"/>
              </w:rPr>
              <w:t>86</w:t>
            </w:r>
          </w:p>
        </w:tc>
        <w:tc>
          <w:tcPr>
            <w:tcW w:w="385" w:type="pct"/>
            <w:tcBorders>
              <w:top w:val="nil"/>
              <w:left w:val="nil"/>
              <w:bottom w:val="single" w:sz="4" w:space="0" w:color="auto"/>
              <w:right w:val="single" w:sz="4" w:space="0" w:color="auto"/>
            </w:tcBorders>
            <w:shd w:val="clear" w:color="auto" w:fill="auto"/>
            <w:noWrap/>
            <w:vAlign w:val="bottom"/>
          </w:tcPr>
          <w:p w14:paraId="277F5054" w14:textId="4933F4DD" w:rsidR="00283785" w:rsidRPr="00283785" w:rsidRDefault="00283785" w:rsidP="009A609A">
            <w:pPr>
              <w:widowControl/>
              <w:spacing w:after="120"/>
              <w:jc w:val="right"/>
              <w:rPr>
                <w:snapToGrid/>
                <w:kern w:val="0"/>
                <w:szCs w:val="22"/>
              </w:rPr>
            </w:pPr>
            <w:r w:rsidRPr="00283785">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5A3979FC" w14:textId="053100D8" w:rsidR="00283785" w:rsidRPr="00283785" w:rsidRDefault="00283785" w:rsidP="009A609A">
            <w:pPr>
              <w:widowControl/>
              <w:spacing w:after="120"/>
              <w:jc w:val="right"/>
              <w:rPr>
                <w:snapToGrid/>
                <w:kern w:val="0"/>
                <w:szCs w:val="22"/>
              </w:rPr>
            </w:pPr>
            <w:r w:rsidRPr="00283785">
              <w:rPr>
                <w:color w:val="000000"/>
                <w:szCs w:val="22"/>
              </w:rPr>
              <w:t>77</w:t>
            </w:r>
          </w:p>
        </w:tc>
        <w:tc>
          <w:tcPr>
            <w:tcW w:w="385" w:type="pct"/>
            <w:tcBorders>
              <w:top w:val="nil"/>
              <w:left w:val="nil"/>
              <w:bottom w:val="single" w:sz="4" w:space="0" w:color="auto"/>
              <w:right w:val="single" w:sz="12" w:space="0" w:color="auto"/>
            </w:tcBorders>
            <w:shd w:val="clear" w:color="auto" w:fill="auto"/>
            <w:noWrap/>
            <w:vAlign w:val="bottom"/>
          </w:tcPr>
          <w:p w14:paraId="6A099FB9" w14:textId="5458E59E" w:rsidR="00283785" w:rsidRPr="00283785" w:rsidRDefault="00283785" w:rsidP="009A609A">
            <w:pPr>
              <w:widowControl/>
              <w:spacing w:after="120"/>
              <w:jc w:val="right"/>
              <w:rPr>
                <w:snapToGrid/>
                <w:kern w:val="0"/>
                <w:szCs w:val="22"/>
              </w:rPr>
            </w:pPr>
            <w:r w:rsidRPr="00283785">
              <w:rPr>
                <w:szCs w:val="22"/>
              </w:rPr>
              <w:t>---</w:t>
            </w:r>
          </w:p>
        </w:tc>
      </w:tr>
      <w:tr w:rsidR="00283785" w:rsidRPr="0085656C" w14:paraId="1613A30C" w14:textId="77777777" w:rsidTr="00283785">
        <w:trPr>
          <w:trHeight w:val="600"/>
        </w:trPr>
        <w:tc>
          <w:tcPr>
            <w:tcW w:w="2040" w:type="pct"/>
            <w:gridSpan w:val="4"/>
            <w:tcBorders>
              <w:top w:val="single" w:sz="4" w:space="0" w:color="auto"/>
              <w:left w:val="single" w:sz="12" w:space="0" w:color="auto"/>
              <w:bottom w:val="single" w:sz="4" w:space="0" w:color="auto"/>
              <w:right w:val="nil"/>
            </w:tcBorders>
            <w:shd w:val="clear" w:color="auto" w:fill="auto"/>
            <w:noWrap/>
            <w:vAlign w:val="bottom"/>
          </w:tcPr>
          <w:p w14:paraId="7C3E3424"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55" w:type="pct"/>
            <w:tcBorders>
              <w:top w:val="nil"/>
              <w:left w:val="single" w:sz="12" w:space="0" w:color="auto"/>
              <w:bottom w:val="single" w:sz="4" w:space="0" w:color="auto"/>
              <w:right w:val="single" w:sz="4" w:space="0" w:color="auto"/>
            </w:tcBorders>
            <w:shd w:val="clear" w:color="auto" w:fill="auto"/>
            <w:noWrap/>
            <w:vAlign w:val="bottom"/>
          </w:tcPr>
          <w:p w14:paraId="7963339F" w14:textId="31902305" w:rsidR="00283785" w:rsidRPr="00B0423B" w:rsidRDefault="00C40793" w:rsidP="008C0197">
            <w:pPr>
              <w:widowControl/>
              <w:spacing w:after="120"/>
              <w:jc w:val="right"/>
              <w:rPr>
                <w:snapToGrid/>
                <w:kern w:val="0"/>
                <w:szCs w:val="22"/>
                <w:highlight w:val="yellow"/>
              </w:rPr>
            </w:pPr>
            <w:r w:rsidRPr="00A61787">
              <w:rPr>
                <w:color w:val="000000"/>
                <w:szCs w:val="22"/>
              </w:rPr>
              <w:t>74</w:t>
            </w:r>
            <w:r w:rsidR="008C0197">
              <w:rPr>
                <w:color w:val="000000"/>
                <w:szCs w:val="22"/>
              </w:rPr>
              <w:t>2</w:t>
            </w:r>
          </w:p>
        </w:tc>
        <w:tc>
          <w:tcPr>
            <w:tcW w:w="385" w:type="pct"/>
            <w:tcBorders>
              <w:top w:val="nil"/>
              <w:left w:val="nil"/>
              <w:bottom w:val="single" w:sz="4" w:space="0" w:color="auto"/>
              <w:right w:val="single" w:sz="12" w:space="0" w:color="auto"/>
            </w:tcBorders>
            <w:shd w:val="clear" w:color="auto" w:fill="auto"/>
            <w:noWrap/>
            <w:vAlign w:val="bottom"/>
          </w:tcPr>
          <w:p w14:paraId="6DC0665A" w14:textId="50AE3778" w:rsidR="00283785" w:rsidRPr="00C40793" w:rsidRDefault="00283785" w:rsidP="009A609A">
            <w:pPr>
              <w:widowControl/>
              <w:spacing w:after="120"/>
              <w:jc w:val="right"/>
              <w:rPr>
                <w:snapToGrid/>
                <w:kern w:val="0"/>
                <w:szCs w:val="22"/>
              </w:rPr>
            </w:pPr>
            <w:r w:rsidRPr="00C40793">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092373D3" w14:textId="57EB6FCC" w:rsidR="00283785" w:rsidRPr="00B0423B" w:rsidRDefault="00C40793" w:rsidP="008C0197">
            <w:pPr>
              <w:widowControl/>
              <w:spacing w:after="120"/>
              <w:jc w:val="right"/>
              <w:rPr>
                <w:snapToGrid/>
                <w:kern w:val="0"/>
                <w:szCs w:val="22"/>
                <w:highlight w:val="yellow"/>
              </w:rPr>
            </w:pPr>
            <w:r w:rsidRPr="00A61787">
              <w:rPr>
                <w:color w:val="000000"/>
                <w:szCs w:val="22"/>
              </w:rPr>
              <w:t>24</w:t>
            </w:r>
            <w:r w:rsidR="00283785" w:rsidRPr="00A61787">
              <w:rPr>
                <w:color w:val="000000"/>
                <w:szCs w:val="22"/>
              </w:rPr>
              <w:t>3</w:t>
            </w:r>
          </w:p>
        </w:tc>
        <w:tc>
          <w:tcPr>
            <w:tcW w:w="385" w:type="pct"/>
            <w:tcBorders>
              <w:top w:val="nil"/>
              <w:left w:val="nil"/>
              <w:bottom w:val="single" w:sz="4" w:space="0" w:color="auto"/>
              <w:right w:val="single" w:sz="4" w:space="0" w:color="auto"/>
            </w:tcBorders>
            <w:shd w:val="clear" w:color="auto" w:fill="auto"/>
            <w:noWrap/>
            <w:vAlign w:val="bottom"/>
          </w:tcPr>
          <w:p w14:paraId="301F1323" w14:textId="67113CC9" w:rsidR="00283785" w:rsidRPr="00283785" w:rsidRDefault="00283785" w:rsidP="009A609A">
            <w:pPr>
              <w:widowControl/>
              <w:spacing w:after="120"/>
              <w:jc w:val="right"/>
              <w:rPr>
                <w:snapToGrid/>
                <w:kern w:val="0"/>
                <w:szCs w:val="22"/>
              </w:rPr>
            </w:pPr>
            <w:r w:rsidRPr="00283785">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332DE302" w14:textId="3A240EB0" w:rsidR="00283785" w:rsidRPr="00B0423B" w:rsidRDefault="00C40793" w:rsidP="00C40793">
            <w:pPr>
              <w:widowControl/>
              <w:spacing w:after="120"/>
              <w:jc w:val="right"/>
              <w:rPr>
                <w:snapToGrid/>
                <w:kern w:val="0"/>
                <w:szCs w:val="22"/>
                <w:highlight w:val="yellow"/>
              </w:rPr>
            </w:pPr>
            <w:r w:rsidRPr="00A61787">
              <w:rPr>
                <w:color w:val="000000"/>
                <w:szCs w:val="22"/>
              </w:rPr>
              <w:t>148</w:t>
            </w:r>
          </w:p>
        </w:tc>
        <w:tc>
          <w:tcPr>
            <w:tcW w:w="385" w:type="pct"/>
            <w:tcBorders>
              <w:top w:val="nil"/>
              <w:left w:val="nil"/>
              <w:bottom w:val="single" w:sz="4" w:space="0" w:color="auto"/>
              <w:right w:val="single" w:sz="4" w:space="0" w:color="auto"/>
            </w:tcBorders>
            <w:shd w:val="clear" w:color="auto" w:fill="auto"/>
            <w:noWrap/>
            <w:vAlign w:val="bottom"/>
          </w:tcPr>
          <w:p w14:paraId="026A8D89" w14:textId="69458BB6" w:rsidR="00283785" w:rsidRPr="00283785" w:rsidRDefault="00283785" w:rsidP="009A609A">
            <w:pPr>
              <w:widowControl/>
              <w:spacing w:after="120"/>
              <w:jc w:val="right"/>
              <w:rPr>
                <w:snapToGrid/>
                <w:kern w:val="0"/>
                <w:szCs w:val="22"/>
              </w:rPr>
            </w:pPr>
            <w:r w:rsidRPr="00283785">
              <w:rPr>
                <w:szCs w:val="22"/>
              </w:rPr>
              <w:t>---</w:t>
            </w:r>
          </w:p>
        </w:tc>
        <w:tc>
          <w:tcPr>
            <w:tcW w:w="355" w:type="pct"/>
            <w:tcBorders>
              <w:top w:val="nil"/>
              <w:left w:val="nil"/>
              <w:bottom w:val="single" w:sz="4" w:space="0" w:color="auto"/>
              <w:right w:val="single" w:sz="4" w:space="0" w:color="auto"/>
            </w:tcBorders>
            <w:shd w:val="clear" w:color="auto" w:fill="auto"/>
            <w:noWrap/>
            <w:vAlign w:val="bottom"/>
          </w:tcPr>
          <w:p w14:paraId="4CC47106" w14:textId="14544E6E" w:rsidR="00283785" w:rsidRPr="00B0423B" w:rsidRDefault="000B7453" w:rsidP="000B7453">
            <w:pPr>
              <w:widowControl/>
              <w:spacing w:after="120"/>
              <w:jc w:val="right"/>
              <w:rPr>
                <w:snapToGrid/>
                <w:kern w:val="0"/>
                <w:szCs w:val="22"/>
                <w:highlight w:val="yellow"/>
              </w:rPr>
            </w:pPr>
            <w:r w:rsidRPr="00A61787">
              <w:rPr>
                <w:color w:val="000000"/>
                <w:szCs w:val="22"/>
              </w:rPr>
              <w:t>351</w:t>
            </w:r>
          </w:p>
        </w:tc>
        <w:tc>
          <w:tcPr>
            <w:tcW w:w="385" w:type="pct"/>
            <w:tcBorders>
              <w:top w:val="nil"/>
              <w:left w:val="nil"/>
              <w:bottom w:val="single" w:sz="4" w:space="0" w:color="auto"/>
              <w:right w:val="single" w:sz="12" w:space="0" w:color="auto"/>
            </w:tcBorders>
            <w:shd w:val="clear" w:color="auto" w:fill="auto"/>
            <w:noWrap/>
            <w:vAlign w:val="bottom"/>
          </w:tcPr>
          <w:p w14:paraId="2730CC20" w14:textId="716DCDBD" w:rsidR="00283785" w:rsidRPr="00283785" w:rsidRDefault="00283785" w:rsidP="009A609A">
            <w:pPr>
              <w:widowControl/>
              <w:spacing w:after="120"/>
              <w:jc w:val="right"/>
              <w:rPr>
                <w:snapToGrid/>
                <w:kern w:val="0"/>
                <w:szCs w:val="22"/>
              </w:rPr>
            </w:pPr>
            <w:r w:rsidRPr="00283785">
              <w:rPr>
                <w:szCs w:val="22"/>
              </w:rPr>
              <w:t>---</w:t>
            </w:r>
          </w:p>
        </w:tc>
      </w:tr>
      <w:tr w:rsidR="00283785" w:rsidRPr="0085656C" w14:paraId="627CB76E" w14:textId="77777777" w:rsidTr="00283785">
        <w:trPr>
          <w:trHeight w:val="600"/>
        </w:trPr>
        <w:tc>
          <w:tcPr>
            <w:tcW w:w="2040" w:type="pct"/>
            <w:gridSpan w:val="4"/>
            <w:tcBorders>
              <w:top w:val="single" w:sz="4" w:space="0" w:color="auto"/>
              <w:left w:val="single" w:sz="12" w:space="0" w:color="auto"/>
              <w:bottom w:val="single" w:sz="12" w:space="0" w:color="auto"/>
              <w:right w:val="nil"/>
            </w:tcBorders>
            <w:shd w:val="clear" w:color="auto" w:fill="auto"/>
            <w:noWrap/>
            <w:vAlign w:val="bottom"/>
          </w:tcPr>
          <w:p w14:paraId="0A62B86A"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55" w:type="pct"/>
            <w:tcBorders>
              <w:top w:val="nil"/>
              <w:left w:val="single" w:sz="12" w:space="0" w:color="auto"/>
              <w:bottom w:val="single" w:sz="12" w:space="0" w:color="auto"/>
              <w:right w:val="single" w:sz="4" w:space="0" w:color="auto"/>
            </w:tcBorders>
            <w:shd w:val="clear" w:color="auto" w:fill="auto"/>
            <w:noWrap/>
            <w:vAlign w:val="bottom"/>
          </w:tcPr>
          <w:p w14:paraId="08495EB4" w14:textId="62A72788" w:rsidR="00283785" w:rsidRPr="00B0423B" w:rsidRDefault="00283785" w:rsidP="008C0197">
            <w:pPr>
              <w:widowControl/>
              <w:spacing w:after="120"/>
              <w:jc w:val="right"/>
              <w:rPr>
                <w:b/>
                <w:bCs/>
                <w:snapToGrid/>
                <w:kern w:val="0"/>
                <w:szCs w:val="22"/>
                <w:highlight w:val="yellow"/>
              </w:rPr>
            </w:pPr>
            <w:r w:rsidRPr="00FE61E5">
              <w:rPr>
                <w:color w:val="000000"/>
              </w:rPr>
              <w:t>4</w:t>
            </w:r>
            <w:r w:rsidR="000B25A5" w:rsidRPr="00FE61E5">
              <w:rPr>
                <w:color w:val="000000"/>
              </w:rPr>
              <w:t>,</w:t>
            </w:r>
            <w:r w:rsidR="00C40793" w:rsidRPr="00A61787">
              <w:rPr>
                <w:color w:val="000000"/>
                <w:szCs w:val="22"/>
              </w:rPr>
              <w:t>48</w:t>
            </w:r>
            <w:r w:rsidR="008C0197">
              <w:rPr>
                <w:color w:val="000000"/>
                <w:szCs w:val="22"/>
              </w:rPr>
              <w:t>9</w:t>
            </w:r>
          </w:p>
        </w:tc>
        <w:tc>
          <w:tcPr>
            <w:tcW w:w="385" w:type="pct"/>
            <w:tcBorders>
              <w:top w:val="nil"/>
              <w:left w:val="nil"/>
              <w:bottom w:val="single" w:sz="12" w:space="0" w:color="auto"/>
              <w:right w:val="single" w:sz="12" w:space="0" w:color="auto"/>
            </w:tcBorders>
            <w:shd w:val="clear" w:color="auto" w:fill="auto"/>
            <w:noWrap/>
            <w:vAlign w:val="bottom"/>
          </w:tcPr>
          <w:p w14:paraId="01C2C89B" w14:textId="4692E4AA" w:rsidR="00283785" w:rsidRPr="00283785" w:rsidRDefault="00283785" w:rsidP="009A609A">
            <w:pPr>
              <w:widowControl/>
              <w:spacing w:after="120"/>
              <w:jc w:val="right"/>
              <w:rPr>
                <w:b/>
                <w:bCs/>
                <w:snapToGrid/>
                <w:kern w:val="0"/>
                <w:szCs w:val="22"/>
              </w:rPr>
            </w:pPr>
            <w:r w:rsidRPr="00283785">
              <w:rPr>
                <w:szCs w:val="22"/>
              </w:rPr>
              <w:t>---</w:t>
            </w:r>
          </w:p>
        </w:tc>
        <w:tc>
          <w:tcPr>
            <w:tcW w:w="355" w:type="pct"/>
            <w:tcBorders>
              <w:top w:val="nil"/>
              <w:left w:val="nil"/>
              <w:bottom w:val="single" w:sz="12" w:space="0" w:color="auto"/>
              <w:right w:val="single" w:sz="4" w:space="0" w:color="auto"/>
            </w:tcBorders>
            <w:shd w:val="clear" w:color="auto" w:fill="auto"/>
            <w:noWrap/>
            <w:vAlign w:val="bottom"/>
          </w:tcPr>
          <w:p w14:paraId="2896920A" w14:textId="17DF6858" w:rsidR="00283785" w:rsidRPr="00B0423B" w:rsidRDefault="00283785" w:rsidP="008C0197">
            <w:pPr>
              <w:widowControl/>
              <w:spacing w:after="120"/>
              <w:jc w:val="right"/>
              <w:rPr>
                <w:b/>
                <w:bCs/>
                <w:snapToGrid/>
                <w:kern w:val="0"/>
                <w:szCs w:val="22"/>
                <w:highlight w:val="yellow"/>
              </w:rPr>
            </w:pPr>
            <w:r w:rsidRPr="00FE61E5">
              <w:rPr>
                <w:color w:val="000000"/>
              </w:rPr>
              <w:t>1</w:t>
            </w:r>
            <w:r w:rsidR="000B25A5" w:rsidRPr="00FE61E5">
              <w:rPr>
                <w:color w:val="000000"/>
              </w:rPr>
              <w:t>,</w:t>
            </w:r>
            <w:r w:rsidR="00C40793" w:rsidRPr="00A61787">
              <w:rPr>
                <w:color w:val="000000"/>
                <w:szCs w:val="22"/>
              </w:rPr>
              <w:t>68</w:t>
            </w:r>
            <w:r w:rsidR="008C0197">
              <w:rPr>
                <w:color w:val="000000"/>
                <w:szCs w:val="22"/>
              </w:rPr>
              <w:t>7</w:t>
            </w:r>
          </w:p>
        </w:tc>
        <w:tc>
          <w:tcPr>
            <w:tcW w:w="385" w:type="pct"/>
            <w:tcBorders>
              <w:top w:val="nil"/>
              <w:left w:val="nil"/>
              <w:bottom w:val="single" w:sz="12" w:space="0" w:color="auto"/>
              <w:right w:val="single" w:sz="4" w:space="0" w:color="auto"/>
            </w:tcBorders>
            <w:shd w:val="clear" w:color="auto" w:fill="auto"/>
            <w:noWrap/>
            <w:vAlign w:val="bottom"/>
          </w:tcPr>
          <w:p w14:paraId="336D5829" w14:textId="1B55E8C0" w:rsidR="00283785" w:rsidRPr="00283785" w:rsidRDefault="00283785" w:rsidP="009A609A">
            <w:pPr>
              <w:widowControl/>
              <w:spacing w:after="120"/>
              <w:jc w:val="right"/>
              <w:rPr>
                <w:b/>
                <w:bCs/>
                <w:snapToGrid/>
                <w:kern w:val="0"/>
                <w:szCs w:val="22"/>
              </w:rPr>
            </w:pPr>
            <w:r w:rsidRPr="00283785">
              <w:rPr>
                <w:szCs w:val="22"/>
              </w:rPr>
              <w:t>---</w:t>
            </w:r>
          </w:p>
        </w:tc>
        <w:tc>
          <w:tcPr>
            <w:tcW w:w="355" w:type="pct"/>
            <w:tcBorders>
              <w:top w:val="nil"/>
              <w:left w:val="nil"/>
              <w:bottom w:val="single" w:sz="12" w:space="0" w:color="auto"/>
              <w:right w:val="single" w:sz="4" w:space="0" w:color="auto"/>
            </w:tcBorders>
            <w:shd w:val="clear" w:color="auto" w:fill="auto"/>
            <w:noWrap/>
            <w:vAlign w:val="bottom"/>
          </w:tcPr>
          <w:p w14:paraId="04DBF52A" w14:textId="1DBB6BA6" w:rsidR="00283785" w:rsidRPr="00B0423B" w:rsidRDefault="00283785" w:rsidP="007634F8">
            <w:pPr>
              <w:widowControl/>
              <w:spacing w:after="120"/>
              <w:jc w:val="right"/>
              <w:rPr>
                <w:b/>
                <w:bCs/>
                <w:snapToGrid/>
                <w:kern w:val="0"/>
                <w:szCs w:val="22"/>
                <w:highlight w:val="yellow"/>
              </w:rPr>
            </w:pPr>
            <w:r w:rsidRPr="00FE61E5">
              <w:rPr>
                <w:color w:val="000000"/>
              </w:rPr>
              <w:t>1</w:t>
            </w:r>
            <w:r w:rsidR="000B25A5" w:rsidRPr="00FE61E5">
              <w:rPr>
                <w:color w:val="000000"/>
              </w:rPr>
              <w:t>,</w:t>
            </w:r>
            <w:r w:rsidRPr="00A61787">
              <w:rPr>
                <w:color w:val="000000"/>
                <w:szCs w:val="22"/>
              </w:rPr>
              <w:t>0</w:t>
            </w:r>
            <w:r w:rsidR="00C40793" w:rsidRPr="00A61787">
              <w:rPr>
                <w:color w:val="000000"/>
                <w:szCs w:val="22"/>
              </w:rPr>
              <w:t>1</w:t>
            </w:r>
            <w:r w:rsidR="007634F8">
              <w:rPr>
                <w:color w:val="000000"/>
                <w:szCs w:val="22"/>
              </w:rPr>
              <w:t>1</w:t>
            </w:r>
          </w:p>
        </w:tc>
        <w:tc>
          <w:tcPr>
            <w:tcW w:w="385" w:type="pct"/>
            <w:tcBorders>
              <w:top w:val="nil"/>
              <w:left w:val="nil"/>
              <w:bottom w:val="single" w:sz="12" w:space="0" w:color="auto"/>
              <w:right w:val="single" w:sz="4" w:space="0" w:color="auto"/>
            </w:tcBorders>
            <w:shd w:val="clear" w:color="auto" w:fill="auto"/>
            <w:noWrap/>
            <w:vAlign w:val="bottom"/>
          </w:tcPr>
          <w:p w14:paraId="0558FEB0" w14:textId="2C0DC59F" w:rsidR="00283785" w:rsidRPr="00283785" w:rsidRDefault="00283785" w:rsidP="009A609A">
            <w:pPr>
              <w:widowControl/>
              <w:spacing w:after="120"/>
              <w:jc w:val="right"/>
              <w:rPr>
                <w:b/>
                <w:bCs/>
                <w:snapToGrid/>
                <w:kern w:val="0"/>
                <w:szCs w:val="22"/>
              </w:rPr>
            </w:pPr>
            <w:r w:rsidRPr="00283785">
              <w:rPr>
                <w:szCs w:val="22"/>
              </w:rPr>
              <w:t>---</w:t>
            </w:r>
          </w:p>
        </w:tc>
        <w:tc>
          <w:tcPr>
            <w:tcW w:w="355" w:type="pct"/>
            <w:tcBorders>
              <w:top w:val="nil"/>
              <w:left w:val="nil"/>
              <w:bottom w:val="single" w:sz="12" w:space="0" w:color="auto"/>
              <w:right w:val="single" w:sz="4" w:space="0" w:color="auto"/>
            </w:tcBorders>
            <w:shd w:val="clear" w:color="auto" w:fill="auto"/>
            <w:noWrap/>
            <w:vAlign w:val="bottom"/>
          </w:tcPr>
          <w:p w14:paraId="422F62C8" w14:textId="12C852AC" w:rsidR="00283785" w:rsidRPr="00B0423B" w:rsidRDefault="00283785" w:rsidP="007634F8">
            <w:pPr>
              <w:widowControl/>
              <w:spacing w:after="120"/>
              <w:jc w:val="right"/>
              <w:rPr>
                <w:b/>
                <w:bCs/>
                <w:snapToGrid/>
                <w:kern w:val="0"/>
                <w:szCs w:val="22"/>
                <w:highlight w:val="yellow"/>
              </w:rPr>
            </w:pPr>
            <w:r w:rsidRPr="00FE61E5">
              <w:rPr>
                <w:color w:val="000000"/>
              </w:rPr>
              <w:t>1</w:t>
            </w:r>
            <w:r w:rsidR="000B25A5" w:rsidRPr="00FE61E5">
              <w:rPr>
                <w:color w:val="000000"/>
              </w:rPr>
              <w:t>,</w:t>
            </w:r>
            <w:r w:rsidR="000B7453" w:rsidRPr="00A61787">
              <w:rPr>
                <w:color w:val="000000"/>
                <w:szCs w:val="22"/>
              </w:rPr>
              <w:t>79</w:t>
            </w:r>
            <w:r w:rsidR="007634F8">
              <w:rPr>
                <w:color w:val="000000"/>
                <w:szCs w:val="22"/>
              </w:rPr>
              <w:t>1</w:t>
            </w:r>
          </w:p>
        </w:tc>
        <w:tc>
          <w:tcPr>
            <w:tcW w:w="385" w:type="pct"/>
            <w:tcBorders>
              <w:top w:val="nil"/>
              <w:left w:val="nil"/>
              <w:bottom w:val="single" w:sz="12" w:space="0" w:color="auto"/>
              <w:right w:val="single" w:sz="12" w:space="0" w:color="auto"/>
            </w:tcBorders>
            <w:shd w:val="clear" w:color="auto" w:fill="auto"/>
            <w:noWrap/>
            <w:vAlign w:val="bottom"/>
          </w:tcPr>
          <w:p w14:paraId="2EED5904" w14:textId="1C7AC8B8" w:rsidR="00283785" w:rsidRPr="00283785" w:rsidRDefault="00283785" w:rsidP="009A609A">
            <w:pPr>
              <w:widowControl/>
              <w:spacing w:after="120"/>
              <w:jc w:val="right"/>
              <w:rPr>
                <w:b/>
                <w:bCs/>
                <w:snapToGrid/>
                <w:kern w:val="0"/>
                <w:szCs w:val="22"/>
              </w:rPr>
            </w:pPr>
            <w:r w:rsidRPr="00283785">
              <w:rPr>
                <w:szCs w:val="22"/>
              </w:rPr>
              <w:t>---</w:t>
            </w:r>
          </w:p>
        </w:tc>
      </w:tr>
      <w:tr w:rsidR="008E2606" w:rsidRPr="0085656C" w14:paraId="44BF1D5D" w14:textId="77777777" w:rsidTr="00D871D1">
        <w:trPr>
          <w:trHeight w:val="1099"/>
        </w:trPr>
        <w:tc>
          <w:tcPr>
            <w:tcW w:w="5000" w:type="pct"/>
            <w:gridSpan w:val="12"/>
            <w:tcBorders>
              <w:top w:val="single" w:sz="12" w:space="0" w:color="auto"/>
              <w:left w:val="nil"/>
              <w:bottom w:val="nil"/>
              <w:right w:val="nil"/>
            </w:tcBorders>
            <w:shd w:val="clear" w:color="auto" w:fill="auto"/>
            <w:vAlign w:val="center"/>
          </w:tcPr>
          <w:p w14:paraId="6595F404" w14:textId="0FCCCC78" w:rsidR="008E2606" w:rsidRPr="0085656C" w:rsidRDefault="008E2606" w:rsidP="009A609A">
            <w:pPr>
              <w:widowControl/>
              <w:spacing w:after="120"/>
              <w:jc w:val="both"/>
              <w:rPr>
                <w:snapToGrid/>
                <w:kern w:val="0"/>
                <w:sz w:val="20"/>
              </w:rPr>
            </w:pPr>
            <w:r w:rsidRPr="0085656C">
              <w:rPr>
                <w:snapToGrid/>
                <w:kern w:val="0"/>
                <w:sz w:val="20"/>
              </w:rPr>
              <w:t>* “Joint female/male</w:t>
            </w:r>
            <w:r w:rsidR="0054341B">
              <w:rPr>
                <w:snapToGrid/>
                <w:kern w:val="0"/>
                <w:sz w:val="20"/>
              </w:rPr>
              <w:t>”</w:t>
            </w:r>
            <w:r w:rsidRPr="0085656C">
              <w:rPr>
                <w:snapToGrid/>
                <w:kern w:val="0"/>
                <w:sz w:val="20"/>
              </w:rPr>
              <w:t xml:space="preserve"> is defined as a situation in which there is at least one female and one male attributable station owner and the aggregate votes of the female attributable owner(s) and the aggregate votes of the male attributable owner(s) both separately exceed 50</w:t>
            </w:r>
            <w:r w:rsidR="009220A3">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a wife and husband each own 100</w:t>
            </w:r>
            <w:r w:rsidR="009220A3">
              <w:rPr>
                <w:snapToGrid/>
                <w:kern w:val="0"/>
                <w:sz w:val="20"/>
              </w:rPr>
              <w:t xml:space="preserve"> percent</w:t>
            </w:r>
            <w:r w:rsidRPr="0085656C">
              <w:rPr>
                <w:snapToGrid/>
                <w:kern w:val="0"/>
                <w:sz w:val="20"/>
              </w:rPr>
              <w:t xml:space="preserve"> of the station as joint tenants).</w:t>
            </w:r>
          </w:p>
        </w:tc>
      </w:tr>
      <w:tr w:rsidR="008E2606" w:rsidRPr="0085656C" w14:paraId="5DC3953A" w14:textId="77777777" w:rsidTr="00FE61E5">
        <w:trPr>
          <w:trHeight w:val="222"/>
        </w:trPr>
        <w:tc>
          <w:tcPr>
            <w:tcW w:w="830" w:type="pct"/>
            <w:tcBorders>
              <w:top w:val="nil"/>
              <w:left w:val="nil"/>
              <w:bottom w:val="nil"/>
              <w:right w:val="nil"/>
            </w:tcBorders>
            <w:shd w:val="clear" w:color="auto" w:fill="auto"/>
            <w:vAlign w:val="center"/>
          </w:tcPr>
          <w:p w14:paraId="72D63F71" w14:textId="77777777" w:rsidR="008E2606" w:rsidRPr="0085656C" w:rsidRDefault="008E2606" w:rsidP="009A609A">
            <w:pPr>
              <w:widowControl/>
              <w:spacing w:after="120"/>
              <w:jc w:val="both"/>
              <w:rPr>
                <w:snapToGrid/>
                <w:kern w:val="0"/>
                <w:sz w:val="20"/>
              </w:rPr>
            </w:pPr>
          </w:p>
        </w:tc>
        <w:tc>
          <w:tcPr>
            <w:tcW w:w="509" w:type="pct"/>
            <w:tcBorders>
              <w:top w:val="nil"/>
              <w:left w:val="nil"/>
              <w:bottom w:val="nil"/>
              <w:right w:val="nil"/>
            </w:tcBorders>
            <w:shd w:val="clear" w:color="auto" w:fill="auto"/>
            <w:vAlign w:val="center"/>
          </w:tcPr>
          <w:p w14:paraId="204CB6E8" w14:textId="77777777" w:rsidR="008E2606" w:rsidRPr="0085656C" w:rsidRDefault="008E2606" w:rsidP="009A609A">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14:paraId="3A11A8A4" w14:textId="77777777" w:rsidR="008E2606" w:rsidRPr="0085656C" w:rsidRDefault="008E2606" w:rsidP="009A609A">
            <w:pPr>
              <w:widowControl/>
              <w:spacing w:after="120"/>
              <w:jc w:val="both"/>
              <w:rPr>
                <w:snapToGrid/>
                <w:kern w:val="0"/>
                <w:sz w:val="20"/>
              </w:rPr>
            </w:pPr>
          </w:p>
        </w:tc>
        <w:tc>
          <w:tcPr>
            <w:tcW w:w="344" w:type="pct"/>
            <w:tcBorders>
              <w:top w:val="nil"/>
              <w:left w:val="nil"/>
              <w:bottom w:val="nil"/>
              <w:right w:val="nil"/>
            </w:tcBorders>
            <w:shd w:val="clear" w:color="auto" w:fill="auto"/>
            <w:vAlign w:val="center"/>
          </w:tcPr>
          <w:p w14:paraId="527F648F" w14:textId="77777777" w:rsidR="008E2606" w:rsidRPr="0085656C" w:rsidRDefault="008E2606" w:rsidP="009A609A">
            <w:pPr>
              <w:widowControl/>
              <w:spacing w:after="120"/>
              <w:jc w:val="both"/>
              <w:rPr>
                <w:snapToGrid/>
                <w:kern w:val="0"/>
                <w:sz w:val="20"/>
              </w:rPr>
            </w:pPr>
          </w:p>
        </w:tc>
        <w:tc>
          <w:tcPr>
            <w:tcW w:w="355" w:type="pct"/>
            <w:tcBorders>
              <w:top w:val="nil"/>
              <w:left w:val="nil"/>
              <w:bottom w:val="nil"/>
              <w:right w:val="nil"/>
            </w:tcBorders>
            <w:shd w:val="clear" w:color="auto" w:fill="auto"/>
            <w:vAlign w:val="center"/>
          </w:tcPr>
          <w:p w14:paraId="7C4198A3"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7B89AB7C" w14:textId="77777777" w:rsidR="008E2606" w:rsidRPr="0085656C" w:rsidRDefault="008E2606" w:rsidP="009A609A">
            <w:pPr>
              <w:widowControl/>
              <w:spacing w:after="120"/>
              <w:jc w:val="both"/>
              <w:rPr>
                <w:snapToGrid/>
                <w:kern w:val="0"/>
                <w:sz w:val="20"/>
              </w:rPr>
            </w:pPr>
          </w:p>
        </w:tc>
        <w:tc>
          <w:tcPr>
            <w:tcW w:w="355" w:type="pct"/>
            <w:tcBorders>
              <w:top w:val="nil"/>
              <w:left w:val="nil"/>
              <w:bottom w:val="nil"/>
              <w:right w:val="nil"/>
            </w:tcBorders>
            <w:shd w:val="clear" w:color="auto" w:fill="auto"/>
            <w:vAlign w:val="center"/>
          </w:tcPr>
          <w:p w14:paraId="6B84A111"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5A23EE1A" w14:textId="77777777" w:rsidR="008E2606" w:rsidRPr="0085656C" w:rsidRDefault="008E2606" w:rsidP="009A609A">
            <w:pPr>
              <w:widowControl/>
              <w:spacing w:after="120"/>
              <w:jc w:val="both"/>
              <w:rPr>
                <w:snapToGrid/>
                <w:kern w:val="0"/>
                <w:sz w:val="20"/>
              </w:rPr>
            </w:pPr>
          </w:p>
        </w:tc>
        <w:tc>
          <w:tcPr>
            <w:tcW w:w="355" w:type="pct"/>
            <w:tcBorders>
              <w:top w:val="nil"/>
              <w:left w:val="nil"/>
              <w:bottom w:val="nil"/>
              <w:right w:val="nil"/>
            </w:tcBorders>
            <w:shd w:val="clear" w:color="auto" w:fill="auto"/>
            <w:vAlign w:val="center"/>
          </w:tcPr>
          <w:p w14:paraId="2F724F10"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4F4FD6B4" w14:textId="77777777" w:rsidR="008E2606" w:rsidRPr="0085656C" w:rsidRDefault="008E2606" w:rsidP="009A609A">
            <w:pPr>
              <w:widowControl/>
              <w:spacing w:after="120"/>
              <w:jc w:val="both"/>
              <w:rPr>
                <w:snapToGrid/>
                <w:kern w:val="0"/>
                <w:sz w:val="20"/>
              </w:rPr>
            </w:pPr>
          </w:p>
        </w:tc>
        <w:tc>
          <w:tcPr>
            <w:tcW w:w="355" w:type="pct"/>
            <w:tcBorders>
              <w:top w:val="nil"/>
              <w:left w:val="nil"/>
              <w:bottom w:val="nil"/>
              <w:right w:val="nil"/>
            </w:tcBorders>
            <w:shd w:val="clear" w:color="auto" w:fill="auto"/>
            <w:vAlign w:val="center"/>
          </w:tcPr>
          <w:p w14:paraId="44EC9294"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42C013C7" w14:textId="77777777" w:rsidR="008E2606" w:rsidRPr="0085656C" w:rsidRDefault="008E2606" w:rsidP="009A609A">
            <w:pPr>
              <w:widowControl/>
              <w:spacing w:after="120"/>
              <w:jc w:val="both"/>
              <w:rPr>
                <w:snapToGrid/>
                <w:kern w:val="0"/>
                <w:sz w:val="20"/>
              </w:rPr>
            </w:pPr>
          </w:p>
        </w:tc>
      </w:tr>
    </w:tbl>
    <w:p w14:paraId="3340CD67" w14:textId="77777777" w:rsidR="008E2606" w:rsidRPr="0085656C" w:rsidRDefault="008E2606" w:rsidP="009A609A">
      <w:pPr>
        <w:widowControl/>
        <w:spacing w:after="120"/>
      </w:pPr>
      <w:r w:rsidRPr="0085656C">
        <w:br w:type="page"/>
      </w:r>
    </w:p>
    <w:tbl>
      <w:tblPr>
        <w:tblW w:w="5000" w:type="pct"/>
        <w:tblLayout w:type="fixed"/>
        <w:tblLook w:val="04A0" w:firstRow="1" w:lastRow="0" w:firstColumn="1" w:lastColumn="0" w:noHBand="0" w:noVBand="1"/>
      </w:tblPr>
      <w:tblGrid>
        <w:gridCol w:w="1909"/>
        <w:gridCol w:w="789"/>
        <w:gridCol w:w="827"/>
        <w:gridCol w:w="103"/>
        <w:gridCol w:w="540"/>
        <w:gridCol w:w="259"/>
        <w:gridCol w:w="270"/>
        <w:gridCol w:w="471"/>
        <w:gridCol w:w="69"/>
        <w:gridCol w:w="414"/>
        <w:gridCol w:w="306"/>
        <w:gridCol w:w="343"/>
        <w:gridCol w:w="379"/>
        <w:gridCol w:w="287"/>
        <w:gridCol w:w="429"/>
        <w:gridCol w:w="220"/>
        <w:gridCol w:w="498"/>
        <w:gridCol w:w="169"/>
        <w:gridCol w:w="550"/>
        <w:gridCol w:w="100"/>
        <w:gridCol w:w="644"/>
      </w:tblGrid>
      <w:tr w:rsidR="0085656C" w:rsidRPr="0085656C" w14:paraId="2F5070F1" w14:textId="77777777" w:rsidTr="00D871D1">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14:paraId="5814C18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D(1b)</w:t>
            </w:r>
          </w:p>
        </w:tc>
      </w:tr>
      <w:tr w:rsidR="008E2606" w:rsidRPr="0085656C" w14:paraId="59C374DC" w14:textId="77777777" w:rsidTr="00D871D1">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14:paraId="3C09A9C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Ethnicity</w:t>
            </w:r>
          </w:p>
        </w:tc>
      </w:tr>
      <w:tr w:rsidR="008E2606" w:rsidRPr="0085656C" w14:paraId="1E19A70B" w14:textId="77777777" w:rsidTr="00D871D1">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14:paraId="3A670AE4" w14:textId="3ECCE42C"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3FF9B997" w14:textId="77777777" w:rsidTr="00D871D1">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14:paraId="592A1F2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59586226" w14:textId="77777777" w:rsidTr="00D871D1">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14:paraId="6A51A5F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6C47FF0C" w14:textId="77777777" w:rsidTr="00D871D1">
        <w:trPr>
          <w:trHeight w:val="522"/>
        </w:trPr>
        <w:tc>
          <w:tcPr>
            <w:tcW w:w="1895" w:type="pct"/>
            <w:gridSpan w:val="4"/>
            <w:tcBorders>
              <w:top w:val="single" w:sz="12" w:space="0" w:color="auto"/>
              <w:left w:val="single" w:sz="12" w:space="0" w:color="auto"/>
              <w:bottom w:val="nil"/>
              <w:right w:val="nil"/>
            </w:tcBorders>
            <w:shd w:val="clear" w:color="auto" w:fill="auto"/>
            <w:noWrap/>
            <w:vAlign w:val="center"/>
          </w:tcPr>
          <w:p w14:paraId="2EBA23D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105" w:type="pct"/>
            <w:gridSpan w:val="17"/>
            <w:tcBorders>
              <w:top w:val="single" w:sz="12" w:space="0" w:color="auto"/>
              <w:left w:val="single" w:sz="12" w:space="0" w:color="auto"/>
              <w:bottom w:val="single" w:sz="12" w:space="0" w:color="auto"/>
              <w:right w:val="single" w:sz="12" w:space="0" w:color="000000"/>
            </w:tcBorders>
            <w:shd w:val="clear" w:color="auto" w:fill="auto"/>
            <w:noWrap/>
            <w:vAlign w:val="center"/>
          </w:tcPr>
          <w:p w14:paraId="35FDFFB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24C79396" w14:textId="77777777" w:rsidTr="00283785">
        <w:trPr>
          <w:trHeight w:val="600"/>
        </w:trPr>
        <w:tc>
          <w:tcPr>
            <w:tcW w:w="1895" w:type="pct"/>
            <w:gridSpan w:val="4"/>
            <w:tcBorders>
              <w:top w:val="nil"/>
              <w:left w:val="single" w:sz="12" w:space="0" w:color="auto"/>
              <w:bottom w:val="nil"/>
              <w:right w:val="nil"/>
            </w:tcBorders>
            <w:shd w:val="clear" w:color="auto" w:fill="auto"/>
            <w:noWrap/>
            <w:vAlign w:val="center"/>
          </w:tcPr>
          <w:p w14:paraId="21105AF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840" w:type="pct"/>
            <w:gridSpan w:val="5"/>
            <w:tcBorders>
              <w:top w:val="nil"/>
              <w:left w:val="single" w:sz="12" w:space="0" w:color="auto"/>
              <w:bottom w:val="single" w:sz="4" w:space="0" w:color="auto"/>
              <w:right w:val="single" w:sz="12" w:space="0" w:color="auto"/>
            </w:tcBorders>
            <w:shd w:val="clear" w:color="auto" w:fill="auto"/>
            <w:noWrap/>
            <w:vAlign w:val="center"/>
          </w:tcPr>
          <w:p w14:paraId="0B7E3C8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53" w:type="pct"/>
            <w:gridSpan w:val="4"/>
            <w:tcBorders>
              <w:top w:val="nil"/>
              <w:left w:val="nil"/>
              <w:bottom w:val="single" w:sz="4" w:space="0" w:color="auto"/>
              <w:right w:val="single" w:sz="4" w:space="0" w:color="auto"/>
            </w:tcBorders>
            <w:shd w:val="clear" w:color="auto" w:fill="auto"/>
            <w:vAlign w:val="center"/>
          </w:tcPr>
          <w:p w14:paraId="04E5B502" w14:textId="77777777" w:rsidR="008E2606" w:rsidRPr="0085656C" w:rsidRDefault="008E2606" w:rsidP="009A609A">
            <w:pPr>
              <w:widowControl/>
              <w:spacing w:after="120"/>
              <w:jc w:val="center"/>
              <w:rPr>
                <w:snapToGrid/>
                <w:kern w:val="0"/>
                <w:sz w:val="20"/>
              </w:rPr>
            </w:pPr>
            <w:r w:rsidRPr="0085656C">
              <w:rPr>
                <w:snapToGrid/>
                <w:kern w:val="0"/>
                <w:sz w:val="20"/>
              </w:rPr>
              <w:t>Arbitron</w:t>
            </w:r>
          </w:p>
          <w:p w14:paraId="7B5DC1A6" w14:textId="77777777" w:rsidR="008E2606" w:rsidRPr="0085656C" w:rsidRDefault="008E2606" w:rsidP="009A609A">
            <w:pPr>
              <w:widowControl/>
              <w:spacing w:after="120"/>
              <w:jc w:val="center"/>
              <w:rPr>
                <w:snapToGrid/>
                <w:kern w:val="0"/>
                <w:sz w:val="20"/>
              </w:rPr>
            </w:pPr>
            <w:r w:rsidRPr="0085656C">
              <w:rPr>
                <w:snapToGrid/>
                <w:kern w:val="0"/>
                <w:sz w:val="20"/>
              </w:rPr>
              <w:t>Metro 1-100</w:t>
            </w:r>
          </w:p>
        </w:tc>
        <w:tc>
          <w:tcPr>
            <w:tcW w:w="749" w:type="pct"/>
            <w:gridSpan w:val="4"/>
            <w:tcBorders>
              <w:top w:val="nil"/>
              <w:left w:val="nil"/>
              <w:bottom w:val="single" w:sz="4" w:space="0" w:color="auto"/>
              <w:right w:val="single" w:sz="4" w:space="0" w:color="auto"/>
            </w:tcBorders>
            <w:shd w:val="clear" w:color="auto" w:fill="auto"/>
            <w:vAlign w:val="center"/>
          </w:tcPr>
          <w:p w14:paraId="56DAF8C9"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29871E0C"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63" w:type="pct"/>
            <w:gridSpan w:val="4"/>
            <w:tcBorders>
              <w:top w:val="nil"/>
              <w:left w:val="nil"/>
              <w:bottom w:val="single" w:sz="4" w:space="0" w:color="auto"/>
              <w:right w:val="single" w:sz="12" w:space="0" w:color="000000"/>
            </w:tcBorders>
            <w:shd w:val="clear" w:color="auto" w:fill="auto"/>
            <w:vAlign w:val="center"/>
          </w:tcPr>
          <w:p w14:paraId="3F9882D5" w14:textId="77777777" w:rsidR="008E2606" w:rsidRPr="0085656C" w:rsidRDefault="008E2606" w:rsidP="009A609A">
            <w:pPr>
              <w:widowControl/>
              <w:spacing w:after="120"/>
              <w:jc w:val="center"/>
              <w:rPr>
                <w:snapToGrid/>
                <w:kern w:val="0"/>
                <w:sz w:val="20"/>
              </w:rPr>
            </w:pPr>
            <w:r w:rsidRPr="0085656C">
              <w:rPr>
                <w:snapToGrid/>
                <w:kern w:val="0"/>
                <w:sz w:val="20"/>
              </w:rPr>
              <w:t>Outside</w:t>
            </w:r>
          </w:p>
          <w:p w14:paraId="58E0025D" w14:textId="77777777" w:rsidR="008E2606" w:rsidRPr="0085656C" w:rsidRDefault="008E2606" w:rsidP="009A609A">
            <w:pPr>
              <w:widowControl/>
              <w:spacing w:after="120"/>
              <w:jc w:val="center"/>
              <w:rPr>
                <w:snapToGrid/>
                <w:kern w:val="0"/>
                <w:sz w:val="20"/>
              </w:rPr>
            </w:pPr>
            <w:r w:rsidRPr="0085656C">
              <w:rPr>
                <w:snapToGrid/>
                <w:kern w:val="0"/>
                <w:sz w:val="20"/>
              </w:rPr>
              <w:t>Metro</w:t>
            </w:r>
          </w:p>
        </w:tc>
      </w:tr>
      <w:tr w:rsidR="008E2606" w:rsidRPr="0085656C" w14:paraId="792235C4" w14:textId="77777777" w:rsidTr="00283785">
        <w:trPr>
          <w:trHeight w:val="402"/>
        </w:trPr>
        <w:tc>
          <w:tcPr>
            <w:tcW w:w="1895" w:type="pct"/>
            <w:gridSpan w:val="4"/>
            <w:tcBorders>
              <w:top w:val="nil"/>
              <w:left w:val="single" w:sz="12" w:space="0" w:color="auto"/>
              <w:bottom w:val="single" w:sz="12" w:space="0" w:color="auto"/>
              <w:right w:val="nil"/>
            </w:tcBorders>
            <w:shd w:val="clear" w:color="auto" w:fill="auto"/>
            <w:noWrap/>
            <w:vAlign w:val="center"/>
          </w:tcPr>
          <w:p w14:paraId="1775A74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17" w:type="pct"/>
            <w:gridSpan w:val="2"/>
            <w:tcBorders>
              <w:top w:val="nil"/>
              <w:left w:val="single" w:sz="12" w:space="0" w:color="auto"/>
              <w:bottom w:val="single" w:sz="12" w:space="0" w:color="auto"/>
              <w:right w:val="single" w:sz="4" w:space="0" w:color="auto"/>
            </w:tcBorders>
            <w:shd w:val="clear" w:color="auto" w:fill="auto"/>
            <w:noWrap/>
            <w:vAlign w:val="center"/>
          </w:tcPr>
          <w:p w14:paraId="179E2036"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3" w:type="pct"/>
            <w:gridSpan w:val="3"/>
            <w:tcBorders>
              <w:top w:val="nil"/>
              <w:left w:val="nil"/>
              <w:bottom w:val="single" w:sz="12" w:space="0" w:color="auto"/>
              <w:right w:val="single" w:sz="12" w:space="0" w:color="auto"/>
            </w:tcBorders>
            <w:shd w:val="clear" w:color="auto" w:fill="auto"/>
            <w:noWrap/>
            <w:vAlign w:val="center"/>
          </w:tcPr>
          <w:p w14:paraId="284688EB"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76" w:type="pct"/>
            <w:gridSpan w:val="2"/>
            <w:tcBorders>
              <w:top w:val="nil"/>
              <w:left w:val="nil"/>
              <w:bottom w:val="single" w:sz="12" w:space="0" w:color="auto"/>
              <w:right w:val="single" w:sz="4" w:space="0" w:color="auto"/>
            </w:tcBorders>
            <w:shd w:val="clear" w:color="auto" w:fill="auto"/>
            <w:noWrap/>
            <w:vAlign w:val="center"/>
          </w:tcPr>
          <w:p w14:paraId="34FF55E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77" w:type="pct"/>
            <w:gridSpan w:val="2"/>
            <w:tcBorders>
              <w:top w:val="nil"/>
              <w:left w:val="nil"/>
              <w:bottom w:val="single" w:sz="12" w:space="0" w:color="auto"/>
              <w:right w:val="single" w:sz="4" w:space="0" w:color="auto"/>
            </w:tcBorders>
            <w:shd w:val="clear" w:color="auto" w:fill="auto"/>
            <w:noWrap/>
            <w:vAlign w:val="center"/>
          </w:tcPr>
          <w:p w14:paraId="428FFB34"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4" w:type="pct"/>
            <w:gridSpan w:val="2"/>
            <w:tcBorders>
              <w:top w:val="nil"/>
              <w:left w:val="nil"/>
              <w:bottom w:val="single" w:sz="12" w:space="0" w:color="auto"/>
              <w:right w:val="single" w:sz="4" w:space="0" w:color="auto"/>
            </w:tcBorders>
            <w:shd w:val="clear" w:color="auto" w:fill="auto"/>
            <w:noWrap/>
            <w:vAlign w:val="center"/>
          </w:tcPr>
          <w:p w14:paraId="28A4C3C6"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14:paraId="53F73A2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14:paraId="4E7EBEF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single" w:sz="12" w:space="0" w:color="auto"/>
              <w:right w:val="single" w:sz="12" w:space="0" w:color="auto"/>
            </w:tcBorders>
            <w:shd w:val="clear" w:color="auto" w:fill="auto"/>
            <w:noWrap/>
            <w:vAlign w:val="center"/>
          </w:tcPr>
          <w:p w14:paraId="6F71BB10"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5B4A6F" w:rsidRPr="0085656C" w14:paraId="05CE3773" w14:textId="77777777" w:rsidTr="00A14345">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14:paraId="3075A234"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xml:space="preserve"> 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14:paraId="2BDC846D" w14:textId="77777777" w:rsidR="005B4A6F" w:rsidRPr="0085656C" w:rsidRDefault="005B4A6F" w:rsidP="009A609A">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14:paraId="45D113C7" w14:textId="53A491BD" w:rsidR="005B4A6F" w:rsidRPr="00FC0BBA" w:rsidRDefault="005B4A6F" w:rsidP="009A609A">
            <w:pPr>
              <w:widowControl/>
              <w:spacing w:after="120"/>
              <w:jc w:val="right"/>
              <w:rPr>
                <w:snapToGrid/>
                <w:kern w:val="0"/>
                <w:sz w:val="20"/>
              </w:rPr>
            </w:pPr>
            <w:r w:rsidRPr="00FC0BBA">
              <w:rPr>
                <w:color w:val="000000"/>
                <w:sz w:val="20"/>
              </w:rPr>
              <w:t>28</w:t>
            </w:r>
          </w:p>
        </w:tc>
        <w:tc>
          <w:tcPr>
            <w:tcW w:w="423" w:type="pct"/>
            <w:gridSpan w:val="3"/>
            <w:tcBorders>
              <w:top w:val="nil"/>
              <w:left w:val="nil"/>
              <w:bottom w:val="single" w:sz="4" w:space="0" w:color="auto"/>
              <w:right w:val="single" w:sz="12" w:space="0" w:color="auto"/>
            </w:tcBorders>
            <w:shd w:val="clear" w:color="auto" w:fill="auto"/>
            <w:noWrap/>
            <w:vAlign w:val="bottom"/>
          </w:tcPr>
          <w:p w14:paraId="00F08C65" w14:textId="70D70A0C" w:rsidR="005B4A6F" w:rsidRPr="00FC0BBA" w:rsidRDefault="005B4A6F" w:rsidP="009A609A">
            <w:pPr>
              <w:widowControl/>
              <w:spacing w:after="120"/>
              <w:jc w:val="right"/>
              <w:rPr>
                <w:snapToGrid/>
                <w:kern w:val="0"/>
                <w:sz w:val="20"/>
              </w:rPr>
            </w:pPr>
            <w:r w:rsidRPr="00FC0BBA">
              <w:rPr>
                <w:color w:val="000000"/>
                <w:sz w:val="20"/>
              </w:rPr>
              <w:t>0.8</w:t>
            </w:r>
          </w:p>
        </w:tc>
        <w:tc>
          <w:tcPr>
            <w:tcW w:w="376" w:type="pct"/>
            <w:gridSpan w:val="2"/>
            <w:tcBorders>
              <w:top w:val="nil"/>
              <w:left w:val="nil"/>
              <w:bottom w:val="single" w:sz="4" w:space="0" w:color="auto"/>
              <w:right w:val="single" w:sz="4" w:space="0" w:color="auto"/>
            </w:tcBorders>
            <w:shd w:val="clear" w:color="auto" w:fill="auto"/>
            <w:noWrap/>
            <w:vAlign w:val="bottom"/>
          </w:tcPr>
          <w:p w14:paraId="27469CAA" w14:textId="527E03B4" w:rsidR="005B4A6F" w:rsidRPr="00FC0BBA" w:rsidRDefault="005B4A6F" w:rsidP="009A609A">
            <w:pPr>
              <w:widowControl/>
              <w:spacing w:after="120"/>
              <w:jc w:val="right"/>
              <w:rPr>
                <w:snapToGrid/>
                <w:kern w:val="0"/>
                <w:sz w:val="20"/>
              </w:rPr>
            </w:pPr>
            <w:r w:rsidRPr="00FC0BBA">
              <w:rPr>
                <w:color w:val="000000"/>
                <w:sz w:val="20"/>
              </w:rPr>
              <w:t>18</w:t>
            </w:r>
          </w:p>
        </w:tc>
        <w:tc>
          <w:tcPr>
            <w:tcW w:w="377" w:type="pct"/>
            <w:gridSpan w:val="2"/>
            <w:tcBorders>
              <w:top w:val="nil"/>
              <w:left w:val="nil"/>
              <w:bottom w:val="single" w:sz="4" w:space="0" w:color="auto"/>
              <w:right w:val="single" w:sz="4" w:space="0" w:color="auto"/>
            </w:tcBorders>
            <w:shd w:val="clear" w:color="auto" w:fill="auto"/>
            <w:noWrap/>
            <w:vAlign w:val="bottom"/>
          </w:tcPr>
          <w:p w14:paraId="5AF4F269" w14:textId="6C73E630" w:rsidR="005B4A6F" w:rsidRPr="00FC0BBA" w:rsidRDefault="005B4A6F" w:rsidP="009A609A">
            <w:pPr>
              <w:widowControl/>
              <w:spacing w:after="120"/>
              <w:jc w:val="right"/>
              <w:rPr>
                <w:snapToGrid/>
                <w:kern w:val="0"/>
                <w:sz w:val="20"/>
              </w:rPr>
            </w:pPr>
            <w:r w:rsidRPr="00FC0BBA">
              <w:rPr>
                <w:color w:val="000000"/>
                <w:sz w:val="20"/>
              </w:rPr>
              <w:t>1.3</w:t>
            </w:r>
          </w:p>
        </w:tc>
        <w:tc>
          <w:tcPr>
            <w:tcW w:w="374" w:type="pct"/>
            <w:gridSpan w:val="2"/>
            <w:tcBorders>
              <w:top w:val="nil"/>
              <w:left w:val="nil"/>
              <w:bottom w:val="single" w:sz="4" w:space="0" w:color="auto"/>
              <w:right w:val="single" w:sz="4" w:space="0" w:color="auto"/>
            </w:tcBorders>
            <w:shd w:val="clear" w:color="auto" w:fill="auto"/>
            <w:noWrap/>
            <w:vAlign w:val="bottom"/>
          </w:tcPr>
          <w:p w14:paraId="02048485" w14:textId="4F600A1B" w:rsidR="005B4A6F" w:rsidRPr="00FC0BBA" w:rsidRDefault="005B4A6F" w:rsidP="009A609A">
            <w:pPr>
              <w:widowControl/>
              <w:spacing w:after="120"/>
              <w:jc w:val="right"/>
              <w:rPr>
                <w:snapToGrid/>
                <w:kern w:val="0"/>
                <w:sz w:val="20"/>
              </w:rPr>
            </w:pPr>
            <w:r w:rsidRPr="00FC0BBA">
              <w:rPr>
                <w:color w:val="000000"/>
                <w:sz w:val="20"/>
              </w:rPr>
              <w:t>2</w:t>
            </w:r>
          </w:p>
        </w:tc>
        <w:tc>
          <w:tcPr>
            <w:tcW w:w="375" w:type="pct"/>
            <w:gridSpan w:val="2"/>
            <w:tcBorders>
              <w:top w:val="nil"/>
              <w:left w:val="nil"/>
              <w:bottom w:val="single" w:sz="4" w:space="0" w:color="auto"/>
              <w:right w:val="single" w:sz="4" w:space="0" w:color="auto"/>
            </w:tcBorders>
            <w:shd w:val="clear" w:color="auto" w:fill="auto"/>
            <w:noWrap/>
            <w:vAlign w:val="bottom"/>
          </w:tcPr>
          <w:p w14:paraId="025CA05C" w14:textId="245562DB" w:rsidR="005B4A6F" w:rsidRPr="00FC0BBA" w:rsidRDefault="005B4A6F" w:rsidP="009A609A">
            <w:pPr>
              <w:widowControl/>
              <w:spacing w:after="120"/>
              <w:jc w:val="right"/>
              <w:rPr>
                <w:snapToGrid/>
                <w:kern w:val="0"/>
                <w:sz w:val="20"/>
              </w:rPr>
            </w:pPr>
            <w:r w:rsidRPr="00FC0BBA">
              <w:rPr>
                <w:color w:val="000000"/>
                <w:sz w:val="20"/>
              </w:rPr>
              <w:t>0.3</w:t>
            </w:r>
          </w:p>
        </w:tc>
        <w:tc>
          <w:tcPr>
            <w:tcW w:w="375" w:type="pct"/>
            <w:gridSpan w:val="2"/>
            <w:tcBorders>
              <w:top w:val="nil"/>
              <w:left w:val="nil"/>
              <w:bottom w:val="single" w:sz="4" w:space="0" w:color="auto"/>
              <w:right w:val="single" w:sz="4" w:space="0" w:color="auto"/>
            </w:tcBorders>
            <w:shd w:val="clear" w:color="auto" w:fill="auto"/>
            <w:noWrap/>
            <w:vAlign w:val="bottom"/>
          </w:tcPr>
          <w:p w14:paraId="3680AC30" w14:textId="4EA746D5" w:rsidR="005B4A6F" w:rsidRPr="00FC0BBA" w:rsidRDefault="005B4A6F" w:rsidP="009A609A">
            <w:pPr>
              <w:widowControl/>
              <w:spacing w:after="120"/>
              <w:jc w:val="right"/>
              <w:rPr>
                <w:snapToGrid/>
                <w:kern w:val="0"/>
                <w:sz w:val="20"/>
              </w:rPr>
            </w:pPr>
            <w:r w:rsidRPr="00FC0BBA">
              <w:rPr>
                <w:color w:val="000000"/>
                <w:sz w:val="20"/>
              </w:rPr>
              <w:t>8</w:t>
            </w:r>
          </w:p>
        </w:tc>
        <w:tc>
          <w:tcPr>
            <w:tcW w:w="388" w:type="pct"/>
            <w:gridSpan w:val="2"/>
            <w:tcBorders>
              <w:top w:val="nil"/>
              <w:left w:val="nil"/>
              <w:bottom w:val="single" w:sz="4" w:space="0" w:color="auto"/>
              <w:right w:val="single" w:sz="12" w:space="0" w:color="auto"/>
            </w:tcBorders>
            <w:shd w:val="clear" w:color="auto" w:fill="auto"/>
            <w:noWrap/>
            <w:vAlign w:val="bottom"/>
          </w:tcPr>
          <w:p w14:paraId="015A71D9" w14:textId="1BF381FD" w:rsidR="005B4A6F" w:rsidRPr="00FC0BBA" w:rsidRDefault="005B4A6F" w:rsidP="009A609A">
            <w:pPr>
              <w:widowControl/>
              <w:spacing w:after="120"/>
              <w:jc w:val="right"/>
              <w:rPr>
                <w:snapToGrid/>
                <w:kern w:val="0"/>
                <w:sz w:val="20"/>
              </w:rPr>
            </w:pPr>
            <w:r w:rsidRPr="00FC0BBA">
              <w:rPr>
                <w:color w:val="000000"/>
                <w:sz w:val="20"/>
              </w:rPr>
              <w:t>0.6</w:t>
            </w:r>
          </w:p>
        </w:tc>
      </w:tr>
      <w:tr w:rsidR="005B4A6F" w:rsidRPr="0085656C" w14:paraId="2D980707" w14:textId="77777777" w:rsidTr="00A14345">
        <w:trPr>
          <w:trHeight w:val="402"/>
        </w:trPr>
        <w:tc>
          <w:tcPr>
            <w:tcW w:w="997" w:type="pct"/>
            <w:tcBorders>
              <w:top w:val="nil"/>
              <w:left w:val="single" w:sz="12" w:space="0" w:color="auto"/>
              <w:bottom w:val="nil"/>
              <w:right w:val="single" w:sz="4" w:space="0" w:color="000000"/>
            </w:tcBorders>
            <w:shd w:val="clear" w:color="auto" w:fill="auto"/>
            <w:noWrap/>
            <w:vAlign w:val="bottom"/>
          </w:tcPr>
          <w:p w14:paraId="5331F14C"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14:paraId="3E02D0A0" w14:textId="77777777" w:rsidR="005B4A6F" w:rsidRPr="0085656C" w:rsidRDefault="005B4A6F" w:rsidP="009A609A">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14:paraId="0D0A66D1" w14:textId="71936C9C" w:rsidR="005B4A6F" w:rsidRPr="00FC0BBA" w:rsidRDefault="005B4A6F" w:rsidP="009A609A">
            <w:pPr>
              <w:widowControl/>
              <w:spacing w:after="120"/>
              <w:jc w:val="right"/>
              <w:rPr>
                <w:snapToGrid/>
                <w:kern w:val="0"/>
                <w:sz w:val="20"/>
              </w:rPr>
            </w:pPr>
            <w:r w:rsidRPr="00FC0BBA">
              <w:rPr>
                <w:color w:val="000000"/>
                <w:sz w:val="20"/>
              </w:rPr>
              <w:t>141</w:t>
            </w:r>
          </w:p>
        </w:tc>
        <w:tc>
          <w:tcPr>
            <w:tcW w:w="423" w:type="pct"/>
            <w:gridSpan w:val="3"/>
            <w:tcBorders>
              <w:top w:val="nil"/>
              <w:left w:val="nil"/>
              <w:bottom w:val="single" w:sz="4" w:space="0" w:color="auto"/>
              <w:right w:val="single" w:sz="12" w:space="0" w:color="auto"/>
            </w:tcBorders>
            <w:shd w:val="clear" w:color="auto" w:fill="auto"/>
            <w:noWrap/>
            <w:vAlign w:val="bottom"/>
          </w:tcPr>
          <w:p w14:paraId="6317077C" w14:textId="74AB347F" w:rsidR="005B4A6F" w:rsidRPr="00FC0BBA" w:rsidRDefault="005B4A6F" w:rsidP="009A609A">
            <w:pPr>
              <w:widowControl/>
              <w:spacing w:after="120"/>
              <w:jc w:val="right"/>
              <w:rPr>
                <w:snapToGrid/>
                <w:kern w:val="0"/>
                <w:sz w:val="20"/>
              </w:rPr>
            </w:pPr>
            <w:r w:rsidRPr="00FC0BBA">
              <w:rPr>
                <w:color w:val="000000"/>
                <w:sz w:val="20"/>
              </w:rPr>
              <w:t>4.0</w:t>
            </w:r>
          </w:p>
        </w:tc>
        <w:tc>
          <w:tcPr>
            <w:tcW w:w="376" w:type="pct"/>
            <w:gridSpan w:val="2"/>
            <w:tcBorders>
              <w:top w:val="nil"/>
              <w:left w:val="nil"/>
              <w:bottom w:val="single" w:sz="4" w:space="0" w:color="auto"/>
              <w:right w:val="single" w:sz="4" w:space="0" w:color="auto"/>
            </w:tcBorders>
            <w:shd w:val="clear" w:color="auto" w:fill="auto"/>
            <w:noWrap/>
            <w:vAlign w:val="bottom"/>
          </w:tcPr>
          <w:p w14:paraId="05871CA8" w14:textId="4204CE88" w:rsidR="005B4A6F" w:rsidRPr="00FC0BBA" w:rsidRDefault="005B4A6F" w:rsidP="009A609A">
            <w:pPr>
              <w:widowControl/>
              <w:spacing w:after="120"/>
              <w:jc w:val="right"/>
              <w:rPr>
                <w:snapToGrid/>
                <w:kern w:val="0"/>
                <w:sz w:val="20"/>
              </w:rPr>
            </w:pPr>
            <w:r w:rsidRPr="00FC0BBA">
              <w:rPr>
                <w:color w:val="000000"/>
                <w:sz w:val="20"/>
              </w:rPr>
              <w:t>107</w:t>
            </w:r>
          </w:p>
        </w:tc>
        <w:tc>
          <w:tcPr>
            <w:tcW w:w="377" w:type="pct"/>
            <w:gridSpan w:val="2"/>
            <w:tcBorders>
              <w:top w:val="nil"/>
              <w:left w:val="nil"/>
              <w:bottom w:val="single" w:sz="4" w:space="0" w:color="auto"/>
              <w:right w:val="single" w:sz="4" w:space="0" w:color="auto"/>
            </w:tcBorders>
            <w:shd w:val="clear" w:color="auto" w:fill="auto"/>
            <w:noWrap/>
            <w:vAlign w:val="bottom"/>
          </w:tcPr>
          <w:p w14:paraId="2B630F22" w14:textId="44CA7C2E" w:rsidR="005B4A6F" w:rsidRPr="00FC0BBA" w:rsidRDefault="005B4A6F" w:rsidP="000B7453">
            <w:pPr>
              <w:widowControl/>
              <w:spacing w:after="120"/>
              <w:jc w:val="right"/>
              <w:rPr>
                <w:snapToGrid/>
                <w:kern w:val="0"/>
                <w:sz w:val="20"/>
              </w:rPr>
            </w:pPr>
            <w:r w:rsidRPr="00FC0BBA">
              <w:rPr>
                <w:color w:val="000000"/>
                <w:sz w:val="20"/>
              </w:rPr>
              <w:t>7.</w:t>
            </w:r>
            <w:r w:rsidR="000B7453">
              <w:rPr>
                <w:color w:val="000000"/>
                <w:sz w:val="20"/>
              </w:rPr>
              <w:t>8</w:t>
            </w:r>
          </w:p>
        </w:tc>
        <w:tc>
          <w:tcPr>
            <w:tcW w:w="374" w:type="pct"/>
            <w:gridSpan w:val="2"/>
            <w:tcBorders>
              <w:top w:val="nil"/>
              <w:left w:val="nil"/>
              <w:bottom w:val="single" w:sz="4" w:space="0" w:color="auto"/>
              <w:right w:val="single" w:sz="4" w:space="0" w:color="auto"/>
            </w:tcBorders>
            <w:shd w:val="clear" w:color="auto" w:fill="auto"/>
            <w:noWrap/>
            <w:vAlign w:val="bottom"/>
          </w:tcPr>
          <w:p w14:paraId="12484460" w14:textId="6C62DACC" w:rsidR="005B4A6F" w:rsidRPr="00FC0BBA" w:rsidRDefault="005B4A6F" w:rsidP="009A609A">
            <w:pPr>
              <w:widowControl/>
              <w:spacing w:after="120"/>
              <w:jc w:val="right"/>
              <w:rPr>
                <w:snapToGrid/>
                <w:kern w:val="0"/>
                <w:sz w:val="20"/>
              </w:rPr>
            </w:pPr>
            <w:r w:rsidRPr="00FC0BBA">
              <w:rPr>
                <w:color w:val="000000"/>
                <w:sz w:val="20"/>
              </w:rPr>
              <w:t>24</w:t>
            </w:r>
          </w:p>
        </w:tc>
        <w:tc>
          <w:tcPr>
            <w:tcW w:w="375" w:type="pct"/>
            <w:gridSpan w:val="2"/>
            <w:tcBorders>
              <w:top w:val="nil"/>
              <w:left w:val="nil"/>
              <w:bottom w:val="single" w:sz="4" w:space="0" w:color="auto"/>
              <w:right w:val="single" w:sz="4" w:space="0" w:color="auto"/>
            </w:tcBorders>
            <w:shd w:val="clear" w:color="auto" w:fill="auto"/>
            <w:noWrap/>
            <w:vAlign w:val="bottom"/>
          </w:tcPr>
          <w:p w14:paraId="7973D31D" w14:textId="2CB1FC9A" w:rsidR="005B4A6F" w:rsidRPr="00FC0BBA" w:rsidRDefault="005B4A6F" w:rsidP="009A609A">
            <w:pPr>
              <w:widowControl/>
              <w:spacing w:after="120"/>
              <w:jc w:val="right"/>
              <w:rPr>
                <w:snapToGrid/>
                <w:kern w:val="0"/>
                <w:sz w:val="20"/>
              </w:rPr>
            </w:pPr>
            <w:r w:rsidRPr="00FC0BBA">
              <w:rPr>
                <w:color w:val="000000"/>
                <w:sz w:val="20"/>
              </w:rPr>
              <w:t>3.1</w:t>
            </w:r>
          </w:p>
        </w:tc>
        <w:tc>
          <w:tcPr>
            <w:tcW w:w="375" w:type="pct"/>
            <w:gridSpan w:val="2"/>
            <w:tcBorders>
              <w:top w:val="nil"/>
              <w:left w:val="nil"/>
              <w:bottom w:val="single" w:sz="4" w:space="0" w:color="auto"/>
              <w:right w:val="single" w:sz="4" w:space="0" w:color="auto"/>
            </w:tcBorders>
            <w:shd w:val="clear" w:color="auto" w:fill="auto"/>
            <w:noWrap/>
            <w:vAlign w:val="bottom"/>
          </w:tcPr>
          <w:p w14:paraId="6B77013C" w14:textId="7A508D12" w:rsidR="005B4A6F" w:rsidRPr="00FC0BBA" w:rsidRDefault="005B4A6F" w:rsidP="009A609A">
            <w:pPr>
              <w:widowControl/>
              <w:spacing w:after="120"/>
              <w:jc w:val="right"/>
              <w:rPr>
                <w:snapToGrid/>
                <w:kern w:val="0"/>
                <w:sz w:val="20"/>
              </w:rPr>
            </w:pPr>
            <w:r w:rsidRPr="00FC0BBA">
              <w:rPr>
                <w:color w:val="000000"/>
                <w:sz w:val="20"/>
              </w:rPr>
              <w:t>10</w:t>
            </w:r>
          </w:p>
        </w:tc>
        <w:tc>
          <w:tcPr>
            <w:tcW w:w="388" w:type="pct"/>
            <w:gridSpan w:val="2"/>
            <w:tcBorders>
              <w:top w:val="nil"/>
              <w:left w:val="nil"/>
              <w:bottom w:val="single" w:sz="4" w:space="0" w:color="auto"/>
              <w:right w:val="single" w:sz="12" w:space="0" w:color="auto"/>
            </w:tcBorders>
            <w:shd w:val="clear" w:color="auto" w:fill="auto"/>
            <w:noWrap/>
            <w:vAlign w:val="bottom"/>
          </w:tcPr>
          <w:p w14:paraId="4F7744D2" w14:textId="79D71BCD" w:rsidR="005B4A6F" w:rsidRPr="00FC0BBA" w:rsidRDefault="005B4A6F" w:rsidP="009A609A">
            <w:pPr>
              <w:widowControl/>
              <w:spacing w:after="120"/>
              <w:jc w:val="right"/>
              <w:rPr>
                <w:snapToGrid/>
                <w:kern w:val="0"/>
                <w:sz w:val="20"/>
              </w:rPr>
            </w:pPr>
            <w:r w:rsidRPr="00FC0BBA">
              <w:rPr>
                <w:color w:val="000000"/>
                <w:sz w:val="20"/>
              </w:rPr>
              <w:t>0.7</w:t>
            </w:r>
          </w:p>
        </w:tc>
      </w:tr>
      <w:tr w:rsidR="005B4A6F" w:rsidRPr="0085656C" w14:paraId="21DAE8EE" w14:textId="77777777" w:rsidTr="00A14345">
        <w:trPr>
          <w:trHeight w:val="402"/>
        </w:trPr>
        <w:tc>
          <w:tcPr>
            <w:tcW w:w="997" w:type="pct"/>
            <w:tcBorders>
              <w:top w:val="nil"/>
              <w:left w:val="single" w:sz="12" w:space="0" w:color="auto"/>
              <w:bottom w:val="nil"/>
              <w:right w:val="single" w:sz="4" w:space="0" w:color="000000"/>
            </w:tcBorders>
            <w:shd w:val="clear" w:color="auto" w:fill="auto"/>
            <w:noWrap/>
            <w:vAlign w:val="bottom"/>
          </w:tcPr>
          <w:p w14:paraId="3C52701C"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14:paraId="41A3B079" w14:textId="77777777" w:rsidR="005B4A6F" w:rsidRPr="0085656C" w:rsidRDefault="005B4A6F" w:rsidP="009A609A">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14:paraId="3FB5E4AE" w14:textId="05242121" w:rsidR="005B4A6F" w:rsidRPr="00FC0BBA" w:rsidRDefault="001635D4" w:rsidP="001635D4">
            <w:pPr>
              <w:widowControl/>
              <w:spacing w:after="120"/>
              <w:jc w:val="right"/>
              <w:rPr>
                <w:snapToGrid/>
                <w:kern w:val="0"/>
                <w:sz w:val="20"/>
              </w:rPr>
            </w:pPr>
            <w:r>
              <w:rPr>
                <w:color w:val="000000"/>
                <w:sz w:val="20"/>
              </w:rPr>
              <w:t>7</w:t>
            </w:r>
          </w:p>
        </w:tc>
        <w:tc>
          <w:tcPr>
            <w:tcW w:w="423" w:type="pct"/>
            <w:gridSpan w:val="3"/>
            <w:tcBorders>
              <w:top w:val="nil"/>
              <w:left w:val="nil"/>
              <w:bottom w:val="single" w:sz="4" w:space="0" w:color="auto"/>
              <w:right w:val="single" w:sz="12" w:space="0" w:color="auto"/>
            </w:tcBorders>
            <w:shd w:val="clear" w:color="auto" w:fill="auto"/>
            <w:noWrap/>
            <w:vAlign w:val="bottom"/>
          </w:tcPr>
          <w:p w14:paraId="4012AF11" w14:textId="5617B14C" w:rsidR="005B4A6F" w:rsidRPr="00FC0BBA" w:rsidRDefault="005B4A6F" w:rsidP="001635D4">
            <w:pPr>
              <w:widowControl/>
              <w:spacing w:after="120"/>
              <w:jc w:val="right"/>
              <w:rPr>
                <w:snapToGrid/>
                <w:kern w:val="0"/>
                <w:sz w:val="20"/>
              </w:rPr>
            </w:pPr>
            <w:r w:rsidRPr="00FC0BBA">
              <w:rPr>
                <w:color w:val="000000"/>
                <w:sz w:val="20"/>
              </w:rPr>
              <w:t>0.</w:t>
            </w:r>
            <w:r w:rsidR="001635D4">
              <w:rPr>
                <w:color w:val="000000"/>
                <w:sz w:val="20"/>
              </w:rPr>
              <w:t>2</w:t>
            </w:r>
          </w:p>
        </w:tc>
        <w:tc>
          <w:tcPr>
            <w:tcW w:w="376" w:type="pct"/>
            <w:gridSpan w:val="2"/>
            <w:tcBorders>
              <w:top w:val="nil"/>
              <w:left w:val="nil"/>
              <w:bottom w:val="single" w:sz="4" w:space="0" w:color="auto"/>
              <w:right w:val="single" w:sz="4" w:space="0" w:color="auto"/>
            </w:tcBorders>
            <w:shd w:val="clear" w:color="auto" w:fill="auto"/>
            <w:noWrap/>
            <w:vAlign w:val="bottom"/>
          </w:tcPr>
          <w:p w14:paraId="27D3006F" w14:textId="65F9A74B" w:rsidR="005B4A6F" w:rsidRPr="00FC0BBA" w:rsidRDefault="004A694C" w:rsidP="004A694C">
            <w:pPr>
              <w:widowControl/>
              <w:spacing w:after="120"/>
              <w:jc w:val="right"/>
              <w:rPr>
                <w:snapToGrid/>
                <w:kern w:val="0"/>
                <w:sz w:val="20"/>
              </w:rPr>
            </w:pPr>
            <w:r>
              <w:rPr>
                <w:color w:val="000000"/>
                <w:sz w:val="20"/>
              </w:rPr>
              <w:t>5</w:t>
            </w:r>
          </w:p>
        </w:tc>
        <w:tc>
          <w:tcPr>
            <w:tcW w:w="377" w:type="pct"/>
            <w:gridSpan w:val="2"/>
            <w:tcBorders>
              <w:top w:val="nil"/>
              <w:left w:val="nil"/>
              <w:bottom w:val="single" w:sz="4" w:space="0" w:color="auto"/>
              <w:right w:val="single" w:sz="4" w:space="0" w:color="auto"/>
            </w:tcBorders>
            <w:shd w:val="clear" w:color="auto" w:fill="auto"/>
            <w:noWrap/>
            <w:vAlign w:val="bottom"/>
          </w:tcPr>
          <w:p w14:paraId="64C47352" w14:textId="3593DDA9" w:rsidR="005B4A6F" w:rsidRPr="00FC0BBA" w:rsidRDefault="005B4A6F" w:rsidP="004A694C">
            <w:pPr>
              <w:widowControl/>
              <w:spacing w:after="120"/>
              <w:jc w:val="right"/>
              <w:rPr>
                <w:snapToGrid/>
                <w:kern w:val="0"/>
                <w:sz w:val="20"/>
              </w:rPr>
            </w:pPr>
            <w:r w:rsidRPr="00FC0BBA">
              <w:rPr>
                <w:color w:val="000000"/>
                <w:sz w:val="20"/>
              </w:rPr>
              <w:t>0.</w:t>
            </w:r>
            <w:r w:rsidR="004A694C">
              <w:rPr>
                <w:color w:val="000000"/>
                <w:sz w:val="20"/>
              </w:rPr>
              <w:t>4</w:t>
            </w:r>
          </w:p>
        </w:tc>
        <w:tc>
          <w:tcPr>
            <w:tcW w:w="374" w:type="pct"/>
            <w:gridSpan w:val="2"/>
            <w:tcBorders>
              <w:top w:val="nil"/>
              <w:left w:val="nil"/>
              <w:bottom w:val="single" w:sz="4" w:space="0" w:color="auto"/>
              <w:right w:val="single" w:sz="4" w:space="0" w:color="auto"/>
            </w:tcBorders>
            <w:shd w:val="clear" w:color="auto" w:fill="auto"/>
            <w:noWrap/>
            <w:vAlign w:val="bottom"/>
          </w:tcPr>
          <w:p w14:paraId="5F88F830" w14:textId="4F4504C9" w:rsidR="005B4A6F" w:rsidRPr="00FC0BBA" w:rsidRDefault="005B4A6F" w:rsidP="009A609A">
            <w:pPr>
              <w:widowControl/>
              <w:spacing w:after="120"/>
              <w:jc w:val="right"/>
              <w:rPr>
                <w:snapToGrid/>
                <w:kern w:val="0"/>
                <w:sz w:val="20"/>
              </w:rPr>
            </w:pPr>
            <w:r w:rsidRPr="00FC0BBA">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14:paraId="24A63CC1" w14:textId="0919D5F3" w:rsidR="005B4A6F" w:rsidRPr="00FC0BBA" w:rsidRDefault="005B4A6F" w:rsidP="009A609A">
            <w:pPr>
              <w:widowControl/>
              <w:spacing w:after="120"/>
              <w:jc w:val="right"/>
              <w:rPr>
                <w:snapToGrid/>
                <w:kern w:val="0"/>
                <w:sz w:val="20"/>
              </w:rPr>
            </w:pPr>
            <w:r w:rsidRPr="00FC0BBA">
              <w:rPr>
                <w:color w:val="000000"/>
                <w:sz w:val="20"/>
              </w:rPr>
              <w:t>0.0</w:t>
            </w:r>
          </w:p>
        </w:tc>
        <w:tc>
          <w:tcPr>
            <w:tcW w:w="375" w:type="pct"/>
            <w:gridSpan w:val="2"/>
            <w:tcBorders>
              <w:top w:val="nil"/>
              <w:left w:val="nil"/>
              <w:bottom w:val="single" w:sz="4" w:space="0" w:color="auto"/>
              <w:right w:val="single" w:sz="4" w:space="0" w:color="auto"/>
            </w:tcBorders>
            <w:shd w:val="clear" w:color="auto" w:fill="auto"/>
            <w:noWrap/>
            <w:vAlign w:val="bottom"/>
          </w:tcPr>
          <w:p w14:paraId="1875807F" w14:textId="12B3660D" w:rsidR="005B4A6F" w:rsidRPr="00FC0BBA" w:rsidRDefault="005B4A6F" w:rsidP="009A609A">
            <w:pPr>
              <w:widowControl/>
              <w:spacing w:after="120"/>
              <w:jc w:val="right"/>
              <w:rPr>
                <w:snapToGrid/>
                <w:kern w:val="0"/>
                <w:sz w:val="20"/>
              </w:rPr>
            </w:pPr>
            <w:r w:rsidRPr="00FC0BBA">
              <w:rPr>
                <w:color w:val="000000"/>
                <w:sz w:val="20"/>
              </w:rPr>
              <w:t>2</w:t>
            </w:r>
          </w:p>
        </w:tc>
        <w:tc>
          <w:tcPr>
            <w:tcW w:w="388" w:type="pct"/>
            <w:gridSpan w:val="2"/>
            <w:tcBorders>
              <w:top w:val="nil"/>
              <w:left w:val="nil"/>
              <w:bottom w:val="single" w:sz="4" w:space="0" w:color="auto"/>
              <w:right w:val="single" w:sz="12" w:space="0" w:color="auto"/>
            </w:tcBorders>
            <w:shd w:val="clear" w:color="auto" w:fill="auto"/>
            <w:noWrap/>
            <w:vAlign w:val="bottom"/>
          </w:tcPr>
          <w:p w14:paraId="6ECF4D71" w14:textId="56118743" w:rsidR="005B4A6F" w:rsidRPr="00FC0BBA" w:rsidRDefault="005B4A6F" w:rsidP="009A609A">
            <w:pPr>
              <w:widowControl/>
              <w:spacing w:after="120"/>
              <w:jc w:val="right"/>
              <w:rPr>
                <w:snapToGrid/>
                <w:kern w:val="0"/>
                <w:sz w:val="20"/>
              </w:rPr>
            </w:pPr>
            <w:r w:rsidRPr="00FC0BBA">
              <w:rPr>
                <w:color w:val="000000"/>
                <w:sz w:val="20"/>
              </w:rPr>
              <w:t>0.1</w:t>
            </w:r>
          </w:p>
        </w:tc>
      </w:tr>
      <w:tr w:rsidR="005B4A6F" w:rsidRPr="0085656C" w14:paraId="66E2F086" w14:textId="77777777" w:rsidTr="00A14345">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14:paraId="6626B61F"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14:paraId="76259DEC" w14:textId="77777777" w:rsidR="005B4A6F" w:rsidRPr="0085656C" w:rsidRDefault="005B4A6F" w:rsidP="009A609A">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14:paraId="1C285EB2" w14:textId="04AB6813" w:rsidR="005B4A6F" w:rsidRPr="00FC0BBA" w:rsidRDefault="005B4A6F" w:rsidP="001635D4">
            <w:pPr>
              <w:widowControl/>
              <w:spacing w:after="120"/>
              <w:jc w:val="right"/>
              <w:rPr>
                <w:b/>
                <w:bCs/>
                <w:snapToGrid/>
                <w:kern w:val="0"/>
                <w:sz w:val="20"/>
              </w:rPr>
            </w:pPr>
            <w:r w:rsidRPr="00FC0BBA">
              <w:rPr>
                <w:color w:val="000000"/>
                <w:sz w:val="20"/>
              </w:rPr>
              <w:t>1</w:t>
            </w:r>
            <w:r w:rsidR="001635D4">
              <w:rPr>
                <w:color w:val="000000"/>
                <w:sz w:val="20"/>
              </w:rPr>
              <w:t>76</w:t>
            </w:r>
          </w:p>
        </w:tc>
        <w:tc>
          <w:tcPr>
            <w:tcW w:w="423" w:type="pct"/>
            <w:gridSpan w:val="3"/>
            <w:tcBorders>
              <w:top w:val="nil"/>
              <w:left w:val="nil"/>
              <w:bottom w:val="single" w:sz="12" w:space="0" w:color="auto"/>
              <w:right w:val="single" w:sz="12" w:space="0" w:color="auto"/>
            </w:tcBorders>
            <w:shd w:val="clear" w:color="auto" w:fill="auto"/>
            <w:noWrap/>
            <w:vAlign w:val="bottom"/>
          </w:tcPr>
          <w:p w14:paraId="53C5A529" w14:textId="3EC465E9" w:rsidR="005B4A6F" w:rsidRPr="00FC0BBA" w:rsidRDefault="005B4A6F" w:rsidP="001635D4">
            <w:pPr>
              <w:widowControl/>
              <w:spacing w:after="120"/>
              <w:jc w:val="right"/>
              <w:rPr>
                <w:b/>
                <w:bCs/>
                <w:snapToGrid/>
                <w:kern w:val="0"/>
                <w:sz w:val="20"/>
              </w:rPr>
            </w:pPr>
            <w:r w:rsidRPr="00FC0BBA">
              <w:rPr>
                <w:color w:val="000000"/>
                <w:sz w:val="20"/>
              </w:rPr>
              <w:t>5.</w:t>
            </w:r>
            <w:r w:rsidR="001635D4">
              <w:rPr>
                <w:color w:val="000000"/>
                <w:sz w:val="20"/>
              </w:rPr>
              <w:t>0</w:t>
            </w:r>
          </w:p>
        </w:tc>
        <w:tc>
          <w:tcPr>
            <w:tcW w:w="376" w:type="pct"/>
            <w:gridSpan w:val="2"/>
            <w:tcBorders>
              <w:top w:val="nil"/>
              <w:left w:val="nil"/>
              <w:bottom w:val="single" w:sz="12" w:space="0" w:color="auto"/>
              <w:right w:val="single" w:sz="4" w:space="0" w:color="auto"/>
            </w:tcBorders>
            <w:shd w:val="clear" w:color="auto" w:fill="auto"/>
            <w:noWrap/>
            <w:vAlign w:val="bottom"/>
          </w:tcPr>
          <w:p w14:paraId="605DEF35" w14:textId="0F8680A7" w:rsidR="005B4A6F" w:rsidRPr="00FC0BBA" w:rsidRDefault="005B4A6F" w:rsidP="004A694C">
            <w:pPr>
              <w:widowControl/>
              <w:spacing w:after="120"/>
              <w:jc w:val="right"/>
              <w:rPr>
                <w:snapToGrid/>
                <w:kern w:val="0"/>
                <w:sz w:val="20"/>
              </w:rPr>
            </w:pPr>
            <w:r w:rsidRPr="00FC0BBA">
              <w:rPr>
                <w:color w:val="000000"/>
                <w:sz w:val="20"/>
              </w:rPr>
              <w:t>13</w:t>
            </w:r>
            <w:r w:rsidR="004A694C">
              <w:rPr>
                <w:color w:val="000000"/>
                <w:sz w:val="20"/>
              </w:rPr>
              <w:t>0</w:t>
            </w:r>
          </w:p>
        </w:tc>
        <w:tc>
          <w:tcPr>
            <w:tcW w:w="377" w:type="pct"/>
            <w:gridSpan w:val="2"/>
            <w:tcBorders>
              <w:top w:val="nil"/>
              <w:left w:val="nil"/>
              <w:bottom w:val="single" w:sz="12" w:space="0" w:color="auto"/>
              <w:right w:val="single" w:sz="4" w:space="0" w:color="auto"/>
            </w:tcBorders>
            <w:shd w:val="clear" w:color="auto" w:fill="auto"/>
            <w:noWrap/>
            <w:vAlign w:val="bottom"/>
          </w:tcPr>
          <w:p w14:paraId="0EAEB1E1" w14:textId="36023473" w:rsidR="005B4A6F" w:rsidRPr="00FC0BBA" w:rsidRDefault="005B4A6F" w:rsidP="004A694C">
            <w:pPr>
              <w:widowControl/>
              <w:spacing w:after="120"/>
              <w:jc w:val="right"/>
              <w:rPr>
                <w:snapToGrid/>
                <w:kern w:val="0"/>
                <w:sz w:val="20"/>
              </w:rPr>
            </w:pPr>
            <w:r w:rsidRPr="00FC0BBA">
              <w:rPr>
                <w:color w:val="000000"/>
                <w:sz w:val="20"/>
              </w:rPr>
              <w:t>9.</w:t>
            </w:r>
            <w:r w:rsidR="004A694C">
              <w:rPr>
                <w:color w:val="000000"/>
                <w:sz w:val="20"/>
              </w:rPr>
              <w:t>5</w:t>
            </w:r>
          </w:p>
        </w:tc>
        <w:tc>
          <w:tcPr>
            <w:tcW w:w="374" w:type="pct"/>
            <w:gridSpan w:val="2"/>
            <w:tcBorders>
              <w:top w:val="nil"/>
              <w:left w:val="nil"/>
              <w:bottom w:val="single" w:sz="12" w:space="0" w:color="auto"/>
              <w:right w:val="single" w:sz="4" w:space="0" w:color="auto"/>
            </w:tcBorders>
            <w:shd w:val="clear" w:color="auto" w:fill="auto"/>
            <w:noWrap/>
            <w:vAlign w:val="bottom"/>
          </w:tcPr>
          <w:p w14:paraId="5EEAAE3F" w14:textId="68CA246E" w:rsidR="005B4A6F" w:rsidRPr="00FC0BBA" w:rsidRDefault="005B4A6F" w:rsidP="009A609A">
            <w:pPr>
              <w:widowControl/>
              <w:spacing w:after="120"/>
              <w:jc w:val="right"/>
              <w:rPr>
                <w:snapToGrid/>
                <w:kern w:val="0"/>
                <w:sz w:val="20"/>
              </w:rPr>
            </w:pPr>
            <w:r w:rsidRPr="00FC0BBA">
              <w:rPr>
                <w:color w:val="000000"/>
                <w:sz w:val="20"/>
              </w:rPr>
              <w:t>26</w:t>
            </w:r>
          </w:p>
        </w:tc>
        <w:tc>
          <w:tcPr>
            <w:tcW w:w="375" w:type="pct"/>
            <w:gridSpan w:val="2"/>
            <w:tcBorders>
              <w:top w:val="nil"/>
              <w:left w:val="nil"/>
              <w:bottom w:val="single" w:sz="12" w:space="0" w:color="auto"/>
              <w:right w:val="single" w:sz="4" w:space="0" w:color="auto"/>
            </w:tcBorders>
            <w:shd w:val="clear" w:color="auto" w:fill="auto"/>
            <w:noWrap/>
            <w:vAlign w:val="bottom"/>
          </w:tcPr>
          <w:p w14:paraId="6C2B98DA" w14:textId="2F5C1DC8" w:rsidR="005B4A6F" w:rsidRPr="00FC0BBA" w:rsidRDefault="005B4A6F" w:rsidP="007634F8">
            <w:pPr>
              <w:widowControl/>
              <w:spacing w:after="120"/>
              <w:jc w:val="right"/>
              <w:rPr>
                <w:snapToGrid/>
                <w:kern w:val="0"/>
                <w:sz w:val="20"/>
              </w:rPr>
            </w:pPr>
            <w:r w:rsidRPr="00FC0BBA">
              <w:rPr>
                <w:color w:val="000000"/>
                <w:sz w:val="20"/>
              </w:rPr>
              <w:t>3.</w:t>
            </w:r>
            <w:r w:rsidR="007634F8">
              <w:rPr>
                <w:color w:val="000000"/>
                <w:sz w:val="20"/>
              </w:rPr>
              <w:t>3</w:t>
            </w:r>
          </w:p>
        </w:tc>
        <w:tc>
          <w:tcPr>
            <w:tcW w:w="375" w:type="pct"/>
            <w:gridSpan w:val="2"/>
            <w:tcBorders>
              <w:top w:val="nil"/>
              <w:left w:val="nil"/>
              <w:bottom w:val="single" w:sz="12" w:space="0" w:color="auto"/>
              <w:right w:val="single" w:sz="4" w:space="0" w:color="auto"/>
            </w:tcBorders>
            <w:shd w:val="clear" w:color="auto" w:fill="auto"/>
            <w:noWrap/>
            <w:vAlign w:val="bottom"/>
          </w:tcPr>
          <w:p w14:paraId="5F93C799" w14:textId="14BBF41F" w:rsidR="005B4A6F" w:rsidRPr="00FC0BBA" w:rsidRDefault="005B4A6F" w:rsidP="009A609A">
            <w:pPr>
              <w:widowControl/>
              <w:spacing w:after="120"/>
              <w:jc w:val="right"/>
              <w:rPr>
                <w:snapToGrid/>
                <w:kern w:val="0"/>
                <w:sz w:val="20"/>
              </w:rPr>
            </w:pPr>
            <w:r w:rsidRPr="00FC0BBA">
              <w:rPr>
                <w:color w:val="000000"/>
                <w:sz w:val="20"/>
              </w:rPr>
              <w:t>20</w:t>
            </w:r>
          </w:p>
        </w:tc>
        <w:tc>
          <w:tcPr>
            <w:tcW w:w="388" w:type="pct"/>
            <w:gridSpan w:val="2"/>
            <w:tcBorders>
              <w:top w:val="nil"/>
              <w:left w:val="nil"/>
              <w:bottom w:val="single" w:sz="12" w:space="0" w:color="auto"/>
              <w:right w:val="single" w:sz="12" w:space="0" w:color="auto"/>
            </w:tcBorders>
            <w:shd w:val="clear" w:color="auto" w:fill="auto"/>
            <w:noWrap/>
            <w:vAlign w:val="bottom"/>
          </w:tcPr>
          <w:p w14:paraId="435D21B5" w14:textId="19B2B68B" w:rsidR="005B4A6F" w:rsidRPr="00FC0BBA" w:rsidRDefault="005B4A6F" w:rsidP="009A609A">
            <w:pPr>
              <w:widowControl/>
              <w:spacing w:after="120"/>
              <w:jc w:val="right"/>
              <w:rPr>
                <w:snapToGrid/>
                <w:kern w:val="0"/>
                <w:sz w:val="20"/>
              </w:rPr>
            </w:pPr>
            <w:r w:rsidRPr="00FC0BBA">
              <w:rPr>
                <w:color w:val="000000"/>
                <w:sz w:val="20"/>
              </w:rPr>
              <w:t>1.5</w:t>
            </w:r>
          </w:p>
        </w:tc>
      </w:tr>
      <w:tr w:rsidR="005B4A6F" w:rsidRPr="0085656C" w14:paraId="24371522" w14:textId="77777777" w:rsidTr="00A14345">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14:paraId="2B32215E"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xml:space="preserve"> Non-Hispanic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14:paraId="3D36E113" w14:textId="77777777" w:rsidR="005B4A6F" w:rsidRPr="0085656C" w:rsidRDefault="005B4A6F" w:rsidP="009A609A">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14:paraId="7D656C24" w14:textId="376B4BA9" w:rsidR="005B4A6F" w:rsidRPr="00FC0BBA" w:rsidRDefault="005B4A6F" w:rsidP="000B7453">
            <w:pPr>
              <w:widowControl/>
              <w:spacing w:after="120"/>
              <w:jc w:val="right"/>
              <w:rPr>
                <w:snapToGrid/>
                <w:kern w:val="0"/>
                <w:sz w:val="20"/>
              </w:rPr>
            </w:pPr>
            <w:r w:rsidRPr="00FC0BBA">
              <w:rPr>
                <w:color w:val="000000"/>
                <w:sz w:val="20"/>
              </w:rPr>
              <w:t>28</w:t>
            </w:r>
            <w:r w:rsidR="000B7453">
              <w:rPr>
                <w:color w:val="000000"/>
                <w:sz w:val="20"/>
              </w:rPr>
              <w:t>5</w:t>
            </w:r>
          </w:p>
        </w:tc>
        <w:tc>
          <w:tcPr>
            <w:tcW w:w="423" w:type="pct"/>
            <w:gridSpan w:val="3"/>
            <w:tcBorders>
              <w:top w:val="nil"/>
              <w:left w:val="nil"/>
              <w:bottom w:val="single" w:sz="4" w:space="0" w:color="auto"/>
              <w:right w:val="single" w:sz="12" w:space="0" w:color="auto"/>
            </w:tcBorders>
            <w:shd w:val="clear" w:color="auto" w:fill="auto"/>
            <w:noWrap/>
            <w:vAlign w:val="bottom"/>
          </w:tcPr>
          <w:p w14:paraId="36F2A3E7" w14:textId="5965CEC0" w:rsidR="005B4A6F" w:rsidRPr="00FC0BBA" w:rsidRDefault="005B4A6F" w:rsidP="009A609A">
            <w:pPr>
              <w:widowControl/>
              <w:spacing w:after="120"/>
              <w:jc w:val="right"/>
              <w:rPr>
                <w:snapToGrid/>
                <w:kern w:val="0"/>
                <w:sz w:val="20"/>
              </w:rPr>
            </w:pPr>
            <w:r w:rsidRPr="00FC0BBA">
              <w:rPr>
                <w:color w:val="000000"/>
                <w:sz w:val="20"/>
              </w:rPr>
              <w:t>8.1</w:t>
            </w:r>
          </w:p>
        </w:tc>
        <w:tc>
          <w:tcPr>
            <w:tcW w:w="376" w:type="pct"/>
            <w:gridSpan w:val="2"/>
            <w:tcBorders>
              <w:top w:val="nil"/>
              <w:left w:val="nil"/>
              <w:bottom w:val="single" w:sz="4" w:space="0" w:color="auto"/>
              <w:right w:val="single" w:sz="4" w:space="0" w:color="auto"/>
            </w:tcBorders>
            <w:shd w:val="clear" w:color="auto" w:fill="auto"/>
            <w:noWrap/>
            <w:vAlign w:val="bottom"/>
          </w:tcPr>
          <w:p w14:paraId="1586B474" w14:textId="2A42717B" w:rsidR="005B4A6F" w:rsidRPr="00FC0BBA" w:rsidRDefault="005B4A6F" w:rsidP="000B7453">
            <w:pPr>
              <w:widowControl/>
              <w:spacing w:after="120"/>
              <w:jc w:val="right"/>
              <w:rPr>
                <w:snapToGrid/>
                <w:kern w:val="0"/>
                <w:sz w:val="20"/>
              </w:rPr>
            </w:pPr>
            <w:r w:rsidRPr="00FC0BBA">
              <w:rPr>
                <w:color w:val="000000"/>
                <w:sz w:val="20"/>
              </w:rPr>
              <w:t>7</w:t>
            </w:r>
            <w:r w:rsidR="000B7453">
              <w:rPr>
                <w:color w:val="000000"/>
                <w:sz w:val="20"/>
              </w:rPr>
              <w:t>8</w:t>
            </w:r>
          </w:p>
        </w:tc>
        <w:tc>
          <w:tcPr>
            <w:tcW w:w="377" w:type="pct"/>
            <w:gridSpan w:val="2"/>
            <w:tcBorders>
              <w:top w:val="nil"/>
              <w:left w:val="nil"/>
              <w:bottom w:val="single" w:sz="4" w:space="0" w:color="auto"/>
              <w:right w:val="single" w:sz="4" w:space="0" w:color="auto"/>
            </w:tcBorders>
            <w:shd w:val="clear" w:color="auto" w:fill="auto"/>
            <w:noWrap/>
            <w:vAlign w:val="bottom"/>
          </w:tcPr>
          <w:p w14:paraId="6BC59051" w14:textId="6F334225" w:rsidR="005B4A6F" w:rsidRPr="00FC0BBA" w:rsidRDefault="005B4A6F" w:rsidP="009A609A">
            <w:pPr>
              <w:widowControl/>
              <w:spacing w:after="120"/>
              <w:jc w:val="right"/>
              <w:rPr>
                <w:snapToGrid/>
                <w:kern w:val="0"/>
                <w:sz w:val="20"/>
              </w:rPr>
            </w:pPr>
            <w:r w:rsidRPr="00FC0BBA">
              <w:rPr>
                <w:color w:val="000000"/>
                <w:sz w:val="20"/>
              </w:rPr>
              <w:t>5.7</w:t>
            </w:r>
          </w:p>
        </w:tc>
        <w:tc>
          <w:tcPr>
            <w:tcW w:w="374" w:type="pct"/>
            <w:gridSpan w:val="2"/>
            <w:tcBorders>
              <w:top w:val="nil"/>
              <w:left w:val="nil"/>
              <w:bottom w:val="single" w:sz="4" w:space="0" w:color="auto"/>
              <w:right w:val="single" w:sz="4" w:space="0" w:color="auto"/>
            </w:tcBorders>
            <w:shd w:val="clear" w:color="auto" w:fill="auto"/>
            <w:noWrap/>
            <w:vAlign w:val="bottom"/>
          </w:tcPr>
          <w:p w14:paraId="153E6CE3" w14:textId="5208426A" w:rsidR="005B4A6F" w:rsidRPr="00FC0BBA" w:rsidRDefault="005B4A6F" w:rsidP="000B7453">
            <w:pPr>
              <w:widowControl/>
              <w:spacing w:after="120"/>
              <w:jc w:val="right"/>
              <w:rPr>
                <w:snapToGrid/>
                <w:kern w:val="0"/>
                <w:sz w:val="20"/>
              </w:rPr>
            </w:pPr>
            <w:r w:rsidRPr="00FC0BBA">
              <w:rPr>
                <w:color w:val="000000"/>
                <w:sz w:val="20"/>
              </w:rPr>
              <w:t>6</w:t>
            </w:r>
            <w:r w:rsidR="000B7453">
              <w:rPr>
                <w:color w:val="000000"/>
                <w:sz w:val="20"/>
              </w:rPr>
              <w:t>6</w:t>
            </w:r>
          </w:p>
        </w:tc>
        <w:tc>
          <w:tcPr>
            <w:tcW w:w="375" w:type="pct"/>
            <w:gridSpan w:val="2"/>
            <w:tcBorders>
              <w:top w:val="nil"/>
              <w:left w:val="nil"/>
              <w:bottom w:val="single" w:sz="4" w:space="0" w:color="auto"/>
              <w:right w:val="single" w:sz="4" w:space="0" w:color="auto"/>
            </w:tcBorders>
            <w:shd w:val="clear" w:color="auto" w:fill="auto"/>
            <w:noWrap/>
            <w:vAlign w:val="bottom"/>
          </w:tcPr>
          <w:p w14:paraId="16E404E1" w14:textId="21E8C855" w:rsidR="005B4A6F" w:rsidRPr="00FC0BBA" w:rsidRDefault="005B4A6F" w:rsidP="000B7453">
            <w:pPr>
              <w:widowControl/>
              <w:spacing w:after="120"/>
              <w:jc w:val="right"/>
              <w:rPr>
                <w:snapToGrid/>
                <w:kern w:val="0"/>
                <w:sz w:val="20"/>
              </w:rPr>
            </w:pPr>
            <w:r w:rsidRPr="00FC0BBA">
              <w:rPr>
                <w:color w:val="000000"/>
                <w:sz w:val="20"/>
              </w:rPr>
              <w:t>8.</w:t>
            </w:r>
            <w:r w:rsidR="000B7453">
              <w:rPr>
                <w:color w:val="000000"/>
                <w:sz w:val="20"/>
              </w:rPr>
              <w:t>5</w:t>
            </w:r>
          </w:p>
        </w:tc>
        <w:tc>
          <w:tcPr>
            <w:tcW w:w="375" w:type="pct"/>
            <w:gridSpan w:val="2"/>
            <w:tcBorders>
              <w:top w:val="nil"/>
              <w:left w:val="nil"/>
              <w:bottom w:val="single" w:sz="4" w:space="0" w:color="auto"/>
              <w:right w:val="single" w:sz="4" w:space="0" w:color="auto"/>
            </w:tcBorders>
            <w:shd w:val="clear" w:color="auto" w:fill="auto"/>
            <w:noWrap/>
            <w:vAlign w:val="bottom"/>
          </w:tcPr>
          <w:p w14:paraId="449BD8FF" w14:textId="58EDC98F" w:rsidR="005B4A6F" w:rsidRPr="00FC0BBA" w:rsidRDefault="005B4A6F" w:rsidP="009A609A">
            <w:pPr>
              <w:widowControl/>
              <w:spacing w:after="120"/>
              <w:jc w:val="right"/>
              <w:rPr>
                <w:snapToGrid/>
                <w:kern w:val="0"/>
                <w:sz w:val="20"/>
              </w:rPr>
            </w:pPr>
            <w:r w:rsidRPr="00FC0BBA">
              <w:rPr>
                <w:color w:val="000000"/>
                <w:sz w:val="20"/>
              </w:rPr>
              <w:t>141</w:t>
            </w:r>
          </w:p>
        </w:tc>
        <w:tc>
          <w:tcPr>
            <w:tcW w:w="388" w:type="pct"/>
            <w:gridSpan w:val="2"/>
            <w:tcBorders>
              <w:top w:val="nil"/>
              <w:left w:val="nil"/>
              <w:bottom w:val="single" w:sz="4" w:space="0" w:color="auto"/>
              <w:right w:val="single" w:sz="12" w:space="0" w:color="auto"/>
            </w:tcBorders>
            <w:shd w:val="clear" w:color="auto" w:fill="auto"/>
            <w:noWrap/>
            <w:vAlign w:val="bottom"/>
          </w:tcPr>
          <w:p w14:paraId="29E07D63" w14:textId="5ABBD21E" w:rsidR="005B4A6F" w:rsidRPr="00FC0BBA" w:rsidRDefault="005B4A6F" w:rsidP="007634F8">
            <w:pPr>
              <w:widowControl/>
              <w:spacing w:after="120"/>
              <w:jc w:val="right"/>
              <w:rPr>
                <w:snapToGrid/>
                <w:kern w:val="0"/>
                <w:sz w:val="20"/>
              </w:rPr>
            </w:pPr>
            <w:r w:rsidRPr="00FC0BBA">
              <w:rPr>
                <w:color w:val="000000"/>
                <w:sz w:val="20"/>
              </w:rPr>
              <w:t>10.</w:t>
            </w:r>
            <w:r w:rsidR="007634F8">
              <w:rPr>
                <w:color w:val="000000"/>
                <w:sz w:val="20"/>
              </w:rPr>
              <w:t>3</w:t>
            </w:r>
          </w:p>
        </w:tc>
      </w:tr>
      <w:tr w:rsidR="005B4A6F" w:rsidRPr="0085656C" w14:paraId="70DB52C7" w14:textId="77777777" w:rsidTr="00A14345">
        <w:trPr>
          <w:trHeight w:val="402"/>
        </w:trPr>
        <w:tc>
          <w:tcPr>
            <w:tcW w:w="997" w:type="pct"/>
            <w:tcBorders>
              <w:top w:val="nil"/>
              <w:left w:val="single" w:sz="12" w:space="0" w:color="auto"/>
              <w:bottom w:val="nil"/>
              <w:right w:val="single" w:sz="4" w:space="0" w:color="000000"/>
            </w:tcBorders>
            <w:shd w:val="clear" w:color="auto" w:fill="auto"/>
            <w:noWrap/>
            <w:vAlign w:val="bottom"/>
          </w:tcPr>
          <w:p w14:paraId="70328ED8"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14:paraId="5E9ED7F9" w14:textId="77777777" w:rsidR="005B4A6F" w:rsidRPr="0085656C" w:rsidRDefault="005B4A6F" w:rsidP="009A609A">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14:paraId="0ED04DB1" w14:textId="26346F34" w:rsidR="005B4A6F" w:rsidRPr="00FC0BBA" w:rsidRDefault="005B4A6F" w:rsidP="007634F8">
            <w:pPr>
              <w:widowControl/>
              <w:spacing w:after="120"/>
              <w:jc w:val="right"/>
              <w:rPr>
                <w:snapToGrid/>
                <w:kern w:val="0"/>
                <w:sz w:val="20"/>
              </w:rPr>
            </w:pPr>
            <w:r w:rsidRPr="00FC0BBA">
              <w:rPr>
                <w:color w:val="000000"/>
                <w:sz w:val="20"/>
              </w:rPr>
              <w:t>2</w:t>
            </w:r>
            <w:r w:rsidR="000B25A5">
              <w:rPr>
                <w:color w:val="000000"/>
                <w:sz w:val="20"/>
              </w:rPr>
              <w:t>,</w:t>
            </w:r>
            <w:r w:rsidR="007634F8">
              <w:rPr>
                <w:color w:val="000000"/>
                <w:sz w:val="20"/>
              </w:rPr>
              <w:t>401</w:t>
            </w:r>
          </w:p>
        </w:tc>
        <w:tc>
          <w:tcPr>
            <w:tcW w:w="423" w:type="pct"/>
            <w:gridSpan w:val="3"/>
            <w:tcBorders>
              <w:top w:val="nil"/>
              <w:left w:val="nil"/>
              <w:bottom w:val="single" w:sz="4" w:space="0" w:color="auto"/>
              <w:right w:val="single" w:sz="12" w:space="0" w:color="auto"/>
            </w:tcBorders>
            <w:shd w:val="clear" w:color="auto" w:fill="auto"/>
            <w:noWrap/>
            <w:vAlign w:val="bottom"/>
          </w:tcPr>
          <w:p w14:paraId="684137CB" w14:textId="5D148413" w:rsidR="005B4A6F" w:rsidRPr="00FC0BBA" w:rsidRDefault="005B4A6F" w:rsidP="000B7453">
            <w:pPr>
              <w:widowControl/>
              <w:spacing w:after="120"/>
              <w:jc w:val="right"/>
              <w:rPr>
                <w:snapToGrid/>
                <w:kern w:val="0"/>
                <w:sz w:val="20"/>
              </w:rPr>
            </w:pPr>
            <w:r w:rsidRPr="00FC0BBA">
              <w:rPr>
                <w:color w:val="000000"/>
                <w:sz w:val="20"/>
              </w:rPr>
              <w:t>68.</w:t>
            </w:r>
            <w:r w:rsidR="000B7453">
              <w:rPr>
                <w:color w:val="000000"/>
                <w:sz w:val="20"/>
              </w:rPr>
              <w:t>4</w:t>
            </w:r>
          </w:p>
        </w:tc>
        <w:tc>
          <w:tcPr>
            <w:tcW w:w="376" w:type="pct"/>
            <w:gridSpan w:val="2"/>
            <w:tcBorders>
              <w:top w:val="nil"/>
              <w:left w:val="nil"/>
              <w:bottom w:val="single" w:sz="4" w:space="0" w:color="auto"/>
              <w:right w:val="single" w:sz="4" w:space="0" w:color="auto"/>
            </w:tcBorders>
            <w:shd w:val="clear" w:color="auto" w:fill="auto"/>
            <w:noWrap/>
            <w:vAlign w:val="bottom"/>
          </w:tcPr>
          <w:p w14:paraId="2906654D" w14:textId="771BC4DC" w:rsidR="005B4A6F" w:rsidRPr="00FC0BBA" w:rsidRDefault="005B4A6F" w:rsidP="000B7453">
            <w:pPr>
              <w:widowControl/>
              <w:spacing w:after="120"/>
              <w:jc w:val="right"/>
              <w:rPr>
                <w:snapToGrid/>
                <w:kern w:val="0"/>
                <w:sz w:val="20"/>
              </w:rPr>
            </w:pPr>
            <w:r w:rsidRPr="00FC0BBA">
              <w:rPr>
                <w:color w:val="000000"/>
                <w:sz w:val="20"/>
              </w:rPr>
              <w:t>8</w:t>
            </w:r>
            <w:r w:rsidR="000B7453">
              <w:rPr>
                <w:color w:val="000000"/>
                <w:sz w:val="20"/>
              </w:rPr>
              <w:t>73</w:t>
            </w:r>
          </w:p>
        </w:tc>
        <w:tc>
          <w:tcPr>
            <w:tcW w:w="377" w:type="pct"/>
            <w:gridSpan w:val="2"/>
            <w:tcBorders>
              <w:top w:val="nil"/>
              <w:left w:val="nil"/>
              <w:bottom w:val="single" w:sz="4" w:space="0" w:color="auto"/>
              <w:right w:val="single" w:sz="4" w:space="0" w:color="auto"/>
            </w:tcBorders>
            <w:shd w:val="clear" w:color="auto" w:fill="auto"/>
            <w:noWrap/>
            <w:vAlign w:val="bottom"/>
          </w:tcPr>
          <w:p w14:paraId="75690CCB" w14:textId="7F5C24B4" w:rsidR="005B4A6F" w:rsidRPr="00FC0BBA" w:rsidRDefault="005B4A6F" w:rsidP="000B7453">
            <w:pPr>
              <w:widowControl/>
              <w:spacing w:after="120"/>
              <w:jc w:val="right"/>
              <w:rPr>
                <w:snapToGrid/>
                <w:kern w:val="0"/>
                <w:sz w:val="20"/>
              </w:rPr>
            </w:pPr>
            <w:r w:rsidRPr="00FC0BBA">
              <w:rPr>
                <w:color w:val="000000"/>
                <w:sz w:val="20"/>
              </w:rPr>
              <w:t>63.</w:t>
            </w:r>
            <w:r w:rsidR="000B7453">
              <w:rPr>
                <w:color w:val="000000"/>
                <w:sz w:val="20"/>
              </w:rPr>
              <w:t>8</w:t>
            </w:r>
          </w:p>
        </w:tc>
        <w:tc>
          <w:tcPr>
            <w:tcW w:w="374" w:type="pct"/>
            <w:gridSpan w:val="2"/>
            <w:tcBorders>
              <w:top w:val="nil"/>
              <w:left w:val="nil"/>
              <w:bottom w:val="single" w:sz="4" w:space="0" w:color="auto"/>
              <w:right w:val="single" w:sz="4" w:space="0" w:color="auto"/>
            </w:tcBorders>
            <w:shd w:val="clear" w:color="auto" w:fill="auto"/>
            <w:noWrap/>
            <w:vAlign w:val="bottom"/>
          </w:tcPr>
          <w:p w14:paraId="5A1CAF12" w14:textId="16435E9D" w:rsidR="005B4A6F" w:rsidRPr="00FC0BBA" w:rsidRDefault="005B4A6F" w:rsidP="007634F8">
            <w:pPr>
              <w:widowControl/>
              <w:spacing w:after="120"/>
              <w:jc w:val="right"/>
              <w:rPr>
                <w:snapToGrid/>
                <w:kern w:val="0"/>
                <w:sz w:val="20"/>
              </w:rPr>
            </w:pPr>
            <w:r w:rsidRPr="00FC0BBA">
              <w:rPr>
                <w:color w:val="000000"/>
                <w:sz w:val="20"/>
              </w:rPr>
              <w:t>5</w:t>
            </w:r>
            <w:r w:rsidR="007634F8">
              <w:rPr>
                <w:color w:val="000000"/>
                <w:sz w:val="20"/>
              </w:rPr>
              <w:t>50</w:t>
            </w:r>
          </w:p>
        </w:tc>
        <w:tc>
          <w:tcPr>
            <w:tcW w:w="375" w:type="pct"/>
            <w:gridSpan w:val="2"/>
            <w:tcBorders>
              <w:top w:val="nil"/>
              <w:left w:val="nil"/>
              <w:bottom w:val="single" w:sz="4" w:space="0" w:color="auto"/>
              <w:right w:val="single" w:sz="4" w:space="0" w:color="auto"/>
            </w:tcBorders>
            <w:shd w:val="clear" w:color="auto" w:fill="auto"/>
            <w:noWrap/>
            <w:vAlign w:val="bottom"/>
          </w:tcPr>
          <w:p w14:paraId="197531F7" w14:textId="333E5B99" w:rsidR="005B4A6F" w:rsidRPr="00FC0BBA" w:rsidRDefault="005B4A6F" w:rsidP="007634F8">
            <w:pPr>
              <w:widowControl/>
              <w:spacing w:after="120"/>
              <w:jc w:val="right"/>
              <w:rPr>
                <w:snapToGrid/>
                <w:kern w:val="0"/>
                <w:sz w:val="20"/>
              </w:rPr>
            </w:pPr>
            <w:r w:rsidRPr="00FC0BBA">
              <w:rPr>
                <w:color w:val="000000"/>
                <w:sz w:val="20"/>
              </w:rPr>
              <w:t>70.</w:t>
            </w:r>
            <w:r w:rsidR="007634F8">
              <w:rPr>
                <w:color w:val="000000"/>
                <w:sz w:val="20"/>
              </w:rPr>
              <w:t>8</w:t>
            </w:r>
          </w:p>
        </w:tc>
        <w:tc>
          <w:tcPr>
            <w:tcW w:w="375" w:type="pct"/>
            <w:gridSpan w:val="2"/>
            <w:tcBorders>
              <w:top w:val="nil"/>
              <w:left w:val="nil"/>
              <w:bottom w:val="single" w:sz="4" w:space="0" w:color="auto"/>
              <w:right w:val="single" w:sz="4" w:space="0" w:color="auto"/>
            </w:tcBorders>
            <w:shd w:val="clear" w:color="auto" w:fill="auto"/>
            <w:noWrap/>
            <w:vAlign w:val="bottom"/>
          </w:tcPr>
          <w:p w14:paraId="400A7DD6" w14:textId="4CA18013" w:rsidR="005B4A6F" w:rsidRPr="00FC0BBA" w:rsidRDefault="005B4A6F" w:rsidP="007634F8">
            <w:pPr>
              <w:widowControl/>
              <w:spacing w:after="120"/>
              <w:jc w:val="right"/>
              <w:rPr>
                <w:snapToGrid/>
                <w:kern w:val="0"/>
                <w:sz w:val="20"/>
              </w:rPr>
            </w:pPr>
            <w:r w:rsidRPr="00FC0BBA">
              <w:rPr>
                <w:color w:val="000000"/>
                <w:sz w:val="20"/>
              </w:rPr>
              <w:t>9</w:t>
            </w:r>
            <w:r w:rsidR="000B7453">
              <w:rPr>
                <w:color w:val="000000"/>
                <w:sz w:val="20"/>
              </w:rPr>
              <w:t>7</w:t>
            </w:r>
            <w:r w:rsidR="007634F8">
              <w:rPr>
                <w:color w:val="000000"/>
                <w:sz w:val="20"/>
              </w:rPr>
              <w:t>8</w:t>
            </w:r>
          </w:p>
        </w:tc>
        <w:tc>
          <w:tcPr>
            <w:tcW w:w="388" w:type="pct"/>
            <w:gridSpan w:val="2"/>
            <w:tcBorders>
              <w:top w:val="nil"/>
              <w:left w:val="nil"/>
              <w:bottom w:val="single" w:sz="4" w:space="0" w:color="auto"/>
              <w:right w:val="single" w:sz="12" w:space="0" w:color="auto"/>
            </w:tcBorders>
            <w:shd w:val="clear" w:color="auto" w:fill="auto"/>
            <w:noWrap/>
            <w:vAlign w:val="bottom"/>
          </w:tcPr>
          <w:p w14:paraId="6D8A61EA" w14:textId="1BA2E055" w:rsidR="005B4A6F" w:rsidRPr="00FC0BBA" w:rsidRDefault="005B4A6F" w:rsidP="007634F8">
            <w:pPr>
              <w:widowControl/>
              <w:spacing w:after="120"/>
              <w:jc w:val="right"/>
              <w:rPr>
                <w:snapToGrid/>
                <w:kern w:val="0"/>
                <w:sz w:val="20"/>
              </w:rPr>
            </w:pPr>
            <w:r w:rsidRPr="00FC0BBA">
              <w:rPr>
                <w:color w:val="000000"/>
                <w:sz w:val="20"/>
              </w:rPr>
              <w:t>71.</w:t>
            </w:r>
            <w:r w:rsidR="007634F8">
              <w:rPr>
                <w:color w:val="000000"/>
                <w:sz w:val="20"/>
              </w:rPr>
              <w:t>8</w:t>
            </w:r>
          </w:p>
        </w:tc>
      </w:tr>
      <w:tr w:rsidR="005B4A6F" w:rsidRPr="0085656C" w14:paraId="0B4B2FFD" w14:textId="77777777" w:rsidTr="00A14345">
        <w:trPr>
          <w:trHeight w:val="402"/>
        </w:trPr>
        <w:tc>
          <w:tcPr>
            <w:tcW w:w="997" w:type="pct"/>
            <w:tcBorders>
              <w:top w:val="nil"/>
              <w:left w:val="single" w:sz="12" w:space="0" w:color="auto"/>
              <w:bottom w:val="nil"/>
              <w:right w:val="single" w:sz="4" w:space="0" w:color="000000"/>
            </w:tcBorders>
            <w:shd w:val="clear" w:color="auto" w:fill="auto"/>
            <w:noWrap/>
            <w:vAlign w:val="bottom"/>
          </w:tcPr>
          <w:p w14:paraId="29039767"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14:paraId="09D40EAE" w14:textId="77777777" w:rsidR="005B4A6F" w:rsidRPr="0085656C" w:rsidRDefault="005B4A6F" w:rsidP="009A609A">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14:paraId="2743EEE5" w14:textId="0DA2F8F2" w:rsidR="005B4A6F" w:rsidRPr="00FC0BBA" w:rsidRDefault="004A694C" w:rsidP="004A694C">
            <w:pPr>
              <w:widowControl/>
              <w:spacing w:after="120"/>
              <w:jc w:val="right"/>
              <w:rPr>
                <w:snapToGrid/>
                <w:kern w:val="0"/>
                <w:sz w:val="20"/>
              </w:rPr>
            </w:pPr>
            <w:r>
              <w:rPr>
                <w:color w:val="000000"/>
                <w:sz w:val="20"/>
              </w:rPr>
              <w:t>44</w:t>
            </w:r>
          </w:p>
        </w:tc>
        <w:tc>
          <w:tcPr>
            <w:tcW w:w="423" w:type="pct"/>
            <w:gridSpan w:val="3"/>
            <w:tcBorders>
              <w:top w:val="nil"/>
              <w:left w:val="nil"/>
              <w:bottom w:val="single" w:sz="4" w:space="0" w:color="auto"/>
              <w:right w:val="single" w:sz="12" w:space="0" w:color="auto"/>
            </w:tcBorders>
            <w:shd w:val="clear" w:color="auto" w:fill="auto"/>
            <w:noWrap/>
            <w:vAlign w:val="bottom"/>
          </w:tcPr>
          <w:p w14:paraId="74309E2E" w14:textId="4035153C" w:rsidR="005B4A6F" w:rsidRPr="00FC0BBA" w:rsidRDefault="005B4A6F" w:rsidP="004A694C">
            <w:pPr>
              <w:widowControl/>
              <w:spacing w:after="120"/>
              <w:jc w:val="right"/>
              <w:rPr>
                <w:snapToGrid/>
                <w:kern w:val="0"/>
                <w:sz w:val="20"/>
              </w:rPr>
            </w:pPr>
            <w:r w:rsidRPr="00FC0BBA">
              <w:rPr>
                <w:color w:val="000000"/>
                <w:sz w:val="20"/>
              </w:rPr>
              <w:t>1.</w:t>
            </w:r>
            <w:r w:rsidR="004A694C">
              <w:rPr>
                <w:color w:val="000000"/>
                <w:sz w:val="20"/>
              </w:rPr>
              <w:t>3</w:t>
            </w:r>
          </w:p>
        </w:tc>
        <w:tc>
          <w:tcPr>
            <w:tcW w:w="376" w:type="pct"/>
            <w:gridSpan w:val="2"/>
            <w:tcBorders>
              <w:top w:val="nil"/>
              <w:left w:val="nil"/>
              <w:bottom w:val="single" w:sz="4" w:space="0" w:color="auto"/>
              <w:right w:val="single" w:sz="4" w:space="0" w:color="auto"/>
            </w:tcBorders>
            <w:shd w:val="clear" w:color="auto" w:fill="auto"/>
            <w:noWrap/>
            <w:vAlign w:val="bottom"/>
          </w:tcPr>
          <w:p w14:paraId="0831467F" w14:textId="4F7C76E9" w:rsidR="005B4A6F" w:rsidRPr="00FC0BBA" w:rsidRDefault="004A694C" w:rsidP="004A694C">
            <w:pPr>
              <w:widowControl/>
              <w:spacing w:after="120"/>
              <w:jc w:val="right"/>
              <w:rPr>
                <w:snapToGrid/>
                <w:kern w:val="0"/>
                <w:sz w:val="20"/>
              </w:rPr>
            </w:pPr>
            <w:r>
              <w:rPr>
                <w:color w:val="000000"/>
                <w:sz w:val="20"/>
              </w:rPr>
              <w:t>13</w:t>
            </w:r>
          </w:p>
        </w:tc>
        <w:tc>
          <w:tcPr>
            <w:tcW w:w="377" w:type="pct"/>
            <w:gridSpan w:val="2"/>
            <w:tcBorders>
              <w:top w:val="nil"/>
              <w:left w:val="nil"/>
              <w:bottom w:val="single" w:sz="4" w:space="0" w:color="auto"/>
              <w:right w:val="single" w:sz="4" w:space="0" w:color="auto"/>
            </w:tcBorders>
            <w:shd w:val="clear" w:color="auto" w:fill="auto"/>
            <w:noWrap/>
            <w:vAlign w:val="bottom"/>
          </w:tcPr>
          <w:p w14:paraId="656A2C4F" w14:textId="6BE9185E" w:rsidR="005B4A6F" w:rsidRPr="00FC0BBA" w:rsidRDefault="004A694C" w:rsidP="004A694C">
            <w:pPr>
              <w:widowControl/>
              <w:spacing w:after="120"/>
              <w:jc w:val="right"/>
              <w:rPr>
                <w:snapToGrid/>
                <w:kern w:val="0"/>
                <w:sz w:val="20"/>
              </w:rPr>
            </w:pPr>
            <w:r>
              <w:rPr>
                <w:color w:val="000000"/>
                <w:sz w:val="20"/>
              </w:rPr>
              <w:t>0</w:t>
            </w:r>
            <w:r w:rsidR="005B4A6F" w:rsidRPr="00FC0BBA">
              <w:rPr>
                <w:color w:val="000000"/>
                <w:sz w:val="20"/>
              </w:rPr>
              <w:t>.</w:t>
            </w:r>
            <w:r>
              <w:rPr>
                <w:color w:val="000000"/>
                <w:sz w:val="20"/>
              </w:rPr>
              <w:t>9</w:t>
            </w:r>
          </w:p>
        </w:tc>
        <w:tc>
          <w:tcPr>
            <w:tcW w:w="374" w:type="pct"/>
            <w:gridSpan w:val="2"/>
            <w:tcBorders>
              <w:top w:val="nil"/>
              <w:left w:val="nil"/>
              <w:bottom w:val="single" w:sz="4" w:space="0" w:color="auto"/>
              <w:right w:val="single" w:sz="4" w:space="0" w:color="auto"/>
            </w:tcBorders>
            <w:shd w:val="clear" w:color="auto" w:fill="auto"/>
            <w:noWrap/>
            <w:vAlign w:val="bottom"/>
          </w:tcPr>
          <w:p w14:paraId="3532B90D" w14:textId="6858BA45" w:rsidR="005B4A6F" w:rsidRPr="00FC0BBA" w:rsidRDefault="004A694C" w:rsidP="004A694C">
            <w:pPr>
              <w:widowControl/>
              <w:spacing w:after="120"/>
              <w:jc w:val="right"/>
              <w:rPr>
                <w:snapToGrid/>
                <w:kern w:val="0"/>
                <w:sz w:val="20"/>
              </w:rPr>
            </w:pPr>
            <w:r>
              <w:rPr>
                <w:color w:val="000000"/>
                <w:sz w:val="20"/>
              </w:rPr>
              <w:t>5</w:t>
            </w:r>
          </w:p>
        </w:tc>
        <w:tc>
          <w:tcPr>
            <w:tcW w:w="375" w:type="pct"/>
            <w:gridSpan w:val="2"/>
            <w:tcBorders>
              <w:top w:val="nil"/>
              <w:left w:val="nil"/>
              <w:bottom w:val="single" w:sz="4" w:space="0" w:color="auto"/>
              <w:right w:val="single" w:sz="4" w:space="0" w:color="auto"/>
            </w:tcBorders>
            <w:shd w:val="clear" w:color="auto" w:fill="auto"/>
            <w:noWrap/>
            <w:vAlign w:val="bottom"/>
          </w:tcPr>
          <w:p w14:paraId="75F20634" w14:textId="2EEEC71A" w:rsidR="005B4A6F" w:rsidRPr="00FC0BBA" w:rsidRDefault="005B4A6F" w:rsidP="004A694C">
            <w:pPr>
              <w:widowControl/>
              <w:spacing w:after="120"/>
              <w:jc w:val="right"/>
              <w:rPr>
                <w:snapToGrid/>
                <w:kern w:val="0"/>
                <w:sz w:val="20"/>
              </w:rPr>
            </w:pPr>
            <w:r w:rsidRPr="00FC0BBA">
              <w:rPr>
                <w:color w:val="000000"/>
                <w:sz w:val="20"/>
              </w:rPr>
              <w:t>0.</w:t>
            </w:r>
            <w:r w:rsidR="004A694C">
              <w:rPr>
                <w:color w:val="000000"/>
                <w:sz w:val="20"/>
              </w:rPr>
              <w:t>6</w:t>
            </w:r>
          </w:p>
        </w:tc>
        <w:tc>
          <w:tcPr>
            <w:tcW w:w="375" w:type="pct"/>
            <w:gridSpan w:val="2"/>
            <w:tcBorders>
              <w:top w:val="nil"/>
              <w:left w:val="nil"/>
              <w:bottom w:val="single" w:sz="4" w:space="0" w:color="auto"/>
              <w:right w:val="single" w:sz="4" w:space="0" w:color="auto"/>
            </w:tcBorders>
            <w:shd w:val="clear" w:color="auto" w:fill="auto"/>
            <w:noWrap/>
            <w:vAlign w:val="bottom"/>
          </w:tcPr>
          <w:p w14:paraId="60E4FAF7" w14:textId="195908B7" w:rsidR="005B4A6F" w:rsidRPr="00FC0BBA" w:rsidRDefault="005B4A6F" w:rsidP="004A694C">
            <w:pPr>
              <w:widowControl/>
              <w:spacing w:after="120"/>
              <w:jc w:val="right"/>
              <w:rPr>
                <w:snapToGrid/>
                <w:kern w:val="0"/>
                <w:sz w:val="20"/>
              </w:rPr>
            </w:pPr>
            <w:r w:rsidRPr="00FC0BBA">
              <w:rPr>
                <w:color w:val="000000"/>
                <w:sz w:val="20"/>
              </w:rPr>
              <w:t>2</w:t>
            </w:r>
            <w:r w:rsidR="004A694C">
              <w:rPr>
                <w:color w:val="000000"/>
                <w:sz w:val="20"/>
              </w:rPr>
              <w:t>6</w:t>
            </w:r>
          </w:p>
        </w:tc>
        <w:tc>
          <w:tcPr>
            <w:tcW w:w="388" w:type="pct"/>
            <w:gridSpan w:val="2"/>
            <w:tcBorders>
              <w:top w:val="nil"/>
              <w:left w:val="nil"/>
              <w:bottom w:val="single" w:sz="4" w:space="0" w:color="auto"/>
              <w:right w:val="single" w:sz="12" w:space="0" w:color="auto"/>
            </w:tcBorders>
            <w:shd w:val="clear" w:color="auto" w:fill="auto"/>
            <w:noWrap/>
            <w:vAlign w:val="bottom"/>
          </w:tcPr>
          <w:p w14:paraId="4B7CBC28" w14:textId="0705D57D" w:rsidR="005B4A6F" w:rsidRPr="00FC0BBA" w:rsidRDefault="004A694C" w:rsidP="004A694C">
            <w:pPr>
              <w:widowControl/>
              <w:spacing w:after="120"/>
              <w:jc w:val="right"/>
              <w:rPr>
                <w:snapToGrid/>
                <w:kern w:val="0"/>
                <w:sz w:val="20"/>
              </w:rPr>
            </w:pPr>
            <w:r>
              <w:rPr>
                <w:color w:val="000000"/>
                <w:sz w:val="20"/>
              </w:rPr>
              <w:t>1</w:t>
            </w:r>
            <w:r w:rsidR="005B4A6F" w:rsidRPr="00FC0BBA">
              <w:rPr>
                <w:color w:val="000000"/>
                <w:sz w:val="20"/>
              </w:rPr>
              <w:t>.</w:t>
            </w:r>
            <w:r>
              <w:rPr>
                <w:color w:val="000000"/>
                <w:sz w:val="20"/>
              </w:rPr>
              <w:t>9</w:t>
            </w:r>
          </w:p>
        </w:tc>
      </w:tr>
      <w:tr w:rsidR="005B4A6F" w:rsidRPr="0085656C" w14:paraId="2C08DB2F" w14:textId="77777777" w:rsidTr="00A14345">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14:paraId="5E7CAE23" w14:textId="77777777" w:rsidR="005B4A6F" w:rsidRPr="0085656C" w:rsidRDefault="005B4A6F" w:rsidP="009A609A">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14:paraId="70315B84" w14:textId="77777777" w:rsidR="005B4A6F" w:rsidRPr="0085656C" w:rsidRDefault="005B4A6F" w:rsidP="009A609A">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14:paraId="3090B8E3" w14:textId="05DBE2C6" w:rsidR="005B4A6F" w:rsidRPr="00FC0BBA" w:rsidRDefault="005B4A6F" w:rsidP="004A694C">
            <w:pPr>
              <w:widowControl/>
              <w:spacing w:after="120"/>
              <w:jc w:val="right"/>
              <w:rPr>
                <w:b/>
                <w:bCs/>
                <w:snapToGrid/>
                <w:kern w:val="0"/>
                <w:sz w:val="20"/>
              </w:rPr>
            </w:pPr>
            <w:r w:rsidRPr="00FC0BBA">
              <w:rPr>
                <w:color w:val="000000"/>
                <w:sz w:val="20"/>
              </w:rPr>
              <w:t>2</w:t>
            </w:r>
            <w:r w:rsidR="000B25A5">
              <w:rPr>
                <w:color w:val="000000"/>
                <w:sz w:val="20"/>
              </w:rPr>
              <w:t>,</w:t>
            </w:r>
            <w:r w:rsidRPr="00FC0BBA">
              <w:rPr>
                <w:color w:val="000000"/>
                <w:sz w:val="20"/>
              </w:rPr>
              <w:t>7</w:t>
            </w:r>
            <w:r w:rsidR="000B7453">
              <w:rPr>
                <w:color w:val="000000"/>
                <w:sz w:val="20"/>
              </w:rPr>
              <w:t>3</w:t>
            </w:r>
            <w:r w:rsidR="004A694C">
              <w:rPr>
                <w:color w:val="000000"/>
                <w:sz w:val="20"/>
              </w:rPr>
              <w:t>0</w:t>
            </w:r>
          </w:p>
        </w:tc>
        <w:tc>
          <w:tcPr>
            <w:tcW w:w="423" w:type="pct"/>
            <w:gridSpan w:val="3"/>
            <w:tcBorders>
              <w:top w:val="nil"/>
              <w:left w:val="nil"/>
              <w:bottom w:val="single" w:sz="12" w:space="0" w:color="auto"/>
              <w:right w:val="single" w:sz="12" w:space="0" w:color="auto"/>
            </w:tcBorders>
            <w:shd w:val="clear" w:color="auto" w:fill="auto"/>
            <w:noWrap/>
            <w:vAlign w:val="bottom"/>
          </w:tcPr>
          <w:p w14:paraId="3B119F87" w14:textId="4E92998D" w:rsidR="005B4A6F" w:rsidRPr="00FC0BBA" w:rsidRDefault="005B4A6F" w:rsidP="004A694C">
            <w:pPr>
              <w:widowControl/>
              <w:spacing w:after="120"/>
              <w:jc w:val="right"/>
              <w:rPr>
                <w:b/>
                <w:bCs/>
                <w:snapToGrid/>
                <w:kern w:val="0"/>
                <w:sz w:val="20"/>
              </w:rPr>
            </w:pPr>
            <w:r w:rsidRPr="00FC0BBA">
              <w:rPr>
                <w:color w:val="000000"/>
                <w:sz w:val="20"/>
              </w:rPr>
              <w:t>7</w:t>
            </w:r>
            <w:r w:rsidR="004A694C">
              <w:rPr>
                <w:color w:val="000000"/>
                <w:sz w:val="20"/>
              </w:rPr>
              <w:t>7</w:t>
            </w:r>
            <w:r w:rsidRPr="00FC0BBA">
              <w:rPr>
                <w:color w:val="000000"/>
                <w:sz w:val="20"/>
              </w:rPr>
              <w:t>.</w:t>
            </w:r>
            <w:r w:rsidR="004A694C">
              <w:rPr>
                <w:color w:val="000000"/>
                <w:sz w:val="20"/>
              </w:rPr>
              <w:t>8</w:t>
            </w:r>
          </w:p>
        </w:tc>
        <w:tc>
          <w:tcPr>
            <w:tcW w:w="376" w:type="pct"/>
            <w:gridSpan w:val="2"/>
            <w:tcBorders>
              <w:top w:val="nil"/>
              <w:left w:val="nil"/>
              <w:bottom w:val="single" w:sz="12" w:space="0" w:color="auto"/>
              <w:right w:val="single" w:sz="4" w:space="0" w:color="auto"/>
            </w:tcBorders>
            <w:shd w:val="clear" w:color="auto" w:fill="auto"/>
            <w:noWrap/>
            <w:vAlign w:val="bottom"/>
          </w:tcPr>
          <w:p w14:paraId="2E21C753" w14:textId="69199621" w:rsidR="005B4A6F" w:rsidRPr="00FC0BBA" w:rsidRDefault="005B4A6F" w:rsidP="004A694C">
            <w:pPr>
              <w:widowControl/>
              <w:spacing w:after="120"/>
              <w:jc w:val="right"/>
              <w:rPr>
                <w:snapToGrid/>
                <w:kern w:val="0"/>
                <w:sz w:val="20"/>
              </w:rPr>
            </w:pPr>
            <w:r w:rsidRPr="00FC0BBA">
              <w:rPr>
                <w:color w:val="000000"/>
                <w:sz w:val="20"/>
              </w:rPr>
              <w:t>9</w:t>
            </w:r>
            <w:r w:rsidR="004A694C">
              <w:rPr>
                <w:color w:val="000000"/>
                <w:sz w:val="20"/>
              </w:rPr>
              <w:t>64</w:t>
            </w:r>
          </w:p>
        </w:tc>
        <w:tc>
          <w:tcPr>
            <w:tcW w:w="377" w:type="pct"/>
            <w:gridSpan w:val="2"/>
            <w:tcBorders>
              <w:top w:val="nil"/>
              <w:left w:val="nil"/>
              <w:bottom w:val="single" w:sz="12" w:space="0" w:color="auto"/>
              <w:right w:val="single" w:sz="4" w:space="0" w:color="auto"/>
            </w:tcBorders>
            <w:shd w:val="clear" w:color="auto" w:fill="auto"/>
            <w:noWrap/>
            <w:vAlign w:val="bottom"/>
          </w:tcPr>
          <w:p w14:paraId="60E8875A" w14:textId="15A15D03" w:rsidR="005B4A6F" w:rsidRPr="00FC0BBA" w:rsidRDefault="005B4A6F" w:rsidP="004A694C">
            <w:pPr>
              <w:widowControl/>
              <w:spacing w:after="120"/>
              <w:jc w:val="right"/>
              <w:rPr>
                <w:snapToGrid/>
                <w:kern w:val="0"/>
                <w:sz w:val="20"/>
              </w:rPr>
            </w:pPr>
            <w:r w:rsidRPr="00FC0BBA">
              <w:rPr>
                <w:color w:val="000000"/>
                <w:sz w:val="20"/>
              </w:rPr>
              <w:t>7</w:t>
            </w:r>
            <w:r w:rsidR="000B7453">
              <w:rPr>
                <w:color w:val="000000"/>
                <w:sz w:val="20"/>
              </w:rPr>
              <w:t>0</w:t>
            </w:r>
            <w:r w:rsidRPr="00FC0BBA">
              <w:rPr>
                <w:color w:val="000000"/>
                <w:sz w:val="20"/>
              </w:rPr>
              <w:t>.</w:t>
            </w:r>
            <w:r w:rsidR="004A694C">
              <w:rPr>
                <w:color w:val="000000"/>
                <w:sz w:val="20"/>
              </w:rPr>
              <w:t>4</w:t>
            </w:r>
          </w:p>
        </w:tc>
        <w:tc>
          <w:tcPr>
            <w:tcW w:w="374" w:type="pct"/>
            <w:gridSpan w:val="2"/>
            <w:tcBorders>
              <w:top w:val="nil"/>
              <w:left w:val="nil"/>
              <w:bottom w:val="single" w:sz="12" w:space="0" w:color="auto"/>
              <w:right w:val="single" w:sz="4" w:space="0" w:color="auto"/>
            </w:tcBorders>
            <w:shd w:val="clear" w:color="auto" w:fill="auto"/>
            <w:noWrap/>
            <w:vAlign w:val="bottom"/>
          </w:tcPr>
          <w:p w14:paraId="539D7D7B" w14:textId="6A79FA94" w:rsidR="005B4A6F" w:rsidRPr="00FC0BBA" w:rsidRDefault="005B4A6F" w:rsidP="004A694C">
            <w:pPr>
              <w:widowControl/>
              <w:spacing w:after="120"/>
              <w:jc w:val="right"/>
              <w:rPr>
                <w:snapToGrid/>
                <w:kern w:val="0"/>
                <w:sz w:val="20"/>
              </w:rPr>
            </w:pPr>
            <w:r w:rsidRPr="00FC0BBA">
              <w:rPr>
                <w:color w:val="000000"/>
                <w:sz w:val="20"/>
              </w:rPr>
              <w:t>6</w:t>
            </w:r>
            <w:r w:rsidR="000B7453">
              <w:rPr>
                <w:color w:val="000000"/>
                <w:sz w:val="20"/>
              </w:rPr>
              <w:t>2</w:t>
            </w:r>
            <w:r w:rsidR="004A694C">
              <w:rPr>
                <w:color w:val="000000"/>
                <w:sz w:val="20"/>
              </w:rPr>
              <w:t>1</w:t>
            </w:r>
          </w:p>
        </w:tc>
        <w:tc>
          <w:tcPr>
            <w:tcW w:w="375" w:type="pct"/>
            <w:gridSpan w:val="2"/>
            <w:tcBorders>
              <w:top w:val="nil"/>
              <w:left w:val="nil"/>
              <w:bottom w:val="single" w:sz="12" w:space="0" w:color="auto"/>
              <w:right w:val="single" w:sz="4" w:space="0" w:color="auto"/>
            </w:tcBorders>
            <w:shd w:val="clear" w:color="auto" w:fill="auto"/>
            <w:noWrap/>
            <w:vAlign w:val="bottom"/>
          </w:tcPr>
          <w:p w14:paraId="5BE3C634" w14:textId="5A0D80A6" w:rsidR="005B4A6F" w:rsidRPr="00FC0BBA" w:rsidRDefault="004A694C" w:rsidP="004A694C">
            <w:pPr>
              <w:widowControl/>
              <w:spacing w:after="120"/>
              <w:jc w:val="right"/>
              <w:rPr>
                <w:snapToGrid/>
                <w:kern w:val="0"/>
                <w:sz w:val="20"/>
              </w:rPr>
            </w:pPr>
            <w:r>
              <w:rPr>
                <w:color w:val="000000"/>
                <w:sz w:val="20"/>
              </w:rPr>
              <w:t>79</w:t>
            </w:r>
            <w:r w:rsidR="005B4A6F" w:rsidRPr="00FC0BBA">
              <w:rPr>
                <w:color w:val="000000"/>
                <w:sz w:val="20"/>
              </w:rPr>
              <w:t>.</w:t>
            </w:r>
            <w:r>
              <w:rPr>
                <w:color w:val="000000"/>
                <w:sz w:val="20"/>
              </w:rPr>
              <w:t>9</w:t>
            </w:r>
          </w:p>
        </w:tc>
        <w:tc>
          <w:tcPr>
            <w:tcW w:w="375" w:type="pct"/>
            <w:gridSpan w:val="2"/>
            <w:tcBorders>
              <w:top w:val="nil"/>
              <w:left w:val="nil"/>
              <w:bottom w:val="single" w:sz="12" w:space="0" w:color="auto"/>
              <w:right w:val="single" w:sz="4" w:space="0" w:color="auto"/>
            </w:tcBorders>
            <w:shd w:val="clear" w:color="auto" w:fill="auto"/>
            <w:noWrap/>
            <w:vAlign w:val="bottom"/>
          </w:tcPr>
          <w:p w14:paraId="4C378FA8" w14:textId="530D3F3D" w:rsidR="005B4A6F" w:rsidRPr="00FC0BBA" w:rsidRDefault="005B4A6F" w:rsidP="004A694C">
            <w:pPr>
              <w:widowControl/>
              <w:spacing w:after="120"/>
              <w:jc w:val="right"/>
              <w:rPr>
                <w:snapToGrid/>
                <w:kern w:val="0"/>
                <w:sz w:val="20"/>
              </w:rPr>
            </w:pPr>
            <w:r w:rsidRPr="00FC0BBA">
              <w:rPr>
                <w:color w:val="000000"/>
                <w:sz w:val="20"/>
              </w:rPr>
              <w:t>1</w:t>
            </w:r>
            <w:r w:rsidR="000B25A5">
              <w:rPr>
                <w:color w:val="000000"/>
                <w:sz w:val="20"/>
              </w:rPr>
              <w:t>,</w:t>
            </w:r>
            <w:r w:rsidRPr="00FC0BBA">
              <w:rPr>
                <w:color w:val="000000"/>
                <w:sz w:val="20"/>
              </w:rPr>
              <w:t>1</w:t>
            </w:r>
            <w:r w:rsidR="000B7453">
              <w:rPr>
                <w:color w:val="000000"/>
                <w:sz w:val="20"/>
              </w:rPr>
              <w:t>4</w:t>
            </w:r>
            <w:r w:rsidR="004A694C">
              <w:rPr>
                <w:color w:val="000000"/>
                <w:sz w:val="20"/>
              </w:rPr>
              <w:t>5</w:t>
            </w:r>
          </w:p>
        </w:tc>
        <w:tc>
          <w:tcPr>
            <w:tcW w:w="388" w:type="pct"/>
            <w:gridSpan w:val="2"/>
            <w:tcBorders>
              <w:top w:val="nil"/>
              <w:left w:val="nil"/>
              <w:bottom w:val="single" w:sz="12" w:space="0" w:color="auto"/>
              <w:right w:val="single" w:sz="12" w:space="0" w:color="auto"/>
            </w:tcBorders>
            <w:shd w:val="clear" w:color="auto" w:fill="auto"/>
            <w:noWrap/>
            <w:vAlign w:val="bottom"/>
          </w:tcPr>
          <w:p w14:paraId="0A8F06E9" w14:textId="3E3FE652" w:rsidR="005B4A6F" w:rsidRPr="00FC0BBA" w:rsidRDefault="005B4A6F" w:rsidP="004A694C">
            <w:pPr>
              <w:widowControl/>
              <w:spacing w:after="120"/>
              <w:jc w:val="right"/>
              <w:rPr>
                <w:snapToGrid/>
                <w:kern w:val="0"/>
                <w:sz w:val="20"/>
              </w:rPr>
            </w:pPr>
            <w:r w:rsidRPr="00FC0BBA">
              <w:rPr>
                <w:color w:val="000000"/>
                <w:sz w:val="20"/>
              </w:rPr>
              <w:t>84.</w:t>
            </w:r>
            <w:r w:rsidR="004A694C">
              <w:rPr>
                <w:color w:val="000000"/>
                <w:sz w:val="20"/>
              </w:rPr>
              <w:t>0</w:t>
            </w:r>
          </w:p>
        </w:tc>
      </w:tr>
      <w:tr w:rsidR="00283785" w:rsidRPr="0085656C" w14:paraId="7ED8ACB4" w14:textId="77777777" w:rsidTr="00A14345">
        <w:trPr>
          <w:trHeight w:val="522"/>
        </w:trPr>
        <w:tc>
          <w:tcPr>
            <w:tcW w:w="1895" w:type="pct"/>
            <w:gridSpan w:val="4"/>
            <w:tcBorders>
              <w:top w:val="single" w:sz="12" w:space="0" w:color="auto"/>
              <w:left w:val="single" w:sz="12" w:space="0" w:color="auto"/>
              <w:bottom w:val="single" w:sz="4" w:space="0" w:color="auto"/>
              <w:right w:val="nil"/>
            </w:tcBorders>
            <w:shd w:val="clear" w:color="auto" w:fill="auto"/>
            <w:noWrap/>
            <w:vAlign w:val="bottom"/>
          </w:tcPr>
          <w:p w14:paraId="6ACD58F0"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No majority interest</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14:paraId="62D9D83C" w14:textId="53A0941C" w:rsidR="00283785" w:rsidRPr="005B4A6F" w:rsidRDefault="004A694C" w:rsidP="004A694C">
            <w:pPr>
              <w:widowControl/>
              <w:spacing w:after="120"/>
              <w:jc w:val="right"/>
              <w:rPr>
                <w:bCs/>
                <w:snapToGrid/>
                <w:kern w:val="0"/>
                <w:sz w:val="20"/>
              </w:rPr>
            </w:pPr>
            <w:r>
              <w:rPr>
                <w:bCs/>
                <w:snapToGrid/>
                <w:kern w:val="0"/>
                <w:sz w:val="20"/>
              </w:rPr>
              <w:t>603</w:t>
            </w:r>
          </w:p>
        </w:tc>
        <w:tc>
          <w:tcPr>
            <w:tcW w:w="423" w:type="pct"/>
            <w:gridSpan w:val="3"/>
            <w:tcBorders>
              <w:top w:val="nil"/>
              <w:left w:val="nil"/>
              <w:bottom w:val="single" w:sz="4" w:space="0" w:color="auto"/>
              <w:right w:val="single" w:sz="12" w:space="0" w:color="auto"/>
            </w:tcBorders>
            <w:shd w:val="clear" w:color="auto" w:fill="auto"/>
            <w:noWrap/>
            <w:vAlign w:val="bottom"/>
          </w:tcPr>
          <w:p w14:paraId="5A49691C" w14:textId="69398576" w:rsidR="00283785" w:rsidRPr="005B4A6F" w:rsidRDefault="004A694C" w:rsidP="00936FB8">
            <w:pPr>
              <w:widowControl/>
              <w:spacing w:after="120"/>
              <w:jc w:val="right"/>
              <w:rPr>
                <w:bCs/>
                <w:snapToGrid/>
                <w:kern w:val="0"/>
                <w:sz w:val="20"/>
              </w:rPr>
            </w:pPr>
            <w:r>
              <w:rPr>
                <w:bCs/>
                <w:snapToGrid/>
                <w:kern w:val="0"/>
                <w:sz w:val="20"/>
              </w:rPr>
              <w:t>17</w:t>
            </w:r>
            <w:r w:rsidR="005B4A6F">
              <w:rPr>
                <w:bCs/>
                <w:snapToGrid/>
                <w:kern w:val="0"/>
                <w:sz w:val="20"/>
              </w:rPr>
              <w:t>.</w:t>
            </w:r>
            <w:r>
              <w:rPr>
                <w:bCs/>
                <w:snapToGrid/>
                <w:kern w:val="0"/>
                <w:sz w:val="20"/>
              </w:rPr>
              <w:t>2</w:t>
            </w:r>
          </w:p>
        </w:tc>
        <w:tc>
          <w:tcPr>
            <w:tcW w:w="376" w:type="pct"/>
            <w:gridSpan w:val="2"/>
            <w:tcBorders>
              <w:top w:val="nil"/>
              <w:left w:val="nil"/>
              <w:bottom w:val="single" w:sz="4" w:space="0" w:color="auto"/>
              <w:right w:val="single" w:sz="4" w:space="0" w:color="auto"/>
            </w:tcBorders>
            <w:shd w:val="clear" w:color="auto" w:fill="auto"/>
            <w:noWrap/>
            <w:vAlign w:val="bottom"/>
          </w:tcPr>
          <w:p w14:paraId="4D5245EA" w14:textId="2EA14C37" w:rsidR="00283785" w:rsidRPr="00A14345" w:rsidRDefault="005B4A6F" w:rsidP="004A694C">
            <w:pPr>
              <w:widowControl/>
              <w:spacing w:after="120"/>
              <w:jc w:val="right"/>
              <w:rPr>
                <w:snapToGrid/>
                <w:kern w:val="0"/>
                <w:sz w:val="20"/>
              </w:rPr>
            </w:pPr>
            <w:r>
              <w:rPr>
                <w:color w:val="000000"/>
                <w:sz w:val="20"/>
              </w:rPr>
              <w:t>2</w:t>
            </w:r>
            <w:r w:rsidR="004A694C">
              <w:rPr>
                <w:color w:val="000000"/>
                <w:sz w:val="20"/>
              </w:rPr>
              <w:t>75</w:t>
            </w:r>
          </w:p>
        </w:tc>
        <w:tc>
          <w:tcPr>
            <w:tcW w:w="377" w:type="pct"/>
            <w:gridSpan w:val="2"/>
            <w:tcBorders>
              <w:top w:val="nil"/>
              <w:left w:val="nil"/>
              <w:bottom w:val="single" w:sz="4" w:space="0" w:color="auto"/>
              <w:right w:val="single" w:sz="4" w:space="0" w:color="auto"/>
            </w:tcBorders>
            <w:shd w:val="clear" w:color="auto" w:fill="auto"/>
            <w:noWrap/>
            <w:vAlign w:val="bottom"/>
          </w:tcPr>
          <w:p w14:paraId="68510DAD" w14:textId="74D30111" w:rsidR="00283785" w:rsidRPr="00A14345" w:rsidRDefault="004A694C" w:rsidP="004A694C">
            <w:pPr>
              <w:widowControl/>
              <w:spacing w:after="120"/>
              <w:jc w:val="right"/>
              <w:rPr>
                <w:snapToGrid/>
                <w:kern w:val="0"/>
                <w:sz w:val="20"/>
              </w:rPr>
            </w:pPr>
            <w:r>
              <w:rPr>
                <w:color w:val="000000"/>
                <w:sz w:val="20"/>
              </w:rPr>
              <w:t>20</w:t>
            </w:r>
            <w:r w:rsidR="005B4A6F">
              <w:rPr>
                <w:color w:val="000000"/>
                <w:sz w:val="20"/>
              </w:rPr>
              <w:t>.</w:t>
            </w:r>
            <w:r>
              <w:rPr>
                <w:color w:val="000000"/>
                <w:sz w:val="20"/>
              </w:rPr>
              <w:t>1</w:t>
            </w:r>
          </w:p>
        </w:tc>
        <w:tc>
          <w:tcPr>
            <w:tcW w:w="374" w:type="pct"/>
            <w:gridSpan w:val="2"/>
            <w:tcBorders>
              <w:top w:val="nil"/>
              <w:left w:val="nil"/>
              <w:bottom w:val="single" w:sz="4" w:space="0" w:color="auto"/>
              <w:right w:val="single" w:sz="4" w:space="0" w:color="auto"/>
            </w:tcBorders>
            <w:shd w:val="clear" w:color="auto" w:fill="auto"/>
            <w:noWrap/>
            <w:vAlign w:val="bottom"/>
          </w:tcPr>
          <w:p w14:paraId="0886A6BA" w14:textId="5DDCE794" w:rsidR="00283785" w:rsidRPr="00A14345" w:rsidRDefault="005B4A6F" w:rsidP="004A694C">
            <w:pPr>
              <w:widowControl/>
              <w:spacing w:after="120"/>
              <w:jc w:val="right"/>
              <w:rPr>
                <w:snapToGrid/>
                <w:kern w:val="0"/>
                <w:sz w:val="20"/>
              </w:rPr>
            </w:pPr>
            <w:r>
              <w:rPr>
                <w:snapToGrid/>
                <w:kern w:val="0"/>
                <w:sz w:val="20"/>
              </w:rPr>
              <w:t>1</w:t>
            </w:r>
            <w:r w:rsidR="004A694C">
              <w:rPr>
                <w:snapToGrid/>
                <w:kern w:val="0"/>
                <w:sz w:val="20"/>
              </w:rPr>
              <w:t>30</w:t>
            </w:r>
          </w:p>
        </w:tc>
        <w:tc>
          <w:tcPr>
            <w:tcW w:w="375" w:type="pct"/>
            <w:gridSpan w:val="2"/>
            <w:tcBorders>
              <w:top w:val="nil"/>
              <w:left w:val="nil"/>
              <w:bottom w:val="single" w:sz="4" w:space="0" w:color="auto"/>
              <w:right w:val="single" w:sz="4" w:space="0" w:color="auto"/>
            </w:tcBorders>
            <w:shd w:val="clear" w:color="auto" w:fill="auto"/>
            <w:noWrap/>
            <w:vAlign w:val="bottom"/>
          </w:tcPr>
          <w:p w14:paraId="30B6F13B" w14:textId="7EAD0316" w:rsidR="00283785" w:rsidRPr="00A14345" w:rsidRDefault="005B4A6F" w:rsidP="004A694C">
            <w:pPr>
              <w:widowControl/>
              <w:spacing w:after="120"/>
              <w:jc w:val="right"/>
              <w:rPr>
                <w:snapToGrid/>
                <w:kern w:val="0"/>
                <w:sz w:val="20"/>
              </w:rPr>
            </w:pPr>
            <w:r>
              <w:rPr>
                <w:color w:val="000000"/>
                <w:sz w:val="20"/>
              </w:rPr>
              <w:t>16.</w:t>
            </w:r>
            <w:r w:rsidR="004A694C">
              <w:rPr>
                <w:color w:val="000000"/>
                <w:sz w:val="20"/>
              </w:rPr>
              <w:t>7</w:t>
            </w:r>
          </w:p>
        </w:tc>
        <w:tc>
          <w:tcPr>
            <w:tcW w:w="375" w:type="pct"/>
            <w:gridSpan w:val="2"/>
            <w:tcBorders>
              <w:top w:val="nil"/>
              <w:left w:val="nil"/>
              <w:bottom w:val="single" w:sz="4" w:space="0" w:color="auto"/>
              <w:right w:val="single" w:sz="4" w:space="0" w:color="auto"/>
            </w:tcBorders>
            <w:shd w:val="clear" w:color="auto" w:fill="auto"/>
            <w:noWrap/>
            <w:vAlign w:val="bottom"/>
          </w:tcPr>
          <w:p w14:paraId="75513F18" w14:textId="4E5C5987" w:rsidR="00283785" w:rsidRPr="00A14345" w:rsidRDefault="005B4A6F" w:rsidP="004A694C">
            <w:pPr>
              <w:widowControl/>
              <w:spacing w:after="120"/>
              <w:jc w:val="right"/>
              <w:rPr>
                <w:snapToGrid/>
                <w:kern w:val="0"/>
                <w:sz w:val="20"/>
              </w:rPr>
            </w:pPr>
            <w:r>
              <w:rPr>
                <w:snapToGrid/>
                <w:kern w:val="0"/>
                <w:sz w:val="20"/>
              </w:rPr>
              <w:t>19</w:t>
            </w:r>
            <w:r w:rsidR="004A694C">
              <w:rPr>
                <w:snapToGrid/>
                <w:kern w:val="0"/>
                <w:sz w:val="20"/>
              </w:rPr>
              <w:t>8</w:t>
            </w:r>
          </w:p>
        </w:tc>
        <w:tc>
          <w:tcPr>
            <w:tcW w:w="388" w:type="pct"/>
            <w:gridSpan w:val="2"/>
            <w:tcBorders>
              <w:top w:val="nil"/>
              <w:left w:val="nil"/>
              <w:bottom w:val="single" w:sz="4" w:space="0" w:color="auto"/>
              <w:right w:val="single" w:sz="12" w:space="0" w:color="auto"/>
            </w:tcBorders>
            <w:shd w:val="clear" w:color="auto" w:fill="auto"/>
            <w:noWrap/>
            <w:vAlign w:val="bottom"/>
          </w:tcPr>
          <w:p w14:paraId="48EE73AE" w14:textId="53F67F82" w:rsidR="00283785" w:rsidRPr="00A14345" w:rsidRDefault="005B4A6F" w:rsidP="000B7453">
            <w:pPr>
              <w:widowControl/>
              <w:spacing w:after="120"/>
              <w:jc w:val="right"/>
              <w:rPr>
                <w:snapToGrid/>
                <w:kern w:val="0"/>
                <w:sz w:val="20"/>
              </w:rPr>
            </w:pPr>
            <w:r>
              <w:rPr>
                <w:snapToGrid/>
                <w:kern w:val="0"/>
                <w:sz w:val="20"/>
              </w:rPr>
              <w:t>14.</w:t>
            </w:r>
            <w:r w:rsidR="000B7453">
              <w:rPr>
                <w:snapToGrid/>
                <w:kern w:val="0"/>
                <w:sz w:val="20"/>
              </w:rPr>
              <w:t>5</w:t>
            </w:r>
          </w:p>
        </w:tc>
      </w:tr>
      <w:tr w:rsidR="00283785" w:rsidRPr="0085656C" w14:paraId="477D7408" w14:textId="77777777" w:rsidTr="00A14345">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14:paraId="59667511" w14:textId="77777777" w:rsidR="00283785" w:rsidRPr="0085656C" w:rsidRDefault="00283785" w:rsidP="009A609A">
            <w:pPr>
              <w:widowControl/>
              <w:spacing w:after="120"/>
              <w:rPr>
                <w:b/>
                <w:bCs/>
                <w:snapToGrid/>
                <w:kern w:val="0"/>
                <w:sz w:val="24"/>
                <w:szCs w:val="24"/>
              </w:rPr>
            </w:pPr>
            <w:r w:rsidRPr="0085656C">
              <w:rPr>
                <w:b/>
                <w:bCs/>
                <w:snapToGrid/>
                <w:kern w:val="0"/>
                <w:sz w:val="24"/>
                <w:szCs w:val="24"/>
              </w:rPr>
              <w:t xml:space="preserve"> Total stations</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14:paraId="4AA5FACC" w14:textId="35F653BB" w:rsidR="00283785" w:rsidRPr="005B4A6F" w:rsidRDefault="005B4A6F" w:rsidP="007634F8">
            <w:pPr>
              <w:widowControl/>
              <w:spacing w:after="120"/>
              <w:jc w:val="right"/>
              <w:rPr>
                <w:bCs/>
                <w:snapToGrid/>
                <w:kern w:val="0"/>
                <w:sz w:val="20"/>
              </w:rPr>
            </w:pPr>
            <w:r w:rsidRPr="005B4A6F">
              <w:rPr>
                <w:bCs/>
                <w:snapToGrid/>
                <w:kern w:val="0"/>
                <w:sz w:val="20"/>
              </w:rPr>
              <w:t>3</w:t>
            </w:r>
            <w:r w:rsidR="000B25A5">
              <w:rPr>
                <w:bCs/>
                <w:snapToGrid/>
                <w:kern w:val="0"/>
                <w:sz w:val="20"/>
              </w:rPr>
              <w:t>,</w:t>
            </w:r>
            <w:r w:rsidRPr="005B4A6F">
              <w:rPr>
                <w:bCs/>
                <w:snapToGrid/>
                <w:kern w:val="0"/>
                <w:sz w:val="20"/>
              </w:rPr>
              <w:t>5</w:t>
            </w:r>
            <w:r w:rsidR="000B7453">
              <w:rPr>
                <w:bCs/>
                <w:snapToGrid/>
                <w:kern w:val="0"/>
                <w:sz w:val="20"/>
              </w:rPr>
              <w:t>0</w:t>
            </w:r>
            <w:r w:rsidR="007634F8">
              <w:rPr>
                <w:bCs/>
                <w:snapToGrid/>
                <w:kern w:val="0"/>
                <w:sz w:val="20"/>
              </w:rPr>
              <w:t>9</w:t>
            </w:r>
          </w:p>
        </w:tc>
        <w:tc>
          <w:tcPr>
            <w:tcW w:w="423" w:type="pct"/>
            <w:gridSpan w:val="3"/>
            <w:tcBorders>
              <w:top w:val="nil"/>
              <w:left w:val="nil"/>
              <w:bottom w:val="single" w:sz="4" w:space="0" w:color="auto"/>
              <w:right w:val="single" w:sz="12" w:space="0" w:color="auto"/>
            </w:tcBorders>
            <w:shd w:val="clear" w:color="auto" w:fill="auto"/>
            <w:noWrap/>
            <w:vAlign w:val="bottom"/>
          </w:tcPr>
          <w:p w14:paraId="5C9333FB" w14:textId="2CC190D1" w:rsidR="00283785" w:rsidRPr="00A14345" w:rsidRDefault="00283785" w:rsidP="009A609A">
            <w:pPr>
              <w:widowControl/>
              <w:spacing w:after="120"/>
              <w:jc w:val="right"/>
              <w:rPr>
                <w:bCs/>
                <w:snapToGrid/>
                <w:kern w:val="0"/>
                <w:sz w:val="20"/>
              </w:rPr>
            </w:pPr>
            <w:r w:rsidRPr="00A14345">
              <w:rPr>
                <w:color w:val="000000"/>
                <w:sz w:val="20"/>
              </w:rPr>
              <w:t>100.0</w:t>
            </w:r>
          </w:p>
        </w:tc>
        <w:tc>
          <w:tcPr>
            <w:tcW w:w="376" w:type="pct"/>
            <w:gridSpan w:val="2"/>
            <w:tcBorders>
              <w:top w:val="nil"/>
              <w:left w:val="nil"/>
              <w:bottom w:val="single" w:sz="4" w:space="0" w:color="auto"/>
              <w:right w:val="single" w:sz="4" w:space="0" w:color="auto"/>
            </w:tcBorders>
            <w:shd w:val="clear" w:color="auto" w:fill="auto"/>
            <w:noWrap/>
            <w:vAlign w:val="bottom"/>
          </w:tcPr>
          <w:p w14:paraId="163E1627" w14:textId="374FACAB" w:rsidR="00283785" w:rsidRPr="00A14345" w:rsidRDefault="005B4A6F" w:rsidP="007634F8">
            <w:pPr>
              <w:widowControl/>
              <w:spacing w:after="120"/>
              <w:jc w:val="right"/>
              <w:rPr>
                <w:snapToGrid/>
                <w:kern w:val="0"/>
                <w:sz w:val="20"/>
              </w:rPr>
            </w:pPr>
            <w:r>
              <w:rPr>
                <w:color w:val="000000"/>
                <w:sz w:val="20"/>
              </w:rPr>
              <w:t>1</w:t>
            </w:r>
            <w:r w:rsidR="000B25A5">
              <w:rPr>
                <w:color w:val="000000"/>
                <w:sz w:val="20"/>
              </w:rPr>
              <w:t>,</w:t>
            </w:r>
            <w:r>
              <w:rPr>
                <w:color w:val="000000"/>
                <w:sz w:val="20"/>
              </w:rPr>
              <w:t>3</w:t>
            </w:r>
            <w:r w:rsidR="000B7453">
              <w:rPr>
                <w:color w:val="000000"/>
                <w:sz w:val="20"/>
              </w:rPr>
              <w:t>6</w:t>
            </w:r>
            <w:r w:rsidR="007634F8">
              <w:rPr>
                <w:color w:val="000000"/>
                <w:sz w:val="20"/>
              </w:rPr>
              <w:t>9</w:t>
            </w:r>
          </w:p>
        </w:tc>
        <w:tc>
          <w:tcPr>
            <w:tcW w:w="377" w:type="pct"/>
            <w:gridSpan w:val="2"/>
            <w:tcBorders>
              <w:top w:val="nil"/>
              <w:left w:val="nil"/>
              <w:bottom w:val="single" w:sz="4" w:space="0" w:color="auto"/>
              <w:right w:val="single" w:sz="4" w:space="0" w:color="auto"/>
            </w:tcBorders>
            <w:shd w:val="clear" w:color="auto" w:fill="auto"/>
            <w:noWrap/>
            <w:vAlign w:val="bottom"/>
          </w:tcPr>
          <w:p w14:paraId="66E49435" w14:textId="7F13AE3A" w:rsidR="00283785" w:rsidRPr="00A14345" w:rsidRDefault="00283785" w:rsidP="009A609A">
            <w:pPr>
              <w:widowControl/>
              <w:spacing w:after="120"/>
              <w:jc w:val="right"/>
              <w:rPr>
                <w:snapToGrid/>
                <w:kern w:val="0"/>
                <w:sz w:val="20"/>
              </w:rPr>
            </w:pPr>
            <w:r w:rsidRPr="00A14345">
              <w:rPr>
                <w:color w:val="000000"/>
                <w:sz w:val="20"/>
              </w:rPr>
              <w:t>100.0</w:t>
            </w:r>
          </w:p>
        </w:tc>
        <w:tc>
          <w:tcPr>
            <w:tcW w:w="374" w:type="pct"/>
            <w:gridSpan w:val="2"/>
            <w:tcBorders>
              <w:top w:val="nil"/>
              <w:left w:val="nil"/>
              <w:bottom w:val="single" w:sz="4" w:space="0" w:color="auto"/>
              <w:right w:val="single" w:sz="4" w:space="0" w:color="auto"/>
            </w:tcBorders>
            <w:shd w:val="clear" w:color="auto" w:fill="auto"/>
            <w:noWrap/>
            <w:vAlign w:val="bottom"/>
          </w:tcPr>
          <w:p w14:paraId="6A169E60" w14:textId="20F9361C" w:rsidR="00283785" w:rsidRPr="00A14345" w:rsidRDefault="005B4A6F" w:rsidP="007634F8">
            <w:pPr>
              <w:widowControl/>
              <w:spacing w:after="120"/>
              <w:jc w:val="right"/>
              <w:rPr>
                <w:snapToGrid/>
                <w:kern w:val="0"/>
                <w:sz w:val="20"/>
              </w:rPr>
            </w:pPr>
            <w:r>
              <w:rPr>
                <w:color w:val="000000"/>
                <w:sz w:val="20"/>
              </w:rPr>
              <w:t>7</w:t>
            </w:r>
            <w:r w:rsidR="000B7453">
              <w:rPr>
                <w:color w:val="000000"/>
                <w:sz w:val="20"/>
              </w:rPr>
              <w:t>7</w:t>
            </w:r>
            <w:r w:rsidR="007634F8">
              <w:rPr>
                <w:color w:val="000000"/>
                <w:sz w:val="20"/>
              </w:rPr>
              <w:t>7</w:t>
            </w:r>
          </w:p>
        </w:tc>
        <w:tc>
          <w:tcPr>
            <w:tcW w:w="375" w:type="pct"/>
            <w:gridSpan w:val="2"/>
            <w:tcBorders>
              <w:top w:val="nil"/>
              <w:left w:val="nil"/>
              <w:bottom w:val="single" w:sz="4" w:space="0" w:color="auto"/>
              <w:right w:val="single" w:sz="4" w:space="0" w:color="auto"/>
            </w:tcBorders>
            <w:shd w:val="clear" w:color="auto" w:fill="auto"/>
            <w:noWrap/>
            <w:vAlign w:val="bottom"/>
          </w:tcPr>
          <w:p w14:paraId="00C6C303" w14:textId="4898AC14" w:rsidR="00283785" w:rsidRPr="00A14345" w:rsidRDefault="00283785" w:rsidP="009A609A">
            <w:pPr>
              <w:widowControl/>
              <w:spacing w:after="120"/>
              <w:jc w:val="right"/>
              <w:rPr>
                <w:snapToGrid/>
                <w:kern w:val="0"/>
                <w:sz w:val="20"/>
              </w:rPr>
            </w:pPr>
            <w:r w:rsidRPr="00A14345">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14:paraId="64340069" w14:textId="328F15E2" w:rsidR="00283785" w:rsidRPr="00A14345" w:rsidRDefault="005B4A6F" w:rsidP="007634F8">
            <w:pPr>
              <w:widowControl/>
              <w:spacing w:after="120"/>
              <w:jc w:val="right"/>
              <w:rPr>
                <w:snapToGrid/>
                <w:kern w:val="0"/>
                <w:sz w:val="20"/>
              </w:rPr>
            </w:pPr>
            <w:r>
              <w:rPr>
                <w:color w:val="000000"/>
                <w:sz w:val="20"/>
              </w:rPr>
              <w:t>1</w:t>
            </w:r>
            <w:r w:rsidR="000B25A5">
              <w:rPr>
                <w:color w:val="000000"/>
                <w:sz w:val="20"/>
              </w:rPr>
              <w:t>,</w:t>
            </w:r>
            <w:r>
              <w:rPr>
                <w:color w:val="000000"/>
                <w:sz w:val="20"/>
              </w:rPr>
              <w:t>36</w:t>
            </w:r>
            <w:r w:rsidR="007634F8">
              <w:rPr>
                <w:color w:val="000000"/>
                <w:sz w:val="20"/>
              </w:rPr>
              <w:t>3</w:t>
            </w:r>
          </w:p>
        </w:tc>
        <w:tc>
          <w:tcPr>
            <w:tcW w:w="388" w:type="pct"/>
            <w:gridSpan w:val="2"/>
            <w:tcBorders>
              <w:top w:val="nil"/>
              <w:left w:val="nil"/>
              <w:bottom w:val="single" w:sz="4" w:space="0" w:color="auto"/>
              <w:right w:val="single" w:sz="12" w:space="0" w:color="auto"/>
            </w:tcBorders>
            <w:shd w:val="clear" w:color="auto" w:fill="auto"/>
            <w:noWrap/>
            <w:vAlign w:val="bottom"/>
          </w:tcPr>
          <w:p w14:paraId="3A00B06F" w14:textId="546DE3C8" w:rsidR="00283785" w:rsidRPr="00A14345" w:rsidRDefault="00283785" w:rsidP="009A609A">
            <w:pPr>
              <w:widowControl/>
              <w:spacing w:after="120"/>
              <w:jc w:val="right"/>
              <w:rPr>
                <w:snapToGrid/>
                <w:kern w:val="0"/>
                <w:sz w:val="20"/>
              </w:rPr>
            </w:pPr>
            <w:r w:rsidRPr="00A14345">
              <w:rPr>
                <w:color w:val="000000"/>
                <w:sz w:val="20"/>
              </w:rPr>
              <w:t>100.0</w:t>
            </w:r>
          </w:p>
        </w:tc>
      </w:tr>
      <w:tr w:rsidR="00A14345" w:rsidRPr="0085656C" w14:paraId="0FC007B6" w14:textId="77777777" w:rsidTr="00A14345">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14:paraId="32D92B5A"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Insufficient data</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14:paraId="5060EA5F" w14:textId="0D48AD74" w:rsidR="00A14345" w:rsidRPr="00A14345" w:rsidRDefault="005B4A6F" w:rsidP="000B7453">
            <w:pPr>
              <w:widowControl/>
              <w:spacing w:after="120"/>
              <w:jc w:val="right"/>
              <w:rPr>
                <w:snapToGrid/>
                <w:kern w:val="0"/>
                <w:sz w:val="20"/>
              </w:rPr>
            </w:pPr>
            <w:r>
              <w:rPr>
                <w:color w:val="000000"/>
                <w:sz w:val="20"/>
              </w:rPr>
              <w:t>23</w:t>
            </w:r>
            <w:r w:rsidR="000B7453">
              <w:rPr>
                <w:color w:val="000000"/>
                <w:sz w:val="20"/>
              </w:rPr>
              <w:t>8</w:t>
            </w:r>
          </w:p>
        </w:tc>
        <w:tc>
          <w:tcPr>
            <w:tcW w:w="423" w:type="pct"/>
            <w:gridSpan w:val="3"/>
            <w:tcBorders>
              <w:top w:val="nil"/>
              <w:left w:val="nil"/>
              <w:bottom w:val="single" w:sz="4" w:space="0" w:color="auto"/>
              <w:right w:val="single" w:sz="12" w:space="0" w:color="auto"/>
            </w:tcBorders>
            <w:shd w:val="clear" w:color="auto" w:fill="auto"/>
            <w:noWrap/>
            <w:vAlign w:val="bottom"/>
          </w:tcPr>
          <w:p w14:paraId="310C0DB6" w14:textId="2909324F" w:rsidR="00A14345" w:rsidRPr="00A14345" w:rsidRDefault="00A14345" w:rsidP="009A609A">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14:paraId="3676D8BB" w14:textId="3832E194" w:rsidR="00A14345" w:rsidRPr="00A14345" w:rsidRDefault="005B4A6F" w:rsidP="000B7453">
            <w:pPr>
              <w:widowControl/>
              <w:spacing w:after="120"/>
              <w:jc w:val="right"/>
              <w:rPr>
                <w:snapToGrid/>
                <w:kern w:val="0"/>
                <w:sz w:val="20"/>
              </w:rPr>
            </w:pPr>
            <w:r>
              <w:rPr>
                <w:color w:val="000000"/>
                <w:sz w:val="20"/>
              </w:rPr>
              <w:t>7</w:t>
            </w:r>
            <w:r w:rsidR="000B7453">
              <w:rPr>
                <w:color w:val="000000"/>
                <w:sz w:val="20"/>
              </w:rPr>
              <w:t>5</w:t>
            </w:r>
          </w:p>
        </w:tc>
        <w:tc>
          <w:tcPr>
            <w:tcW w:w="377" w:type="pct"/>
            <w:gridSpan w:val="2"/>
            <w:tcBorders>
              <w:top w:val="nil"/>
              <w:left w:val="nil"/>
              <w:bottom w:val="single" w:sz="4" w:space="0" w:color="auto"/>
              <w:right w:val="single" w:sz="4" w:space="0" w:color="auto"/>
            </w:tcBorders>
            <w:shd w:val="clear" w:color="auto" w:fill="auto"/>
            <w:noWrap/>
            <w:vAlign w:val="bottom"/>
          </w:tcPr>
          <w:p w14:paraId="08656111" w14:textId="5B344342" w:rsidR="00A14345" w:rsidRPr="00A14345" w:rsidRDefault="00A14345" w:rsidP="009A609A">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14:paraId="34498891" w14:textId="558A2050" w:rsidR="00A14345" w:rsidRPr="00A14345" w:rsidRDefault="005B4A6F" w:rsidP="009A609A">
            <w:pPr>
              <w:widowControl/>
              <w:spacing w:after="120"/>
              <w:jc w:val="right"/>
              <w:rPr>
                <w:snapToGrid/>
                <w:kern w:val="0"/>
                <w:sz w:val="20"/>
              </w:rPr>
            </w:pPr>
            <w:r>
              <w:rPr>
                <w:color w:val="000000"/>
                <w:sz w:val="20"/>
              </w:rPr>
              <w:t>86</w:t>
            </w:r>
          </w:p>
        </w:tc>
        <w:tc>
          <w:tcPr>
            <w:tcW w:w="375" w:type="pct"/>
            <w:gridSpan w:val="2"/>
            <w:tcBorders>
              <w:top w:val="nil"/>
              <w:left w:val="nil"/>
              <w:bottom w:val="single" w:sz="4" w:space="0" w:color="auto"/>
              <w:right w:val="single" w:sz="4" w:space="0" w:color="auto"/>
            </w:tcBorders>
            <w:shd w:val="clear" w:color="auto" w:fill="auto"/>
            <w:noWrap/>
            <w:vAlign w:val="bottom"/>
          </w:tcPr>
          <w:p w14:paraId="0408EFC8" w14:textId="4F9B8A82" w:rsidR="00A14345" w:rsidRPr="00A14345" w:rsidRDefault="00A14345" w:rsidP="009A609A">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14:paraId="65E37B9C" w14:textId="12E5FF89" w:rsidR="00A14345" w:rsidRPr="00A14345" w:rsidRDefault="005B4A6F" w:rsidP="009A609A">
            <w:pPr>
              <w:widowControl/>
              <w:spacing w:after="120"/>
              <w:jc w:val="right"/>
              <w:rPr>
                <w:snapToGrid/>
                <w:kern w:val="0"/>
                <w:sz w:val="20"/>
              </w:rPr>
            </w:pPr>
            <w:r>
              <w:rPr>
                <w:color w:val="000000"/>
                <w:sz w:val="20"/>
              </w:rPr>
              <w:t>77</w:t>
            </w:r>
          </w:p>
        </w:tc>
        <w:tc>
          <w:tcPr>
            <w:tcW w:w="388" w:type="pct"/>
            <w:gridSpan w:val="2"/>
            <w:tcBorders>
              <w:top w:val="nil"/>
              <w:left w:val="nil"/>
              <w:bottom w:val="single" w:sz="4" w:space="0" w:color="auto"/>
              <w:right w:val="single" w:sz="12" w:space="0" w:color="auto"/>
            </w:tcBorders>
            <w:shd w:val="clear" w:color="auto" w:fill="auto"/>
            <w:noWrap/>
            <w:vAlign w:val="bottom"/>
          </w:tcPr>
          <w:p w14:paraId="6309F31A" w14:textId="34EF5A17" w:rsidR="00A14345" w:rsidRPr="00A14345" w:rsidRDefault="00A14345" w:rsidP="009A609A">
            <w:pPr>
              <w:widowControl/>
              <w:spacing w:after="120"/>
              <w:jc w:val="right"/>
              <w:rPr>
                <w:snapToGrid/>
                <w:kern w:val="0"/>
                <w:sz w:val="20"/>
              </w:rPr>
            </w:pPr>
            <w:r w:rsidRPr="00A14345">
              <w:rPr>
                <w:sz w:val="20"/>
              </w:rPr>
              <w:t>---</w:t>
            </w:r>
          </w:p>
        </w:tc>
      </w:tr>
      <w:tr w:rsidR="00A14345" w:rsidRPr="0085656C" w14:paraId="755EAEAD" w14:textId="77777777" w:rsidTr="00A14345">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14:paraId="54F48DBC"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Stations not filed</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14:paraId="44EE3D1D" w14:textId="2E5EC78A" w:rsidR="00A14345" w:rsidRPr="00B0423B" w:rsidRDefault="000B7453" w:rsidP="007634F8">
            <w:pPr>
              <w:widowControl/>
              <w:spacing w:after="120"/>
              <w:jc w:val="right"/>
              <w:rPr>
                <w:snapToGrid/>
                <w:kern w:val="0"/>
                <w:sz w:val="20"/>
                <w:highlight w:val="yellow"/>
              </w:rPr>
            </w:pPr>
            <w:r w:rsidRPr="00A61787">
              <w:rPr>
                <w:color w:val="000000"/>
                <w:sz w:val="20"/>
              </w:rPr>
              <w:t>74</w:t>
            </w:r>
            <w:r w:rsidR="007634F8">
              <w:rPr>
                <w:color w:val="000000"/>
                <w:sz w:val="20"/>
              </w:rPr>
              <w:t>2</w:t>
            </w:r>
          </w:p>
        </w:tc>
        <w:tc>
          <w:tcPr>
            <w:tcW w:w="423" w:type="pct"/>
            <w:gridSpan w:val="3"/>
            <w:tcBorders>
              <w:top w:val="nil"/>
              <w:left w:val="nil"/>
              <w:bottom w:val="single" w:sz="4" w:space="0" w:color="auto"/>
              <w:right w:val="single" w:sz="12" w:space="0" w:color="auto"/>
            </w:tcBorders>
            <w:shd w:val="clear" w:color="auto" w:fill="auto"/>
            <w:noWrap/>
            <w:vAlign w:val="bottom"/>
          </w:tcPr>
          <w:p w14:paraId="02AB56E2" w14:textId="60DBD464" w:rsidR="00A14345" w:rsidRPr="00A14345" w:rsidRDefault="00A14345" w:rsidP="009A609A">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14:paraId="0230CB4F" w14:textId="3FFC8370" w:rsidR="00A14345" w:rsidRPr="00B0423B" w:rsidRDefault="000B7453" w:rsidP="007634F8">
            <w:pPr>
              <w:widowControl/>
              <w:spacing w:after="120"/>
              <w:jc w:val="right"/>
              <w:rPr>
                <w:snapToGrid/>
                <w:kern w:val="0"/>
                <w:sz w:val="20"/>
                <w:highlight w:val="yellow"/>
              </w:rPr>
            </w:pPr>
            <w:r w:rsidRPr="00A61787">
              <w:rPr>
                <w:color w:val="000000"/>
                <w:sz w:val="20"/>
              </w:rPr>
              <w:t>24</w:t>
            </w:r>
            <w:r w:rsidR="007634F8">
              <w:rPr>
                <w:color w:val="000000"/>
                <w:sz w:val="20"/>
              </w:rPr>
              <w:t>3</w:t>
            </w:r>
          </w:p>
        </w:tc>
        <w:tc>
          <w:tcPr>
            <w:tcW w:w="377" w:type="pct"/>
            <w:gridSpan w:val="2"/>
            <w:tcBorders>
              <w:top w:val="nil"/>
              <w:left w:val="nil"/>
              <w:bottom w:val="single" w:sz="4" w:space="0" w:color="auto"/>
              <w:right w:val="single" w:sz="4" w:space="0" w:color="auto"/>
            </w:tcBorders>
            <w:shd w:val="clear" w:color="auto" w:fill="auto"/>
            <w:noWrap/>
            <w:vAlign w:val="bottom"/>
          </w:tcPr>
          <w:p w14:paraId="24F459D0" w14:textId="7F052466" w:rsidR="00A14345" w:rsidRPr="00A14345" w:rsidRDefault="00A14345" w:rsidP="009A609A">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14:paraId="4D264F4F" w14:textId="0FF2D168" w:rsidR="00A14345" w:rsidRPr="00B0423B" w:rsidRDefault="000B7453" w:rsidP="000B7453">
            <w:pPr>
              <w:widowControl/>
              <w:spacing w:after="120"/>
              <w:jc w:val="right"/>
              <w:rPr>
                <w:snapToGrid/>
                <w:kern w:val="0"/>
                <w:sz w:val="20"/>
                <w:highlight w:val="yellow"/>
              </w:rPr>
            </w:pPr>
            <w:r w:rsidRPr="00A61787">
              <w:rPr>
                <w:color w:val="000000"/>
                <w:sz w:val="20"/>
              </w:rPr>
              <w:t>148</w:t>
            </w:r>
          </w:p>
        </w:tc>
        <w:tc>
          <w:tcPr>
            <w:tcW w:w="375" w:type="pct"/>
            <w:gridSpan w:val="2"/>
            <w:tcBorders>
              <w:top w:val="nil"/>
              <w:left w:val="nil"/>
              <w:bottom w:val="single" w:sz="4" w:space="0" w:color="auto"/>
              <w:right w:val="single" w:sz="4" w:space="0" w:color="auto"/>
            </w:tcBorders>
            <w:shd w:val="clear" w:color="auto" w:fill="auto"/>
            <w:noWrap/>
            <w:vAlign w:val="bottom"/>
          </w:tcPr>
          <w:p w14:paraId="51BD5839" w14:textId="1D1D77AB" w:rsidR="00A14345" w:rsidRPr="00A14345" w:rsidRDefault="00A14345" w:rsidP="009A609A">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14:paraId="67EE6A55" w14:textId="71584D7B" w:rsidR="00A14345" w:rsidRPr="00B0423B" w:rsidRDefault="000B7453" w:rsidP="000B7453">
            <w:pPr>
              <w:widowControl/>
              <w:spacing w:after="120"/>
              <w:jc w:val="right"/>
              <w:rPr>
                <w:snapToGrid/>
                <w:kern w:val="0"/>
                <w:sz w:val="20"/>
                <w:highlight w:val="yellow"/>
              </w:rPr>
            </w:pPr>
            <w:r w:rsidRPr="00A61787">
              <w:rPr>
                <w:color w:val="000000"/>
                <w:sz w:val="20"/>
              </w:rPr>
              <w:t>351</w:t>
            </w:r>
          </w:p>
        </w:tc>
        <w:tc>
          <w:tcPr>
            <w:tcW w:w="388" w:type="pct"/>
            <w:gridSpan w:val="2"/>
            <w:tcBorders>
              <w:top w:val="nil"/>
              <w:left w:val="nil"/>
              <w:bottom w:val="single" w:sz="4" w:space="0" w:color="auto"/>
              <w:right w:val="single" w:sz="12" w:space="0" w:color="auto"/>
            </w:tcBorders>
            <w:shd w:val="clear" w:color="auto" w:fill="auto"/>
            <w:noWrap/>
            <w:vAlign w:val="bottom"/>
          </w:tcPr>
          <w:p w14:paraId="407220BC" w14:textId="5D5FE205" w:rsidR="00A14345" w:rsidRPr="00A14345" w:rsidRDefault="00A14345" w:rsidP="009A609A">
            <w:pPr>
              <w:widowControl/>
              <w:spacing w:after="120"/>
              <w:jc w:val="right"/>
              <w:rPr>
                <w:snapToGrid/>
                <w:kern w:val="0"/>
                <w:sz w:val="20"/>
              </w:rPr>
            </w:pPr>
            <w:r w:rsidRPr="00A14345">
              <w:rPr>
                <w:sz w:val="20"/>
              </w:rPr>
              <w:t>---</w:t>
            </w:r>
          </w:p>
        </w:tc>
      </w:tr>
      <w:tr w:rsidR="00A14345" w:rsidRPr="0085656C" w14:paraId="76CE4AE4" w14:textId="77777777" w:rsidTr="00A14345">
        <w:trPr>
          <w:trHeight w:val="402"/>
        </w:trPr>
        <w:tc>
          <w:tcPr>
            <w:tcW w:w="1895" w:type="pct"/>
            <w:gridSpan w:val="4"/>
            <w:tcBorders>
              <w:top w:val="single" w:sz="4" w:space="0" w:color="auto"/>
              <w:left w:val="single" w:sz="12" w:space="0" w:color="auto"/>
              <w:bottom w:val="single" w:sz="12" w:space="0" w:color="auto"/>
              <w:right w:val="nil"/>
            </w:tcBorders>
            <w:shd w:val="clear" w:color="auto" w:fill="auto"/>
            <w:noWrap/>
            <w:vAlign w:val="bottom"/>
          </w:tcPr>
          <w:p w14:paraId="4C600FA5"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417" w:type="pct"/>
            <w:gridSpan w:val="2"/>
            <w:tcBorders>
              <w:top w:val="nil"/>
              <w:left w:val="single" w:sz="12" w:space="0" w:color="auto"/>
              <w:bottom w:val="single" w:sz="12" w:space="0" w:color="auto"/>
              <w:right w:val="single" w:sz="4" w:space="0" w:color="auto"/>
            </w:tcBorders>
            <w:shd w:val="clear" w:color="auto" w:fill="auto"/>
            <w:noWrap/>
            <w:vAlign w:val="bottom"/>
          </w:tcPr>
          <w:p w14:paraId="1C44FCE4" w14:textId="461961AB" w:rsidR="00A14345" w:rsidRPr="00B0423B" w:rsidRDefault="005B4A6F" w:rsidP="007634F8">
            <w:pPr>
              <w:widowControl/>
              <w:spacing w:after="120"/>
              <w:jc w:val="right"/>
              <w:rPr>
                <w:b/>
                <w:bCs/>
                <w:snapToGrid/>
                <w:kern w:val="0"/>
                <w:sz w:val="20"/>
                <w:highlight w:val="yellow"/>
              </w:rPr>
            </w:pPr>
            <w:r w:rsidRPr="00FE61E5">
              <w:rPr>
                <w:color w:val="000000"/>
                <w:sz w:val="20"/>
              </w:rPr>
              <w:t>4</w:t>
            </w:r>
            <w:r w:rsidR="000B25A5" w:rsidRPr="00FE61E5">
              <w:rPr>
                <w:color w:val="000000"/>
                <w:sz w:val="20"/>
              </w:rPr>
              <w:t>,</w:t>
            </w:r>
            <w:r w:rsidR="000B7453" w:rsidRPr="00A61787">
              <w:rPr>
                <w:color w:val="000000"/>
                <w:sz w:val="20"/>
              </w:rPr>
              <w:t>48</w:t>
            </w:r>
            <w:r w:rsidR="007634F8">
              <w:rPr>
                <w:color w:val="000000"/>
                <w:sz w:val="20"/>
              </w:rPr>
              <w:t>9</w:t>
            </w:r>
          </w:p>
        </w:tc>
        <w:tc>
          <w:tcPr>
            <w:tcW w:w="423" w:type="pct"/>
            <w:gridSpan w:val="3"/>
            <w:tcBorders>
              <w:top w:val="nil"/>
              <w:left w:val="nil"/>
              <w:bottom w:val="single" w:sz="12" w:space="0" w:color="auto"/>
              <w:right w:val="single" w:sz="12" w:space="0" w:color="auto"/>
            </w:tcBorders>
            <w:shd w:val="clear" w:color="auto" w:fill="auto"/>
            <w:noWrap/>
            <w:vAlign w:val="bottom"/>
          </w:tcPr>
          <w:p w14:paraId="1DA68967" w14:textId="6C6FFC68" w:rsidR="00A14345" w:rsidRPr="00A14345" w:rsidRDefault="00A14345" w:rsidP="009A609A">
            <w:pPr>
              <w:widowControl/>
              <w:spacing w:after="120"/>
              <w:jc w:val="right"/>
              <w:rPr>
                <w:b/>
                <w:bCs/>
                <w:snapToGrid/>
                <w:kern w:val="0"/>
                <w:sz w:val="20"/>
              </w:rPr>
            </w:pPr>
            <w:r w:rsidRPr="00A14345">
              <w:rPr>
                <w:sz w:val="20"/>
              </w:rPr>
              <w:t>---</w:t>
            </w:r>
          </w:p>
        </w:tc>
        <w:tc>
          <w:tcPr>
            <w:tcW w:w="376" w:type="pct"/>
            <w:gridSpan w:val="2"/>
            <w:tcBorders>
              <w:top w:val="nil"/>
              <w:left w:val="nil"/>
              <w:bottom w:val="single" w:sz="12" w:space="0" w:color="auto"/>
              <w:right w:val="single" w:sz="4" w:space="0" w:color="auto"/>
            </w:tcBorders>
            <w:shd w:val="clear" w:color="auto" w:fill="auto"/>
            <w:noWrap/>
            <w:vAlign w:val="bottom"/>
          </w:tcPr>
          <w:p w14:paraId="18F1EE57" w14:textId="42803AFD" w:rsidR="00A14345" w:rsidRPr="00B0423B" w:rsidRDefault="005B4A6F" w:rsidP="007634F8">
            <w:pPr>
              <w:widowControl/>
              <w:spacing w:after="120"/>
              <w:jc w:val="right"/>
              <w:rPr>
                <w:bCs/>
                <w:snapToGrid/>
                <w:kern w:val="0"/>
                <w:sz w:val="20"/>
                <w:highlight w:val="yellow"/>
              </w:rPr>
            </w:pPr>
            <w:r w:rsidRPr="00FE61E5">
              <w:rPr>
                <w:color w:val="000000"/>
                <w:sz w:val="20"/>
              </w:rPr>
              <w:t>1</w:t>
            </w:r>
            <w:r w:rsidR="000B25A5" w:rsidRPr="00FE61E5">
              <w:rPr>
                <w:color w:val="000000"/>
                <w:sz w:val="20"/>
              </w:rPr>
              <w:t>,</w:t>
            </w:r>
            <w:r w:rsidR="000B7453" w:rsidRPr="00A61787">
              <w:rPr>
                <w:color w:val="000000"/>
                <w:sz w:val="20"/>
              </w:rPr>
              <w:t>68</w:t>
            </w:r>
            <w:r w:rsidR="007634F8">
              <w:rPr>
                <w:color w:val="000000"/>
                <w:sz w:val="20"/>
              </w:rPr>
              <w:t>7</w:t>
            </w:r>
          </w:p>
        </w:tc>
        <w:tc>
          <w:tcPr>
            <w:tcW w:w="377" w:type="pct"/>
            <w:gridSpan w:val="2"/>
            <w:tcBorders>
              <w:top w:val="nil"/>
              <w:left w:val="nil"/>
              <w:bottom w:val="single" w:sz="12" w:space="0" w:color="auto"/>
              <w:right w:val="single" w:sz="4" w:space="0" w:color="auto"/>
            </w:tcBorders>
            <w:shd w:val="clear" w:color="auto" w:fill="auto"/>
            <w:noWrap/>
            <w:vAlign w:val="bottom"/>
          </w:tcPr>
          <w:p w14:paraId="145142BF" w14:textId="03524CB4" w:rsidR="00A14345" w:rsidRPr="00A14345" w:rsidRDefault="00A14345" w:rsidP="009A609A">
            <w:pPr>
              <w:widowControl/>
              <w:spacing w:after="120"/>
              <w:jc w:val="right"/>
              <w:rPr>
                <w:bCs/>
                <w:snapToGrid/>
                <w:kern w:val="0"/>
                <w:sz w:val="20"/>
              </w:rPr>
            </w:pPr>
            <w:r w:rsidRPr="00A14345">
              <w:rPr>
                <w:sz w:val="20"/>
              </w:rPr>
              <w:t>---</w:t>
            </w:r>
          </w:p>
        </w:tc>
        <w:tc>
          <w:tcPr>
            <w:tcW w:w="374" w:type="pct"/>
            <w:gridSpan w:val="2"/>
            <w:tcBorders>
              <w:top w:val="nil"/>
              <w:left w:val="nil"/>
              <w:bottom w:val="single" w:sz="12" w:space="0" w:color="auto"/>
              <w:right w:val="single" w:sz="4" w:space="0" w:color="auto"/>
            </w:tcBorders>
            <w:shd w:val="clear" w:color="auto" w:fill="auto"/>
            <w:noWrap/>
            <w:vAlign w:val="bottom"/>
          </w:tcPr>
          <w:p w14:paraId="0C7A4346" w14:textId="1DEFBC0C" w:rsidR="00A14345" w:rsidRPr="00B0423B" w:rsidRDefault="005B4A6F" w:rsidP="007634F8">
            <w:pPr>
              <w:widowControl/>
              <w:spacing w:after="120"/>
              <w:jc w:val="right"/>
              <w:rPr>
                <w:bCs/>
                <w:snapToGrid/>
                <w:kern w:val="0"/>
                <w:sz w:val="20"/>
                <w:highlight w:val="yellow"/>
              </w:rPr>
            </w:pPr>
            <w:r w:rsidRPr="00FE61E5">
              <w:rPr>
                <w:color w:val="000000"/>
                <w:sz w:val="20"/>
              </w:rPr>
              <w:t>1</w:t>
            </w:r>
            <w:r w:rsidR="000B25A5" w:rsidRPr="00FE61E5">
              <w:rPr>
                <w:color w:val="000000"/>
                <w:sz w:val="20"/>
              </w:rPr>
              <w:t>,</w:t>
            </w:r>
            <w:r w:rsidRPr="00A61787">
              <w:rPr>
                <w:color w:val="000000"/>
                <w:sz w:val="20"/>
              </w:rPr>
              <w:t>0</w:t>
            </w:r>
            <w:r w:rsidR="000B7453" w:rsidRPr="00A61787">
              <w:rPr>
                <w:color w:val="000000"/>
                <w:sz w:val="20"/>
              </w:rPr>
              <w:t>1</w:t>
            </w:r>
            <w:r w:rsidR="007634F8">
              <w:rPr>
                <w:color w:val="000000"/>
                <w:sz w:val="20"/>
              </w:rPr>
              <w:t>1</w:t>
            </w:r>
          </w:p>
        </w:tc>
        <w:tc>
          <w:tcPr>
            <w:tcW w:w="375" w:type="pct"/>
            <w:gridSpan w:val="2"/>
            <w:tcBorders>
              <w:top w:val="nil"/>
              <w:left w:val="nil"/>
              <w:bottom w:val="single" w:sz="12" w:space="0" w:color="auto"/>
              <w:right w:val="single" w:sz="4" w:space="0" w:color="auto"/>
            </w:tcBorders>
            <w:shd w:val="clear" w:color="auto" w:fill="auto"/>
            <w:noWrap/>
            <w:vAlign w:val="bottom"/>
          </w:tcPr>
          <w:p w14:paraId="49739C83" w14:textId="0E8497D1" w:rsidR="00A14345" w:rsidRPr="00A14345" w:rsidRDefault="00A14345" w:rsidP="009A609A">
            <w:pPr>
              <w:widowControl/>
              <w:spacing w:after="120"/>
              <w:jc w:val="right"/>
              <w:rPr>
                <w:bCs/>
                <w:snapToGrid/>
                <w:kern w:val="0"/>
                <w:sz w:val="20"/>
              </w:rPr>
            </w:pPr>
            <w:r w:rsidRPr="00A14345">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14:paraId="73481D63" w14:textId="69D5AB1A" w:rsidR="00A14345" w:rsidRPr="00B0423B" w:rsidRDefault="005B4A6F" w:rsidP="007634F8">
            <w:pPr>
              <w:widowControl/>
              <w:spacing w:after="120"/>
              <w:jc w:val="right"/>
              <w:rPr>
                <w:bCs/>
                <w:snapToGrid/>
                <w:kern w:val="0"/>
                <w:sz w:val="20"/>
                <w:highlight w:val="yellow"/>
              </w:rPr>
            </w:pPr>
            <w:r w:rsidRPr="00FE61E5">
              <w:rPr>
                <w:color w:val="000000"/>
                <w:sz w:val="20"/>
              </w:rPr>
              <w:t>1</w:t>
            </w:r>
            <w:r w:rsidR="000B25A5" w:rsidRPr="00FE61E5">
              <w:rPr>
                <w:color w:val="000000"/>
                <w:sz w:val="20"/>
              </w:rPr>
              <w:t>,</w:t>
            </w:r>
            <w:r w:rsidR="000B7453" w:rsidRPr="00A61787">
              <w:rPr>
                <w:color w:val="000000"/>
                <w:sz w:val="20"/>
              </w:rPr>
              <w:t>79</w:t>
            </w:r>
            <w:r w:rsidR="007634F8">
              <w:rPr>
                <w:color w:val="000000"/>
                <w:sz w:val="20"/>
              </w:rPr>
              <w:t>1</w:t>
            </w:r>
          </w:p>
        </w:tc>
        <w:tc>
          <w:tcPr>
            <w:tcW w:w="388" w:type="pct"/>
            <w:gridSpan w:val="2"/>
            <w:tcBorders>
              <w:top w:val="nil"/>
              <w:left w:val="nil"/>
              <w:bottom w:val="single" w:sz="12" w:space="0" w:color="auto"/>
              <w:right w:val="single" w:sz="12" w:space="0" w:color="auto"/>
            </w:tcBorders>
            <w:shd w:val="clear" w:color="auto" w:fill="auto"/>
            <w:noWrap/>
            <w:vAlign w:val="bottom"/>
          </w:tcPr>
          <w:p w14:paraId="309C49F7" w14:textId="426EC676" w:rsidR="00A14345" w:rsidRPr="00A14345" w:rsidRDefault="00A14345" w:rsidP="009A609A">
            <w:pPr>
              <w:widowControl/>
              <w:spacing w:after="120"/>
              <w:jc w:val="right"/>
              <w:rPr>
                <w:b/>
                <w:bCs/>
                <w:snapToGrid/>
                <w:kern w:val="0"/>
                <w:sz w:val="20"/>
              </w:rPr>
            </w:pPr>
            <w:r w:rsidRPr="00A14345">
              <w:rPr>
                <w:sz w:val="20"/>
              </w:rPr>
              <w:t>---</w:t>
            </w:r>
          </w:p>
        </w:tc>
      </w:tr>
      <w:tr w:rsidR="008E2606" w:rsidRPr="0085656C" w14:paraId="42A90635" w14:textId="77777777" w:rsidTr="00D871D1">
        <w:trPr>
          <w:trHeight w:val="1200"/>
        </w:trPr>
        <w:tc>
          <w:tcPr>
            <w:tcW w:w="5000" w:type="pct"/>
            <w:gridSpan w:val="21"/>
            <w:tcBorders>
              <w:top w:val="single" w:sz="12" w:space="0" w:color="auto"/>
              <w:left w:val="nil"/>
              <w:bottom w:val="nil"/>
              <w:right w:val="nil"/>
            </w:tcBorders>
            <w:shd w:val="clear" w:color="auto" w:fill="auto"/>
            <w:vAlign w:val="bottom"/>
          </w:tcPr>
          <w:p w14:paraId="631BF593" w14:textId="011ED962" w:rsidR="008E2606" w:rsidRPr="0085656C" w:rsidRDefault="008E2606" w:rsidP="009A609A">
            <w:pPr>
              <w:widowControl/>
              <w:spacing w:after="120"/>
              <w:jc w:val="both"/>
              <w:rPr>
                <w:snapToGrid/>
                <w:kern w:val="0"/>
                <w:sz w:val="20"/>
              </w:rPr>
            </w:pPr>
            <w:r w:rsidRPr="0085656C">
              <w:rPr>
                <w:snapToGrid/>
                <w:kern w:val="0"/>
                <w:sz w:val="20"/>
              </w:rPr>
              <w:t>* "Combination" is defined as a situation in which there is at least one female and one male attributable owner and the aggregate votes of the female attributable owner(s) and the aggregate votes of the male attributable owner(s) of the same ethnicity both separately exceed 50</w:t>
            </w:r>
            <w:r w:rsidR="005A0A3B">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wife and husband, both Hispanic/Latino, each own 100</w:t>
            </w:r>
            <w:r w:rsidR="005A0A3B">
              <w:rPr>
                <w:snapToGrid/>
                <w:kern w:val="0"/>
                <w:sz w:val="20"/>
              </w:rPr>
              <w:t xml:space="preserve"> percent</w:t>
            </w:r>
            <w:r w:rsidRPr="0085656C">
              <w:rPr>
                <w:snapToGrid/>
                <w:kern w:val="0"/>
                <w:sz w:val="20"/>
              </w:rPr>
              <w:t xml:space="preserve"> as joint tenants).</w:t>
            </w:r>
          </w:p>
        </w:tc>
      </w:tr>
      <w:tr w:rsidR="008E2606" w:rsidRPr="0085656C" w14:paraId="4FB17EB9" w14:textId="77777777" w:rsidTr="00D871D1">
        <w:trPr>
          <w:trHeight w:val="222"/>
        </w:trPr>
        <w:tc>
          <w:tcPr>
            <w:tcW w:w="1409" w:type="pct"/>
            <w:gridSpan w:val="2"/>
            <w:tcBorders>
              <w:top w:val="nil"/>
              <w:left w:val="nil"/>
              <w:bottom w:val="nil"/>
              <w:right w:val="nil"/>
            </w:tcBorders>
            <w:shd w:val="clear" w:color="auto" w:fill="auto"/>
            <w:vAlign w:val="center"/>
          </w:tcPr>
          <w:p w14:paraId="695FF81E" w14:textId="77777777" w:rsidR="008E2606" w:rsidRPr="0085656C" w:rsidRDefault="008E2606" w:rsidP="009A609A">
            <w:pPr>
              <w:widowControl/>
              <w:spacing w:after="120"/>
              <w:jc w:val="both"/>
              <w:rPr>
                <w:snapToGrid/>
                <w:kern w:val="0"/>
                <w:sz w:val="20"/>
              </w:rPr>
            </w:pPr>
          </w:p>
        </w:tc>
        <w:tc>
          <w:tcPr>
            <w:tcW w:w="432" w:type="pct"/>
            <w:tcBorders>
              <w:top w:val="nil"/>
              <w:left w:val="nil"/>
              <w:bottom w:val="nil"/>
              <w:right w:val="nil"/>
            </w:tcBorders>
            <w:shd w:val="clear" w:color="auto" w:fill="auto"/>
            <w:vAlign w:val="center"/>
          </w:tcPr>
          <w:p w14:paraId="21BE8113" w14:textId="77777777" w:rsidR="008E2606" w:rsidRPr="0085656C" w:rsidRDefault="008E2606" w:rsidP="009A609A">
            <w:pPr>
              <w:widowControl/>
              <w:spacing w:after="120"/>
              <w:jc w:val="both"/>
              <w:rPr>
                <w:snapToGrid/>
                <w:kern w:val="0"/>
                <w:sz w:val="20"/>
              </w:rPr>
            </w:pPr>
          </w:p>
        </w:tc>
        <w:tc>
          <w:tcPr>
            <w:tcW w:w="336" w:type="pct"/>
            <w:gridSpan w:val="2"/>
            <w:tcBorders>
              <w:top w:val="nil"/>
              <w:left w:val="nil"/>
              <w:bottom w:val="nil"/>
              <w:right w:val="nil"/>
            </w:tcBorders>
            <w:shd w:val="clear" w:color="auto" w:fill="auto"/>
            <w:vAlign w:val="center"/>
          </w:tcPr>
          <w:p w14:paraId="246A7824" w14:textId="77777777" w:rsidR="008E2606" w:rsidRPr="0085656C" w:rsidRDefault="008E2606" w:rsidP="009A609A">
            <w:pPr>
              <w:widowControl/>
              <w:spacing w:after="120"/>
              <w:jc w:val="both"/>
              <w:rPr>
                <w:snapToGrid/>
                <w:kern w:val="0"/>
                <w:sz w:val="20"/>
              </w:rPr>
            </w:pPr>
          </w:p>
        </w:tc>
        <w:tc>
          <w:tcPr>
            <w:tcW w:w="276" w:type="pct"/>
            <w:gridSpan w:val="2"/>
            <w:tcBorders>
              <w:top w:val="nil"/>
              <w:left w:val="nil"/>
              <w:bottom w:val="nil"/>
              <w:right w:val="nil"/>
            </w:tcBorders>
            <w:shd w:val="clear" w:color="auto" w:fill="auto"/>
            <w:vAlign w:val="center"/>
          </w:tcPr>
          <w:p w14:paraId="238FC66F" w14:textId="77777777" w:rsidR="008E2606" w:rsidRPr="0085656C" w:rsidRDefault="008E2606" w:rsidP="009A609A">
            <w:pPr>
              <w:widowControl/>
              <w:spacing w:after="120"/>
              <w:jc w:val="both"/>
              <w:rPr>
                <w:snapToGrid/>
                <w:kern w:val="0"/>
                <w:sz w:val="20"/>
              </w:rPr>
            </w:pPr>
          </w:p>
        </w:tc>
        <w:tc>
          <w:tcPr>
            <w:tcW w:w="246" w:type="pct"/>
            <w:tcBorders>
              <w:top w:val="nil"/>
              <w:left w:val="nil"/>
              <w:bottom w:val="nil"/>
              <w:right w:val="nil"/>
            </w:tcBorders>
            <w:shd w:val="clear" w:color="auto" w:fill="auto"/>
            <w:vAlign w:val="center"/>
          </w:tcPr>
          <w:p w14:paraId="5DBC637E" w14:textId="77777777" w:rsidR="008E2606" w:rsidRPr="0085656C" w:rsidRDefault="008E2606" w:rsidP="009A609A">
            <w:pPr>
              <w:widowControl/>
              <w:spacing w:after="120"/>
              <w:jc w:val="both"/>
              <w:rPr>
                <w:snapToGrid/>
                <w:kern w:val="0"/>
                <w:sz w:val="20"/>
              </w:rPr>
            </w:pPr>
          </w:p>
        </w:tc>
        <w:tc>
          <w:tcPr>
            <w:tcW w:w="252" w:type="pct"/>
            <w:gridSpan w:val="2"/>
            <w:tcBorders>
              <w:top w:val="nil"/>
              <w:left w:val="nil"/>
              <w:bottom w:val="nil"/>
              <w:right w:val="nil"/>
            </w:tcBorders>
            <w:shd w:val="clear" w:color="auto" w:fill="auto"/>
            <w:vAlign w:val="center"/>
          </w:tcPr>
          <w:p w14:paraId="1F41CA71" w14:textId="77777777" w:rsidR="008E2606" w:rsidRPr="0085656C" w:rsidRDefault="008E2606" w:rsidP="009A609A">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14:paraId="3A001995" w14:textId="77777777" w:rsidR="008E2606" w:rsidRPr="0085656C" w:rsidRDefault="008E2606" w:rsidP="009A609A">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14:paraId="30E23C60" w14:textId="77777777" w:rsidR="008E2606" w:rsidRPr="0085656C" w:rsidRDefault="008E2606" w:rsidP="009A609A">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14:paraId="72330125" w14:textId="77777777" w:rsidR="008E2606" w:rsidRPr="0085656C" w:rsidRDefault="008E2606" w:rsidP="009A609A">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14:paraId="29BFD337" w14:textId="77777777" w:rsidR="008E2606" w:rsidRPr="0085656C" w:rsidRDefault="008E2606" w:rsidP="009A609A">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14:paraId="3F16B8AD" w14:textId="77777777" w:rsidR="008E2606" w:rsidRPr="0085656C" w:rsidRDefault="008E2606" w:rsidP="009A609A">
            <w:pPr>
              <w:widowControl/>
              <w:spacing w:after="120"/>
              <w:jc w:val="both"/>
              <w:rPr>
                <w:snapToGrid/>
                <w:kern w:val="0"/>
                <w:sz w:val="20"/>
              </w:rPr>
            </w:pPr>
          </w:p>
        </w:tc>
        <w:tc>
          <w:tcPr>
            <w:tcW w:w="336" w:type="pct"/>
            <w:tcBorders>
              <w:top w:val="nil"/>
              <w:left w:val="nil"/>
              <w:bottom w:val="nil"/>
              <w:right w:val="nil"/>
            </w:tcBorders>
            <w:shd w:val="clear" w:color="auto" w:fill="auto"/>
            <w:vAlign w:val="center"/>
          </w:tcPr>
          <w:p w14:paraId="65B79A90" w14:textId="77777777" w:rsidR="008E2606" w:rsidRPr="0085656C" w:rsidRDefault="008E2606" w:rsidP="009A609A">
            <w:pPr>
              <w:widowControl/>
              <w:spacing w:after="120"/>
              <w:jc w:val="both"/>
              <w:rPr>
                <w:snapToGrid/>
                <w:kern w:val="0"/>
                <w:sz w:val="20"/>
              </w:rPr>
            </w:pPr>
          </w:p>
        </w:tc>
      </w:tr>
    </w:tbl>
    <w:p w14:paraId="67575513" w14:textId="77777777" w:rsidR="008E2606" w:rsidRPr="0085656C" w:rsidRDefault="008E2606" w:rsidP="009A609A">
      <w:pPr>
        <w:widowControl/>
        <w:spacing w:after="120"/>
      </w:pPr>
      <w:r w:rsidRPr="0085656C">
        <w:br w:type="page"/>
      </w:r>
    </w:p>
    <w:tbl>
      <w:tblPr>
        <w:tblW w:w="5085" w:type="pct"/>
        <w:tblLayout w:type="fixed"/>
        <w:tblLook w:val="04A0" w:firstRow="1" w:lastRow="0" w:firstColumn="1" w:lastColumn="0" w:noHBand="0" w:noVBand="1"/>
      </w:tblPr>
      <w:tblGrid>
        <w:gridCol w:w="1727"/>
        <w:gridCol w:w="278"/>
        <w:gridCol w:w="701"/>
        <w:gridCol w:w="711"/>
        <w:gridCol w:w="310"/>
        <w:gridCol w:w="298"/>
        <w:gridCol w:w="578"/>
        <w:gridCol w:w="193"/>
        <w:gridCol w:w="532"/>
        <w:gridCol w:w="257"/>
        <w:gridCol w:w="466"/>
        <w:gridCol w:w="255"/>
        <w:gridCol w:w="503"/>
        <w:gridCol w:w="142"/>
        <w:gridCol w:w="536"/>
        <w:gridCol w:w="95"/>
        <w:gridCol w:w="723"/>
        <w:gridCol w:w="721"/>
        <w:gridCol w:w="713"/>
      </w:tblGrid>
      <w:tr w:rsidR="0085656C" w:rsidRPr="0085656C" w14:paraId="4D876717" w14:textId="77777777" w:rsidTr="00D871D1">
        <w:trPr>
          <w:trHeight w:val="439"/>
        </w:trPr>
        <w:tc>
          <w:tcPr>
            <w:tcW w:w="5000" w:type="pct"/>
            <w:gridSpan w:val="19"/>
            <w:tcBorders>
              <w:top w:val="single" w:sz="12" w:space="0" w:color="auto"/>
              <w:left w:val="single" w:sz="12" w:space="0" w:color="auto"/>
              <w:bottom w:val="nil"/>
              <w:right w:val="single" w:sz="12" w:space="0" w:color="000000"/>
            </w:tcBorders>
            <w:shd w:val="clear" w:color="auto" w:fill="auto"/>
            <w:noWrap/>
            <w:vAlign w:val="bottom"/>
          </w:tcPr>
          <w:p w14:paraId="1C6799E3" w14:textId="77777777" w:rsidR="008E2606" w:rsidRPr="0085656C" w:rsidRDefault="008E2606" w:rsidP="000B25A5">
            <w:pPr>
              <w:widowControl/>
              <w:spacing w:after="100"/>
              <w:jc w:val="center"/>
              <w:rPr>
                <w:b/>
                <w:bCs/>
                <w:snapToGrid/>
                <w:kern w:val="0"/>
                <w:sz w:val="24"/>
                <w:szCs w:val="24"/>
              </w:rPr>
            </w:pPr>
            <w:r w:rsidRPr="0085656C">
              <w:rPr>
                <w:b/>
                <w:bCs/>
                <w:snapToGrid/>
                <w:kern w:val="0"/>
                <w:sz w:val="24"/>
                <w:szCs w:val="24"/>
              </w:rPr>
              <w:t>Table D(1c)</w:t>
            </w:r>
          </w:p>
        </w:tc>
      </w:tr>
      <w:tr w:rsidR="008E2606" w:rsidRPr="0085656C" w14:paraId="0BAB3EF1" w14:textId="77777777" w:rsidTr="00D871D1">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14:paraId="5E8ABE16" w14:textId="77777777" w:rsidR="008E2606" w:rsidRPr="0085656C" w:rsidRDefault="008E2606" w:rsidP="000B25A5">
            <w:pPr>
              <w:widowControl/>
              <w:spacing w:after="100"/>
              <w:jc w:val="center"/>
              <w:rPr>
                <w:b/>
                <w:bCs/>
                <w:snapToGrid/>
                <w:kern w:val="0"/>
                <w:sz w:val="24"/>
                <w:szCs w:val="24"/>
              </w:rPr>
            </w:pPr>
            <w:r w:rsidRPr="0085656C">
              <w:rPr>
                <w:b/>
                <w:bCs/>
                <w:snapToGrid/>
                <w:kern w:val="0"/>
                <w:sz w:val="24"/>
                <w:szCs w:val="24"/>
              </w:rPr>
              <w:t>Majority Ownership Interest by Race</w:t>
            </w:r>
          </w:p>
        </w:tc>
      </w:tr>
      <w:tr w:rsidR="008E2606" w:rsidRPr="0085656C" w14:paraId="13A4B23C" w14:textId="77777777" w:rsidTr="00D871D1">
        <w:trPr>
          <w:trHeight w:val="282"/>
        </w:trPr>
        <w:tc>
          <w:tcPr>
            <w:tcW w:w="5000" w:type="pct"/>
            <w:gridSpan w:val="19"/>
            <w:tcBorders>
              <w:top w:val="nil"/>
              <w:left w:val="single" w:sz="12" w:space="0" w:color="auto"/>
              <w:bottom w:val="nil"/>
              <w:right w:val="single" w:sz="12" w:space="0" w:color="000000"/>
            </w:tcBorders>
            <w:shd w:val="clear" w:color="auto" w:fill="auto"/>
            <w:noWrap/>
            <w:vAlign w:val="bottom"/>
          </w:tcPr>
          <w:p w14:paraId="439A5B13" w14:textId="178636E2" w:rsidR="008E2606" w:rsidRPr="0085656C" w:rsidRDefault="008E2606" w:rsidP="000B25A5">
            <w:pPr>
              <w:widowControl/>
              <w:spacing w:after="100"/>
              <w:jc w:val="center"/>
              <w:rPr>
                <w:snapToGrid/>
                <w:kern w:val="0"/>
                <w:sz w:val="24"/>
                <w:szCs w:val="24"/>
              </w:rPr>
            </w:pPr>
            <w:r w:rsidRPr="0085656C">
              <w:rPr>
                <w:snapToGrid/>
                <w:kern w:val="0"/>
                <w:sz w:val="24"/>
                <w:szCs w:val="24"/>
              </w:rPr>
              <w:t>Voting Interest Exceeds 50</w:t>
            </w:r>
            <w:r w:rsidR="009220A3">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7D0C51AF" w14:textId="77777777" w:rsidTr="00D871D1">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14:paraId="30566278" w14:textId="77777777" w:rsidR="008E2606" w:rsidRPr="0085656C" w:rsidRDefault="008E2606" w:rsidP="000B25A5">
            <w:pPr>
              <w:widowControl/>
              <w:spacing w:after="10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7E7BC781" w14:textId="77777777" w:rsidTr="00D871D1">
        <w:trPr>
          <w:trHeight w:hRule="exact" w:val="144"/>
        </w:trPr>
        <w:tc>
          <w:tcPr>
            <w:tcW w:w="5000" w:type="pct"/>
            <w:gridSpan w:val="19"/>
            <w:tcBorders>
              <w:top w:val="nil"/>
              <w:left w:val="single" w:sz="12" w:space="0" w:color="auto"/>
              <w:bottom w:val="single" w:sz="12" w:space="0" w:color="auto"/>
              <w:right w:val="single" w:sz="12" w:space="0" w:color="000000"/>
            </w:tcBorders>
            <w:shd w:val="clear" w:color="auto" w:fill="auto"/>
            <w:noWrap/>
            <w:vAlign w:val="center"/>
          </w:tcPr>
          <w:p w14:paraId="5CA69A5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6CDD312F" w14:textId="77777777" w:rsidTr="00A14345">
        <w:trPr>
          <w:trHeight w:val="319"/>
        </w:trPr>
        <w:tc>
          <w:tcPr>
            <w:tcW w:w="1914" w:type="pct"/>
            <w:gridSpan w:val="5"/>
            <w:tcBorders>
              <w:top w:val="single" w:sz="12" w:space="0" w:color="auto"/>
              <w:left w:val="single" w:sz="12" w:space="0" w:color="auto"/>
              <w:bottom w:val="nil"/>
              <w:right w:val="nil"/>
            </w:tcBorders>
            <w:shd w:val="clear" w:color="auto" w:fill="auto"/>
            <w:noWrap/>
            <w:vAlign w:val="center"/>
          </w:tcPr>
          <w:p w14:paraId="6DA1A02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86" w:type="pct"/>
            <w:gridSpan w:val="14"/>
            <w:tcBorders>
              <w:top w:val="single" w:sz="12" w:space="0" w:color="auto"/>
              <w:left w:val="single" w:sz="12" w:space="0" w:color="auto"/>
              <w:bottom w:val="single" w:sz="12" w:space="0" w:color="auto"/>
              <w:right w:val="single" w:sz="12" w:space="0" w:color="000000"/>
            </w:tcBorders>
            <w:shd w:val="clear" w:color="auto" w:fill="auto"/>
            <w:noWrap/>
            <w:vAlign w:val="center"/>
          </w:tcPr>
          <w:p w14:paraId="6C895DB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2DC3D97A" w14:textId="77777777" w:rsidTr="002E1AFE">
        <w:trPr>
          <w:trHeight w:val="522"/>
        </w:trPr>
        <w:tc>
          <w:tcPr>
            <w:tcW w:w="1914" w:type="pct"/>
            <w:gridSpan w:val="5"/>
            <w:tcBorders>
              <w:top w:val="nil"/>
              <w:left w:val="single" w:sz="12" w:space="0" w:color="auto"/>
              <w:bottom w:val="nil"/>
              <w:right w:val="nil"/>
            </w:tcBorders>
            <w:shd w:val="clear" w:color="auto" w:fill="auto"/>
            <w:noWrap/>
            <w:vAlign w:val="center"/>
          </w:tcPr>
          <w:p w14:paraId="7CB4D41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822"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14:paraId="4038F4C8" w14:textId="77777777" w:rsidR="008E2606" w:rsidRPr="0085656C" w:rsidRDefault="008E2606" w:rsidP="000B25A5">
            <w:pPr>
              <w:widowControl/>
              <w:jc w:val="center"/>
              <w:rPr>
                <w:b/>
                <w:bCs/>
                <w:snapToGrid/>
                <w:kern w:val="0"/>
                <w:sz w:val="24"/>
                <w:szCs w:val="24"/>
              </w:rPr>
            </w:pPr>
            <w:r w:rsidRPr="0085656C">
              <w:rPr>
                <w:b/>
                <w:bCs/>
                <w:snapToGrid/>
                <w:kern w:val="0"/>
                <w:sz w:val="24"/>
                <w:szCs w:val="24"/>
              </w:rPr>
              <w:t>Nationally</w:t>
            </w:r>
          </w:p>
        </w:tc>
        <w:tc>
          <w:tcPr>
            <w:tcW w:w="760" w:type="pct"/>
            <w:gridSpan w:val="4"/>
            <w:tcBorders>
              <w:top w:val="single" w:sz="12" w:space="0" w:color="auto"/>
              <w:left w:val="nil"/>
              <w:bottom w:val="single" w:sz="4" w:space="0" w:color="auto"/>
              <w:right w:val="single" w:sz="4" w:space="0" w:color="auto"/>
            </w:tcBorders>
            <w:shd w:val="clear" w:color="auto" w:fill="auto"/>
            <w:vAlign w:val="center"/>
          </w:tcPr>
          <w:p w14:paraId="64137DB0" w14:textId="77777777" w:rsidR="008E2606" w:rsidRPr="0085656C" w:rsidRDefault="008E2606" w:rsidP="000B25A5">
            <w:pPr>
              <w:widowControl/>
              <w:jc w:val="center"/>
              <w:rPr>
                <w:snapToGrid/>
                <w:kern w:val="0"/>
                <w:sz w:val="20"/>
              </w:rPr>
            </w:pPr>
            <w:r w:rsidRPr="0085656C">
              <w:rPr>
                <w:snapToGrid/>
                <w:kern w:val="0"/>
                <w:sz w:val="20"/>
              </w:rPr>
              <w:t>Arbitron</w:t>
            </w:r>
          </w:p>
          <w:p w14:paraId="5AC9AB64" w14:textId="77777777" w:rsidR="008E2606" w:rsidRPr="0085656C" w:rsidRDefault="008E2606" w:rsidP="000B25A5">
            <w:pPr>
              <w:widowControl/>
              <w:jc w:val="center"/>
              <w:rPr>
                <w:snapToGrid/>
                <w:kern w:val="0"/>
                <w:sz w:val="20"/>
              </w:rPr>
            </w:pPr>
            <w:r w:rsidRPr="0085656C">
              <w:rPr>
                <w:snapToGrid/>
                <w:kern w:val="0"/>
                <w:sz w:val="20"/>
              </w:rPr>
              <w:t>Metro 1-100</w:t>
            </w:r>
          </w:p>
        </w:tc>
        <w:tc>
          <w:tcPr>
            <w:tcW w:w="768" w:type="pct"/>
            <w:gridSpan w:val="4"/>
            <w:tcBorders>
              <w:top w:val="single" w:sz="12" w:space="0" w:color="auto"/>
              <w:left w:val="nil"/>
              <w:bottom w:val="single" w:sz="4" w:space="0" w:color="auto"/>
              <w:right w:val="single" w:sz="4" w:space="0" w:color="auto"/>
            </w:tcBorders>
            <w:shd w:val="clear" w:color="auto" w:fill="auto"/>
            <w:vAlign w:val="center"/>
          </w:tcPr>
          <w:p w14:paraId="05C10F19" w14:textId="77777777" w:rsidR="008E2606" w:rsidRPr="0085656C" w:rsidRDefault="008E2606" w:rsidP="000B25A5">
            <w:pPr>
              <w:widowControl/>
              <w:jc w:val="center"/>
              <w:rPr>
                <w:snapToGrid/>
                <w:kern w:val="0"/>
                <w:sz w:val="20"/>
              </w:rPr>
            </w:pPr>
            <w:r w:rsidRPr="0085656C">
              <w:rPr>
                <w:snapToGrid/>
                <w:kern w:val="0"/>
                <w:sz w:val="20"/>
              </w:rPr>
              <w:t>Metro</w:t>
            </w:r>
          </w:p>
          <w:p w14:paraId="5A6CD78B" w14:textId="77777777" w:rsidR="008E2606" w:rsidRPr="0085656C" w:rsidRDefault="008E2606" w:rsidP="000B25A5">
            <w:pPr>
              <w:widowControl/>
              <w:jc w:val="center"/>
              <w:rPr>
                <w:snapToGrid/>
                <w:kern w:val="0"/>
                <w:sz w:val="20"/>
              </w:rPr>
            </w:pPr>
            <w:r w:rsidRPr="0085656C">
              <w:rPr>
                <w:snapToGrid/>
                <w:kern w:val="0"/>
                <w:sz w:val="20"/>
              </w:rPr>
              <w:t>101+</w:t>
            </w:r>
          </w:p>
        </w:tc>
        <w:tc>
          <w:tcPr>
            <w:tcW w:w="737" w:type="pct"/>
            <w:gridSpan w:val="2"/>
            <w:tcBorders>
              <w:top w:val="single" w:sz="12" w:space="0" w:color="auto"/>
              <w:left w:val="nil"/>
              <w:bottom w:val="single" w:sz="4" w:space="0" w:color="auto"/>
              <w:right w:val="single" w:sz="12" w:space="0" w:color="000000"/>
            </w:tcBorders>
            <w:shd w:val="clear" w:color="auto" w:fill="auto"/>
            <w:vAlign w:val="center"/>
          </w:tcPr>
          <w:p w14:paraId="1C95E8CF" w14:textId="77777777" w:rsidR="008E2606" w:rsidRPr="0085656C" w:rsidRDefault="008E2606" w:rsidP="000B25A5">
            <w:pPr>
              <w:widowControl/>
              <w:jc w:val="center"/>
              <w:rPr>
                <w:snapToGrid/>
                <w:kern w:val="0"/>
                <w:sz w:val="20"/>
              </w:rPr>
            </w:pPr>
            <w:r w:rsidRPr="0085656C">
              <w:rPr>
                <w:snapToGrid/>
                <w:kern w:val="0"/>
                <w:sz w:val="20"/>
              </w:rPr>
              <w:t>Outside</w:t>
            </w:r>
          </w:p>
          <w:p w14:paraId="3E110399" w14:textId="77777777" w:rsidR="008E2606" w:rsidRPr="0085656C" w:rsidRDefault="008E2606" w:rsidP="000B25A5">
            <w:pPr>
              <w:widowControl/>
              <w:jc w:val="center"/>
              <w:rPr>
                <w:snapToGrid/>
                <w:kern w:val="0"/>
                <w:sz w:val="20"/>
              </w:rPr>
            </w:pPr>
            <w:r w:rsidRPr="0085656C">
              <w:rPr>
                <w:snapToGrid/>
                <w:kern w:val="0"/>
                <w:sz w:val="20"/>
              </w:rPr>
              <w:t>Metro</w:t>
            </w:r>
          </w:p>
        </w:tc>
      </w:tr>
      <w:tr w:rsidR="008E2606" w:rsidRPr="0085656C" w14:paraId="42204133" w14:textId="77777777" w:rsidTr="00A14345">
        <w:trPr>
          <w:trHeight w:val="282"/>
        </w:trPr>
        <w:tc>
          <w:tcPr>
            <w:tcW w:w="1914" w:type="pct"/>
            <w:gridSpan w:val="5"/>
            <w:tcBorders>
              <w:top w:val="nil"/>
              <w:left w:val="single" w:sz="12" w:space="0" w:color="auto"/>
              <w:bottom w:val="single" w:sz="12" w:space="0" w:color="auto"/>
              <w:right w:val="nil"/>
            </w:tcBorders>
            <w:shd w:val="clear" w:color="auto" w:fill="auto"/>
            <w:noWrap/>
            <w:vAlign w:val="center"/>
          </w:tcPr>
          <w:p w14:paraId="4D7AEF7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50" w:type="pct"/>
            <w:gridSpan w:val="2"/>
            <w:tcBorders>
              <w:top w:val="nil"/>
              <w:left w:val="single" w:sz="12" w:space="0" w:color="auto"/>
              <w:bottom w:val="nil"/>
              <w:right w:val="single" w:sz="4" w:space="0" w:color="auto"/>
            </w:tcBorders>
            <w:shd w:val="clear" w:color="auto" w:fill="auto"/>
            <w:noWrap/>
            <w:vAlign w:val="center"/>
          </w:tcPr>
          <w:p w14:paraId="00409EE4"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72" w:type="pct"/>
            <w:gridSpan w:val="2"/>
            <w:tcBorders>
              <w:top w:val="nil"/>
              <w:left w:val="nil"/>
              <w:bottom w:val="nil"/>
              <w:right w:val="single" w:sz="12" w:space="0" w:color="auto"/>
            </w:tcBorders>
            <w:shd w:val="clear" w:color="auto" w:fill="auto"/>
            <w:noWrap/>
            <w:vAlign w:val="center"/>
          </w:tcPr>
          <w:p w14:paraId="4A1C4654"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71" w:type="pct"/>
            <w:gridSpan w:val="2"/>
            <w:tcBorders>
              <w:top w:val="nil"/>
              <w:left w:val="nil"/>
              <w:bottom w:val="nil"/>
              <w:right w:val="single" w:sz="4" w:space="0" w:color="auto"/>
            </w:tcBorders>
            <w:shd w:val="clear" w:color="auto" w:fill="auto"/>
            <w:noWrap/>
            <w:vAlign w:val="center"/>
          </w:tcPr>
          <w:p w14:paraId="39C2D285"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nil"/>
              <w:right w:val="single" w:sz="4" w:space="0" w:color="auto"/>
            </w:tcBorders>
            <w:shd w:val="clear" w:color="auto" w:fill="auto"/>
            <w:noWrap/>
            <w:vAlign w:val="center"/>
          </w:tcPr>
          <w:p w14:paraId="0212FD8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48" w:type="pct"/>
            <w:gridSpan w:val="2"/>
            <w:tcBorders>
              <w:top w:val="nil"/>
              <w:left w:val="nil"/>
              <w:bottom w:val="nil"/>
              <w:right w:val="single" w:sz="4" w:space="0" w:color="auto"/>
            </w:tcBorders>
            <w:shd w:val="clear" w:color="auto" w:fill="auto"/>
            <w:noWrap/>
            <w:vAlign w:val="center"/>
          </w:tcPr>
          <w:p w14:paraId="2D95DDC5"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20" w:type="pct"/>
            <w:gridSpan w:val="2"/>
            <w:tcBorders>
              <w:top w:val="nil"/>
              <w:left w:val="nil"/>
              <w:bottom w:val="nil"/>
              <w:right w:val="single" w:sz="4" w:space="0" w:color="auto"/>
            </w:tcBorders>
            <w:shd w:val="clear" w:color="auto" w:fill="auto"/>
            <w:noWrap/>
            <w:vAlign w:val="center"/>
          </w:tcPr>
          <w:p w14:paraId="69699659"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nil"/>
              <w:bottom w:val="nil"/>
              <w:right w:val="single" w:sz="4" w:space="0" w:color="auto"/>
            </w:tcBorders>
            <w:shd w:val="clear" w:color="auto" w:fill="auto"/>
            <w:noWrap/>
            <w:vAlign w:val="center"/>
          </w:tcPr>
          <w:p w14:paraId="12B9C5A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67" w:type="pct"/>
            <w:tcBorders>
              <w:top w:val="nil"/>
              <w:left w:val="nil"/>
              <w:bottom w:val="nil"/>
              <w:right w:val="single" w:sz="12" w:space="0" w:color="auto"/>
            </w:tcBorders>
            <w:shd w:val="clear" w:color="auto" w:fill="auto"/>
            <w:noWrap/>
            <w:vAlign w:val="center"/>
          </w:tcPr>
          <w:p w14:paraId="7BDF572D"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A14345" w:rsidRPr="0085656C" w14:paraId="33693EC0" w14:textId="77777777" w:rsidTr="00A14345">
        <w:trPr>
          <w:trHeight w:val="300"/>
        </w:trPr>
        <w:tc>
          <w:tcPr>
            <w:tcW w:w="887" w:type="pct"/>
            <w:tcBorders>
              <w:top w:val="nil"/>
              <w:left w:val="single" w:sz="12" w:space="0" w:color="auto"/>
              <w:bottom w:val="nil"/>
              <w:right w:val="nil"/>
            </w:tcBorders>
            <w:shd w:val="clear" w:color="auto" w:fill="auto"/>
            <w:noWrap/>
            <w:vAlign w:val="bottom"/>
          </w:tcPr>
          <w:p w14:paraId="6A721213"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352C46DC"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7EA7253C" w14:textId="77777777" w:rsidR="00A14345" w:rsidRPr="0085656C" w:rsidRDefault="00A14345" w:rsidP="00E1354B">
            <w:pPr>
              <w:widowControl/>
              <w:rPr>
                <w:snapToGrid/>
                <w:kern w:val="0"/>
                <w:szCs w:val="22"/>
              </w:rPr>
            </w:pPr>
            <w:r w:rsidRPr="0085656C">
              <w:rPr>
                <w:snapToGrid/>
                <w:kern w:val="0"/>
                <w:szCs w:val="22"/>
              </w:rPr>
              <w:t>Female</w:t>
            </w:r>
          </w:p>
        </w:tc>
        <w:tc>
          <w:tcPr>
            <w:tcW w:w="450" w:type="pct"/>
            <w:gridSpan w:val="2"/>
            <w:tcBorders>
              <w:top w:val="single" w:sz="12" w:space="0" w:color="auto"/>
              <w:left w:val="nil"/>
              <w:bottom w:val="single" w:sz="4" w:space="0" w:color="auto"/>
              <w:right w:val="single" w:sz="4" w:space="0" w:color="auto"/>
            </w:tcBorders>
            <w:shd w:val="clear" w:color="auto" w:fill="auto"/>
            <w:noWrap/>
            <w:vAlign w:val="bottom"/>
          </w:tcPr>
          <w:p w14:paraId="6D4C5B4A" w14:textId="76F8634B" w:rsidR="00A14345" w:rsidRPr="000B25A5" w:rsidRDefault="00A14345" w:rsidP="00E1354B">
            <w:pPr>
              <w:widowControl/>
              <w:jc w:val="right"/>
              <w:rPr>
                <w:snapToGrid/>
                <w:kern w:val="0"/>
                <w:sz w:val="18"/>
                <w:szCs w:val="18"/>
              </w:rPr>
            </w:pPr>
            <w:r w:rsidRPr="000B25A5">
              <w:rPr>
                <w:color w:val="000000"/>
                <w:sz w:val="18"/>
                <w:szCs w:val="18"/>
              </w:rPr>
              <w:t>20</w:t>
            </w:r>
          </w:p>
        </w:tc>
        <w:tc>
          <w:tcPr>
            <w:tcW w:w="372" w:type="pct"/>
            <w:gridSpan w:val="2"/>
            <w:tcBorders>
              <w:top w:val="single" w:sz="12" w:space="0" w:color="auto"/>
              <w:left w:val="nil"/>
              <w:bottom w:val="single" w:sz="4" w:space="0" w:color="auto"/>
              <w:right w:val="single" w:sz="12" w:space="0" w:color="auto"/>
            </w:tcBorders>
            <w:shd w:val="clear" w:color="auto" w:fill="auto"/>
            <w:noWrap/>
            <w:vAlign w:val="bottom"/>
          </w:tcPr>
          <w:p w14:paraId="255726B0" w14:textId="2F9EB990" w:rsidR="00A14345" w:rsidRPr="000B25A5" w:rsidRDefault="00A14345" w:rsidP="00E1354B">
            <w:pPr>
              <w:widowControl/>
              <w:jc w:val="right"/>
              <w:rPr>
                <w:snapToGrid/>
                <w:kern w:val="0"/>
                <w:sz w:val="18"/>
                <w:szCs w:val="18"/>
              </w:rPr>
            </w:pPr>
            <w:r w:rsidRPr="000B25A5">
              <w:rPr>
                <w:color w:val="000000"/>
                <w:sz w:val="18"/>
                <w:szCs w:val="18"/>
              </w:rPr>
              <w:t>0.6</w:t>
            </w:r>
          </w:p>
        </w:tc>
        <w:tc>
          <w:tcPr>
            <w:tcW w:w="371" w:type="pct"/>
            <w:gridSpan w:val="2"/>
            <w:tcBorders>
              <w:top w:val="single" w:sz="12" w:space="0" w:color="auto"/>
              <w:left w:val="nil"/>
              <w:bottom w:val="single" w:sz="4" w:space="0" w:color="auto"/>
              <w:right w:val="single" w:sz="4" w:space="0" w:color="auto"/>
            </w:tcBorders>
            <w:shd w:val="clear" w:color="auto" w:fill="auto"/>
            <w:noWrap/>
            <w:vAlign w:val="bottom"/>
          </w:tcPr>
          <w:p w14:paraId="1B73EAB5" w14:textId="297F1EF9" w:rsidR="00A14345" w:rsidRPr="000B25A5" w:rsidRDefault="00A14345" w:rsidP="00E1354B">
            <w:pPr>
              <w:widowControl/>
              <w:jc w:val="right"/>
              <w:rPr>
                <w:snapToGrid/>
                <w:kern w:val="0"/>
                <w:sz w:val="18"/>
                <w:szCs w:val="18"/>
              </w:rPr>
            </w:pPr>
            <w:r w:rsidRPr="000B25A5">
              <w:rPr>
                <w:color w:val="000000"/>
                <w:sz w:val="18"/>
                <w:szCs w:val="18"/>
              </w:rPr>
              <w:t>13</w:t>
            </w:r>
          </w:p>
        </w:tc>
        <w:tc>
          <w:tcPr>
            <w:tcW w:w="388" w:type="pct"/>
            <w:gridSpan w:val="2"/>
            <w:tcBorders>
              <w:top w:val="single" w:sz="12" w:space="0" w:color="auto"/>
              <w:left w:val="nil"/>
              <w:bottom w:val="single" w:sz="4" w:space="0" w:color="auto"/>
              <w:right w:val="single" w:sz="4" w:space="0" w:color="auto"/>
            </w:tcBorders>
            <w:shd w:val="clear" w:color="auto" w:fill="auto"/>
            <w:noWrap/>
            <w:vAlign w:val="bottom"/>
          </w:tcPr>
          <w:p w14:paraId="48FFE125" w14:textId="666228BD" w:rsidR="00A14345" w:rsidRPr="000B25A5" w:rsidRDefault="007634F8" w:rsidP="000B7453">
            <w:pPr>
              <w:widowControl/>
              <w:jc w:val="right"/>
              <w:rPr>
                <w:snapToGrid/>
                <w:kern w:val="0"/>
                <w:sz w:val="18"/>
                <w:szCs w:val="18"/>
              </w:rPr>
            </w:pPr>
            <w:r>
              <w:rPr>
                <w:color w:val="000000"/>
                <w:sz w:val="18"/>
                <w:szCs w:val="18"/>
              </w:rPr>
              <w:t>0.9</w:t>
            </w:r>
          </w:p>
        </w:tc>
        <w:tc>
          <w:tcPr>
            <w:tcW w:w="348" w:type="pct"/>
            <w:gridSpan w:val="2"/>
            <w:tcBorders>
              <w:top w:val="single" w:sz="12" w:space="0" w:color="auto"/>
              <w:left w:val="nil"/>
              <w:bottom w:val="single" w:sz="4" w:space="0" w:color="auto"/>
              <w:right w:val="single" w:sz="4" w:space="0" w:color="auto"/>
            </w:tcBorders>
            <w:shd w:val="clear" w:color="auto" w:fill="auto"/>
            <w:noWrap/>
            <w:vAlign w:val="bottom"/>
          </w:tcPr>
          <w:p w14:paraId="1B6D158C" w14:textId="62AC0F1C" w:rsidR="00A14345" w:rsidRPr="000B25A5" w:rsidRDefault="00A14345" w:rsidP="00E1354B">
            <w:pPr>
              <w:widowControl/>
              <w:jc w:val="right"/>
              <w:rPr>
                <w:snapToGrid/>
                <w:kern w:val="0"/>
                <w:sz w:val="18"/>
                <w:szCs w:val="18"/>
              </w:rPr>
            </w:pPr>
            <w:r w:rsidRPr="000B25A5">
              <w:rPr>
                <w:color w:val="000000"/>
                <w:sz w:val="18"/>
                <w:szCs w:val="18"/>
              </w:rPr>
              <w:t>3</w:t>
            </w:r>
          </w:p>
        </w:tc>
        <w:tc>
          <w:tcPr>
            <w:tcW w:w="420" w:type="pct"/>
            <w:gridSpan w:val="2"/>
            <w:tcBorders>
              <w:top w:val="single" w:sz="12" w:space="0" w:color="auto"/>
              <w:left w:val="nil"/>
              <w:bottom w:val="single" w:sz="4" w:space="0" w:color="auto"/>
              <w:right w:val="single" w:sz="4" w:space="0" w:color="auto"/>
            </w:tcBorders>
            <w:shd w:val="clear" w:color="auto" w:fill="auto"/>
            <w:noWrap/>
            <w:vAlign w:val="bottom"/>
          </w:tcPr>
          <w:p w14:paraId="42E04BD0" w14:textId="2D53382C" w:rsidR="00A14345" w:rsidRPr="000B25A5" w:rsidRDefault="00A14345" w:rsidP="00E1354B">
            <w:pPr>
              <w:widowControl/>
              <w:jc w:val="right"/>
              <w:rPr>
                <w:snapToGrid/>
                <w:kern w:val="0"/>
                <w:sz w:val="18"/>
                <w:szCs w:val="18"/>
              </w:rPr>
            </w:pPr>
            <w:r w:rsidRPr="000B25A5">
              <w:rPr>
                <w:color w:val="000000"/>
                <w:sz w:val="18"/>
                <w:szCs w:val="18"/>
              </w:rPr>
              <w:t>0.4</w:t>
            </w:r>
          </w:p>
        </w:tc>
        <w:tc>
          <w:tcPr>
            <w:tcW w:w="370" w:type="pct"/>
            <w:tcBorders>
              <w:top w:val="single" w:sz="12" w:space="0" w:color="auto"/>
              <w:left w:val="nil"/>
              <w:bottom w:val="single" w:sz="4" w:space="0" w:color="auto"/>
              <w:right w:val="single" w:sz="4" w:space="0" w:color="auto"/>
            </w:tcBorders>
            <w:shd w:val="clear" w:color="auto" w:fill="auto"/>
            <w:noWrap/>
            <w:vAlign w:val="bottom"/>
          </w:tcPr>
          <w:p w14:paraId="31C94DFE" w14:textId="1F981905" w:rsidR="00A14345" w:rsidRPr="000B25A5" w:rsidRDefault="00A14345" w:rsidP="00E1354B">
            <w:pPr>
              <w:widowControl/>
              <w:jc w:val="right"/>
              <w:rPr>
                <w:snapToGrid/>
                <w:kern w:val="0"/>
                <w:sz w:val="18"/>
                <w:szCs w:val="18"/>
              </w:rPr>
            </w:pPr>
            <w:r w:rsidRPr="000B25A5">
              <w:rPr>
                <w:color w:val="000000"/>
                <w:sz w:val="18"/>
                <w:szCs w:val="18"/>
              </w:rPr>
              <w:t>4</w:t>
            </w:r>
          </w:p>
        </w:tc>
        <w:tc>
          <w:tcPr>
            <w:tcW w:w="367" w:type="pct"/>
            <w:tcBorders>
              <w:top w:val="single" w:sz="12" w:space="0" w:color="auto"/>
              <w:left w:val="nil"/>
              <w:bottom w:val="single" w:sz="4" w:space="0" w:color="auto"/>
              <w:right w:val="single" w:sz="12" w:space="0" w:color="auto"/>
            </w:tcBorders>
            <w:shd w:val="clear" w:color="auto" w:fill="auto"/>
            <w:noWrap/>
            <w:vAlign w:val="bottom"/>
          </w:tcPr>
          <w:p w14:paraId="12C1E48A" w14:textId="319C4C80" w:rsidR="00A14345" w:rsidRPr="000B25A5" w:rsidRDefault="00A14345" w:rsidP="00E1354B">
            <w:pPr>
              <w:widowControl/>
              <w:jc w:val="right"/>
              <w:rPr>
                <w:snapToGrid/>
                <w:kern w:val="0"/>
                <w:sz w:val="18"/>
                <w:szCs w:val="18"/>
              </w:rPr>
            </w:pPr>
            <w:r w:rsidRPr="000B25A5">
              <w:rPr>
                <w:color w:val="000000"/>
                <w:sz w:val="18"/>
                <w:szCs w:val="18"/>
              </w:rPr>
              <w:t>0.3</w:t>
            </w:r>
          </w:p>
        </w:tc>
      </w:tr>
      <w:tr w:rsidR="00A14345" w:rsidRPr="0085656C" w14:paraId="76677F34"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67992390"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Asian</w:t>
            </w:r>
          </w:p>
        </w:tc>
        <w:tc>
          <w:tcPr>
            <w:tcW w:w="143" w:type="pct"/>
            <w:tcBorders>
              <w:top w:val="nil"/>
              <w:left w:val="nil"/>
              <w:bottom w:val="nil"/>
              <w:right w:val="nil"/>
            </w:tcBorders>
            <w:shd w:val="clear" w:color="auto" w:fill="auto"/>
            <w:noWrap/>
            <w:vAlign w:val="bottom"/>
          </w:tcPr>
          <w:p w14:paraId="78F64704"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1B0F6063"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37F17A3A" w14:textId="3CF0A493" w:rsidR="00A14345" w:rsidRPr="000B25A5" w:rsidRDefault="00A14345" w:rsidP="000B7453">
            <w:pPr>
              <w:widowControl/>
              <w:spacing w:after="120"/>
              <w:jc w:val="right"/>
              <w:rPr>
                <w:snapToGrid/>
                <w:kern w:val="0"/>
                <w:sz w:val="18"/>
                <w:szCs w:val="18"/>
              </w:rPr>
            </w:pPr>
            <w:r w:rsidRPr="000B25A5">
              <w:rPr>
                <w:color w:val="000000"/>
                <w:sz w:val="18"/>
                <w:szCs w:val="18"/>
              </w:rPr>
              <w:t>8</w:t>
            </w:r>
            <w:r w:rsidR="000B7453">
              <w:rPr>
                <w:color w:val="000000"/>
                <w:sz w:val="18"/>
                <w:szCs w:val="18"/>
              </w:rPr>
              <w:t>4</w:t>
            </w:r>
          </w:p>
        </w:tc>
        <w:tc>
          <w:tcPr>
            <w:tcW w:w="372" w:type="pct"/>
            <w:gridSpan w:val="2"/>
            <w:tcBorders>
              <w:top w:val="nil"/>
              <w:left w:val="nil"/>
              <w:bottom w:val="single" w:sz="4" w:space="0" w:color="auto"/>
              <w:right w:val="single" w:sz="12" w:space="0" w:color="auto"/>
            </w:tcBorders>
            <w:shd w:val="clear" w:color="auto" w:fill="auto"/>
            <w:noWrap/>
            <w:vAlign w:val="bottom"/>
          </w:tcPr>
          <w:p w14:paraId="45EAC8C1" w14:textId="76E664FB" w:rsidR="00A14345" w:rsidRPr="000B25A5" w:rsidRDefault="00A14345" w:rsidP="000B7453">
            <w:pPr>
              <w:widowControl/>
              <w:spacing w:after="120"/>
              <w:jc w:val="right"/>
              <w:rPr>
                <w:snapToGrid/>
                <w:kern w:val="0"/>
                <w:sz w:val="18"/>
                <w:szCs w:val="18"/>
              </w:rPr>
            </w:pPr>
            <w:r w:rsidRPr="000B25A5">
              <w:rPr>
                <w:color w:val="000000"/>
                <w:sz w:val="18"/>
                <w:szCs w:val="18"/>
              </w:rPr>
              <w:t>2.</w:t>
            </w:r>
            <w:r w:rsidR="000B7453">
              <w:rPr>
                <w:color w:val="000000"/>
                <w:sz w:val="18"/>
                <w:szCs w:val="18"/>
              </w:rPr>
              <w:t>4</w:t>
            </w:r>
          </w:p>
        </w:tc>
        <w:tc>
          <w:tcPr>
            <w:tcW w:w="371" w:type="pct"/>
            <w:gridSpan w:val="2"/>
            <w:tcBorders>
              <w:top w:val="nil"/>
              <w:left w:val="nil"/>
              <w:bottom w:val="single" w:sz="4" w:space="0" w:color="auto"/>
              <w:right w:val="single" w:sz="4" w:space="0" w:color="auto"/>
            </w:tcBorders>
            <w:shd w:val="clear" w:color="auto" w:fill="auto"/>
            <w:noWrap/>
            <w:vAlign w:val="bottom"/>
          </w:tcPr>
          <w:p w14:paraId="5B246B1B" w14:textId="7FBCD941" w:rsidR="00A14345" w:rsidRPr="000B25A5" w:rsidRDefault="00A14345" w:rsidP="000B7453">
            <w:pPr>
              <w:widowControl/>
              <w:spacing w:after="120"/>
              <w:jc w:val="right"/>
              <w:rPr>
                <w:snapToGrid/>
                <w:kern w:val="0"/>
                <w:sz w:val="18"/>
                <w:szCs w:val="18"/>
              </w:rPr>
            </w:pPr>
            <w:r w:rsidRPr="000B25A5">
              <w:rPr>
                <w:color w:val="000000"/>
                <w:sz w:val="18"/>
                <w:szCs w:val="18"/>
              </w:rPr>
              <w:t>7</w:t>
            </w:r>
            <w:r w:rsidR="000B7453">
              <w:rPr>
                <w:color w:val="000000"/>
                <w:sz w:val="18"/>
                <w:szCs w:val="18"/>
              </w:rPr>
              <w:t>1</w:t>
            </w:r>
          </w:p>
        </w:tc>
        <w:tc>
          <w:tcPr>
            <w:tcW w:w="388" w:type="pct"/>
            <w:gridSpan w:val="2"/>
            <w:tcBorders>
              <w:top w:val="nil"/>
              <w:left w:val="nil"/>
              <w:bottom w:val="single" w:sz="4" w:space="0" w:color="auto"/>
              <w:right w:val="single" w:sz="4" w:space="0" w:color="auto"/>
            </w:tcBorders>
            <w:shd w:val="clear" w:color="auto" w:fill="auto"/>
            <w:noWrap/>
            <w:vAlign w:val="bottom"/>
          </w:tcPr>
          <w:p w14:paraId="1F2DC03B" w14:textId="0AE79E5C" w:rsidR="00A14345" w:rsidRPr="000B25A5" w:rsidRDefault="00A14345" w:rsidP="000B7453">
            <w:pPr>
              <w:widowControl/>
              <w:spacing w:after="120"/>
              <w:jc w:val="right"/>
              <w:rPr>
                <w:snapToGrid/>
                <w:kern w:val="0"/>
                <w:sz w:val="18"/>
                <w:szCs w:val="18"/>
              </w:rPr>
            </w:pPr>
            <w:r w:rsidRPr="000B25A5">
              <w:rPr>
                <w:color w:val="000000"/>
                <w:sz w:val="18"/>
                <w:szCs w:val="18"/>
              </w:rPr>
              <w:t>5.</w:t>
            </w:r>
            <w:r w:rsidR="000B7453">
              <w:rPr>
                <w:color w:val="000000"/>
                <w:sz w:val="18"/>
                <w:szCs w:val="18"/>
              </w:rPr>
              <w:t>2</w:t>
            </w:r>
          </w:p>
        </w:tc>
        <w:tc>
          <w:tcPr>
            <w:tcW w:w="348" w:type="pct"/>
            <w:gridSpan w:val="2"/>
            <w:tcBorders>
              <w:top w:val="nil"/>
              <w:left w:val="nil"/>
              <w:bottom w:val="single" w:sz="4" w:space="0" w:color="auto"/>
              <w:right w:val="single" w:sz="4" w:space="0" w:color="auto"/>
            </w:tcBorders>
            <w:shd w:val="clear" w:color="auto" w:fill="auto"/>
            <w:noWrap/>
            <w:vAlign w:val="bottom"/>
          </w:tcPr>
          <w:p w14:paraId="39344D9C" w14:textId="0B0A0126" w:rsidR="00A14345" w:rsidRPr="000B25A5" w:rsidRDefault="00A14345" w:rsidP="009A609A">
            <w:pPr>
              <w:widowControl/>
              <w:spacing w:after="120"/>
              <w:jc w:val="right"/>
              <w:rPr>
                <w:snapToGrid/>
                <w:kern w:val="0"/>
                <w:sz w:val="18"/>
                <w:szCs w:val="18"/>
              </w:rPr>
            </w:pPr>
            <w:r w:rsidRPr="000B25A5">
              <w:rPr>
                <w:color w:val="000000"/>
                <w:sz w:val="18"/>
                <w:szCs w:val="18"/>
              </w:rPr>
              <w:t>7</w:t>
            </w:r>
          </w:p>
        </w:tc>
        <w:tc>
          <w:tcPr>
            <w:tcW w:w="420" w:type="pct"/>
            <w:gridSpan w:val="2"/>
            <w:tcBorders>
              <w:top w:val="nil"/>
              <w:left w:val="nil"/>
              <w:bottom w:val="single" w:sz="4" w:space="0" w:color="auto"/>
              <w:right w:val="single" w:sz="4" w:space="0" w:color="auto"/>
            </w:tcBorders>
            <w:shd w:val="clear" w:color="auto" w:fill="auto"/>
            <w:noWrap/>
            <w:vAlign w:val="bottom"/>
          </w:tcPr>
          <w:p w14:paraId="269219AA" w14:textId="795BEA51" w:rsidR="00A14345" w:rsidRPr="000B25A5" w:rsidRDefault="00A14345" w:rsidP="009A609A">
            <w:pPr>
              <w:widowControl/>
              <w:spacing w:after="120"/>
              <w:jc w:val="right"/>
              <w:rPr>
                <w:snapToGrid/>
                <w:kern w:val="0"/>
                <w:sz w:val="18"/>
                <w:szCs w:val="18"/>
              </w:rPr>
            </w:pPr>
            <w:r w:rsidRPr="000B25A5">
              <w:rPr>
                <w:color w:val="000000"/>
                <w:sz w:val="18"/>
                <w:szCs w:val="18"/>
              </w:rPr>
              <w:t>0.9</w:t>
            </w:r>
          </w:p>
        </w:tc>
        <w:tc>
          <w:tcPr>
            <w:tcW w:w="370" w:type="pct"/>
            <w:tcBorders>
              <w:top w:val="nil"/>
              <w:left w:val="nil"/>
              <w:bottom w:val="single" w:sz="4" w:space="0" w:color="auto"/>
              <w:right w:val="single" w:sz="4" w:space="0" w:color="auto"/>
            </w:tcBorders>
            <w:shd w:val="clear" w:color="auto" w:fill="auto"/>
            <w:noWrap/>
            <w:vAlign w:val="bottom"/>
          </w:tcPr>
          <w:p w14:paraId="4DEF46E1" w14:textId="661B2933" w:rsidR="00A14345" w:rsidRPr="000B25A5" w:rsidRDefault="00A14345" w:rsidP="009A609A">
            <w:pPr>
              <w:widowControl/>
              <w:spacing w:after="120"/>
              <w:jc w:val="right"/>
              <w:rPr>
                <w:snapToGrid/>
                <w:kern w:val="0"/>
                <w:sz w:val="18"/>
                <w:szCs w:val="18"/>
              </w:rPr>
            </w:pPr>
            <w:r w:rsidRPr="000B25A5">
              <w:rPr>
                <w:color w:val="000000"/>
                <w:sz w:val="18"/>
                <w:szCs w:val="18"/>
              </w:rPr>
              <w:t>6</w:t>
            </w:r>
          </w:p>
        </w:tc>
        <w:tc>
          <w:tcPr>
            <w:tcW w:w="367" w:type="pct"/>
            <w:tcBorders>
              <w:top w:val="nil"/>
              <w:left w:val="nil"/>
              <w:bottom w:val="single" w:sz="4" w:space="0" w:color="auto"/>
              <w:right w:val="single" w:sz="12" w:space="0" w:color="auto"/>
            </w:tcBorders>
            <w:shd w:val="clear" w:color="auto" w:fill="auto"/>
            <w:noWrap/>
            <w:vAlign w:val="bottom"/>
          </w:tcPr>
          <w:p w14:paraId="6F7F0173" w14:textId="5098C81D" w:rsidR="00A14345" w:rsidRPr="000B25A5" w:rsidRDefault="00A14345" w:rsidP="009A609A">
            <w:pPr>
              <w:widowControl/>
              <w:spacing w:after="120"/>
              <w:jc w:val="right"/>
              <w:rPr>
                <w:snapToGrid/>
                <w:kern w:val="0"/>
                <w:sz w:val="18"/>
                <w:szCs w:val="18"/>
              </w:rPr>
            </w:pPr>
            <w:r w:rsidRPr="000B25A5">
              <w:rPr>
                <w:color w:val="000000"/>
                <w:sz w:val="18"/>
                <w:szCs w:val="18"/>
              </w:rPr>
              <w:t>0.4</w:t>
            </w:r>
          </w:p>
        </w:tc>
      </w:tr>
      <w:tr w:rsidR="00A14345" w:rsidRPr="0085656C" w14:paraId="1AE87199"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7B87D36A"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24C68E82"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7055D496"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27C963A6" w14:textId="4C8B2235"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72" w:type="pct"/>
            <w:gridSpan w:val="2"/>
            <w:tcBorders>
              <w:top w:val="nil"/>
              <w:left w:val="nil"/>
              <w:bottom w:val="single" w:sz="4" w:space="0" w:color="auto"/>
              <w:right w:val="single" w:sz="12" w:space="0" w:color="auto"/>
            </w:tcBorders>
            <w:shd w:val="clear" w:color="auto" w:fill="auto"/>
            <w:noWrap/>
            <w:vAlign w:val="bottom"/>
          </w:tcPr>
          <w:p w14:paraId="7400932B" w14:textId="35F58874"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551ADDD8" w14:textId="0C311098"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02BD7FD0" w14:textId="75EF86AB"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3ADD07F5" w14:textId="1E526725"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4C872117" w14:textId="248310E2"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770D4D16" w14:textId="434B10ED"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54534E1C" w14:textId="5CC5A589"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56EA57D8"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625AC3DC"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4F18C17D"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03C3A7D7"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040A84E7" w14:textId="72B2D9C1" w:rsidR="00A14345" w:rsidRPr="000B25A5" w:rsidRDefault="00A14345" w:rsidP="000B7453">
            <w:pPr>
              <w:widowControl/>
              <w:spacing w:after="120"/>
              <w:jc w:val="right"/>
              <w:rPr>
                <w:b/>
                <w:bCs/>
                <w:snapToGrid/>
                <w:kern w:val="0"/>
                <w:sz w:val="18"/>
                <w:szCs w:val="18"/>
              </w:rPr>
            </w:pPr>
            <w:r w:rsidRPr="000B25A5">
              <w:rPr>
                <w:color w:val="000000"/>
                <w:sz w:val="18"/>
                <w:szCs w:val="18"/>
              </w:rPr>
              <w:t>10</w:t>
            </w:r>
            <w:r w:rsidR="000B7453">
              <w:rPr>
                <w:color w:val="000000"/>
                <w:sz w:val="18"/>
                <w:szCs w:val="18"/>
              </w:rPr>
              <w:t>4</w:t>
            </w:r>
          </w:p>
        </w:tc>
        <w:tc>
          <w:tcPr>
            <w:tcW w:w="372" w:type="pct"/>
            <w:gridSpan w:val="2"/>
            <w:tcBorders>
              <w:top w:val="nil"/>
              <w:left w:val="nil"/>
              <w:bottom w:val="single" w:sz="12" w:space="0" w:color="auto"/>
              <w:right w:val="single" w:sz="12" w:space="0" w:color="auto"/>
            </w:tcBorders>
            <w:shd w:val="clear" w:color="auto" w:fill="auto"/>
            <w:noWrap/>
            <w:vAlign w:val="bottom"/>
          </w:tcPr>
          <w:p w14:paraId="22994253" w14:textId="260EF8B4" w:rsidR="00A14345" w:rsidRPr="000B25A5" w:rsidRDefault="00A14345" w:rsidP="009A609A">
            <w:pPr>
              <w:widowControl/>
              <w:spacing w:after="120"/>
              <w:jc w:val="right"/>
              <w:rPr>
                <w:b/>
                <w:bCs/>
                <w:snapToGrid/>
                <w:kern w:val="0"/>
                <w:sz w:val="18"/>
                <w:szCs w:val="18"/>
              </w:rPr>
            </w:pPr>
            <w:r w:rsidRPr="000B25A5">
              <w:rPr>
                <w:color w:val="000000"/>
                <w:sz w:val="18"/>
                <w:szCs w:val="18"/>
              </w:rPr>
              <w:t>3.0</w:t>
            </w:r>
          </w:p>
        </w:tc>
        <w:tc>
          <w:tcPr>
            <w:tcW w:w="371" w:type="pct"/>
            <w:gridSpan w:val="2"/>
            <w:tcBorders>
              <w:top w:val="nil"/>
              <w:left w:val="nil"/>
              <w:bottom w:val="single" w:sz="12" w:space="0" w:color="auto"/>
              <w:right w:val="single" w:sz="4" w:space="0" w:color="auto"/>
            </w:tcBorders>
            <w:shd w:val="clear" w:color="auto" w:fill="auto"/>
            <w:noWrap/>
            <w:vAlign w:val="bottom"/>
          </w:tcPr>
          <w:p w14:paraId="6C922AAA" w14:textId="5258B301" w:rsidR="00A14345" w:rsidRPr="000B25A5" w:rsidRDefault="00A14345" w:rsidP="000B7453">
            <w:pPr>
              <w:widowControl/>
              <w:spacing w:after="120"/>
              <w:jc w:val="right"/>
              <w:rPr>
                <w:b/>
                <w:bCs/>
                <w:snapToGrid/>
                <w:kern w:val="0"/>
                <w:sz w:val="18"/>
                <w:szCs w:val="18"/>
              </w:rPr>
            </w:pPr>
            <w:r w:rsidRPr="000B25A5">
              <w:rPr>
                <w:color w:val="000000"/>
                <w:sz w:val="18"/>
                <w:szCs w:val="18"/>
              </w:rPr>
              <w:t>8</w:t>
            </w:r>
            <w:r w:rsidR="000B7453">
              <w:rPr>
                <w:color w:val="000000"/>
                <w:sz w:val="18"/>
                <w:szCs w:val="18"/>
              </w:rPr>
              <w:t>4</w:t>
            </w:r>
          </w:p>
        </w:tc>
        <w:tc>
          <w:tcPr>
            <w:tcW w:w="388" w:type="pct"/>
            <w:gridSpan w:val="2"/>
            <w:tcBorders>
              <w:top w:val="nil"/>
              <w:left w:val="nil"/>
              <w:bottom w:val="single" w:sz="12" w:space="0" w:color="auto"/>
              <w:right w:val="single" w:sz="4" w:space="0" w:color="auto"/>
            </w:tcBorders>
            <w:shd w:val="clear" w:color="auto" w:fill="auto"/>
            <w:noWrap/>
            <w:vAlign w:val="bottom"/>
          </w:tcPr>
          <w:p w14:paraId="3E7BA4A8" w14:textId="2FD80ACD" w:rsidR="00A14345" w:rsidRPr="000B25A5" w:rsidRDefault="00A14345" w:rsidP="000B7453">
            <w:pPr>
              <w:widowControl/>
              <w:spacing w:after="120"/>
              <w:jc w:val="right"/>
              <w:rPr>
                <w:b/>
                <w:bCs/>
                <w:snapToGrid/>
                <w:kern w:val="0"/>
                <w:sz w:val="18"/>
                <w:szCs w:val="18"/>
              </w:rPr>
            </w:pPr>
            <w:r w:rsidRPr="000B25A5">
              <w:rPr>
                <w:color w:val="000000"/>
                <w:sz w:val="18"/>
                <w:szCs w:val="18"/>
              </w:rPr>
              <w:t>6.</w:t>
            </w:r>
            <w:r w:rsidR="000B7453">
              <w:rPr>
                <w:color w:val="000000"/>
                <w:sz w:val="18"/>
                <w:szCs w:val="18"/>
              </w:rPr>
              <w:t>1</w:t>
            </w:r>
          </w:p>
        </w:tc>
        <w:tc>
          <w:tcPr>
            <w:tcW w:w="348" w:type="pct"/>
            <w:gridSpan w:val="2"/>
            <w:tcBorders>
              <w:top w:val="nil"/>
              <w:left w:val="nil"/>
              <w:bottom w:val="single" w:sz="12" w:space="0" w:color="auto"/>
              <w:right w:val="single" w:sz="4" w:space="0" w:color="auto"/>
            </w:tcBorders>
            <w:shd w:val="clear" w:color="auto" w:fill="auto"/>
            <w:noWrap/>
            <w:vAlign w:val="bottom"/>
          </w:tcPr>
          <w:p w14:paraId="2868A643" w14:textId="7DAB9A2A" w:rsidR="00A14345" w:rsidRPr="000B25A5" w:rsidRDefault="00A14345" w:rsidP="009A609A">
            <w:pPr>
              <w:widowControl/>
              <w:spacing w:after="120"/>
              <w:jc w:val="right"/>
              <w:rPr>
                <w:b/>
                <w:bCs/>
                <w:snapToGrid/>
                <w:kern w:val="0"/>
                <w:sz w:val="18"/>
                <w:szCs w:val="18"/>
              </w:rPr>
            </w:pPr>
            <w:r w:rsidRPr="000B25A5">
              <w:rPr>
                <w:color w:val="000000"/>
                <w:sz w:val="18"/>
                <w:szCs w:val="18"/>
              </w:rPr>
              <w:t>10</w:t>
            </w:r>
          </w:p>
        </w:tc>
        <w:tc>
          <w:tcPr>
            <w:tcW w:w="420" w:type="pct"/>
            <w:gridSpan w:val="2"/>
            <w:tcBorders>
              <w:top w:val="nil"/>
              <w:left w:val="nil"/>
              <w:bottom w:val="single" w:sz="12" w:space="0" w:color="auto"/>
              <w:right w:val="single" w:sz="4" w:space="0" w:color="auto"/>
            </w:tcBorders>
            <w:shd w:val="clear" w:color="auto" w:fill="auto"/>
            <w:noWrap/>
            <w:vAlign w:val="bottom"/>
          </w:tcPr>
          <w:p w14:paraId="51BF1B06" w14:textId="105A6D7F" w:rsidR="00A14345" w:rsidRPr="000B25A5" w:rsidRDefault="00A14345" w:rsidP="009A609A">
            <w:pPr>
              <w:widowControl/>
              <w:spacing w:after="120"/>
              <w:jc w:val="right"/>
              <w:rPr>
                <w:b/>
                <w:bCs/>
                <w:snapToGrid/>
                <w:kern w:val="0"/>
                <w:sz w:val="18"/>
                <w:szCs w:val="18"/>
              </w:rPr>
            </w:pPr>
            <w:r w:rsidRPr="000B25A5">
              <w:rPr>
                <w:color w:val="000000"/>
                <w:sz w:val="18"/>
                <w:szCs w:val="18"/>
              </w:rPr>
              <w:t>1.3</w:t>
            </w:r>
          </w:p>
        </w:tc>
        <w:tc>
          <w:tcPr>
            <w:tcW w:w="370" w:type="pct"/>
            <w:tcBorders>
              <w:top w:val="nil"/>
              <w:left w:val="nil"/>
              <w:bottom w:val="single" w:sz="12" w:space="0" w:color="auto"/>
              <w:right w:val="single" w:sz="4" w:space="0" w:color="auto"/>
            </w:tcBorders>
            <w:shd w:val="clear" w:color="auto" w:fill="auto"/>
            <w:noWrap/>
            <w:vAlign w:val="bottom"/>
          </w:tcPr>
          <w:p w14:paraId="2B7CA859" w14:textId="1A27A2B7" w:rsidR="00A14345" w:rsidRPr="000B25A5" w:rsidRDefault="00A14345" w:rsidP="009A609A">
            <w:pPr>
              <w:widowControl/>
              <w:spacing w:after="120"/>
              <w:jc w:val="right"/>
              <w:rPr>
                <w:b/>
                <w:bCs/>
                <w:snapToGrid/>
                <w:kern w:val="0"/>
                <w:sz w:val="18"/>
                <w:szCs w:val="18"/>
              </w:rPr>
            </w:pPr>
            <w:r w:rsidRPr="000B25A5">
              <w:rPr>
                <w:color w:val="000000"/>
                <w:sz w:val="18"/>
                <w:szCs w:val="18"/>
              </w:rPr>
              <w:t>10</w:t>
            </w:r>
          </w:p>
        </w:tc>
        <w:tc>
          <w:tcPr>
            <w:tcW w:w="367" w:type="pct"/>
            <w:tcBorders>
              <w:top w:val="nil"/>
              <w:left w:val="nil"/>
              <w:bottom w:val="single" w:sz="12" w:space="0" w:color="auto"/>
              <w:right w:val="single" w:sz="12" w:space="0" w:color="auto"/>
            </w:tcBorders>
            <w:shd w:val="clear" w:color="auto" w:fill="auto"/>
            <w:noWrap/>
            <w:vAlign w:val="bottom"/>
          </w:tcPr>
          <w:p w14:paraId="685318C6" w14:textId="1961634C" w:rsidR="00A14345" w:rsidRPr="000B25A5" w:rsidRDefault="00A14345" w:rsidP="009A609A">
            <w:pPr>
              <w:widowControl/>
              <w:spacing w:after="120"/>
              <w:jc w:val="right"/>
              <w:rPr>
                <w:b/>
                <w:bCs/>
                <w:snapToGrid/>
                <w:kern w:val="0"/>
                <w:sz w:val="18"/>
                <w:szCs w:val="18"/>
              </w:rPr>
            </w:pPr>
            <w:r w:rsidRPr="000B25A5">
              <w:rPr>
                <w:color w:val="000000"/>
                <w:sz w:val="18"/>
                <w:szCs w:val="18"/>
              </w:rPr>
              <w:t>0.7</w:t>
            </w:r>
          </w:p>
        </w:tc>
      </w:tr>
      <w:tr w:rsidR="00A14345" w:rsidRPr="0085656C" w14:paraId="015DEFF9"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7738D33B"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5A0C6F80"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2A1E5F16"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6A32A3CF" w14:textId="6AD09A08" w:rsidR="00A14345" w:rsidRPr="000B25A5" w:rsidRDefault="00A14345" w:rsidP="009A609A">
            <w:pPr>
              <w:widowControl/>
              <w:spacing w:after="120"/>
              <w:jc w:val="right"/>
              <w:rPr>
                <w:snapToGrid/>
                <w:kern w:val="0"/>
                <w:sz w:val="18"/>
                <w:szCs w:val="18"/>
              </w:rPr>
            </w:pPr>
            <w:r w:rsidRPr="000B25A5">
              <w:rPr>
                <w:color w:val="000000"/>
                <w:sz w:val="18"/>
                <w:szCs w:val="18"/>
              </w:rPr>
              <w:t>12</w:t>
            </w:r>
          </w:p>
        </w:tc>
        <w:tc>
          <w:tcPr>
            <w:tcW w:w="372" w:type="pct"/>
            <w:gridSpan w:val="2"/>
            <w:tcBorders>
              <w:top w:val="nil"/>
              <w:left w:val="nil"/>
              <w:bottom w:val="single" w:sz="4" w:space="0" w:color="auto"/>
              <w:right w:val="single" w:sz="12" w:space="0" w:color="auto"/>
            </w:tcBorders>
            <w:shd w:val="clear" w:color="auto" w:fill="auto"/>
            <w:noWrap/>
            <w:vAlign w:val="bottom"/>
          </w:tcPr>
          <w:p w14:paraId="33C32DB7" w14:textId="4FAE1BD9" w:rsidR="00A14345" w:rsidRPr="000B25A5" w:rsidRDefault="00A14345" w:rsidP="009A609A">
            <w:pPr>
              <w:widowControl/>
              <w:spacing w:after="120"/>
              <w:jc w:val="right"/>
              <w:rPr>
                <w:snapToGrid/>
                <w:kern w:val="0"/>
                <w:sz w:val="18"/>
                <w:szCs w:val="18"/>
              </w:rPr>
            </w:pPr>
            <w:r w:rsidRPr="000B25A5">
              <w:rPr>
                <w:color w:val="000000"/>
                <w:sz w:val="18"/>
                <w:szCs w:val="18"/>
              </w:rPr>
              <w:t>0.3</w:t>
            </w:r>
          </w:p>
        </w:tc>
        <w:tc>
          <w:tcPr>
            <w:tcW w:w="371" w:type="pct"/>
            <w:gridSpan w:val="2"/>
            <w:tcBorders>
              <w:top w:val="nil"/>
              <w:left w:val="nil"/>
              <w:bottom w:val="single" w:sz="4" w:space="0" w:color="auto"/>
              <w:right w:val="single" w:sz="4" w:space="0" w:color="auto"/>
            </w:tcBorders>
            <w:shd w:val="clear" w:color="auto" w:fill="auto"/>
            <w:noWrap/>
            <w:vAlign w:val="bottom"/>
          </w:tcPr>
          <w:p w14:paraId="61BDA670" w14:textId="757A0E2E" w:rsidR="00A14345" w:rsidRPr="000B25A5" w:rsidRDefault="00A14345" w:rsidP="009A609A">
            <w:pPr>
              <w:widowControl/>
              <w:spacing w:after="120"/>
              <w:jc w:val="right"/>
              <w:rPr>
                <w:snapToGrid/>
                <w:kern w:val="0"/>
                <w:sz w:val="18"/>
                <w:szCs w:val="18"/>
              </w:rPr>
            </w:pPr>
            <w:r w:rsidRPr="000B25A5">
              <w:rPr>
                <w:color w:val="000000"/>
                <w:sz w:val="18"/>
                <w:szCs w:val="18"/>
              </w:rPr>
              <w:t>10</w:t>
            </w:r>
          </w:p>
        </w:tc>
        <w:tc>
          <w:tcPr>
            <w:tcW w:w="388" w:type="pct"/>
            <w:gridSpan w:val="2"/>
            <w:tcBorders>
              <w:top w:val="nil"/>
              <w:left w:val="nil"/>
              <w:bottom w:val="single" w:sz="4" w:space="0" w:color="auto"/>
              <w:right w:val="single" w:sz="4" w:space="0" w:color="auto"/>
            </w:tcBorders>
            <w:shd w:val="clear" w:color="auto" w:fill="auto"/>
            <w:noWrap/>
            <w:vAlign w:val="bottom"/>
          </w:tcPr>
          <w:p w14:paraId="43A6F22D" w14:textId="2DA6B4A0" w:rsidR="00A14345" w:rsidRPr="000B25A5" w:rsidRDefault="00A14345" w:rsidP="009A609A">
            <w:pPr>
              <w:widowControl/>
              <w:spacing w:after="120"/>
              <w:jc w:val="right"/>
              <w:rPr>
                <w:snapToGrid/>
                <w:kern w:val="0"/>
                <w:sz w:val="18"/>
                <w:szCs w:val="18"/>
              </w:rPr>
            </w:pPr>
            <w:r w:rsidRPr="000B25A5">
              <w:rPr>
                <w:color w:val="000000"/>
                <w:sz w:val="18"/>
                <w:szCs w:val="18"/>
              </w:rPr>
              <w:t>0.7</w:t>
            </w:r>
          </w:p>
        </w:tc>
        <w:tc>
          <w:tcPr>
            <w:tcW w:w="348" w:type="pct"/>
            <w:gridSpan w:val="2"/>
            <w:tcBorders>
              <w:top w:val="nil"/>
              <w:left w:val="nil"/>
              <w:bottom w:val="single" w:sz="4" w:space="0" w:color="auto"/>
              <w:right w:val="single" w:sz="4" w:space="0" w:color="auto"/>
            </w:tcBorders>
            <w:shd w:val="clear" w:color="auto" w:fill="auto"/>
            <w:noWrap/>
            <w:vAlign w:val="bottom"/>
          </w:tcPr>
          <w:p w14:paraId="76A579DE" w14:textId="22EB9017"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420" w:type="pct"/>
            <w:gridSpan w:val="2"/>
            <w:tcBorders>
              <w:top w:val="nil"/>
              <w:left w:val="nil"/>
              <w:bottom w:val="single" w:sz="4" w:space="0" w:color="auto"/>
              <w:right w:val="single" w:sz="4" w:space="0" w:color="auto"/>
            </w:tcBorders>
            <w:shd w:val="clear" w:color="auto" w:fill="auto"/>
            <w:noWrap/>
            <w:vAlign w:val="bottom"/>
          </w:tcPr>
          <w:p w14:paraId="45412B77" w14:textId="1B92699F"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0" w:type="pct"/>
            <w:tcBorders>
              <w:top w:val="nil"/>
              <w:left w:val="nil"/>
              <w:bottom w:val="single" w:sz="4" w:space="0" w:color="auto"/>
              <w:right w:val="single" w:sz="4" w:space="0" w:color="auto"/>
            </w:tcBorders>
            <w:shd w:val="clear" w:color="auto" w:fill="auto"/>
            <w:noWrap/>
            <w:vAlign w:val="bottom"/>
          </w:tcPr>
          <w:p w14:paraId="702D4AC5" w14:textId="77F570CB"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367" w:type="pct"/>
            <w:tcBorders>
              <w:top w:val="nil"/>
              <w:left w:val="nil"/>
              <w:bottom w:val="single" w:sz="4" w:space="0" w:color="auto"/>
              <w:right w:val="single" w:sz="12" w:space="0" w:color="auto"/>
            </w:tcBorders>
            <w:shd w:val="clear" w:color="auto" w:fill="auto"/>
            <w:noWrap/>
            <w:vAlign w:val="bottom"/>
          </w:tcPr>
          <w:p w14:paraId="149A5FE7" w14:textId="5FFBC27D" w:rsidR="00A14345" w:rsidRPr="000B25A5" w:rsidRDefault="00A14345" w:rsidP="009A609A">
            <w:pPr>
              <w:widowControl/>
              <w:spacing w:after="120"/>
              <w:jc w:val="right"/>
              <w:rPr>
                <w:snapToGrid/>
                <w:kern w:val="0"/>
                <w:sz w:val="18"/>
                <w:szCs w:val="18"/>
              </w:rPr>
            </w:pPr>
            <w:r w:rsidRPr="000B25A5">
              <w:rPr>
                <w:color w:val="000000"/>
                <w:sz w:val="18"/>
                <w:szCs w:val="18"/>
              </w:rPr>
              <w:t>0.1</w:t>
            </w:r>
          </w:p>
        </w:tc>
      </w:tr>
      <w:tr w:rsidR="00A14345" w:rsidRPr="0085656C" w14:paraId="36D022D4"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0BCBC8C6"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Black or</w:t>
            </w:r>
          </w:p>
        </w:tc>
        <w:tc>
          <w:tcPr>
            <w:tcW w:w="143" w:type="pct"/>
            <w:tcBorders>
              <w:top w:val="nil"/>
              <w:left w:val="nil"/>
              <w:bottom w:val="nil"/>
              <w:right w:val="nil"/>
            </w:tcBorders>
            <w:shd w:val="clear" w:color="auto" w:fill="auto"/>
            <w:noWrap/>
            <w:vAlign w:val="bottom"/>
          </w:tcPr>
          <w:p w14:paraId="23E218F1"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33E39FB2"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3E722C18" w14:textId="0E23215C" w:rsidR="00A14345" w:rsidRPr="000B25A5" w:rsidRDefault="00A14345" w:rsidP="000B7453">
            <w:pPr>
              <w:widowControl/>
              <w:spacing w:after="120"/>
              <w:jc w:val="right"/>
              <w:rPr>
                <w:snapToGrid/>
                <w:kern w:val="0"/>
                <w:sz w:val="18"/>
                <w:szCs w:val="18"/>
              </w:rPr>
            </w:pPr>
            <w:r w:rsidRPr="000B25A5">
              <w:rPr>
                <w:color w:val="000000"/>
                <w:sz w:val="18"/>
                <w:szCs w:val="18"/>
              </w:rPr>
              <w:t>7</w:t>
            </w:r>
            <w:r w:rsidR="000B7453">
              <w:rPr>
                <w:color w:val="000000"/>
                <w:sz w:val="18"/>
                <w:szCs w:val="18"/>
              </w:rPr>
              <w:t>1</w:t>
            </w:r>
          </w:p>
        </w:tc>
        <w:tc>
          <w:tcPr>
            <w:tcW w:w="372" w:type="pct"/>
            <w:gridSpan w:val="2"/>
            <w:tcBorders>
              <w:top w:val="nil"/>
              <w:left w:val="nil"/>
              <w:bottom w:val="single" w:sz="4" w:space="0" w:color="auto"/>
              <w:right w:val="single" w:sz="12" w:space="0" w:color="auto"/>
            </w:tcBorders>
            <w:shd w:val="clear" w:color="auto" w:fill="auto"/>
            <w:noWrap/>
            <w:vAlign w:val="bottom"/>
          </w:tcPr>
          <w:p w14:paraId="3D126E4C" w14:textId="7CF56029" w:rsidR="00A14345" w:rsidRPr="000B25A5" w:rsidRDefault="00A14345" w:rsidP="009A609A">
            <w:pPr>
              <w:widowControl/>
              <w:spacing w:after="120"/>
              <w:jc w:val="right"/>
              <w:rPr>
                <w:snapToGrid/>
                <w:kern w:val="0"/>
                <w:sz w:val="18"/>
                <w:szCs w:val="18"/>
              </w:rPr>
            </w:pPr>
            <w:r w:rsidRPr="000B25A5">
              <w:rPr>
                <w:color w:val="000000"/>
                <w:sz w:val="18"/>
                <w:szCs w:val="18"/>
              </w:rPr>
              <w:t>2.0</w:t>
            </w:r>
          </w:p>
        </w:tc>
        <w:tc>
          <w:tcPr>
            <w:tcW w:w="371" w:type="pct"/>
            <w:gridSpan w:val="2"/>
            <w:tcBorders>
              <w:top w:val="nil"/>
              <w:left w:val="nil"/>
              <w:bottom w:val="single" w:sz="4" w:space="0" w:color="auto"/>
              <w:right w:val="single" w:sz="4" w:space="0" w:color="auto"/>
            </w:tcBorders>
            <w:shd w:val="clear" w:color="auto" w:fill="auto"/>
            <w:noWrap/>
            <w:vAlign w:val="bottom"/>
          </w:tcPr>
          <w:p w14:paraId="071E260A" w14:textId="2C4ACA6C" w:rsidR="00A14345" w:rsidRPr="000B25A5" w:rsidRDefault="00A14345" w:rsidP="009A609A">
            <w:pPr>
              <w:widowControl/>
              <w:spacing w:after="120"/>
              <w:jc w:val="right"/>
              <w:rPr>
                <w:snapToGrid/>
                <w:kern w:val="0"/>
                <w:sz w:val="18"/>
                <w:szCs w:val="18"/>
              </w:rPr>
            </w:pPr>
            <w:r w:rsidRPr="000B25A5">
              <w:rPr>
                <w:color w:val="000000"/>
                <w:sz w:val="18"/>
                <w:szCs w:val="18"/>
              </w:rPr>
              <w:t>27</w:t>
            </w:r>
          </w:p>
        </w:tc>
        <w:tc>
          <w:tcPr>
            <w:tcW w:w="388" w:type="pct"/>
            <w:gridSpan w:val="2"/>
            <w:tcBorders>
              <w:top w:val="nil"/>
              <w:left w:val="nil"/>
              <w:bottom w:val="single" w:sz="4" w:space="0" w:color="auto"/>
              <w:right w:val="single" w:sz="4" w:space="0" w:color="auto"/>
            </w:tcBorders>
            <w:shd w:val="clear" w:color="auto" w:fill="auto"/>
            <w:noWrap/>
            <w:vAlign w:val="bottom"/>
          </w:tcPr>
          <w:p w14:paraId="2AA60B9A" w14:textId="7320BF5F" w:rsidR="00A14345" w:rsidRPr="000B25A5" w:rsidRDefault="00A14345" w:rsidP="009A609A">
            <w:pPr>
              <w:widowControl/>
              <w:spacing w:after="120"/>
              <w:jc w:val="right"/>
              <w:rPr>
                <w:snapToGrid/>
                <w:kern w:val="0"/>
                <w:sz w:val="18"/>
                <w:szCs w:val="18"/>
              </w:rPr>
            </w:pPr>
            <w:r w:rsidRPr="000B25A5">
              <w:rPr>
                <w:color w:val="000000"/>
                <w:sz w:val="18"/>
                <w:szCs w:val="18"/>
              </w:rPr>
              <w:t>2.0</w:t>
            </w:r>
          </w:p>
        </w:tc>
        <w:tc>
          <w:tcPr>
            <w:tcW w:w="348" w:type="pct"/>
            <w:gridSpan w:val="2"/>
            <w:tcBorders>
              <w:top w:val="nil"/>
              <w:left w:val="nil"/>
              <w:bottom w:val="single" w:sz="4" w:space="0" w:color="auto"/>
              <w:right w:val="single" w:sz="4" w:space="0" w:color="auto"/>
            </w:tcBorders>
            <w:shd w:val="clear" w:color="auto" w:fill="auto"/>
            <w:noWrap/>
            <w:vAlign w:val="bottom"/>
          </w:tcPr>
          <w:p w14:paraId="3F17CEBD" w14:textId="2B6630F3" w:rsidR="00A14345" w:rsidRPr="000B25A5" w:rsidRDefault="007634F8" w:rsidP="00713DC0">
            <w:pPr>
              <w:widowControl/>
              <w:spacing w:after="120"/>
              <w:jc w:val="right"/>
              <w:rPr>
                <w:snapToGrid/>
                <w:kern w:val="0"/>
                <w:sz w:val="18"/>
                <w:szCs w:val="18"/>
              </w:rPr>
            </w:pPr>
            <w:r>
              <w:rPr>
                <w:color w:val="000000"/>
                <w:sz w:val="18"/>
                <w:szCs w:val="18"/>
              </w:rPr>
              <w:t>20</w:t>
            </w:r>
          </w:p>
        </w:tc>
        <w:tc>
          <w:tcPr>
            <w:tcW w:w="420" w:type="pct"/>
            <w:gridSpan w:val="2"/>
            <w:tcBorders>
              <w:top w:val="nil"/>
              <w:left w:val="nil"/>
              <w:bottom w:val="single" w:sz="4" w:space="0" w:color="auto"/>
              <w:right w:val="single" w:sz="4" w:space="0" w:color="auto"/>
            </w:tcBorders>
            <w:shd w:val="clear" w:color="auto" w:fill="auto"/>
            <w:noWrap/>
            <w:vAlign w:val="bottom"/>
          </w:tcPr>
          <w:p w14:paraId="0F63008E" w14:textId="210B30F4" w:rsidR="00A14345" w:rsidRPr="000B25A5" w:rsidRDefault="00A14345" w:rsidP="007634F8">
            <w:pPr>
              <w:widowControl/>
              <w:spacing w:after="120"/>
              <w:jc w:val="right"/>
              <w:rPr>
                <w:snapToGrid/>
                <w:kern w:val="0"/>
                <w:sz w:val="18"/>
                <w:szCs w:val="18"/>
              </w:rPr>
            </w:pPr>
            <w:r w:rsidRPr="000B25A5">
              <w:rPr>
                <w:color w:val="000000"/>
                <w:sz w:val="18"/>
                <w:szCs w:val="18"/>
              </w:rPr>
              <w:t>2.</w:t>
            </w:r>
            <w:r w:rsidR="007634F8">
              <w:rPr>
                <w:color w:val="000000"/>
                <w:sz w:val="18"/>
                <w:szCs w:val="18"/>
              </w:rPr>
              <w:t>6</w:t>
            </w:r>
          </w:p>
        </w:tc>
        <w:tc>
          <w:tcPr>
            <w:tcW w:w="370" w:type="pct"/>
            <w:tcBorders>
              <w:top w:val="nil"/>
              <w:left w:val="nil"/>
              <w:bottom w:val="single" w:sz="4" w:space="0" w:color="auto"/>
              <w:right w:val="single" w:sz="4" w:space="0" w:color="auto"/>
            </w:tcBorders>
            <w:shd w:val="clear" w:color="auto" w:fill="auto"/>
            <w:noWrap/>
            <w:vAlign w:val="bottom"/>
          </w:tcPr>
          <w:p w14:paraId="6418FD88" w14:textId="5A3FAA52" w:rsidR="00A14345" w:rsidRPr="000B25A5" w:rsidRDefault="00A14345" w:rsidP="009A609A">
            <w:pPr>
              <w:widowControl/>
              <w:spacing w:after="120"/>
              <w:jc w:val="right"/>
              <w:rPr>
                <w:snapToGrid/>
                <w:kern w:val="0"/>
                <w:sz w:val="18"/>
                <w:szCs w:val="18"/>
              </w:rPr>
            </w:pPr>
            <w:r w:rsidRPr="000B25A5">
              <w:rPr>
                <w:color w:val="000000"/>
                <w:sz w:val="18"/>
                <w:szCs w:val="18"/>
              </w:rPr>
              <w:t>25</w:t>
            </w:r>
          </w:p>
        </w:tc>
        <w:tc>
          <w:tcPr>
            <w:tcW w:w="367" w:type="pct"/>
            <w:tcBorders>
              <w:top w:val="nil"/>
              <w:left w:val="nil"/>
              <w:bottom w:val="single" w:sz="4" w:space="0" w:color="auto"/>
              <w:right w:val="single" w:sz="12" w:space="0" w:color="auto"/>
            </w:tcBorders>
            <w:shd w:val="clear" w:color="auto" w:fill="auto"/>
            <w:noWrap/>
            <w:vAlign w:val="bottom"/>
          </w:tcPr>
          <w:p w14:paraId="2DC34238" w14:textId="64163F35" w:rsidR="00A14345" w:rsidRPr="000B25A5" w:rsidRDefault="00A14345" w:rsidP="009A609A">
            <w:pPr>
              <w:widowControl/>
              <w:spacing w:after="120"/>
              <w:jc w:val="right"/>
              <w:rPr>
                <w:snapToGrid/>
                <w:kern w:val="0"/>
                <w:sz w:val="18"/>
                <w:szCs w:val="18"/>
              </w:rPr>
            </w:pPr>
            <w:r w:rsidRPr="000B25A5">
              <w:rPr>
                <w:color w:val="000000"/>
                <w:sz w:val="18"/>
                <w:szCs w:val="18"/>
              </w:rPr>
              <w:t>1.8</w:t>
            </w:r>
          </w:p>
        </w:tc>
      </w:tr>
      <w:tr w:rsidR="00A14345" w:rsidRPr="0085656C" w14:paraId="3A683808"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69D4F99A"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African American</w:t>
            </w:r>
          </w:p>
        </w:tc>
        <w:tc>
          <w:tcPr>
            <w:tcW w:w="884" w:type="pct"/>
            <w:gridSpan w:val="3"/>
            <w:tcBorders>
              <w:top w:val="nil"/>
              <w:left w:val="single" w:sz="4" w:space="0" w:color="auto"/>
              <w:bottom w:val="nil"/>
              <w:right w:val="single" w:sz="12" w:space="0" w:color="000000"/>
            </w:tcBorders>
            <w:shd w:val="clear" w:color="auto" w:fill="auto"/>
            <w:noWrap/>
            <w:vAlign w:val="bottom"/>
          </w:tcPr>
          <w:p w14:paraId="2A7879F0"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6AEAC2BA" w14:textId="5B656968" w:rsidR="00A14345" w:rsidRPr="000B25A5" w:rsidRDefault="00A14345" w:rsidP="009A609A">
            <w:pPr>
              <w:widowControl/>
              <w:spacing w:after="120"/>
              <w:jc w:val="right"/>
              <w:rPr>
                <w:snapToGrid/>
                <w:kern w:val="0"/>
                <w:sz w:val="18"/>
                <w:szCs w:val="18"/>
              </w:rPr>
            </w:pPr>
            <w:r w:rsidRPr="000B25A5">
              <w:rPr>
                <w:color w:val="000000"/>
                <w:sz w:val="18"/>
                <w:szCs w:val="18"/>
              </w:rPr>
              <w:t>3</w:t>
            </w:r>
          </w:p>
        </w:tc>
        <w:tc>
          <w:tcPr>
            <w:tcW w:w="372" w:type="pct"/>
            <w:gridSpan w:val="2"/>
            <w:tcBorders>
              <w:top w:val="nil"/>
              <w:left w:val="nil"/>
              <w:bottom w:val="single" w:sz="4" w:space="0" w:color="auto"/>
              <w:right w:val="single" w:sz="12" w:space="0" w:color="auto"/>
            </w:tcBorders>
            <w:shd w:val="clear" w:color="auto" w:fill="auto"/>
            <w:noWrap/>
            <w:vAlign w:val="bottom"/>
          </w:tcPr>
          <w:p w14:paraId="4B3D51E8" w14:textId="25034A57"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noWrap/>
            <w:vAlign w:val="bottom"/>
          </w:tcPr>
          <w:p w14:paraId="0A7C0056" w14:textId="7CF02948" w:rsidR="00A14345" w:rsidRPr="000B25A5" w:rsidRDefault="00A14345" w:rsidP="009A609A">
            <w:pPr>
              <w:widowControl/>
              <w:spacing w:after="120"/>
              <w:jc w:val="right"/>
              <w:rPr>
                <w:snapToGrid/>
                <w:kern w:val="0"/>
                <w:sz w:val="18"/>
                <w:szCs w:val="18"/>
              </w:rPr>
            </w:pPr>
            <w:r w:rsidRPr="000B25A5">
              <w:rPr>
                <w:color w:val="000000"/>
                <w:sz w:val="18"/>
                <w:szCs w:val="18"/>
              </w:rPr>
              <w:t>3</w:t>
            </w:r>
          </w:p>
        </w:tc>
        <w:tc>
          <w:tcPr>
            <w:tcW w:w="388" w:type="pct"/>
            <w:gridSpan w:val="2"/>
            <w:tcBorders>
              <w:top w:val="nil"/>
              <w:left w:val="nil"/>
              <w:bottom w:val="single" w:sz="4" w:space="0" w:color="auto"/>
              <w:right w:val="single" w:sz="4" w:space="0" w:color="auto"/>
            </w:tcBorders>
            <w:shd w:val="clear" w:color="auto" w:fill="auto"/>
            <w:noWrap/>
            <w:vAlign w:val="bottom"/>
          </w:tcPr>
          <w:p w14:paraId="5225888E" w14:textId="7A257BDB" w:rsidR="00A14345" w:rsidRPr="000B25A5" w:rsidRDefault="00A14345" w:rsidP="009A609A">
            <w:pPr>
              <w:widowControl/>
              <w:spacing w:after="120"/>
              <w:jc w:val="right"/>
              <w:rPr>
                <w:snapToGrid/>
                <w:kern w:val="0"/>
                <w:sz w:val="18"/>
                <w:szCs w:val="18"/>
              </w:rPr>
            </w:pPr>
            <w:r w:rsidRPr="000B25A5">
              <w:rPr>
                <w:color w:val="000000"/>
                <w:sz w:val="18"/>
                <w:szCs w:val="18"/>
              </w:rPr>
              <w:t>0.2</w:t>
            </w:r>
          </w:p>
        </w:tc>
        <w:tc>
          <w:tcPr>
            <w:tcW w:w="348" w:type="pct"/>
            <w:gridSpan w:val="2"/>
            <w:tcBorders>
              <w:top w:val="nil"/>
              <w:left w:val="nil"/>
              <w:bottom w:val="single" w:sz="4" w:space="0" w:color="auto"/>
              <w:right w:val="single" w:sz="4" w:space="0" w:color="auto"/>
            </w:tcBorders>
            <w:shd w:val="clear" w:color="auto" w:fill="auto"/>
            <w:noWrap/>
            <w:vAlign w:val="bottom"/>
          </w:tcPr>
          <w:p w14:paraId="04F49AF6" w14:textId="1F28B524"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36E98E02" w14:textId="30298AC4"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38F9B6DF" w14:textId="2FDEC0B8"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5EE9622D" w14:textId="42C80424"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1E254948"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4B3A6306"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19F5A809"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003C265C"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1E9836AB" w14:textId="5ABFDA39" w:rsidR="00A14345" w:rsidRPr="000B25A5" w:rsidRDefault="00A14345" w:rsidP="007634F8">
            <w:pPr>
              <w:widowControl/>
              <w:spacing w:after="120"/>
              <w:jc w:val="right"/>
              <w:rPr>
                <w:b/>
                <w:bCs/>
                <w:snapToGrid/>
                <w:kern w:val="0"/>
                <w:sz w:val="18"/>
                <w:szCs w:val="18"/>
              </w:rPr>
            </w:pPr>
            <w:r w:rsidRPr="000B25A5">
              <w:rPr>
                <w:color w:val="000000"/>
                <w:sz w:val="18"/>
                <w:szCs w:val="18"/>
              </w:rPr>
              <w:t>8</w:t>
            </w:r>
            <w:r w:rsidR="007634F8">
              <w:rPr>
                <w:color w:val="000000"/>
                <w:sz w:val="18"/>
                <w:szCs w:val="18"/>
              </w:rPr>
              <w:t>7</w:t>
            </w:r>
          </w:p>
        </w:tc>
        <w:tc>
          <w:tcPr>
            <w:tcW w:w="372" w:type="pct"/>
            <w:gridSpan w:val="2"/>
            <w:tcBorders>
              <w:top w:val="nil"/>
              <w:left w:val="nil"/>
              <w:bottom w:val="single" w:sz="12" w:space="0" w:color="auto"/>
              <w:right w:val="single" w:sz="12" w:space="0" w:color="auto"/>
            </w:tcBorders>
            <w:shd w:val="clear" w:color="auto" w:fill="auto"/>
            <w:noWrap/>
            <w:vAlign w:val="bottom"/>
          </w:tcPr>
          <w:p w14:paraId="50760E25" w14:textId="1179BAEF" w:rsidR="00A14345" w:rsidRPr="000B25A5" w:rsidRDefault="00A14345" w:rsidP="009A609A">
            <w:pPr>
              <w:widowControl/>
              <w:spacing w:after="120"/>
              <w:jc w:val="right"/>
              <w:rPr>
                <w:b/>
                <w:bCs/>
                <w:snapToGrid/>
                <w:kern w:val="0"/>
                <w:sz w:val="18"/>
                <w:szCs w:val="18"/>
              </w:rPr>
            </w:pPr>
            <w:r w:rsidRPr="000B25A5">
              <w:rPr>
                <w:color w:val="000000"/>
                <w:sz w:val="18"/>
                <w:szCs w:val="18"/>
              </w:rPr>
              <w:t>2.5</w:t>
            </w:r>
          </w:p>
        </w:tc>
        <w:tc>
          <w:tcPr>
            <w:tcW w:w="371" w:type="pct"/>
            <w:gridSpan w:val="2"/>
            <w:tcBorders>
              <w:top w:val="nil"/>
              <w:left w:val="nil"/>
              <w:bottom w:val="single" w:sz="12" w:space="0" w:color="auto"/>
              <w:right w:val="single" w:sz="4" w:space="0" w:color="auto"/>
            </w:tcBorders>
            <w:shd w:val="clear" w:color="auto" w:fill="auto"/>
            <w:noWrap/>
            <w:vAlign w:val="bottom"/>
          </w:tcPr>
          <w:p w14:paraId="5C09895E" w14:textId="0D2F6E66" w:rsidR="00A14345" w:rsidRPr="000B25A5" w:rsidRDefault="00A14345" w:rsidP="009A609A">
            <w:pPr>
              <w:widowControl/>
              <w:spacing w:after="120"/>
              <w:jc w:val="right"/>
              <w:rPr>
                <w:b/>
                <w:bCs/>
                <w:snapToGrid/>
                <w:kern w:val="0"/>
                <w:sz w:val="18"/>
                <w:szCs w:val="18"/>
              </w:rPr>
            </w:pPr>
            <w:r w:rsidRPr="000B25A5">
              <w:rPr>
                <w:color w:val="000000"/>
                <w:sz w:val="18"/>
                <w:szCs w:val="18"/>
              </w:rPr>
              <w:t>40</w:t>
            </w:r>
          </w:p>
        </w:tc>
        <w:tc>
          <w:tcPr>
            <w:tcW w:w="388" w:type="pct"/>
            <w:gridSpan w:val="2"/>
            <w:tcBorders>
              <w:top w:val="nil"/>
              <w:left w:val="nil"/>
              <w:bottom w:val="single" w:sz="12" w:space="0" w:color="auto"/>
              <w:right w:val="single" w:sz="4" w:space="0" w:color="auto"/>
            </w:tcBorders>
            <w:shd w:val="clear" w:color="auto" w:fill="auto"/>
            <w:noWrap/>
            <w:vAlign w:val="bottom"/>
          </w:tcPr>
          <w:p w14:paraId="74E7B283" w14:textId="0A1914C0" w:rsidR="00A14345" w:rsidRPr="000B25A5" w:rsidRDefault="00A14345" w:rsidP="009A609A">
            <w:pPr>
              <w:widowControl/>
              <w:spacing w:after="120"/>
              <w:jc w:val="right"/>
              <w:rPr>
                <w:b/>
                <w:bCs/>
                <w:snapToGrid/>
                <w:kern w:val="0"/>
                <w:sz w:val="18"/>
                <w:szCs w:val="18"/>
              </w:rPr>
            </w:pPr>
            <w:r w:rsidRPr="000B25A5">
              <w:rPr>
                <w:color w:val="000000"/>
                <w:sz w:val="18"/>
                <w:szCs w:val="18"/>
              </w:rPr>
              <w:t>2.9</w:t>
            </w:r>
          </w:p>
        </w:tc>
        <w:tc>
          <w:tcPr>
            <w:tcW w:w="348" w:type="pct"/>
            <w:gridSpan w:val="2"/>
            <w:tcBorders>
              <w:top w:val="nil"/>
              <w:left w:val="nil"/>
              <w:bottom w:val="single" w:sz="12" w:space="0" w:color="auto"/>
              <w:right w:val="single" w:sz="4" w:space="0" w:color="auto"/>
            </w:tcBorders>
            <w:shd w:val="clear" w:color="auto" w:fill="auto"/>
            <w:noWrap/>
            <w:vAlign w:val="bottom"/>
          </w:tcPr>
          <w:p w14:paraId="77B843D9" w14:textId="502AF5DD" w:rsidR="00A14345" w:rsidRPr="000B25A5" w:rsidRDefault="00A14345" w:rsidP="007634F8">
            <w:pPr>
              <w:widowControl/>
              <w:spacing w:after="120"/>
              <w:jc w:val="right"/>
              <w:rPr>
                <w:b/>
                <w:bCs/>
                <w:snapToGrid/>
                <w:kern w:val="0"/>
                <w:sz w:val="18"/>
                <w:szCs w:val="18"/>
              </w:rPr>
            </w:pPr>
            <w:r w:rsidRPr="000B25A5">
              <w:rPr>
                <w:color w:val="000000"/>
                <w:sz w:val="18"/>
                <w:szCs w:val="18"/>
              </w:rPr>
              <w:t>2</w:t>
            </w:r>
            <w:r w:rsidR="007634F8">
              <w:rPr>
                <w:color w:val="000000"/>
                <w:sz w:val="18"/>
                <w:szCs w:val="18"/>
              </w:rPr>
              <w:t>1</w:t>
            </w:r>
          </w:p>
        </w:tc>
        <w:tc>
          <w:tcPr>
            <w:tcW w:w="420" w:type="pct"/>
            <w:gridSpan w:val="2"/>
            <w:tcBorders>
              <w:top w:val="nil"/>
              <w:left w:val="nil"/>
              <w:bottom w:val="single" w:sz="12" w:space="0" w:color="auto"/>
              <w:right w:val="single" w:sz="4" w:space="0" w:color="auto"/>
            </w:tcBorders>
            <w:shd w:val="clear" w:color="auto" w:fill="auto"/>
            <w:noWrap/>
            <w:vAlign w:val="bottom"/>
          </w:tcPr>
          <w:p w14:paraId="730FCA33" w14:textId="418C0E29" w:rsidR="00A14345" w:rsidRPr="000B25A5" w:rsidRDefault="00A14345" w:rsidP="007634F8">
            <w:pPr>
              <w:widowControl/>
              <w:spacing w:after="120"/>
              <w:jc w:val="right"/>
              <w:rPr>
                <w:b/>
                <w:bCs/>
                <w:snapToGrid/>
                <w:kern w:val="0"/>
                <w:sz w:val="18"/>
                <w:szCs w:val="18"/>
              </w:rPr>
            </w:pPr>
            <w:r w:rsidRPr="000B25A5">
              <w:rPr>
                <w:color w:val="000000"/>
                <w:sz w:val="18"/>
                <w:szCs w:val="18"/>
              </w:rPr>
              <w:t>2.</w:t>
            </w:r>
            <w:r w:rsidR="007634F8">
              <w:rPr>
                <w:color w:val="000000"/>
                <w:sz w:val="18"/>
                <w:szCs w:val="18"/>
              </w:rPr>
              <w:t>7</w:t>
            </w:r>
          </w:p>
        </w:tc>
        <w:tc>
          <w:tcPr>
            <w:tcW w:w="370" w:type="pct"/>
            <w:tcBorders>
              <w:top w:val="nil"/>
              <w:left w:val="nil"/>
              <w:bottom w:val="single" w:sz="12" w:space="0" w:color="auto"/>
              <w:right w:val="single" w:sz="4" w:space="0" w:color="auto"/>
            </w:tcBorders>
            <w:shd w:val="clear" w:color="auto" w:fill="auto"/>
            <w:noWrap/>
            <w:vAlign w:val="bottom"/>
          </w:tcPr>
          <w:p w14:paraId="3FCCF5CC" w14:textId="64DEBAFC" w:rsidR="00A14345" w:rsidRPr="000B25A5" w:rsidRDefault="00A14345" w:rsidP="009A609A">
            <w:pPr>
              <w:widowControl/>
              <w:spacing w:after="120"/>
              <w:jc w:val="right"/>
              <w:rPr>
                <w:b/>
                <w:bCs/>
                <w:snapToGrid/>
                <w:kern w:val="0"/>
                <w:sz w:val="18"/>
                <w:szCs w:val="18"/>
              </w:rPr>
            </w:pPr>
            <w:r w:rsidRPr="000B25A5">
              <w:rPr>
                <w:color w:val="000000"/>
                <w:sz w:val="18"/>
                <w:szCs w:val="18"/>
              </w:rPr>
              <w:t>26</w:t>
            </w:r>
          </w:p>
        </w:tc>
        <w:tc>
          <w:tcPr>
            <w:tcW w:w="367" w:type="pct"/>
            <w:tcBorders>
              <w:top w:val="nil"/>
              <w:left w:val="nil"/>
              <w:bottom w:val="single" w:sz="12" w:space="0" w:color="auto"/>
              <w:right w:val="single" w:sz="12" w:space="0" w:color="auto"/>
            </w:tcBorders>
            <w:shd w:val="clear" w:color="auto" w:fill="auto"/>
            <w:noWrap/>
            <w:vAlign w:val="bottom"/>
          </w:tcPr>
          <w:p w14:paraId="34FE62E9" w14:textId="6B5A33F7" w:rsidR="00A14345" w:rsidRPr="000B25A5" w:rsidRDefault="00A14345" w:rsidP="009A609A">
            <w:pPr>
              <w:widowControl/>
              <w:spacing w:after="120"/>
              <w:jc w:val="right"/>
              <w:rPr>
                <w:b/>
                <w:bCs/>
                <w:snapToGrid/>
                <w:kern w:val="0"/>
                <w:sz w:val="18"/>
                <w:szCs w:val="18"/>
              </w:rPr>
            </w:pPr>
            <w:r w:rsidRPr="000B25A5">
              <w:rPr>
                <w:color w:val="000000"/>
                <w:sz w:val="18"/>
                <w:szCs w:val="18"/>
              </w:rPr>
              <w:t>1.9</w:t>
            </w:r>
          </w:p>
        </w:tc>
      </w:tr>
      <w:tr w:rsidR="00A14345" w:rsidRPr="0085656C" w14:paraId="494D1CB1"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17791152"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1A9A392E"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29904AA4"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1F8C4082" w14:textId="795069ED" w:rsidR="00A14345" w:rsidRPr="000B25A5" w:rsidRDefault="00A14345" w:rsidP="009A609A">
            <w:pPr>
              <w:widowControl/>
              <w:spacing w:after="120"/>
              <w:jc w:val="right"/>
              <w:rPr>
                <w:snapToGrid/>
                <w:kern w:val="0"/>
                <w:sz w:val="18"/>
                <w:szCs w:val="18"/>
              </w:rPr>
            </w:pPr>
            <w:r w:rsidRPr="000B25A5">
              <w:rPr>
                <w:color w:val="000000"/>
                <w:sz w:val="18"/>
                <w:szCs w:val="18"/>
              </w:rPr>
              <w:t>3</w:t>
            </w:r>
          </w:p>
        </w:tc>
        <w:tc>
          <w:tcPr>
            <w:tcW w:w="372" w:type="pct"/>
            <w:gridSpan w:val="2"/>
            <w:tcBorders>
              <w:top w:val="nil"/>
              <w:left w:val="nil"/>
              <w:bottom w:val="single" w:sz="4" w:space="0" w:color="auto"/>
              <w:right w:val="single" w:sz="12" w:space="0" w:color="auto"/>
            </w:tcBorders>
            <w:shd w:val="clear" w:color="auto" w:fill="auto"/>
            <w:noWrap/>
            <w:vAlign w:val="bottom"/>
          </w:tcPr>
          <w:p w14:paraId="62938747" w14:textId="22C9EE60"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noWrap/>
            <w:vAlign w:val="bottom"/>
          </w:tcPr>
          <w:p w14:paraId="50B996A5" w14:textId="7417A098"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7AD50856" w14:textId="3A3F7ADA"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59ADC79F" w14:textId="5B24671B"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420" w:type="pct"/>
            <w:gridSpan w:val="2"/>
            <w:tcBorders>
              <w:top w:val="nil"/>
              <w:left w:val="nil"/>
              <w:bottom w:val="single" w:sz="4" w:space="0" w:color="auto"/>
              <w:right w:val="single" w:sz="4" w:space="0" w:color="auto"/>
            </w:tcBorders>
            <w:shd w:val="clear" w:color="auto" w:fill="auto"/>
            <w:noWrap/>
            <w:vAlign w:val="bottom"/>
          </w:tcPr>
          <w:p w14:paraId="7AD00CAE" w14:textId="3AA4A4F4"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0" w:type="pct"/>
            <w:tcBorders>
              <w:top w:val="nil"/>
              <w:left w:val="nil"/>
              <w:bottom w:val="single" w:sz="4" w:space="0" w:color="auto"/>
              <w:right w:val="single" w:sz="4" w:space="0" w:color="auto"/>
            </w:tcBorders>
            <w:shd w:val="clear" w:color="auto" w:fill="auto"/>
            <w:noWrap/>
            <w:vAlign w:val="bottom"/>
          </w:tcPr>
          <w:p w14:paraId="1A835AF6" w14:textId="430B4A2E"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367" w:type="pct"/>
            <w:tcBorders>
              <w:top w:val="nil"/>
              <w:left w:val="nil"/>
              <w:bottom w:val="single" w:sz="4" w:space="0" w:color="auto"/>
              <w:right w:val="single" w:sz="12" w:space="0" w:color="auto"/>
            </w:tcBorders>
            <w:shd w:val="clear" w:color="auto" w:fill="auto"/>
            <w:noWrap/>
            <w:vAlign w:val="bottom"/>
          </w:tcPr>
          <w:p w14:paraId="3C454AA3" w14:textId="0D8883D7" w:rsidR="00A14345" w:rsidRPr="000B25A5" w:rsidRDefault="00A14345" w:rsidP="009A609A">
            <w:pPr>
              <w:widowControl/>
              <w:spacing w:after="120"/>
              <w:jc w:val="right"/>
              <w:rPr>
                <w:snapToGrid/>
                <w:kern w:val="0"/>
                <w:sz w:val="18"/>
                <w:szCs w:val="18"/>
              </w:rPr>
            </w:pPr>
            <w:r w:rsidRPr="000B25A5">
              <w:rPr>
                <w:color w:val="000000"/>
                <w:sz w:val="18"/>
                <w:szCs w:val="18"/>
              </w:rPr>
              <w:t>0.1</w:t>
            </w:r>
          </w:p>
        </w:tc>
      </w:tr>
      <w:tr w:rsidR="00A14345" w:rsidRPr="0085656C" w14:paraId="3A36A335"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2E528519"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Native Hawaiian</w:t>
            </w:r>
          </w:p>
        </w:tc>
        <w:tc>
          <w:tcPr>
            <w:tcW w:w="884" w:type="pct"/>
            <w:gridSpan w:val="3"/>
            <w:tcBorders>
              <w:top w:val="nil"/>
              <w:left w:val="single" w:sz="4" w:space="0" w:color="auto"/>
              <w:bottom w:val="nil"/>
              <w:right w:val="single" w:sz="12" w:space="0" w:color="000000"/>
            </w:tcBorders>
            <w:shd w:val="clear" w:color="auto" w:fill="auto"/>
            <w:noWrap/>
            <w:vAlign w:val="bottom"/>
          </w:tcPr>
          <w:p w14:paraId="2EC8DEE8"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6B1C476A" w14:textId="072CD39B"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372" w:type="pct"/>
            <w:gridSpan w:val="2"/>
            <w:tcBorders>
              <w:top w:val="nil"/>
              <w:left w:val="nil"/>
              <w:bottom w:val="single" w:sz="4" w:space="0" w:color="auto"/>
              <w:right w:val="single" w:sz="12" w:space="0" w:color="auto"/>
            </w:tcBorders>
            <w:shd w:val="clear" w:color="auto" w:fill="auto"/>
            <w:noWrap/>
            <w:vAlign w:val="bottom"/>
          </w:tcPr>
          <w:p w14:paraId="36ECA53E" w14:textId="73087891"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noWrap/>
            <w:vAlign w:val="bottom"/>
          </w:tcPr>
          <w:p w14:paraId="2F8C1F8E" w14:textId="39DCC585"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2DA350DF" w14:textId="37F7E1C9"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6D623D05" w14:textId="2AC6FC92"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6CCBE9FE" w14:textId="203A1CB7"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65DC94CE" w14:textId="07EC8DAF"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367" w:type="pct"/>
            <w:tcBorders>
              <w:top w:val="nil"/>
              <w:left w:val="nil"/>
              <w:bottom w:val="single" w:sz="4" w:space="0" w:color="auto"/>
              <w:right w:val="single" w:sz="12" w:space="0" w:color="auto"/>
            </w:tcBorders>
            <w:shd w:val="clear" w:color="auto" w:fill="auto"/>
            <w:noWrap/>
            <w:vAlign w:val="bottom"/>
          </w:tcPr>
          <w:p w14:paraId="5A459374" w14:textId="517EF803" w:rsidR="00A14345" w:rsidRPr="000B25A5" w:rsidRDefault="00A14345" w:rsidP="009A609A">
            <w:pPr>
              <w:widowControl/>
              <w:spacing w:after="120"/>
              <w:jc w:val="right"/>
              <w:rPr>
                <w:snapToGrid/>
                <w:kern w:val="0"/>
                <w:sz w:val="18"/>
                <w:szCs w:val="18"/>
              </w:rPr>
            </w:pPr>
            <w:r w:rsidRPr="000B25A5">
              <w:rPr>
                <w:color w:val="000000"/>
                <w:sz w:val="18"/>
                <w:szCs w:val="18"/>
              </w:rPr>
              <w:t>0.1</w:t>
            </w:r>
          </w:p>
        </w:tc>
      </w:tr>
      <w:tr w:rsidR="00A14345" w:rsidRPr="0085656C" w14:paraId="786AE673"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5D1FE877"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or Pacific Islander</w:t>
            </w:r>
          </w:p>
        </w:tc>
        <w:tc>
          <w:tcPr>
            <w:tcW w:w="884" w:type="pct"/>
            <w:gridSpan w:val="3"/>
            <w:tcBorders>
              <w:top w:val="nil"/>
              <w:left w:val="single" w:sz="4" w:space="0" w:color="auto"/>
              <w:bottom w:val="nil"/>
              <w:right w:val="single" w:sz="12" w:space="0" w:color="000000"/>
            </w:tcBorders>
            <w:shd w:val="clear" w:color="auto" w:fill="auto"/>
            <w:noWrap/>
            <w:vAlign w:val="bottom"/>
          </w:tcPr>
          <w:p w14:paraId="2C26109F"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4B58731C" w14:textId="5C4CB405"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72" w:type="pct"/>
            <w:gridSpan w:val="2"/>
            <w:tcBorders>
              <w:top w:val="nil"/>
              <w:left w:val="nil"/>
              <w:bottom w:val="single" w:sz="4" w:space="0" w:color="auto"/>
              <w:right w:val="single" w:sz="12" w:space="0" w:color="auto"/>
            </w:tcBorders>
            <w:shd w:val="clear" w:color="auto" w:fill="auto"/>
            <w:noWrap/>
            <w:vAlign w:val="bottom"/>
          </w:tcPr>
          <w:p w14:paraId="1B44E0BA" w14:textId="58BBE9C5"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3C6DF418" w14:textId="053A6CA4"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613A2338" w14:textId="5153FB08"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0E6607C5" w14:textId="279B056B"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7B44BDAC" w14:textId="03CB281B"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172D56AA" w14:textId="39F96B0E"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41626FE1" w14:textId="220FB8E5"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6300D516"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3817B035"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7FCFA06A"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5B4A076E"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420BE9CB" w14:textId="3064ADDA" w:rsidR="00A14345" w:rsidRPr="000B25A5" w:rsidRDefault="00A14345" w:rsidP="009A609A">
            <w:pPr>
              <w:widowControl/>
              <w:spacing w:after="120"/>
              <w:jc w:val="right"/>
              <w:rPr>
                <w:b/>
                <w:bCs/>
                <w:snapToGrid/>
                <w:kern w:val="0"/>
                <w:sz w:val="18"/>
                <w:szCs w:val="18"/>
              </w:rPr>
            </w:pPr>
            <w:r w:rsidRPr="000B25A5">
              <w:rPr>
                <w:color w:val="000000"/>
                <w:sz w:val="18"/>
                <w:szCs w:val="18"/>
              </w:rPr>
              <w:t>5</w:t>
            </w:r>
          </w:p>
        </w:tc>
        <w:tc>
          <w:tcPr>
            <w:tcW w:w="372" w:type="pct"/>
            <w:gridSpan w:val="2"/>
            <w:tcBorders>
              <w:top w:val="nil"/>
              <w:left w:val="nil"/>
              <w:bottom w:val="single" w:sz="12" w:space="0" w:color="auto"/>
              <w:right w:val="single" w:sz="12" w:space="0" w:color="auto"/>
            </w:tcBorders>
            <w:shd w:val="clear" w:color="auto" w:fill="auto"/>
            <w:noWrap/>
            <w:vAlign w:val="bottom"/>
          </w:tcPr>
          <w:p w14:paraId="5E14DAA0" w14:textId="1FFB0963" w:rsidR="00A14345" w:rsidRPr="000B25A5" w:rsidRDefault="00A14345" w:rsidP="009A609A">
            <w:pPr>
              <w:widowControl/>
              <w:spacing w:after="120"/>
              <w:jc w:val="right"/>
              <w:rPr>
                <w:b/>
                <w:bCs/>
                <w:snapToGrid/>
                <w:kern w:val="0"/>
                <w:sz w:val="18"/>
                <w:szCs w:val="18"/>
              </w:rPr>
            </w:pPr>
            <w:r w:rsidRPr="000B25A5">
              <w:rPr>
                <w:color w:val="000000"/>
                <w:sz w:val="18"/>
                <w:szCs w:val="18"/>
              </w:rPr>
              <w:t>0.1</w:t>
            </w:r>
          </w:p>
        </w:tc>
        <w:tc>
          <w:tcPr>
            <w:tcW w:w="371" w:type="pct"/>
            <w:gridSpan w:val="2"/>
            <w:tcBorders>
              <w:top w:val="nil"/>
              <w:left w:val="nil"/>
              <w:bottom w:val="single" w:sz="12" w:space="0" w:color="auto"/>
              <w:right w:val="single" w:sz="4" w:space="0" w:color="auto"/>
            </w:tcBorders>
            <w:shd w:val="clear" w:color="auto" w:fill="auto"/>
            <w:noWrap/>
            <w:vAlign w:val="bottom"/>
          </w:tcPr>
          <w:p w14:paraId="611409B5" w14:textId="34DFE374" w:rsidR="00A14345" w:rsidRPr="000B25A5" w:rsidRDefault="00A14345" w:rsidP="009A609A">
            <w:pPr>
              <w:widowControl/>
              <w:spacing w:after="120"/>
              <w:jc w:val="right"/>
              <w:rPr>
                <w:b/>
                <w:bCs/>
                <w:snapToGrid/>
                <w:kern w:val="0"/>
                <w:sz w:val="18"/>
                <w:szCs w:val="18"/>
              </w:rPr>
            </w:pPr>
            <w:r w:rsidRPr="000B25A5">
              <w:rPr>
                <w:color w:val="000000"/>
                <w:sz w:val="18"/>
                <w:szCs w:val="18"/>
              </w:rPr>
              <w:t>0</w:t>
            </w:r>
          </w:p>
        </w:tc>
        <w:tc>
          <w:tcPr>
            <w:tcW w:w="388" w:type="pct"/>
            <w:gridSpan w:val="2"/>
            <w:tcBorders>
              <w:top w:val="nil"/>
              <w:left w:val="nil"/>
              <w:bottom w:val="single" w:sz="12" w:space="0" w:color="auto"/>
              <w:right w:val="single" w:sz="4" w:space="0" w:color="auto"/>
            </w:tcBorders>
            <w:shd w:val="clear" w:color="auto" w:fill="auto"/>
            <w:noWrap/>
            <w:vAlign w:val="bottom"/>
          </w:tcPr>
          <w:p w14:paraId="58C55FEF" w14:textId="1D3919E4" w:rsidR="00A14345" w:rsidRPr="000B25A5" w:rsidRDefault="00A14345" w:rsidP="009A609A">
            <w:pPr>
              <w:widowControl/>
              <w:spacing w:after="120"/>
              <w:jc w:val="right"/>
              <w:rPr>
                <w:b/>
                <w:bCs/>
                <w:snapToGrid/>
                <w:kern w:val="0"/>
                <w:sz w:val="18"/>
                <w:szCs w:val="18"/>
              </w:rPr>
            </w:pPr>
            <w:r w:rsidRPr="000B25A5">
              <w:rPr>
                <w:color w:val="000000"/>
                <w:sz w:val="18"/>
                <w:szCs w:val="18"/>
              </w:rPr>
              <w:t>0.0</w:t>
            </w:r>
          </w:p>
        </w:tc>
        <w:tc>
          <w:tcPr>
            <w:tcW w:w="348" w:type="pct"/>
            <w:gridSpan w:val="2"/>
            <w:tcBorders>
              <w:top w:val="nil"/>
              <w:left w:val="nil"/>
              <w:bottom w:val="single" w:sz="12" w:space="0" w:color="auto"/>
              <w:right w:val="single" w:sz="4" w:space="0" w:color="auto"/>
            </w:tcBorders>
            <w:shd w:val="clear" w:color="auto" w:fill="auto"/>
            <w:noWrap/>
            <w:vAlign w:val="bottom"/>
          </w:tcPr>
          <w:p w14:paraId="26FE4558" w14:textId="353C50E2" w:rsidR="00A14345" w:rsidRPr="000B25A5" w:rsidRDefault="00A14345" w:rsidP="009A609A">
            <w:pPr>
              <w:widowControl/>
              <w:spacing w:after="120"/>
              <w:jc w:val="right"/>
              <w:rPr>
                <w:b/>
                <w:bCs/>
                <w:snapToGrid/>
                <w:kern w:val="0"/>
                <w:sz w:val="18"/>
                <w:szCs w:val="18"/>
              </w:rPr>
            </w:pPr>
            <w:r w:rsidRPr="000B25A5">
              <w:rPr>
                <w:color w:val="000000"/>
                <w:sz w:val="18"/>
                <w:szCs w:val="18"/>
              </w:rPr>
              <w:t>1</w:t>
            </w:r>
          </w:p>
        </w:tc>
        <w:tc>
          <w:tcPr>
            <w:tcW w:w="420" w:type="pct"/>
            <w:gridSpan w:val="2"/>
            <w:tcBorders>
              <w:top w:val="nil"/>
              <w:left w:val="nil"/>
              <w:bottom w:val="single" w:sz="12" w:space="0" w:color="auto"/>
              <w:right w:val="single" w:sz="4" w:space="0" w:color="auto"/>
            </w:tcBorders>
            <w:shd w:val="clear" w:color="auto" w:fill="auto"/>
            <w:noWrap/>
            <w:vAlign w:val="bottom"/>
          </w:tcPr>
          <w:p w14:paraId="03B6FB91" w14:textId="6A1AE41F" w:rsidR="00A14345" w:rsidRPr="000B25A5" w:rsidRDefault="00A14345" w:rsidP="009A609A">
            <w:pPr>
              <w:widowControl/>
              <w:spacing w:after="120"/>
              <w:jc w:val="right"/>
              <w:rPr>
                <w:b/>
                <w:bCs/>
                <w:snapToGrid/>
                <w:kern w:val="0"/>
                <w:sz w:val="18"/>
                <w:szCs w:val="18"/>
              </w:rPr>
            </w:pPr>
            <w:r w:rsidRPr="000B25A5">
              <w:rPr>
                <w:color w:val="000000"/>
                <w:sz w:val="18"/>
                <w:szCs w:val="18"/>
              </w:rPr>
              <w:t>0.1</w:t>
            </w:r>
          </w:p>
        </w:tc>
        <w:tc>
          <w:tcPr>
            <w:tcW w:w="370" w:type="pct"/>
            <w:tcBorders>
              <w:top w:val="nil"/>
              <w:left w:val="nil"/>
              <w:bottom w:val="single" w:sz="12" w:space="0" w:color="auto"/>
              <w:right w:val="single" w:sz="4" w:space="0" w:color="auto"/>
            </w:tcBorders>
            <w:shd w:val="clear" w:color="auto" w:fill="auto"/>
            <w:noWrap/>
            <w:vAlign w:val="bottom"/>
          </w:tcPr>
          <w:p w14:paraId="1DDD9ECD" w14:textId="5345E99C" w:rsidR="00A14345" w:rsidRPr="000B25A5" w:rsidRDefault="00A14345" w:rsidP="009A609A">
            <w:pPr>
              <w:widowControl/>
              <w:spacing w:after="120"/>
              <w:jc w:val="right"/>
              <w:rPr>
                <w:b/>
                <w:bCs/>
                <w:snapToGrid/>
                <w:kern w:val="0"/>
                <w:sz w:val="18"/>
                <w:szCs w:val="18"/>
              </w:rPr>
            </w:pPr>
            <w:r w:rsidRPr="000B25A5">
              <w:rPr>
                <w:color w:val="000000"/>
                <w:sz w:val="18"/>
                <w:szCs w:val="18"/>
              </w:rPr>
              <w:t>4</w:t>
            </w:r>
          </w:p>
        </w:tc>
        <w:tc>
          <w:tcPr>
            <w:tcW w:w="367" w:type="pct"/>
            <w:tcBorders>
              <w:top w:val="nil"/>
              <w:left w:val="nil"/>
              <w:bottom w:val="single" w:sz="12" w:space="0" w:color="auto"/>
              <w:right w:val="single" w:sz="12" w:space="0" w:color="auto"/>
            </w:tcBorders>
            <w:shd w:val="clear" w:color="auto" w:fill="auto"/>
            <w:noWrap/>
            <w:vAlign w:val="bottom"/>
          </w:tcPr>
          <w:p w14:paraId="5A21EFFE" w14:textId="2FF65D6F" w:rsidR="00A14345" w:rsidRPr="000B25A5" w:rsidRDefault="00A14345" w:rsidP="009A609A">
            <w:pPr>
              <w:widowControl/>
              <w:spacing w:after="120"/>
              <w:jc w:val="right"/>
              <w:rPr>
                <w:b/>
                <w:bCs/>
                <w:snapToGrid/>
                <w:kern w:val="0"/>
                <w:sz w:val="18"/>
                <w:szCs w:val="18"/>
              </w:rPr>
            </w:pPr>
            <w:r w:rsidRPr="000B25A5">
              <w:rPr>
                <w:color w:val="000000"/>
                <w:sz w:val="18"/>
                <w:szCs w:val="18"/>
              </w:rPr>
              <w:t>0.3</w:t>
            </w:r>
          </w:p>
        </w:tc>
      </w:tr>
      <w:tr w:rsidR="00A14345" w:rsidRPr="0085656C" w14:paraId="7043A983"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31FBA9D3"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1EAECEA8"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333AD60E"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73329473" w14:textId="6F1FE4A4"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372" w:type="pct"/>
            <w:gridSpan w:val="2"/>
            <w:tcBorders>
              <w:top w:val="nil"/>
              <w:left w:val="nil"/>
              <w:bottom w:val="single" w:sz="4" w:space="0" w:color="auto"/>
              <w:right w:val="single" w:sz="12" w:space="0" w:color="auto"/>
            </w:tcBorders>
            <w:shd w:val="clear" w:color="auto" w:fill="auto"/>
            <w:noWrap/>
            <w:vAlign w:val="bottom"/>
          </w:tcPr>
          <w:p w14:paraId="7675F6E9" w14:textId="6E470BEC"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268E41A8" w14:textId="65077112"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3A798AFF" w14:textId="629C6411"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63D61E9E" w14:textId="3AB2373C"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28618644" w14:textId="5EBAC916"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4068A3A3" w14:textId="17D0AE4C"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367" w:type="pct"/>
            <w:tcBorders>
              <w:top w:val="nil"/>
              <w:left w:val="nil"/>
              <w:bottom w:val="single" w:sz="4" w:space="0" w:color="auto"/>
              <w:right w:val="single" w:sz="12" w:space="0" w:color="auto"/>
            </w:tcBorders>
            <w:shd w:val="clear" w:color="auto" w:fill="auto"/>
            <w:noWrap/>
            <w:vAlign w:val="bottom"/>
          </w:tcPr>
          <w:p w14:paraId="095A8241" w14:textId="1E5A9635" w:rsidR="00A14345" w:rsidRPr="000B25A5" w:rsidRDefault="00A14345" w:rsidP="009A609A">
            <w:pPr>
              <w:widowControl/>
              <w:spacing w:after="120"/>
              <w:jc w:val="right"/>
              <w:rPr>
                <w:snapToGrid/>
                <w:kern w:val="0"/>
                <w:sz w:val="18"/>
                <w:szCs w:val="18"/>
              </w:rPr>
            </w:pPr>
            <w:r w:rsidRPr="000B25A5">
              <w:rPr>
                <w:color w:val="000000"/>
                <w:sz w:val="18"/>
                <w:szCs w:val="18"/>
              </w:rPr>
              <w:t>0.1</w:t>
            </w:r>
          </w:p>
        </w:tc>
      </w:tr>
      <w:tr w:rsidR="00A14345" w:rsidRPr="0085656C" w14:paraId="0D5D4636"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6ECB05BE"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American Indian</w:t>
            </w:r>
          </w:p>
        </w:tc>
        <w:tc>
          <w:tcPr>
            <w:tcW w:w="884" w:type="pct"/>
            <w:gridSpan w:val="3"/>
            <w:tcBorders>
              <w:top w:val="nil"/>
              <w:left w:val="single" w:sz="4" w:space="0" w:color="auto"/>
              <w:bottom w:val="nil"/>
              <w:right w:val="single" w:sz="12" w:space="0" w:color="000000"/>
            </w:tcBorders>
            <w:shd w:val="clear" w:color="auto" w:fill="auto"/>
            <w:noWrap/>
            <w:vAlign w:val="bottom"/>
          </w:tcPr>
          <w:p w14:paraId="7DA82D4D"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37DED6BD" w14:textId="71D23D0D" w:rsidR="00A14345" w:rsidRPr="000B25A5" w:rsidRDefault="000B7453" w:rsidP="000B7453">
            <w:pPr>
              <w:widowControl/>
              <w:spacing w:after="120"/>
              <w:jc w:val="right"/>
              <w:rPr>
                <w:snapToGrid/>
                <w:kern w:val="0"/>
                <w:sz w:val="18"/>
                <w:szCs w:val="18"/>
              </w:rPr>
            </w:pPr>
            <w:r>
              <w:rPr>
                <w:color w:val="000000"/>
                <w:sz w:val="18"/>
                <w:szCs w:val="18"/>
              </w:rPr>
              <w:t>5</w:t>
            </w:r>
          </w:p>
        </w:tc>
        <w:tc>
          <w:tcPr>
            <w:tcW w:w="372" w:type="pct"/>
            <w:gridSpan w:val="2"/>
            <w:tcBorders>
              <w:top w:val="nil"/>
              <w:left w:val="nil"/>
              <w:bottom w:val="single" w:sz="4" w:space="0" w:color="auto"/>
              <w:right w:val="single" w:sz="12" w:space="0" w:color="auto"/>
            </w:tcBorders>
            <w:shd w:val="clear" w:color="auto" w:fill="auto"/>
            <w:noWrap/>
            <w:vAlign w:val="bottom"/>
          </w:tcPr>
          <w:p w14:paraId="7AE0DC8F" w14:textId="297D224C" w:rsidR="00A14345" w:rsidRPr="000B25A5" w:rsidRDefault="00A14345" w:rsidP="000B7453">
            <w:pPr>
              <w:widowControl/>
              <w:spacing w:after="120"/>
              <w:jc w:val="right"/>
              <w:rPr>
                <w:snapToGrid/>
                <w:kern w:val="0"/>
                <w:sz w:val="18"/>
                <w:szCs w:val="18"/>
              </w:rPr>
            </w:pPr>
            <w:r w:rsidRPr="000B25A5">
              <w:rPr>
                <w:color w:val="000000"/>
                <w:sz w:val="18"/>
                <w:szCs w:val="18"/>
              </w:rPr>
              <w:t>0.</w:t>
            </w:r>
            <w:r w:rsidR="000B7453">
              <w:rPr>
                <w:color w:val="000000"/>
                <w:sz w:val="18"/>
                <w:szCs w:val="18"/>
              </w:rPr>
              <w:t>1</w:t>
            </w:r>
          </w:p>
        </w:tc>
        <w:tc>
          <w:tcPr>
            <w:tcW w:w="371" w:type="pct"/>
            <w:gridSpan w:val="2"/>
            <w:tcBorders>
              <w:top w:val="nil"/>
              <w:left w:val="nil"/>
              <w:bottom w:val="single" w:sz="4" w:space="0" w:color="auto"/>
              <w:right w:val="single" w:sz="4" w:space="0" w:color="auto"/>
            </w:tcBorders>
            <w:shd w:val="clear" w:color="auto" w:fill="auto"/>
            <w:noWrap/>
            <w:vAlign w:val="bottom"/>
          </w:tcPr>
          <w:p w14:paraId="1F7A5A3B" w14:textId="1D3F6B9E"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388" w:type="pct"/>
            <w:gridSpan w:val="2"/>
            <w:tcBorders>
              <w:top w:val="nil"/>
              <w:left w:val="nil"/>
              <w:bottom w:val="single" w:sz="4" w:space="0" w:color="auto"/>
              <w:right w:val="single" w:sz="4" w:space="0" w:color="auto"/>
            </w:tcBorders>
            <w:shd w:val="clear" w:color="auto" w:fill="auto"/>
            <w:noWrap/>
            <w:vAlign w:val="bottom"/>
          </w:tcPr>
          <w:p w14:paraId="33E43BB6" w14:textId="7CC83686"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48" w:type="pct"/>
            <w:gridSpan w:val="2"/>
            <w:tcBorders>
              <w:top w:val="nil"/>
              <w:left w:val="nil"/>
              <w:bottom w:val="single" w:sz="4" w:space="0" w:color="auto"/>
              <w:right w:val="single" w:sz="4" w:space="0" w:color="auto"/>
            </w:tcBorders>
            <w:shd w:val="clear" w:color="auto" w:fill="auto"/>
            <w:noWrap/>
            <w:vAlign w:val="bottom"/>
          </w:tcPr>
          <w:p w14:paraId="55D38A62" w14:textId="409979C7" w:rsidR="00A14345" w:rsidRPr="000B25A5" w:rsidRDefault="00713DC0" w:rsidP="00713DC0">
            <w:pPr>
              <w:widowControl/>
              <w:spacing w:after="120"/>
              <w:jc w:val="right"/>
              <w:rPr>
                <w:snapToGrid/>
                <w:kern w:val="0"/>
                <w:sz w:val="18"/>
                <w:szCs w:val="18"/>
              </w:rPr>
            </w:pPr>
            <w:r>
              <w:rPr>
                <w:color w:val="000000"/>
                <w:sz w:val="18"/>
                <w:szCs w:val="18"/>
              </w:rPr>
              <w:t>2</w:t>
            </w:r>
          </w:p>
        </w:tc>
        <w:tc>
          <w:tcPr>
            <w:tcW w:w="420" w:type="pct"/>
            <w:gridSpan w:val="2"/>
            <w:tcBorders>
              <w:top w:val="nil"/>
              <w:left w:val="nil"/>
              <w:bottom w:val="single" w:sz="4" w:space="0" w:color="auto"/>
              <w:right w:val="single" w:sz="4" w:space="0" w:color="auto"/>
            </w:tcBorders>
            <w:shd w:val="clear" w:color="auto" w:fill="auto"/>
            <w:noWrap/>
            <w:vAlign w:val="bottom"/>
          </w:tcPr>
          <w:p w14:paraId="2F70C691" w14:textId="5AE19BA9" w:rsidR="00A14345" w:rsidRPr="000B25A5" w:rsidRDefault="00A14345" w:rsidP="00713DC0">
            <w:pPr>
              <w:widowControl/>
              <w:spacing w:after="120"/>
              <w:jc w:val="right"/>
              <w:rPr>
                <w:snapToGrid/>
                <w:kern w:val="0"/>
                <w:sz w:val="18"/>
                <w:szCs w:val="18"/>
              </w:rPr>
            </w:pPr>
            <w:r w:rsidRPr="000B25A5">
              <w:rPr>
                <w:color w:val="000000"/>
                <w:sz w:val="18"/>
                <w:szCs w:val="18"/>
              </w:rPr>
              <w:t>0.</w:t>
            </w:r>
            <w:r w:rsidR="00713DC0">
              <w:rPr>
                <w:color w:val="000000"/>
                <w:sz w:val="18"/>
                <w:szCs w:val="18"/>
              </w:rPr>
              <w:t>3</w:t>
            </w:r>
          </w:p>
        </w:tc>
        <w:tc>
          <w:tcPr>
            <w:tcW w:w="370" w:type="pct"/>
            <w:tcBorders>
              <w:top w:val="nil"/>
              <w:left w:val="nil"/>
              <w:bottom w:val="single" w:sz="4" w:space="0" w:color="auto"/>
              <w:right w:val="single" w:sz="4" w:space="0" w:color="auto"/>
            </w:tcBorders>
            <w:shd w:val="clear" w:color="auto" w:fill="auto"/>
            <w:noWrap/>
            <w:vAlign w:val="bottom"/>
          </w:tcPr>
          <w:p w14:paraId="147E70E9" w14:textId="6DF850CA" w:rsidR="00A14345" w:rsidRPr="000B25A5" w:rsidRDefault="00A14345" w:rsidP="009A609A">
            <w:pPr>
              <w:widowControl/>
              <w:spacing w:after="120"/>
              <w:jc w:val="right"/>
              <w:rPr>
                <w:snapToGrid/>
                <w:kern w:val="0"/>
                <w:sz w:val="18"/>
                <w:szCs w:val="18"/>
              </w:rPr>
            </w:pPr>
            <w:r w:rsidRPr="000B25A5">
              <w:rPr>
                <w:color w:val="000000"/>
                <w:sz w:val="18"/>
                <w:szCs w:val="18"/>
              </w:rPr>
              <w:t>1</w:t>
            </w:r>
          </w:p>
        </w:tc>
        <w:tc>
          <w:tcPr>
            <w:tcW w:w="367" w:type="pct"/>
            <w:tcBorders>
              <w:top w:val="nil"/>
              <w:left w:val="nil"/>
              <w:bottom w:val="single" w:sz="4" w:space="0" w:color="auto"/>
              <w:right w:val="single" w:sz="12" w:space="0" w:color="auto"/>
            </w:tcBorders>
            <w:shd w:val="clear" w:color="auto" w:fill="auto"/>
            <w:noWrap/>
            <w:vAlign w:val="bottom"/>
          </w:tcPr>
          <w:p w14:paraId="51BE5204" w14:textId="41036E88" w:rsidR="00A14345" w:rsidRPr="000B25A5" w:rsidRDefault="00A14345" w:rsidP="009A609A">
            <w:pPr>
              <w:widowControl/>
              <w:spacing w:after="120"/>
              <w:jc w:val="right"/>
              <w:rPr>
                <w:snapToGrid/>
                <w:kern w:val="0"/>
                <w:sz w:val="18"/>
                <w:szCs w:val="18"/>
              </w:rPr>
            </w:pPr>
            <w:r w:rsidRPr="000B25A5">
              <w:rPr>
                <w:color w:val="000000"/>
                <w:sz w:val="18"/>
                <w:szCs w:val="18"/>
              </w:rPr>
              <w:t>0.1</w:t>
            </w:r>
          </w:p>
        </w:tc>
      </w:tr>
      <w:tr w:rsidR="00A14345" w:rsidRPr="0085656C" w14:paraId="0373594D"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4E5B4887"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or Alaska Native</w:t>
            </w:r>
          </w:p>
        </w:tc>
        <w:tc>
          <w:tcPr>
            <w:tcW w:w="884" w:type="pct"/>
            <w:gridSpan w:val="3"/>
            <w:tcBorders>
              <w:top w:val="nil"/>
              <w:left w:val="single" w:sz="4" w:space="0" w:color="auto"/>
              <w:bottom w:val="nil"/>
              <w:right w:val="single" w:sz="12" w:space="0" w:color="000000"/>
            </w:tcBorders>
            <w:shd w:val="clear" w:color="auto" w:fill="auto"/>
            <w:noWrap/>
            <w:vAlign w:val="bottom"/>
          </w:tcPr>
          <w:p w14:paraId="1EFA44C0"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022C4E33" w14:textId="3BB43A9D"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72" w:type="pct"/>
            <w:gridSpan w:val="2"/>
            <w:tcBorders>
              <w:top w:val="nil"/>
              <w:left w:val="nil"/>
              <w:bottom w:val="single" w:sz="4" w:space="0" w:color="auto"/>
              <w:right w:val="single" w:sz="12" w:space="0" w:color="auto"/>
            </w:tcBorders>
            <w:shd w:val="clear" w:color="auto" w:fill="auto"/>
            <w:noWrap/>
            <w:vAlign w:val="bottom"/>
          </w:tcPr>
          <w:p w14:paraId="78C0A2D6" w14:textId="100D6EAD"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1133E14F" w14:textId="4A2A0541"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0E575DF5" w14:textId="4B4BDAB4"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48BC33B4" w14:textId="292E19C7"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771866F7" w14:textId="4EC4C072"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7E33051E" w14:textId="3ED9773C"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0658459D" w14:textId="60D6AF05"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095DE066"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7B359A76"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5273A99C"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3A3EB28B"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1254556B" w14:textId="1C1D9077" w:rsidR="00A14345" w:rsidRPr="000B25A5" w:rsidRDefault="000B7453" w:rsidP="000B7453">
            <w:pPr>
              <w:widowControl/>
              <w:spacing w:after="120"/>
              <w:jc w:val="right"/>
              <w:rPr>
                <w:b/>
                <w:bCs/>
                <w:snapToGrid/>
                <w:kern w:val="0"/>
                <w:sz w:val="18"/>
                <w:szCs w:val="18"/>
              </w:rPr>
            </w:pPr>
            <w:r>
              <w:rPr>
                <w:color w:val="000000"/>
                <w:sz w:val="18"/>
                <w:szCs w:val="18"/>
              </w:rPr>
              <w:t>6</w:t>
            </w:r>
          </w:p>
        </w:tc>
        <w:tc>
          <w:tcPr>
            <w:tcW w:w="372" w:type="pct"/>
            <w:gridSpan w:val="2"/>
            <w:tcBorders>
              <w:top w:val="nil"/>
              <w:left w:val="nil"/>
              <w:bottom w:val="single" w:sz="12" w:space="0" w:color="auto"/>
              <w:right w:val="single" w:sz="12" w:space="0" w:color="auto"/>
            </w:tcBorders>
            <w:shd w:val="clear" w:color="auto" w:fill="auto"/>
            <w:noWrap/>
            <w:vAlign w:val="bottom"/>
          </w:tcPr>
          <w:p w14:paraId="485D91F5" w14:textId="50BFB035" w:rsidR="00A14345" w:rsidRPr="000B25A5" w:rsidRDefault="00A14345" w:rsidP="009A609A">
            <w:pPr>
              <w:widowControl/>
              <w:spacing w:after="120"/>
              <w:jc w:val="right"/>
              <w:rPr>
                <w:b/>
                <w:bCs/>
                <w:snapToGrid/>
                <w:kern w:val="0"/>
                <w:sz w:val="18"/>
                <w:szCs w:val="18"/>
              </w:rPr>
            </w:pPr>
            <w:r w:rsidRPr="000B25A5">
              <w:rPr>
                <w:color w:val="000000"/>
                <w:sz w:val="18"/>
                <w:szCs w:val="18"/>
              </w:rPr>
              <w:t>0.2</w:t>
            </w:r>
          </w:p>
        </w:tc>
        <w:tc>
          <w:tcPr>
            <w:tcW w:w="371" w:type="pct"/>
            <w:gridSpan w:val="2"/>
            <w:tcBorders>
              <w:top w:val="nil"/>
              <w:left w:val="nil"/>
              <w:bottom w:val="single" w:sz="12" w:space="0" w:color="auto"/>
              <w:right w:val="single" w:sz="4" w:space="0" w:color="auto"/>
            </w:tcBorders>
            <w:shd w:val="clear" w:color="auto" w:fill="auto"/>
            <w:noWrap/>
            <w:vAlign w:val="bottom"/>
          </w:tcPr>
          <w:p w14:paraId="48B544A9" w14:textId="415FAE57" w:rsidR="00A14345" w:rsidRPr="000B25A5" w:rsidRDefault="00A14345" w:rsidP="009A609A">
            <w:pPr>
              <w:widowControl/>
              <w:spacing w:after="120"/>
              <w:jc w:val="right"/>
              <w:rPr>
                <w:b/>
                <w:bCs/>
                <w:snapToGrid/>
                <w:kern w:val="0"/>
                <w:sz w:val="18"/>
                <w:szCs w:val="18"/>
              </w:rPr>
            </w:pPr>
            <w:r w:rsidRPr="000B25A5">
              <w:rPr>
                <w:color w:val="000000"/>
                <w:sz w:val="18"/>
                <w:szCs w:val="18"/>
              </w:rPr>
              <w:t>2</w:t>
            </w:r>
          </w:p>
        </w:tc>
        <w:tc>
          <w:tcPr>
            <w:tcW w:w="388" w:type="pct"/>
            <w:gridSpan w:val="2"/>
            <w:tcBorders>
              <w:top w:val="nil"/>
              <w:left w:val="nil"/>
              <w:bottom w:val="single" w:sz="12" w:space="0" w:color="auto"/>
              <w:right w:val="single" w:sz="4" w:space="0" w:color="auto"/>
            </w:tcBorders>
            <w:shd w:val="clear" w:color="auto" w:fill="auto"/>
            <w:noWrap/>
            <w:vAlign w:val="bottom"/>
          </w:tcPr>
          <w:p w14:paraId="6D17ED5F" w14:textId="170BE239" w:rsidR="00A14345" w:rsidRPr="000B25A5" w:rsidRDefault="00A14345" w:rsidP="009A609A">
            <w:pPr>
              <w:widowControl/>
              <w:spacing w:after="120"/>
              <w:jc w:val="right"/>
              <w:rPr>
                <w:b/>
                <w:bCs/>
                <w:snapToGrid/>
                <w:kern w:val="0"/>
                <w:sz w:val="18"/>
                <w:szCs w:val="18"/>
              </w:rPr>
            </w:pPr>
            <w:r w:rsidRPr="000B25A5">
              <w:rPr>
                <w:color w:val="000000"/>
                <w:sz w:val="18"/>
                <w:szCs w:val="18"/>
              </w:rPr>
              <w:t>0.1</w:t>
            </w:r>
          </w:p>
        </w:tc>
        <w:tc>
          <w:tcPr>
            <w:tcW w:w="348" w:type="pct"/>
            <w:gridSpan w:val="2"/>
            <w:tcBorders>
              <w:top w:val="nil"/>
              <w:left w:val="nil"/>
              <w:bottom w:val="single" w:sz="12" w:space="0" w:color="auto"/>
              <w:right w:val="single" w:sz="4" w:space="0" w:color="auto"/>
            </w:tcBorders>
            <w:shd w:val="clear" w:color="auto" w:fill="auto"/>
            <w:noWrap/>
            <w:vAlign w:val="bottom"/>
          </w:tcPr>
          <w:p w14:paraId="49FA3785" w14:textId="353BF88D" w:rsidR="00A14345" w:rsidRPr="000B25A5" w:rsidRDefault="00713DC0" w:rsidP="00713DC0">
            <w:pPr>
              <w:widowControl/>
              <w:spacing w:after="120"/>
              <w:jc w:val="right"/>
              <w:rPr>
                <w:b/>
                <w:bCs/>
                <w:snapToGrid/>
                <w:kern w:val="0"/>
                <w:sz w:val="18"/>
                <w:szCs w:val="18"/>
              </w:rPr>
            </w:pPr>
            <w:r>
              <w:rPr>
                <w:color w:val="000000"/>
                <w:sz w:val="18"/>
                <w:szCs w:val="18"/>
              </w:rPr>
              <w:t>2</w:t>
            </w:r>
          </w:p>
        </w:tc>
        <w:tc>
          <w:tcPr>
            <w:tcW w:w="420" w:type="pct"/>
            <w:gridSpan w:val="2"/>
            <w:tcBorders>
              <w:top w:val="nil"/>
              <w:left w:val="nil"/>
              <w:bottom w:val="single" w:sz="12" w:space="0" w:color="auto"/>
              <w:right w:val="single" w:sz="4" w:space="0" w:color="auto"/>
            </w:tcBorders>
            <w:shd w:val="clear" w:color="auto" w:fill="auto"/>
            <w:noWrap/>
            <w:vAlign w:val="bottom"/>
          </w:tcPr>
          <w:p w14:paraId="1F30B346" w14:textId="58BB1276" w:rsidR="00A14345" w:rsidRPr="000B25A5" w:rsidRDefault="00A14345" w:rsidP="00713DC0">
            <w:pPr>
              <w:widowControl/>
              <w:spacing w:after="120"/>
              <w:jc w:val="right"/>
              <w:rPr>
                <w:b/>
                <w:bCs/>
                <w:snapToGrid/>
                <w:kern w:val="0"/>
                <w:sz w:val="18"/>
                <w:szCs w:val="18"/>
              </w:rPr>
            </w:pPr>
            <w:r w:rsidRPr="000B25A5">
              <w:rPr>
                <w:color w:val="000000"/>
                <w:sz w:val="18"/>
                <w:szCs w:val="18"/>
              </w:rPr>
              <w:t>0.</w:t>
            </w:r>
            <w:r w:rsidR="00713DC0">
              <w:rPr>
                <w:color w:val="000000"/>
                <w:sz w:val="18"/>
                <w:szCs w:val="18"/>
              </w:rPr>
              <w:t>3</w:t>
            </w:r>
          </w:p>
        </w:tc>
        <w:tc>
          <w:tcPr>
            <w:tcW w:w="370" w:type="pct"/>
            <w:tcBorders>
              <w:top w:val="nil"/>
              <w:left w:val="nil"/>
              <w:bottom w:val="single" w:sz="12" w:space="0" w:color="auto"/>
              <w:right w:val="single" w:sz="4" w:space="0" w:color="auto"/>
            </w:tcBorders>
            <w:shd w:val="clear" w:color="auto" w:fill="auto"/>
            <w:noWrap/>
            <w:vAlign w:val="bottom"/>
          </w:tcPr>
          <w:p w14:paraId="2A5A429F" w14:textId="057B8A62" w:rsidR="00A14345" w:rsidRPr="000B25A5" w:rsidRDefault="00A14345" w:rsidP="009A609A">
            <w:pPr>
              <w:widowControl/>
              <w:spacing w:after="120"/>
              <w:jc w:val="right"/>
              <w:rPr>
                <w:b/>
                <w:bCs/>
                <w:snapToGrid/>
                <w:kern w:val="0"/>
                <w:sz w:val="18"/>
                <w:szCs w:val="18"/>
              </w:rPr>
            </w:pPr>
            <w:r w:rsidRPr="000B25A5">
              <w:rPr>
                <w:color w:val="000000"/>
                <w:sz w:val="18"/>
                <w:szCs w:val="18"/>
              </w:rPr>
              <w:t>2</w:t>
            </w:r>
          </w:p>
        </w:tc>
        <w:tc>
          <w:tcPr>
            <w:tcW w:w="367" w:type="pct"/>
            <w:tcBorders>
              <w:top w:val="nil"/>
              <w:left w:val="nil"/>
              <w:bottom w:val="single" w:sz="12" w:space="0" w:color="auto"/>
              <w:right w:val="single" w:sz="12" w:space="0" w:color="auto"/>
            </w:tcBorders>
            <w:shd w:val="clear" w:color="auto" w:fill="auto"/>
            <w:noWrap/>
            <w:vAlign w:val="bottom"/>
          </w:tcPr>
          <w:p w14:paraId="63BA9E75" w14:textId="7C54306B" w:rsidR="00A14345" w:rsidRPr="000B25A5" w:rsidRDefault="00A14345" w:rsidP="009A609A">
            <w:pPr>
              <w:widowControl/>
              <w:spacing w:after="120"/>
              <w:jc w:val="right"/>
              <w:rPr>
                <w:b/>
                <w:bCs/>
                <w:snapToGrid/>
                <w:kern w:val="0"/>
                <w:sz w:val="18"/>
                <w:szCs w:val="18"/>
              </w:rPr>
            </w:pPr>
            <w:r w:rsidRPr="000B25A5">
              <w:rPr>
                <w:color w:val="000000"/>
                <w:sz w:val="18"/>
                <w:szCs w:val="18"/>
              </w:rPr>
              <w:t>0.1</w:t>
            </w:r>
          </w:p>
        </w:tc>
      </w:tr>
      <w:tr w:rsidR="00A14345" w:rsidRPr="0085656C" w14:paraId="07174399"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71766020"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655298DE"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2CBF768F"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483413BB" w14:textId="0B92876C"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72" w:type="pct"/>
            <w:gridSpan w:val="2"/>
            <w:tcBorders>
              <w:top w:val="nil"/>
              <w:left w:val="nil"/>
              <w:bottom w:val="single" w:sz="4" w:space="0" w:color="auto"/>
              <w:right w:val="single" w:sz="12" w:space="0" w:color="auto"/>
            </w:tcBorders>
            <w:shd w:val="clear" w:color="auto" w:fill="auto"/>
            <w:noWrap/>
            <w:vAlign w:val="bottom"/>
          </w:tcPr>
          <w:p w14:paraId="10E5C73A" w14:textId="3D8132EA"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5A18AAD3" w14:textId="13AB6EFF"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7F5E47AD" w14:textId="21910DE3"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5EF0AEAF" w14:textId="1178E093"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526A4CB6" w14:textId="36BAF85D"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530DB37D" w14:textId="76E570F1"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4FABA64A" w14:textId="12BCE71B"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5C879C61"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2288E87A"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Two or</w:t>
            </w:r>
          </w:p>
        </w:tc>
        <w:tc>
          <w:tcPr>
            <w:tcW w:w="143" w:type="pct"/>
            <w:tcBorders>
              <w:top w:val="nil"/>
              <w:left w:val="nil"/>
              <w:bottom w:val="nil"/>
              <w:right w:val="nil"/>
            </w:tcBorders>
            <w:shd w:val="clear" w:color="auto" w:fill="auto"/>
            <w:noWrap/>
            <w:vAlign w:val="bottom"/>
          </w:tcPr>
          <w:p w14:paraId="794B4405"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577D5A64"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7F01A1CA" w14:textId="711EB2CD"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372" w:type="pct"/>
            <w:gridSpan w:val="2"/>
            <w:tcBorders>
              <w:top w:val="nil"/>
              <w:left w:val="nil"/>
              <w:bottom w:val="single" w:sz="4" w:space="0" w:color="auto"/>
              <w:right w:val="single" w:sz="12" w:space="0" w:color="auto"/>
            </w:tcBorders>
            <w:shd w:val="clear" w:color="auto" w:fill="auto"/>
            <w:noWrap/>
            <w:vAlign w:val="bottom"/>
          </w:tcPr>
          <w:p w14:paraId="7CA8BF0F" w14:textId="409A100F"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noWrap/>
            <w:vAlign w:val="bottom"/>
          </w:tcPr>
          <w:p w14:paraId="70B6AC3D" w14:textId="14866841"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2AFAA1DD" w14:textId="3AAB523B"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6C205EF1" w14:textId="62ED4DE1" w:rsidR="00A14345" w:rsidRPr="000B25A5" w:rsidRDefault="00A14345" w:rsidP="009A609A">
            <w:pPr>
              <w:widowControl/>
              <w:spacing w:after="120"/>
              <w:jc w:val="right"/>
              <w:rPr>
                <w:snapToGrid/>
                <w:kern w:val="0"/>
                <w:sz w:val="18"/>
                <w:szCs w:val="18"/>
              </w:rPr>
            </w:pPr>
            <w:r w:rsidRPr="000B25A5">
              <w:rPr>
                <w:color w:val="000000"/>
                <w:sz w:val="18"/>
                <w:szCs w:val="18"/>
              </w:rPr>
              <w:t>2</w:t>
            </w:r>
          </w:p>
        </w:tc>
        <w:tc>
          <w:tcPr>
            <w:tcW w:w="420" w:type="pct"/>
            <w:gridSpan w:val="2"/>
            <w:tcBorders>
              <w:top w:val="nil"/>
              <w:left w:val="nil"/>
              <w:bottom w:val="single" w:sz="4" w:space="0" w:color="auto"/>
              <w:right w:val="single" w:sz="4" w:space="0" w:color="auto"/>
            </w:tcBorders>
            <w:shd w:val="clear" w:color="auto" w:fill="auto"/>
            <w:noWrap/>
            <w:vAlign w:val="bottom"/>
          </w:tcPr>
          <w:p w14:paraId="30E74494" w14:textId="36481B3B" w:rsidR="00A14345" w:rsidRPr="000B25A5" w:rsidRDefault="00A14345" w:rsidP="009A609A">
            <w:pPr>
              <w:widowControl/>
              <w:spacing w:after="120"/>
              <w:jc w:val="right"/>
              <w:rPr>
                <w:snapToGrid/>
                <w:kern w:val="0"/>
                <w:sz w:val="18"/>
                <w:szCs w:val="18"/>
              </w:rPr>
            </w:pPr>
            <w:r w:rsidRPr="000B25A5">
              <w:rPr>
                <w:color w:val="000000"/>
                <w:sz w:val="18"/>
                <w:szCs w:val="18"/>
              </w:rPr>
              <w:t>0.3</w:t>
            </w:r>
          </w:p>
        </w:tc>
        <w:tc>
          <w:tcPr>
            <w:tcW w:w="370" w:type="pct"/>
            <w:tcBorders>
              <w:top w:val="nil"/>
              <w:left w:val="nil"/>
              <w:bottom w:val="single" w:sz="4" w:space="0" w:color="auto"/>
              <w:right w:val="single" w:sz="4" w:space="0" w:color="auto"/>
            </w:tcBorders>
            <w:shd w:val="clear" w:color="auto" w:fill="auto"/>
            <w:noWrap/>
            <w:vAlign w:val="bottom"/>
          </w:tcPr>
          <w:p w14:paraId="333EB383" w14:textId="28D39A3A"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077988F4" w14:textId="4CE27B87"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51D4FE9F"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598727BA"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More Races</w:t>
            </w:r>
          </w:p>
        </w:tc>
        <w:tc>
          <w:tcPr>
            <w:tcW w:w="143" w:type="pct"/>
            <w:tcBorders>
              <w:top w:val="nil"/>
              <w:left w:val="nil"/>
              <w:bottom w:val="nil"/>
              <w:right w:val="nil"/>
            </w:tcBorders>
            <w:shd w:val="clear" w:color="auto" w:fill="auto"/>
            <w:noWrap/>
            <w:vAlign w:val="bottom"/>
          </w:tcPr>
          <w:p w14:paraId="310BF964"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336B3D9B"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342739B4" w14:textId="39D4A3DB"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72" w:type="pct"/>
            <w:gridSpan w:val="2"/>
            <w:tcBorders>
              <w:top w:val="nil"/>
              <w:left w:val="nil"/>
              <w:bottom w:val="single" w:sz="4" w:space="0" w:color="auto"/>
              <w:right w:val="single" w:sz="12" w:space="0" w:color="auto"/>
            </w:tcBorders>
            <w:shd w:val="clear" w:color="auto" w:fill="auto"/>
            <w:noWrap/>
            <w:vAlign w:val="bottom"/>
          </w:tcPr>
          <w:p w14:paraId="5FDD726D" w14:textId="434935C3"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noWrap/>
            <w:vAlign w:val="bottom"/>
          </w:tcPr>
          <w:p w14:paraId="4D7B96BD" w14:textId="22D6D5F9"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1952B405" w14:textId="4BD85E2F"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48" w:type="pct"/>
            <w:gridSpan w:val="2"/>
            <w:tcBorders>
              <w:top w:val="nil"/>
              <w:left w:val="nil"/>
              <w:bottom w:val="single" w:sz="4" w:space="0" w:color="auto"/>
              <w:right w:val="single" w:sz="4" w:space="0" w:color="auto"/>
            </w:tcBorders>
            <w:shd w:val="clear" w:color="auto" w:fill="auto"/>
            <w:noWrap/>
            <w:vAlign w:val="bottom"/>
          </w:tcPr>
          <w:p w14:paraId="14D0D1C0" w14:textId="5058D263"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2A0B737D" w14:textId="69230CAD"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145A59DB" w14:textId="1C1DF34C"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6935D90F" w14:textId="07B45AAA"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7AB47332"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7339025C"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6D1C7323"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7779FF52"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1E44E580" w14:textId="7A4782A2" w:rsidR="00A14345" w:rsidRPr="000B25A5" w:rsidRDefault="00A14345" w:rsidP="009A609A">
            <w:pPr>
              <w:widowControl/>
              <w:spacing w:after="120"/>
              <w:jc w:val="right"/>
              <w:rPr>
                <w:b/>
                <w:bCs/>
                <w:snapToGrid/>
                <w:kern w:val="0"/>
                <w:sz w:val="18"/>
                <w:szCs w:val="18"/>
              </w:rPr>
            </w:pPr>
            <w:r w:rsidRPr="000B25A5">
              <w:rPr>
                <w:color w:val="000000"/>
                <w:sz w:val="18"/>
                <w:szCs w:val="18"/>
              </w:rPr>
              <w:t>2</w:t>
            </w:r>
          </w:p>
        </w:tc>
        <w:tc>
          <w:tcPr>
            <w:tcW w:w="372" w:type="pct"/>
            <w:gridSpan w:val="2"/>
            <w:tcBorders>
              <w:top w:val="nil"/>
              <w:left w:val="nil"/>
              <w:bottom w:val="single" w:sz="12" w:space="0" w:color="auto"/>
              <w:right w:val="single" w:sz="12" w:space="0" w:color="auto"/>
            </w:tcBorders>
            <w:shd w:val="clear" w:color="auto" w:fill="auto"/>
            <w:noWrap/>
            <w:vAlign w:val="bottom"/>
          </w:tcPr>
          <w:p w14:paraId="54252AF4" w14:textId="47E74E6D" w:rsidR="00A14345" w:rsidRPr="000B25A5" w:rsidRDefault="00A14345" w:rsidP="009A609A">
            <w:pPr>
              <w:widowControl/>
              <w:spacing w:after="120"/>
              <w:jc w:val="right"/>
              <w:rPr>
                <w:b/>
                <w:bCs/>
                <w:snapToGrid/>
                <w:kern w:val="0"/>
                <w:sz w:val="18"/>
                <w:szCs w:val="18"/>
              </w:rPr>
            </w:pPr>
            <w:r w:rsidRPr="000B25A5">
              <w:rPr>
                <w:color w:val="000000"/>
                <w:sz w:val="18"/>
                <w:szCs w:val="18"/>
              </w:rPr>
              <w:t>0.1</w:t>
            </w:r>
          </w:p>
        </w:tc>
        <w:tc>
          <w:tcPr>
            <w:tcW w:w="371" w:type="pct"/>
            <w:gridSpan w:val="2"/>
            <w:tcBorders>
              <w:top w:val="nil"/>
              <w:left w:val="nil"/>
              <w:bottom w:val="single" w:sz="12" w:space="0" w:color="auto"/>
              <w:right w:val="single" w:sz="4" w:space="0" w:color="auto"/>
            </w:tcBorders>
            <w:shd w:val="clear" w:color="auto" w:fill="auto"/>
            <w:noWrap/>
            <w:vAlign w:val="bottom"/>
          </w:tcPr>
          <w:p w14:paraId="30EDA91C" w14:textId="3582043F" w:rsidR="00A14345" w:rsidRPr="000B25A5" w:rsidRDefault="00A14345" w:rsidP="009A609A">
            <w:pPr>
              <w:widowControl/>
              <w:spacing w:after="120"/>
              <w:jc w:val="right"/>
              <w:rPr>
                <w:b/>
                <w:bCs/>
                <w:snapToGrid/>
                <w:kern w:val="0"/>
                <w:sz w:val="18"/>
                <w:szCs w:val="18"/>
              </w:rPr>
            </w:pPr>
            <w:r w:rsidRPr="000B25A5">
              <w:rPr>
                <w:color w:val="000000"/>
                <w:sz w:val="18"/>
                <w:szCs w:val="18"/>
              </w:rPr>
              <w:t>0</w:t>
            </w:r>
          </w:p>
        </w:tc>
        <w:tc>
          <w:tcPr>
            <w:tcW w:w="388" w:type="pct"/>
            <w:gridSpan w:val="2"/>
            <w:tcBorders>
              <w:top w:val="nil"/>
              <w:left w:val="nil"/>
              <w:bottom w:val="single" w:sz="12" w:space="0" w:color="auto"/>
              <w:right w:val="single" w:sz="4" w:space="0" w:color="auto"/>
            </w:tcBorders>
            <w:shd w:val="clear" w:color="auto" w:fill="auto"/>
            <w:noWrap/>
            <w:vAlign w:val="bottom"/>
          </w:tcPr>
          <w:p w14:paraId="287D622D" w14:textId="3DBC91F1" w:rsidR="00A14345" w:rsidRPr="000B25A5" w:rsidRDefault="00A14345" w:rsidP="009A609A">
            <w:pPr>
              <w:widowControl/>
              <w:spacing w:after="120"/>
              <w:jc w:val="right"/>
              <w:rPr>
                <w:b/>
                <w:bCs/>
                <w:snapToGrid/>
                <w:kern w:val="0"/>
                <w:sz w:val="18"/>
                <w:szCs w:val="18"/>
              </w:rPr>
            </w:pPr>
            <w:r w:rsidRPr="000B25A5">
              <w:rPr>
                <w:color w:val="000000"/>
                <w:sz w:val="18"/>
                <w:szCs w:val="18"/>
              </w:rPr>
              <w:t>0.0</w:t>
            </w:r>
          </w:p>
        </w:tc>
        <w:tc>
          <w:tcPr>
            <w:tcW w:w="348" w:type="pct"/>
            <w:gridSpan w:val="2"/>
            <w:tcBorders>
              <w:top w:val="nil"/>
              <w:left w:val="nil"/>
              <w:bottom w:val="single" w:sz="12" w:space="0" w:color="auto"/>
              <w:right w:val="single" w:sz="4" w:space="0" w:color="auto"/>
            </w:tcBorders>
            <w:shd w:val="clear" w:color="auto" w:fill="auto"/>
            <w:noWrap/>
            <w:vAlign w:val="bottom"/>
          </w:tcPr>
          <w:p w14:paraId="6D2C2B5E" w14:textId="1D461D8C" w:rsidR="00A14345" w:rsidRPr="000B25A5" w:rsidRDefault="00A14345" w:rsidP="009A609A">
            <w:pPr>
              <w:widowControl/>
              <w:spacing w:after="120"/>
              <w:jc w:val="right"/>
              <w:rPr>
                <w:b/>
                <w:bCs/>
                <w:snapToGrid/>
                <w:kern w:val="0"/>
                <w:sz w:val="18"/>
                <w:szCs w:val="18"/>
              </w:rPr>
            </w:pPr>
            <w:r w:rsidRPr="000B25A5">
              <w:rPr>
                <w:color w:val="000000"/>
                <w:sz w:val="18"/>
                <w:szCs w:val="18"/>
              </w:rPr>
              <w:t>2</w:t>
            </w:r>
          </w:p>
        </w:tc>
        <w:tc>
          <w:tcPr>
            <w:tcW w:w="420" w:type="pct"/>
            <w:gridSpan w:val="2"/>
            <w:tcBorders>
              <w:top w:val="nil"/>
              <w:left w:val="nil"/>
              <w:bottom w:val="single" w:sz="12" w:space="0" w:color="auto"/>
              <w:right w:val="single" w:sz="4" w:space="0" w:color="auto"/>
            </w:tcBorders>
            <w:shd w:val="clear" w:color="auto" w:fill="auto"/>
            <w:noWrap/>
            <w:vAlign w:val="bottom"/>
          </w:tcPr>
          <w:p w14:paraId="528898E1" w14:textId="5D9ED65D" w:rsidR="00A14345" w:rsidRPr="000B25A5" w:rsidRDefault="00A14345" w:rsidP="009A609A">
            <w:pPr>
              <w:widowControl/>
              <w:spacing w:after="120"/>
              <w:jc w:val="right"/>
              <w:rPr>
                <w:b/>
                <w:bCs/>
                <w:snapToGrid/>
                <w:kern w:val="0"/>
                <w:sz w:val="18"/>
                <w:szCs w:val="18"/>
              </w:rPr>
            </w:pPr>
            <w:r w:rsidRPr="000B25A5">
              <w:rPr>
                <w:color w:val="000000"/>
                <w:sz w:val="18"/>
                <w:szCs w:val="18"/>
              </w:rPr>
              <w:t>0.3</w:t>
            </w:r>
          </w:p>
        </w:tc>
        <w:tc>
          <w:tcPr>
            <w:tcW w:w="370" w:type="pct"/>
            <w:tcBorders>
              <w:top w:val="nil"/>
              <w:left w:val="nil"/>
              <w:bottom w:val="single" w:sz="12" w:space="0" w:color="auto"/>
              <w:right w:val="single" w:sz="4" w:space="0" w:color="auto"/>
            </w:tcBorders>
            <w:shd w:val="clear" w:color="auto" w:fill="auto"/>
            <w:noWrap/>
            <w:vAlign w:val="bottom"/>
          </w:tcPr>
          <w:p w14:paraId="5D5DC096" w14:textId="5E7AEA82" w:rsidR="00A14345" w:rsidRPr="000B25A5" w:rsidRDefault="00A14345" w:rsidP="009A609A">
            <w:pPr>
              <w:widowControl/>
              <w:spacing w:after="120"/>
              <w:jc w:val="right"/>
              <w:rPr>
                <w:b/>
                <w:bCs/>
                <w:snapToGrid/>
                <w:kern w:val="0"/>
                <w:sz w:val="18"/>
                <w:szCs w:val="18"/>
              </w:rPr>
            </w:pPr>
            <w:r w:rsidRPr="000B25A5">
              <w:rPr>
                <w:color w:val="000000"/>
                <w:sz w:val="18"/>
                <w:szCs w:val="18"/>
              </w:rPr>
              <w:t>0</w:t>
            </w:r>
          </w:p>
        </w:tc>
        <w:tc>
          <w:tcPr>
            <w:tcW w:w="367" w:type="pct"/>
            <w:tcBorders>
              <w:top w:val="nil"/>
              <w:left w:val="nil"/>
              <w:bottom w:val="single" w:sz="12" w:space="0" w:color="auto"/>
              <w:right w:val="single" w:sz="12" w:space="0" w:color="auto"/>
            </w:tcBorders>
            <w:shd w:val="clear" w:color="auto" w:fill="auto"/>
            <w:noWrap/>
            <w:vAlign w:val="bottom"/>
          </w:tcPr>
          <w:p w14:paraId="70B213F4" w14:textId="4A30A4FD" w:rsidR="00A14345" w:rsidRPr="000B25A5" w:rsidRDefault="00A14345" w:rsidP="009A609A">
            <w:pPr>
              <w:widowControl/>
              <w:spacing w:after="120"/>
              <w:jc w:val="right"/>
              <w:rPr>
                <w:b/>
                <w:bCs/>
                <w:snapToGrid/>
                <w:kern w:val="0"/>
                <w:sz w:val="18"/>
                <w:szCs w:val="18"/>
              </w:rPr>
            </w:pPr>
            <w:r w:rsidRPr="000B25A5">
              <w:rPr>
                <w:color w:val="000000"/>
                <w:sz w:val="18"/>
                <w:szCs w:val="18"/>
              </w:rPr>
              <w:t>0.0</w:t>
            </w:r>
          </w:p>
        </w:tc>
      </w:tr>
      <w:tr w:rsidR="00A14345" w:rsidRPr="0085656C" w14:paraId="1A50BAA4"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77B4333B"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571E5831"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422A3015"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67837F20" w14:textId="3D0A7C67" w:rsidR="00A14345" w:rsidRPr="000B25A5" w:rsidRDefault="00A14345" w:rsidP="009A609A">
            <w:pPr>
              <w:widowControl/>
              <w:spacing w:after="120"/>
              <w:jc w:val="right"/>
              <w:rPr>
                <w:snapToGrid/>
                <w:kern w:val="0"/>
                <w:sz w:val="18"/>
                <w:szCs w:val="18"/>
              </w:rPr>
            </w:pPr>
            <w:r w:rsidRPr="000B25A5">
              <w:rPr>
                <w:color w:val="000000"/>
                <w:sz w:val="18"/>
                <w:szCs w:val="18"/>
              </w:rPr>
              <w:t>36</w:t>
            </w:r>
          </w:p>
        </w:tc>
        <w:tc>
          <w:tcPr>
            <w:tcW w:w="372" w:type="pct"/>
            <w:gridSpan w:val="2"/>
            <w:tcBorders>
              <w:top w:val="nil"/>
              <w:left w:val="nil"/>
              <w:bottom w:val="single" w:sz="4" w:space="0" w:color="auto"/>
              <w:right w:val="single" w:sz="12" w:space="0" w:color="auto"/>
            </w:tcBorders>
            <w:shd w:val="clear" w:color="auto" w:fill="auto"/>
            <w:noWrap/>
            <w:vAlign w:val="bottom"/>
          </w:tcPr>
          <w:p w14:paraId="3AB0E53D" w14:textId="5653460C" w:rsidR="00A14345" w:rsidRPr="000B25A5" w:rsidRDefault="00A14345" w:rsidP="009A609A">
            <w:pPr>
              <w:widowControl/>
              <w:spacing w:after="120"/>
              <w:jc w:val="right"/>
              <w:rPr>
                <w:snapToGrid/>
                <w:kern w:val="0"/>
                <w:sz w:val="18"/>
                <w:szCs w:val="18"/>
              </w:rPr>
            </w:pPr>
            <w:r w:rsidRPr="000B25A5">
              <w:rPr>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noWrap/>
            <w:vAlign w:val="bottom"/>
          </w:tcPr>
          <w:p w14:paraId="2F571D3E" w14:textId="53B310E7" w:rsidR="00A14345" w:rsidRPr="000B25A5" w:rsidRDefault="00A14345" w:rsidP="009A609A">
            <w:pPr>
              <w:widowControl/>
              <w:spacing w:after="120"/>
              <w:jc w:val="right"/>
              <w:rPr>
                <w:snapToGrid/>
                <w:kern w:val="0"/>
                <w:sz w:val="18"/>
                <w:szCs w:val="18"/>
              </w:rPr>
            </w:pPr>
            <w:r w:rsidRPr="000B25A5">
              <w:rPr>
                <w:color w:val="000000"/>
                <w:sz w:val="18"/>
                <w:szCs w:val="18"/>
              </w:rPr>
              <w:t>23</w:t>
            </w:r>
          </w:p>
        </w:tc>
        <w:tc>
          <w:tcPr>
            <w:tcW w:w="388" w:type="pct"/>
            <w:gridSpan w:val="2"/>
            <w:tcBorders>
              <w:top w:val="nil"/>
              <w:left w:val="nil"/>
              <w:bottom w:val="single" w:sz="4" w:space="0" w:color="auto"/>
              <w:right w:val="single" w:sz="4" w:space="0" w:color="auto"/>
            </w:tcBorders>
            <w:shd w:val="clear" w:color="auto" w:fill="auto"/>
            <w:noWrap/>
            <w:vAlign w:val="bottom"/>
          </w:tcPr>
          <w:p w14:paraId="3C09A353" w14:textId="179C3FE4" w:rsidR="00A14345" w:rsidRPr="000B25A5" w:rsidRDefault="00A14345" w:rsidP="009A609A">
            <w:pPr>
              <w:widowControl/>
              <w:spacing w:after="120"/>
              <w:jc w:val="right"/>
              <w:rPr>
                <w:snapToGrid/>
                <w:kern w:val="0"/>
                <w:sz w:val="18"/>
                <w:szCs w:val="18"/>
              </w:rPr>
            </w:pPr>
            <w:r w:rsidRPr="000B25A5">
              <w:rPr>
                <w:color w:val="000000"/>
                <w:sz w:val="18"/>
                <w:szCs w:val="18"/>
              </w:rPr>
              <w:t>1.7</w:t>
            </w:r>
          </w:p>
        </w:tc>
        <w:tc>
          <w:tcPr>
            <w:tcW w:w="348" w:type="pct"/>
            <w:gridSpan w:val="2"/>
            <w:tcBorders>
              <w:top w:val="nil"/>
              <w:left w:val="nil"/>
              <w:bottom w:val="single" w:sz="4" w:space="0" w:color="auto"/>
              <w:right w:val="single" w:sz="4" w:space="0" w:color="auto"/>
            </w:tcBorders>
            <w:shd w:val="clear" w:color="auto" w:fill="auto"/>
            <w:noWrap/>
            <w:vAlign w:val="bottom"/>
          </w:tcPr>
          <w:p w14:paraId="58CB6BC9" w14:textId="604BDCBA" w:rsidR="00A14345" w:rsidRPr="000B25A5" w:rsidRDefault="00A14345" w:rsidP="009A609A">
            <w:pPr>
              <w:widowControl/>
              <w:spacing w:after="120"/>
              <w:jc w:val="right"/>
              <w:rPr>
                <w:snapToGrid/>
                <w:kern w:val="0"/>
                <w:sz w:val="18"/>
                <w:szCs w:val="18"/>
              </w:rPr>
            </w:pPr>
            <w:r w:rsidRPr="000B25A5">
              <w:rPr>
                <w:color w:val="000000"/>
                <w:sz w:val="18"/>
                <w:szCs w:val="18"/>
              </w:rPr>
              <w:t>5</w:t>
            </w:r>
          </w:p>
        </w:tc>
        <w:tc>
          <w:tcPr>
            <w:tcW w:w="420" w:type="pct"/>
            <w:gridSpan w:val="2"/>
            <w:tcBorders>
              <w:top w:val="nil"/>
              <w:left w:val="nil"/>
              <w:bottom w:val="single" w:sz="4" w:space="0" w:color="auto"/>
              <w:right w:val="single" w:sz="4" w:space="0" w:color="auto"/>
            </w:tcBorders>
            <w:shd w:val="clear" w:color="auto" w:fill="auto"/>
            <w:noWrap/>
            <w:vAlign w:val="bottom"/>
          </w:tcPr>
          <w:p w14:paraId="0EF2E68C" w14:textId="595FAFAC" w:rsidR="00A14345" w:rsidRPr="000B25A5" w:rsidRDefault="00A14345" w:rsidP="009A609A">
            <w:pPr>
              <w:widowControl/>
              <w:spacing w:after="120"/>
              <w:jc w:val="right"/>
              <w:rPr>
                <w:snapToGrid/>
                <w:kern w:val="0"/>
                <w:sz w:val="18"/>
                <w:szCs w:val="18"/>
              </w:rPr>
            </w:pPr>
            <w:r w:rsidRPr="000B25A5">
              <w:rPr>
                <w:color w:val="000000"/>
                <w:sz w:val="18"/>
                <w:szCs w:val="18"/>
              </w:rPr>
              <w:t>0.6</w:t>
            </w:r>
          </w:p>
        </w:tc>
        <w:tc>
          <w:tcPr>
            <w:tcW w:w="370" w:type="pct"/>
            <w:tcBorders>
              <w:top w:val="nil"/>
              <w:left w:val="nil"/>
              <w:bottom w:val="single" w:sz="4" w:space="0" w:color="auto"/>
              <w:right w:val="single" w:sz="4" w:space="0" w:color="auto"/>
            </w:tcBorders>
            <w:shd w:val="clear" w:color="auto" w:fill="auto"/>
            <w:noWrap/>
            <w:vAlign w:val="bottom"/>
          </w:tcPr>
          <w:p w14:paraId="17834B40" w14:textId="46E34D19" w:rsidR="00A14345" w:rsidRPr="000B25A5" w:rsidRDefault="00A14345" w:rsidP="009A609A">
            <w:pPr>
              <w:widowControl/>
              <w:spacing w:after="120"/>
              <w:jc w:val="right"/>
              <w:rPr>
                <w:snapToGrid/>
                <w:kern w:val="0"/>
                <w:sz w:val="18"/>
                <w:szCs w:val="18"/>
              </w:rPr>
            </w:pPr>
            <w:r w:rsidRPr="000B25A5">
              <w:rPr>
                <w:color w:val="000000"/>
                <w:sz w:val="18"/>
                <w:szCs w:val="18"/>
              </w:rPr>
              <w:t>8</w:t>
            </w:r>
          </w:p>
        </w:tc>
        <w:tc>
          <w:tcPr>
            <w:tcW w:w="367" w:type="pct"/>
            <w:tcBorders>
              <w:top w:val="nil"/>
              <w:left w:val="nil"/>
              <w:bottom w:val="single" w:sz="4" w:space="0" w:color="auto"/>
              <w:right w:val="single" w:sz="12" w:space="0" w:color="auto"/>
            </w:tcBorders>
            <w:shd w:val="clear" w:color="auto" w:fill="auto"/>
            <w:noWrap/>
            <w:vAlign w:val="bottom"/>
          </w:tcPr>
          <w:p w14:paraId="22EA872E" w14:textId="19119C57" w:rsidR="00A14345" w:rsidRPr="000B25A5" w:rsidRDefault="00A14345" w:rsidP="009A609A">
            <w:pPr>
              <w:widowControl/>
              <w:spacing w:after="120"/>
              <w:jc w:val="right"/>
              <w:rPr>
                <w:snapToGrid/>
                <w:kern w:val="0"/>
                <w:sz w:val="18"/>
                <w:szCs w:val="18"/>
              </w:rPr>
            </w:pPr>
            <w:r w:rsidRPr="000B25A5">
              <w:rPr>
                <w:color w:val="000000"/>
                <w:sz w:val="18"/>
                <w:szCs w:val="18"/>
              </w:rPr>
              <w:t>0.6</w:t>
            </w:r>
          </w:p>
        </w:tc>
      </w:tr>
      <w:tr w:rsidR="00A14345" w:rsidRPr="0085656C" w14:paraId="3AA78C70"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2614F1A2"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Minority</w:t>
            </w:r>
          </w:p>
        </w:tc>
        <w:tc>
          <w:tcPr>
            <w:tcW w:w="143" w:type="pct"/>
            <w:tcBorders>
              <w:top w:val="nil"/>
              <w:left w:val="nil"/>
              <w:bottom w:val="nil"/>
              <w:right w:val="nil"/>
            </w:tcBorders>
            <w:shd w:val="clear" w:color="auto" w:fill="auto"/>
            <w:noWrap/>
            <w:vAlign w:val="bottom"/>
          </w:tcPr>
          <w:p w14:paraId="0C869558"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221BFB01"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26792B62" w14:textId="2B8C70ED" w:rsidR="00A14345" w:rsidRPr="000B25A5" w:rsidRDefault="00A14345" w:rsidP="007634F8">
            <w:pPr>
              <w:widowControl/>
              <w:spacing w:after="120"/>
              <w:jc w:val="right"/>
              <w:rPr>
                <w:snapToGrid/>
                <w:kern w:val="0"/>
                <w:sz w:val="18"/>
                <w:szCs w:val="18"/>
              </w:rPr>
            </w:pPr>
            <w:r w:rsidRPr="000B25A5">
              <w:rPr>
                <w:color w:val="000000"/>
                <w:sz w:val="18"/>
                <w:szCs w:val="18"/>
              </w:rPr>
              <w:t>1</w:t>
            </w:r>
            <w:r w:rsidR="000B7453">
              <w:rPr>
                <w:color w:val="000000"/>
                <w:sz w:val="18"/>
                <w:szCs w:val="18"/>
              </w:rPr>
              <w:t>6</w:t>
            </w:r>
            <w:r w:rsidR="007634F8">
              <w:rPr>
                <w:color w:val="000000"/>
                <w:sz w:val="18"/>
                <w:szCs w:val="18"/>
              </w:rPr>
              <w:t>5</w:t>
            </w:r>
          </w:p>
        </w:tc>
        <w:tc>
          <w:tcPr>
            <w:tcW w:w="372" w:type="pct"/>
            <w:gridSpan w:val="2"/>
            <w:tcBorders>
              <w:top w:val="nil"/>
              <w:left w:val="nil"/>
              <w:bottom w:val="single" w:sz="4" w:space="0" w:color="auto"/>
              <w:right w:val="single" w:sz="12" w:space="0" w:color="auto"/>
            </w:tcBorders>
            <w:shd w:val="clear" w:color="auto" w:fill="auto"/>
            <w:noWrap/>
            <w:vAlign w:val="bottom"/>
          </w:tcPr>
          <w:p w14:paraId="11821629" w14:textId="34860550" w:rsidR="00A14345" w:rsidRPr="000B25A5" w:rsidRDefault="00A14345" w:rsidP="000B7453">
            <w:pPr>
              <w:widowControl/>
              <w:spacing w:after="120"/>
              <w:jc w:val="right"/>
              <w:rPr>
                <w:snapToGrid/>
                <w:kern w:val="0"/>
                <w:sz w:val="18"/>
                <w:szCs w:val="18"/>
              </w:rPr>
            </w:pPr>
            <w:r w:rsidRPr="000B25A5">
              <w:rPr>
                <w:color w:val="000000"/>
                <w:sz w:val="18"/>
                <w:szCs w:val="18"/>
              </w:rPr>
              <w:t>4.</w:t>
            </w:r>
            <w:r w:rsidR="000B7453">
              <w:rPr>
                <w:color w:val="000000"/>
                <w:sz w:val="18"/>
                <w:szCs w:val="18"/>
              </w:rPr>
              <w:t>7</w:t>
            </w:r>
          </w:p>
        </w:tc>
        <w:tc>
          <w:tcPr>
            <w:tcW w:w="371" w:type="pct"/>
            <w:gridSpan w:val="2"/>
            <w:tcBorders>
              <w:top w:val="nil"/>
              <w:left w:val="nil"/>
              <w:bottom w:val="single" w:sz="4" w:space="0" w:color="auto"/>
              <w:right w:val="single" w:sz="4" w:space="0" w:color="auto"/>
            </w:tcBorders>
            <w:shd w:val="clear" w:color="auto" w:fill="auto"/>
            <w:noWrap/>
            <w:vAlign w:val="bottom"/>
          </w:tcPr>
          <w:p w14:paraId="4698E847" w14:textId="1486994B" w:rsidR="00A14345" w:rsidRPr="000B25A5" w:rsidRDefault="00A14345" w:rsidP="00713DC0">
            <w:pPr>
              <w:widowControl/>
              <w:spacing w:after="120"/>
              <w:jc w:val="right"/>
              <w:rPr>
                <w:snapToGrid/>
                <w:kern w:val="0"/>
                <w:sz w:val="18"/>
                <w:szCs w:val="18"/>
              </w:rPr>
            </w:pPr>
            <w:r w:rsidRPr="000B25A5">
              <w:rPr>
                <w:color w:val="000000"/>
                <w:sz w:val="18"/>
                <w:szCs w:val="18"/>
              </w:rPr>
              <w:t>10</w:t>
            </w:r>
            <w:r w:rsidR="00713DC0">
              <w:rPr>
                <w:color w:val="000000"/>
                <w:sz w:val="18"/>
                <w:szCs w:val="18"/>
              </w:rPr>
              <w:t>0</w:t>
            </w:r>
          </w:p>
        </w:tc>
        <w:tc>
          <w:tcPr>
            <w:tcW w:w="388" w:type="pct"/>
            <w:gridSpan w:val="2"/>
            <w:tcBorders>
              <w:top w:val="nil"/>
              <w:left w:val="nil"/>
              <w:bottom w:val="single" w:sz="4" w:space="0" w:color="auto"/>
              <w:right w:val="single" w:sz="4" w:space="0" w:color="auto"/>
            </w:tcBorders>
            <w:shd w:val="clear" w:color="auto" w:fill="auto"/>
            <w:noWrap/>
            <w:vAlign w:val="bottom"/>
          </w:tcPr>
          <w:p w14:paraId="7313CD46" w14:textId="0AB393D0" w:rsidR="00A14345" w:rsidRPr="000B25A5" w:rsidRDefault="00A14345" w:rsidP="00713DC0">
            <w:pPr>
              <w:widowControl/>
              <w:spacing w:after="120"/>
              <w:jc w:val="right"/>
              <w:rPr>
                <w:snapToGrid/>
                <w:kern w:val="0"/>
                <w:sz w:val="18"/>
                <w:szCs w:val="18"/>
              </w:rPr>
            </w:pPr>
            <w:r w:rsidRPr="000B25A5">
              <w:rPr>
                <w:color w:val="000000"/>
                <w:sz w:val="18"/>
                <w:szCs w:val="18"/>
              </w:rPr>
              <w:t>7.</w:t>
            </w:r>
            <w:r w:rsidR="00713DC0">
              <w:rPr>
                <w:color w:val="000000"/>
                <w:sz w:val="18"/>
                <w:szCs w:val="18"/>
              </w:rPr>
              <w:t>3</w:t>
            </w:r>
          </w:p>
        </w:tc>
        <w:tc>
          <w:tcPr>
            <w:tcW w:w="348" w:type="pct"/>
            <w:gridSpan w:val="2"/>
            <w:tcBorders>
              <w:top w:val="nil"/>
              <w:left w:val="nil"/>
              <w:bottom w:val="single" w:sz="4" w:space="0" w:color="auto"/>
              <w:right w:val="single" w:sz="4" w:space="0" w:color="auto"/>
            </w:tcBorders>
            <w:shd w:val="clear" w:color="auto" w:fill="auto"/>
            <w:noWrap/>
            <w:vAlign w:val="bottom"/>
          </w:tcPr>
          <w:p w14:paraId="59B6DC55" w14:textId="0F7B1FB8" w:rsidR="00A14345" w:rsidRPr="000B25A5" w:rsidRDefault="00A14345" w:rsidP="007634F8">
            <w:pPr>
              <w:widowControl/>
              <w:spacing w:after="120"/>
              <w:jc w:val="right"/>
              <w:rPr>
                <w:snapToGrid/>
                <w:kern w:val="0"/>
                <w:sz w:val="18"/>
                <w:szCs w:val="18"/>
              </w:rPr>
            </w:pPr>
            <w:r w:rsidRPr="000B25A5">
              <w:rPr>
                <w:color w:val="000000"/>
                <w:sz w:val="18"/>
                <w:szCs w:val="18"/>
              </w:rPr>
              <w:t>3</w:t>
            </w:r>
            <w:r w:rsidR="007634F8">
              <w:rPr>
                <w:color w:val="000000"/>
                <w:sz w:val="18"/>
                <w:szCs w:val="18"/>
              </w:rPr>
              <w:t>1</w:t>
            </w:r>
          </w:p>
        </w:tc>
        <w:tc>
          <w:tcPr>
            <w:tcW w:w="420" w:type="pct"/>
            <w:gridSpan w:val="2"/>
            <w:tcBorders>
              <w:top w:val="nil"/>
              <w:left w:val="nil"/>
              <w:bottom w:val="single" w:sz="4" w:space="0" w:color="auto"/>
              <w:right w:val="single" w:sz="4" w:space="0" w:color="auto"/>
            </w:tcBorders>
            <w:shd w:val="clear" w:color="auto" w:fill="auto"/>
            <w:noWrap/>
            <w:vAlign w:val="bottom"/>
          </w:tcPr>
          <w:p w14:paraId="572F83EA" w14:textId="4D436150" w:rsidR="00A14345" w:rsidRPr="000B25A5" w:rsidRDefault="007634F8" w:rsidP="00713DC0">
            <w:pPr>
              <w:widowControl/>
              <w:spacing w:after="120"/>
              <w:jc w:val="right"/>
              <w:rPr>
                <w:snapToGrid/>
                <w:kern w:val="0"/>
                <w:sz w:val="18"/>
                <w:szCs w:val="18"/>
              </w:rPr>
            </w:pPr>
            <w:r>
              <w:rPr>
                <w:color w:val="000000"/>
                <w:sz w:val="18"/>
                <w:szCs w:val="18"/>
              </w:rPr>
              <w:t>4.0</w:t>
            </w:r>
          </w:p>
        </w:tc>
        <w:tc>
          <w:tcPr>
            <w:tcW w:w="370" w:type="pct"/>
            <w:tcBorders>
              <w:top w:val="nil"/>
              <w:left w:val="nil"/>
              <w:bottom w:val="single" w:sz="4" w:space="0" w:color="auto"/>
              <w:right w:val="single" w:sz="4" w:space="0" w:color="auto"/>
            </w:tcBorders>
            <w:shd w:val="clear" w:color="auto" w:fill="auto"/>
            <w:noWrap/>
            <w:vAlign w:val="bottom"/>
          </w:tcPr>
          <w:p w14:paraId="54E49C72" w14:textId="57EBDE13" w:rsidR="00A14345" w:rsidRPr="000B25A5" w:rsidRDefault="00A14345" w:rsidP="009A609A">
            <w:pPr>
              <w:widowControl/>
              <w:spacing w:after="120"/>
              <w:jc w:val="right"/>
              <w:rPr>
                <w:snapToGrid/>
                <w:kern w:val="0"/>
                <w:sz w:val="18"/>
                <w:szCs w:val="18"/>
              </w:rPr>
            </w:pPr>
            <w:r w:rsidRPr="000B25A5">
              <w:rPr>
                <w:color w:val="000000"/>
                <w:sz w:val="18"/>
                <w:szCs w:val="18"/>
              </w:rPr>
              <w:t>34</w:t>
            </w:r>
          </w:p>
        </w:tc>
        <w:tc>
          <w:tcPr>
            <w:tcW w:w="367" w:type="pct"/>
            <w:tcBorders>
              <w:top w:val="nil"/>
              <w:left w:val="nil"/>
              <w:bottom w:val="single" w:sz="4" w:space="0" w:color="auto"/>
              <w:right w:val="single" w:sz="12" w:space="0" w:color="auto"/>
            </w:tcBorders>
            <w:shd w:val="clear" w:color="auto" w:fill="auto"/>
            <w:noWrap/>
            <w:vAlign w:val="bottom"/>
          </w:tcPr>
          <w:p w14:paraId="6152A597" w14:textId="0EB36FBF" w:rsidR="00A14345" w:rsidRPr="000B25A5" w:rsidRDefault="00A14345" w:rsidP="009A609A">
            <w:pPr>
              <w:widowControl/>
              <w:spacing w:after="120"/>
              <w:jc w:val="right"/>
              <w:rPr>
                <w:snapToGrid/>
                <w:kern w:val="0"/>
                <w:sz w:val="18"/>
                <w:szCs w:val="18"/>
              </w:rPr>
            </w:pPr>
            <w:r w:rsidRPr="000B25A5">
              <w:rPr>
                <w:color w:val="000000"/>
                <w:sz w:val="18"/>
                <w:szCs w:val="18"/>
              </w:rPr>
              <w:t>2.5</w:t>
            </w:r>
          </w:p>
        </w:tc>
      </w:tr>
      <w:tr w:rsidR="00A14345" w:rsidRPr="0085656C" w14:paraId="43ED89E0" w14:textId="77777777" w:rsidTr="00A14345">
        <w:trPr>
          <w:trHeight w:hRule="exact" w:val="259"/>
        </w:trPr>
        <w:tc>
          <w:tcPr>
            <w:tcW w:w="1030" w:type="pct"/>
            <w:gridSpan w:val="2"/>
            <w:tcBorders>
              <w:top w:val="nil"/>
              <w:left w:val="single" w:sz="12" w:space="0" w:color="auto"/>
              <w:bottom w:val="nil"/>
              <w:right w:val="nil"/>
            </w:tcBorders>
            <w:shd w:val="clear" w:color="auto" w:fill="auto"/>
            <w:noWrap/>
            <w:vAlign w:val="bottom"/>
          </w:tcPr>
          <w:p w14:paraId="48C384D2" w14:textId="77777777" w:rsidR="00A14345" w:rsidRPr="0085656C" w:rsidRDefault="00A14345" w:rsidP="009A609A">
            <w:pPr>
              <w:widowControl/>
              <w:spacing w:after="120"/>
              <w:rPr>
                <w:b/>
                <w:bCs/>
                <w:snapToGrid/>
                <w:kern w:val="0"/>
                <w:szCs w:val="22"/>
              </w:rPr>
            </w:pPr>
            <w:r w:rsidRPr="0085656C">
              <w:rPr>
                <w:b/>
                <w:bCs/>
                <w:snapToGrid/>
                <w:kern w:val="0"/>
                <w:szCs w:val="22"/>
              </w:rPr>
              <w:t>(Total of above)</w:t>
            </w:r>
          </w:p>
        </w:tc>
        <w:tc>
          <w:tcPr>
            <w:tcW w:w="884" w:type="pct"/>
            <w:gridSpan w:val="3"/>
            <w:tcBorders>
              <w:top w:val="nil"/>
              <w:left w:val="single" w:sz="4" w:space="0" w:color="auto"/>
              <w:bottom w:val="nil"/>
              <w:right w:val="single" w:sz="12" w:space="0" w:color="000000"/>
            </w:tcBorders>
            <w:shd w:val="clear" w:color="auto" w:fill="auto"/>
            <w:noWrap/>
            <w:vAlign w:val="bottom"/>
          </w:tcPr>
          <w:p w14:paraId="0FCB47DB"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04904EB1" w14:textId="1E40C21E" w:rsidR="00A14345" w:rsidRPr="000B25A5" w:rsidRDefault="00A14345" w:rsidP="009A609A">
            <w:pPr>
              <w:widowControl/>
              <w:spacing w:after="120"/>
              <w:jc w:val="right"/>
              <w:rPr>
                <w:snapToGrid/>
                <w:kern w:val="0"/>
                <w:sz w:val="18"/>
                <w:szCs w:val="18"/>
              </w:rPr>
            </w:pPr>
            <w:r w:rsidRPr="000B25A5">
              <w:rPr>
                <w:color w:val="000000"/>
                <w:sz w:val="18"/>
                <w:szCs w:val="18"/>
              </w:rPr>
              <w:t>3</w:t>
            </w:r>
          </w:p>
        </w:tc>
        <w:tc>
          <w:tcPr>
            <w:tcW w:w="372" w:type="pct"/>
            <w:gridSpan w:val="2"/>
            <w:tcBorders>
              <w:top w:val="nil"/>
              <w:left w:val="nil"/>
              <w:bottom w:val="single" w:sz="4" w:space="0" w:color="auto"/>
              <w:right w:val="single" w:sz="12" w:space="0" w:color="auto"/>
            </w:tcBorders>
            <w:shd w:val="clear" w:color="auto" w:fill="auto"/>
            <w:noWrap/>
            <w:vAlign w:val="bottom"/>
          </w:tcPr>
          <w:p w14:paraId="2F277D45" w14:textId="4BA7D2BF" w:rsidR="00A14345" w:rsidRPr="000B25A5" w:rsidRDefault="00A14345" w:rsidP="009A609A">
            <w:pPr>
              <w:widowControl/>
              <w:spacing w:after="120"/>
              <w:jc w:val="right"/>
              <w:rPr>
                <w:snapToGrid/>
                <w:kern w:val="0"/>
                <w:sz w:val="18"/>
                <w:szCs w:val="18"/>
              </w:rPr>
            </w:pPr>
            <w:r w:rsidRPr="000B25A5">
              <w:rPr>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noWrap/>
            <w:vAlign w:val="bottom"/>
          </w:tcPr>
          <w:p w14:paraId="18FD96E9" w14:textId="1AD94608" w:rsidR="00A14345" w:rsidRPr="000B25A5" w:rsidRDefault="00A14345" w:rsidP="009A609A">
            <w:pPr>
              <w:widowControl/>
              <w:spacing w:after="120"/>
              <w:jc w:val="right"/>
              <w:rPr>
                <w:snapToGrid/>
                <w:kern w:val="0"/>
                <w:sz w:val="18"/>
                <w:szCs w:val="18"/>
              </w:rPr>
            </w:pPr>
            <w:r w:rsidRPr="000B25A5">
              <w:rPr>
                <w:color w:val="000000"/>
                <w:sz w:val="18"/>
                <w:szCs w:val="18"/>
              </w:rPr>
              <w:t>3</w:t>
            </w:r>
          </w:p>
        </w:tc>
        <w:tc>
          <w:tcPr>
            <w:tcW w:w="388" w:type="pct"/>
            <w:gridSpan w:val="2"/>
            <w:tcBorders>
              <w:top w:val="nil"/>
              <w:left w:val="nil"/>
              <w:bottom w:val="single" w:sz="4" w:space="0" w:color="auto"/>
              <w:right w:val="single" w:sz="4" w:space="0" w:color="auto"/>
            </w:tcBorders>
            <w:shd w:val="clear" w:color="auto" w:fill="auto"/>
            <w:noWrap/>
            <w:vAlign w:val="bottom"/>
          </w:tcPr>
          <w:p w14:paraId="53933020" w14:textId="37AEA6DB" w:rsidR="00A14345" w:rsidRPr="000B25A5" w:rsidRDefault="00A14345" w:rsidP="009A609A">
            <w:pPr>
              <w:widowControl/>
              <w:spacing w:after="120"/>
              <w:jc w:val="right"/>
              <w:rPr>
                <w:snapToGrid/>
                <w:kern w:val="0"/>
                <w:sz w:val="18"/>
                <w:szCs w:val="18"/>
              </w:rPr>
            </w:pPr>
            <w:r w:rsidRPr="000B25A5">
              <w:rPr>
                <w:color w:val="000000"/>
                <w:sz w:val="18"/>
                <w:szCs w:val="18"/>
              </w:rPr>
              <w:t>0.2</w:t>
            </w:r>
          </w:p>
        </w:tc>
        <w:tc>
          <w:tcPr>
            <w:tcW w:w="348" w:type="pct"/>
            <w:gridSpan w:val="2"/>
            <w:tcBorders>
              <w:top w:val="nil"/>
              <w:left w:val="nil"/>
              <w:bottom w:val="single" w:sz="4" w:space="0" w:color="auto"/>
              <w:right w:val="single" w:sz="4" w:space="0" w:color="auto"/>
            </w:tcBorders>
            <w:shd w:val="clear" w:color="auto" w:fill="auto"/>
            <w:noWrap/>
            <w:vAlign w:val="bottom"/>
          </w:tcPr>
          <w:p w14:paraId="50AA2067" w14:textId="4613E098"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420" w:type="pct"/>
            <w:gridSpan w:val="2"/>
            <w:tcBorders>
              <w:top w:val="nil"/>
              <w:left w:val="nil"/>
              <w:bottom w:val="single" w:sz="4" w:space="0" w:color="auto"/>
              <w:right w:val="single" w:sz="4" w:space="0" w:color="auto"/>
            </w:tcBorders>
            <w:shd w:val="clear" w:color="auto" w:fill="auto"/>
            <w:noWrap/>
            <w:vAlign w:val="bottom"/>
          </w:tcPr>
          <w:p w14:paraId="29A9F506" w14:textId="154B7252" w:rsidR="00A14345" w:rsidRPr="000B25A5" w:rsidRDefault="00A14345" w:rsidP="009A609A">
            <w:pPr>
              <w:widowControl/>
              <w:spacing w:after="120"/>
              <w:jc w:val="right"/>
              <w:rPr>
                <w:snapToGrid/>
                <w:kern w:val="0"/>
                <w:sz w:val="18"/>
                <w:szCs w:val="18"/>
              </w:rPr>
            </w:pPr>
            <w:r w:rsidRPr="000B25A5">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14:paraId="7829A657" w14:textId="2181547D" w:rsidR="00A14345" w:rsidRPr="000B25A5" w:rsidRDefault="00A14345" w:rsidP="009A609A">
            <w:pPr>
              <w:widowControl/>
              <w:spacing w:after="120"/>
              <w:jc w:val="right"/>
              <w:rPr>
                <w:snapToGrid/>
                <w:kern w:val="0"/>
                <w:sz w:val="18"/>
                <w:szCs w:val="18"/>
              </w:rPr>
            </w:pPr>
            <w:r w:rsidRPr="000B25A5">
              <w:rPr>
                <w:color w:val="000000"/>
                <w:sz w:val="18"/>
                <w:szCs w:val="18"/>
              </w:rPr>
              <w:t>0</w:t>
            </w:r>
          </w:p>
        </w:tc>
        <w:tc>
          <w:tcPr>
            <w:tcW w:w="367" w:type="pct"/>
            <w:tcBorders>
              <w:top w:val="nil"/>
              <w:left w:val="nil"/>
              <w:bottom w:val="single" w:sz="4" w:space="0" w:color="auto"/>
              <w:right w:val="single" w:sz="12" w:space="0" w:color="auto"/>
            </w:tcBorders>
            <w:shd w:val="clear" w:color="auto" w:fill="auto"/>
            <w:noWrap/>
            <w:vAlign w:val="bottom"/>
          </w:tcPr>
          <w:p w14:paraId="70DF5C87" w14:textId="1AA424C7" w:rsidR="00A14345" w:rsidRPr="000B25A5" w:rsidRDefault="00A14345" w:rsidP="009A609A">
            <w:pPr>
              <w:widowControl/>
              <w:spacing w:after="120"/>
              <w:jc w:val="right"/>
              <w:rPr>
                <w:snapToGrid/>
                <w:kern w:val="0"/>
                <w:sz w:val="18"/>
                <w:szCs w:val="18"/>
              </w:rPr>
            </w:pPr>
            <w:r w:rsidRPr="000B25A5">
              <w:rPr>
                <w:color w:val="000000"/>
                <w:sz w:val="18"/>
                <w:szCs w:val="18"/>
              </w:rPr>
              <w:t>0.0</w:t>
            </w:r>
          </w:p>
        </w:tc>
      </w:tr>
      <w:tr w:rsidR="00A14345" w:rsidRPr="0085656C" w14:paraId="41511A5E"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0ACF2055"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47181B12"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02D3523E"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0006B9B1" w14:textId="17E6947C" w:rsidR="00A14345" w:rsidRPr="000B25A5" w:rsidRDefault="00A14345" w:rsidP="007634F8">
            <w:pPr>
              <w:widowControl/>
              <w:spacing w:after="120"/>
              <w:jc w:val="right"/>
              <w:rPr>
                <w:b/>
                <w:bCs/>
                <w:snapToGrid/>
                <w:kern w:val="0"/>
                <w:sz w:val="18"/>
                <w:szCs w:val="18"/>
              </w:rPr>
            </w:pPr>
            <w:r w:rsidRPr="000B25A5">
              <w:rPr>
                <w:color w:val="000000"/>
                <w:sz w:val="18"/>
                <w:szCs w:val="18"/>
              </w:rPr>
              <w:t>20</w:t>
            </w:r>
            <w:r w:rsidR="007634F8">
              <w:rPr>
                <w:color w:val="000000"/>
                <w:sz w:val="18"/>
                <w:szCs w:val="18"/>
              </w:rPr>
              <w:t>4</w:t>
            </w:r>
          </w:p>
        </w:tc>
        <w:tc>
          <w:tcPr>
            <w:tcW w:w="372" w:type="pct"/>
            <w:gridSpan w:val="2"/>
            <w:tcBorders>
              <w:top w:val="nil"/>
              <w:left w:val="nil"/>
              <w:bottom w:val="single" w:sz="12" w:space="0" w:color="auto"/>
              <w:right w:val="single" w:sz="12" w:space="0" w:color="auto"/>
            </w:tcBorders>
            <w:shd w:val="clear" w:color="auto" w:fill="auto"/>
            <w:noWrap/>
            <w:vAlign w:val="bottom"/>
          </w:tcPr>
          <w:p w14:paraId="1D0E7261" w14:textId="6170131A" w:rsidR="00A14345" w:rsidRPr="000B25A5" w:rsidRDefault="00A14345" w:rsidP="000B7453">
            <w:pPr>
              <w:widowControl/>
              <w:spacing w:after="120"/>
              <w:jc w:val="right"/>
              <w:rPr>
                <w:b/>
                <w:bCs/>
                <w:snapToGrid/>
                <w:kern w:val="0"/>
                <w:sz w:val="18"/>
                <w:szCs w:val="18"/>
              </w:rPr>
            </w:pPr>
            <w:r w:rsidRPr="000B25A5">
              <w:rPr>
                <w:color w:val="000000"/>
                <w:sz w:val="18"/>
                <w:szCs w:val="18"/>
              </w:rPr>
              <w:t>5.</w:t>
            </w:r>
            <w:r w:rsidR="000B7453">
              <w:rPr>
                <w:color w:val="000000"/>
                <w:sz w:val="18"/>
                <w:szCs w:val="18"/>
              </w:rPr>
              <w:t>8</w:t>
            </w:r>
          </w:p>
        </w:tc>
        <w:tc>
          <w:tcPr>
            <w:tcW w:w="371" w:type="pct"/>
            <w:gridSpan w:val="2"/>
            <w:tcBorders>
              <w:top w:val="nil"/>
              <w:left w:val="nil"/>
              <w:bottom w:val="single" w:sz="12" w:space="0" w:color="auto"/>
              <w:right w:val="single" w:sz="4" w:space="0" w:color="auto"/>
            </w:tcBorders>
            <w:shd w:val="clear" w:color="auto" w:fill="auto"/>
            <w:noWrap/>
            <w:vAlign w:val="bottom"/>
          </w:tcPr>
          <w:p w14:paraId="4E46AAC1" w14:textId="2399BFB0" w:rsidR="00A14345" w:rsidRPr="000B25A5" w:rsidRDefault="00A14345" w:rsidP="00713DC0">
            <w:pPr>
              <w:widowControl/>
              <w:spacing w:after="120"/>
              <w:jc w:val="right"/>
              <w:rPr>
                <w:b/>
                <w:bCs/>
                <w:snapToGrid/>
                <w:kern w:val="0"/>
                <w:sz w:val="18"/>
                <w:szCs w:val="18"/>
              </w:rPr>
            </w:pPr>
            <w:r w:rsidRPr="000B25A5">
              <w:rPr>
                <w:color w:val="000000"/>
                <w:sz w:val="18"/>
                <w:szCs w:val="18"/>
              </w:rPr>
              <w:t>12</w:t>
            </w:r>
            <w:r w:rsidR="00713DC0">
              <w:rPr>
                <w:color w:val="000000"/>
                <w:sz w:val="18"/>
                <w:szCs w:val="18"/>
              </w:rPr>
              <w:t>6</w:t>
            </w:r>
          </w:p>
        </w:tc>
        <w:tc>
          <w:tcPr>
            <w:tcW w:w="388" w:type="pct"/>
            <w:gridSpan w:val="2"/>
            <w:tcBorders>
              <w:top w:val="nil"/>
              <w:left w:val="nil"/>
              <w:bottom w:val="single" w:sz="12" w:space="0" w:color="auto"/>
              <w:right w:val="single" w:sz="4" w:space="0" w:color="auto"/>
            </w:tcBorders>
            <w:shd w:val="clear" w:color="auto" w:fill="auto"/>
            <w:noWrap/>
            <w:vAlign w:val="bottom"/>
          </w:tcPr>
          <w:p w14:paraId="08118DD7" w14:textId="5C5B8459" w:rsidR="00A14345" w:rsidRPr="000B25A5" w:rsidRDefault="00A14345" w:rsidP="00713DC0">
            <w:pPr>
              <w:widowControl/>
              <w:spacing w:after="120"/>
              <w:jc w:val="right"/>
              <w:rPr>
                <w:b/>
                <w:bCs/>
                <w:snapToGrid/>
                <w:kern w:val="0"/>
                <w:sz w:val="18"/>
                <w:szCs w:val="18"/>
              </w:rPr>
            </w:pPr>
            <w:r w:rsidRPr="000B25A5">
              <w:rPr>
                <w:color w:val="000000"/>
                <w:sz w:val="18"/>
                <w:szCs w:val="18"/>
              </w:rPr>
              <w:t>9.</w:t>
            </w:r>
            <w:r w:rsidR="00713DC0">
              <w:rPr>
                <w:color w:val="000000"/>
                <w:sz w:val="18"/>
                <w:szCs w:val="18"/>
              </w:rPr>
              <w:t>2</w:t>
            </w:r>
          </w:p>
        </w:tc>
        <w:tc>
          <w:tcPr>
            <w:tcW w:w="348" w:type="pct"/>
            <w:gridSpan w:val="2"/>
            <w:tcBorders>
              <w:top w:val="nil"/>
              <w:left w:val="nil"/>
              <w:bottom w:val="single" w:sz="12" w:space="0" w:color="auto"/>
              <w:right w:val="single" w:sz="4" w:space="0" w:color="auto"/>
            </w:tcBorders>
            <w:shd w:val="clear" w:color="auto" w:fill="auto"/>
            <w:noWrap/>
            <w:vAlign w:val="bottom"/>
          </w:tcPr>
          <w:p w14:paraId="247B1320" w14:textId="6D366730" w:rsidR="00A14345" w:rsidRPr="000B25A5" w:rsidRDefault="00A14345" w:rsidP="007634F8">
            <w:pPr>
              <w:widowControl/>
              <w:spacing w:after="120"/>
              <w:jc w:val="right"/>
              <w:rPr>
                <w:b/>
                <w:bCs/>
                <w:snapToGrid/>
                <w:kern w:val="0"/>
                <w:sz w:val="18"/>
                <w:szCs w:val="18"/>
              </w:rPr>
            </w:pPr>
            <w:r w:rsidRPr="000B25A5">
              <w:rPr>
                <w:color w:val="000000"/>
                <w:sz w:val="18"/>
                <w:szCs w:val="18"/>
              </w:rPr>
              <w:t>3</w:t>
            </w:r>
            <w:r w:rsidR="007634F8">
              <w:rPr>
                <w:color w:val="000000"/>
                <w:sz w:val="18"/>
                <w:szCs w:val="18"/>
              </w:rPr>
              <w:t>6</w:t>
            </w:r>
          </w:p>
        </w:tc>
        <w:tc>
          <w:tcPr>
            <w:tcW w:w="420" w:type="pct"/>
            <w:gridSpan w:val="2"/>
            <w:tcBorders>
              <w:top w:val="nil"/>
              <w:left w:val="nil"/>
              <w:bottom w:val="single" w:sz="12" w:space="0" w:color="auto"/>
              <w:right w:val="single" w:sz="4" w:space="0" w:color="auto"/>
            </w:tcBorders>
            <w:shd w:val="clear" w:color="auto" w:fill="auto"/>
            <w:noWrap/>
            <w:vAlign w:val="bottom"/>
          </w:tcPr>
          <w:p w14:paraId="209977F0" w14:textId="32A2DB6A" w:rsidR="00A14345" w:rsidRPr="000B25A5" w:rsidRDefault="00A14345" w:rsidP="007634F8">
            <w:pPr>
              <w:widowControl/>
              <w:spacing w:after="120"/>
              <w:jc w:val="right"/>
              <w:rPr>
                <w:b/>
                <w:bCs/>
                <w:snapToGrid/>
                <w:kern w:val="0"/>
                <w:sz w:val="18"/>
                <w:szCs w:val="18"/>
              </w:rPr>
            </w:pPr>
            <w:r w:rsidRPr="000B25A5">
              <w:rPr>
                <w:color w:val="000000"/>
                <w:sz w:val="18"/>
                <w:szCs w:val="18"/>
              </w:rPr>
              <w:t>4.</w:t>
            </w:r>
            <w:r w:rsidR="007634F8">
              <w:rPr>
                <w:color w:val="000000"/>
                <w:sz w:val="18"/>
                <w:szCs w:val="18"/>
              </w:rPr>
              <w:t>6</w:t>
            </w:r>
          </w:p>
        </w:tc>
        <w:tc>
          <w:tcPr>
            <w:tcW w:w="370" w:type="pct"/>
            <w:tcBorders>
              <w:top w:val="nil"/>
              <w:left w:val="nil"/>
              <w:bottom w:val="single" w:sz="12" w:space="0" w:color="auto"/>
              <w:right w:val="single" w:sz="4" w:space="0" w:color="auto"/>
            </w:tcBorders>
            <w:shd w:val="clear" w:color="auto" w:fill="auto"/>
            <w:noWrap/>
            <w:vAlign w:val="bottom"/>
          </w:tcPr>
          <w:p w14:paraId="3A9AE657" w14:textId="0E910C82" w:rsidR="00A14345" w:rsidRPr="000B25A5" w:rsidRDefault="00A14345" w:rsidP="009A609A">
            <w:pPr>
              <w:widowControl/>
              <w:spacing w:after="120"/>
              <w:jc w:val="right"/>
              <w:rPr>
                <w:b/>
                <w:bCs/>
                <w:snapToGrid/>
                <w:kern w:val="0"/>
                <w:sz w:val="18"/>
                <w:szCs w:val="18"/>
              </w:rPr>
            </w:pPr>
            <w:r w:rsidRPr="000B25A5">
              <w:rPr>
                <w:color w:val="000000"/>
                <w:sz w:val="18"/>
                <w:szCs w:val="18"/>
              </w:rPr>
              <w:t>42</w:t>
            </w:r>
          </w:p>
        </w:tc>
        <w:tc>
          <w:tcPr>
            <w:tcW w:w="367" w:type="pct"/>
            <w:tcBorders>
              <w:top w:val="nil"/>
              <w:left w:val="nil"/>
              <w:bottom w:val="single" w:sz="12" w:space="0" w:color="auto"/>
              <w:right w:val="single" w:sz="12" w:space="0" w:color="auto"/>
            </w:tcBorders>
            <w:shd w:val="clear" w:color="auto" w:fill="auto"/>
            <w:noWrap/>
            <w:vAlign w:val="bottom"/>
          </w:tcPr>
          <w:p w14:paraId="63835B44" w14:textId="6D999C15" w:rsidR="00A14345" w:rsidRPr="000B25A5" w:rsidRDefault="00A14345" w:rsidP="009A609A">
            <w:pPr>
              <w:widowControl/>
              <w:spacing w:after="120"/>
              <w:jc w:val="right"/>
              <w:rPr>
                <w:b/>
                <w:bCs/>
                <w:snapToGrid/>
                <w:kern w:val="0"/>
                <w:sz w:val="18"/>
                <w:szCs w:val="18"/>
              </w:rPr>
            </w:pPr>
            <w:r w:rsidRPr="000B25A5">
              <w:rPr>
                <w:color w:val="000000"/>
                <w:sz w:val="18"/>
                <w:szCs w:val="18"/>
              </w:rPr>
              <w:t>3.1</w:t>
            </w:r>
          </w:p>
        </w:tc>
      </w:tr>
      <w:tr w:rsidR="00A14345" w:rsidRPr="0085656C" w14:paraId="1A9612CB"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5F6D59BE"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0118C6D0"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single" w:sz="12" w:space="0" w:color="auto"/>
              <w:left w:val="single" w:sz="4" w:space="0" w:color="auto"/>
              <w:bottom w:val="nil"/>
              <w:right w:val="single" w:sz="12" w:space="0" w:color="000000"/>
            </w:tcBorders>
            <w:shd w:val="clear" w:color="auto" w:fill="auto"/>
            <w:noWrap/>
            <w:vAlign w:val="bottom"/>
          </w:tcPr>
          <w:p w14:paraId="2E8FC58C" w14:textId="77777777" w:rsidR="00A14345" w:rsidRPr="0085656C" w:rsidRDefault="00A14345" w:rsidP="009A609A">
            <w:pPr>
              <w:widowControl/>
              <w:spacing w:after="120"/>
              <w:rPr>
                <w:snapToGrid/>
                <w:kern w:val="0"/>
                <w:szCs w:val="22"/>
              </w:rPr>
            </w:pPr>
            <w:r w:rsidRPr="0085656C">
              <w:rPr>
                <w:snapToGrid/>
                <w:kern w:val="0"/>
                <w:szCs w:val="22"/>
              </w:rPr>
              <w:t>Female</w:t>
            </w:r>
          </w:p>
        </w:tc>
        <w:tc>
          <w:tcPr>
            <w:tcW w:w="450" w:type="pct"/>
            <w:gridSpan w:val="2"/>
            <w:tcBorders>
              <w:top w:val="nil"/>
              <w:left w:val="nil"/>
              <w:bottom w:val="single" w:sz="4" w:space="0" w:color="auto"/>
              <w:right w:val="single" w:sz="4" w:space="0" w:color="auto"/>
            </w:tcBorders>
            <w:shd w:val="clear" w:color="auto" w:fill="auto"/>
            <w:noWrap/>
            <w:vAlign w:val="bottom"/>
          </w:tcPr>
          <w:p w14:paraId="5C9A573D" w14:textId="0F49A163" w:rsidR="00A14345" w:rsidRPr="000B25A5" w:rsidRDefault="00A14345" w:rsidP="000B7453">
            <w:pPr>
              <w:widowControl/>
              <w:spacing w:after="120"/>
              <w:jc w:val="right"/>
              <w:rPr>
                <w:snapToGrid/>
                <w:kern w:val="0"/>
                <w:sz w:val="18"/>
                <w:szCs w:val="18"/>
              </w:rPr>
            </w:pPr>
            <w:r w:rsidRPr="000B25A5">
              <w:rPr>
                <w:color w:val="000000"/>
                <w:sz w:val="18"/>
                <w:szCs w:val="18"/>
              </w:rPr>
              <w:t>2</w:t>
            </w:r>
            <w:r w:rsidR="000B7453">
              <w:rPr>
                <w:color w:val="000000"/>
                <w:sz w:val="18"/>
                <w:szCs w:val="18"/>
              </w:rPr>
              <w:t>78</w:t>
            </w:r>
          </w:p>
        </w:tc>
        <w:tc>
          <w:tcPr>
            <w:tcW w:w="372" w:type="pct"/>
            <w:gridSpan w:val="2"/>
            <w:tcBorders>
              <w:top w:val="nil"/>
              <w:left w:val="nil"/>
              <w:bottom w:val="single" w:sz="4" w:space="0" w:color="auto"/>
              <w:right w:val="single" w:sz="12" w:space="0" w:color="auto"/>
            </w:tcBorders>
            <w:shd w:val="clear" w:color="auto" w:fill="auto"/>
            <w:noWrap/>
            <w:vAlign w:val="bottom"/>
          </w:tcPr>
          <w:p w14:paraId="28119A2A" w14:textId="7E950540" w:rsidR="00A14345" w:rsidRPr="000B25A5" w:rsidRDefault="00A14345" w:rsidP="009A609A">
            <w:pPr>
              <w:widowControl/>
              <w:spacing w:after="120"/>
              <w:jc w:val="right"/>
              <w:rPr>
                <w:snapToGrid/>
                <w:kern w:val="0"/>
                <w:sz w:val="18"/>
                <w:szCs w:val="18"/>
              </w:rPr>
            </w:pPr>
            <w:r w:rsidRPr="000B25A5">
              <w:rPr>
                <w:color w:val="000000"/>
                <w:sz w:val="18"/>
                <w:szCs w:val="18"/>
              </w:rPr>
              <w:t>7.9</w:t>
            </w:r>
          </w:p>
        </w:tc>
        <w:tc>
          <w:tcPr>
            <w:tcW w:w="371" w:type="pct"/>
            <w:gridSpan w:val="2"/>
            <w:tcBorders>
              <w:top w:val="nil"/>
              <w:left w:val="nil"/>
              <w:bottom w:val="single" w:sz="4" w:space="0" w:color="auto"/>
              <w:right w:val="single" w:sz="4" w:space="0" w:color="auto"/>
            </w:tcBorders>
            <w:shd w:val="clear" w:color="auto" w:fill="auto"/>
            <w:noWrap/>
            <w:vAlign w:val="bottom"/>
          </w:tcPr>
          <w:p w14:paraId="4653F4B4" w14:textId="16C11BDF" w:rsidR="00A14345" w:rsidRPr="000B25A5" w:rsidRDefault="00A14345" w:rsidP="00713DC0">
            <w:pPr>
              <w:widowControl/>
              <w:spacing w:after="120"/>
              <w:jc w:val="right"/>
              <w:rPr>
                <w:snapToGrid/>
                <w:kern w:val="0"/>
                <w:sz w:val="18"/>
                <w:szCs w:val="18"/>
              </w:rPr>
            </w:pPr>
            <w:r w:rsidRPr="000B25A5">
              <w:rPr>
                <w:color w:val="000000"/>
                <w:sz w:val="18"/>
                <w:szCs w:val="18"/>
              </w:rPr>
              <w:t>7</w:t>
            </w:r>
            <w:r w:rsidR="00713DC0">
              <w:rPr>
                <w:color w:val="000000"/>
                <w:sz w:val="18"/>
                <w:szCs w:val="18"/>
              </w:rPr>
              <w:t>4</w:t>
            </w:r>
          </w:p>
        </w:tc>
        <w:tc>
          <w:tcPr>
            <w:tcW w:w="388" w:type="pct"/>
            <w:gridSpan w:val="2"/>
            <w:tcBorders>
              <w:top w:val="nil"/>
              <w:left w:val="nil"/>
              <w:bottom w:val="single" w:sz="4" w:space="0" w:color="auto"/>
              <w:right w:val="single" w:sz="4" w:space="0" w:color="auto"/>
            </w:tcBorders>
            <w:shd w:val="clear" w:color="auto" w:fill="auto"/>
            <w:noWrap/>
            <w:vAlign w:val="bottom"/>
          </w:tcPr>
          <w:p w14:paraId="1DDF871E" w14:textId="6D94B14C" w:rsidR="00A14345" w:rsidRPr="000B25A5" w:rsidRDefault="00A14345" w:rsidP="009A609A">
            <w:pPr>
              <w:widowControl/>
              <w:spacing w:after="120"/>
              <w:jc w:val="right"/>
              <w:rPr>
                <w:snapToGrid/>
                <w:kern w:val="0"/>
                <w:sz w:val="18"/>
                <w:szCs w:val="18"/>
              </w:rPr>
            </w:pPr>
            <w:r w:rsidRPr="000B25A5">
              <w:rPr>
                <w:color w:val="000000"/>
                <w:sz w:val="18"/>
                <w:szCs w:val="18"/>
              </w:rPr>
              <w:t>5.4</w:t>
            </w:r>
          </w:p>
        </w:tc>
        <w:tc>
          <w:tcPr>
            <w:tcW w:w="348" w:type="pct"/>
            <w:gridSpan w:val="2"/>
            <w:tcBorders>
              <w:top w:val="nil"/>
              <w:left w:val="nil"/>
              <w:bottom w:val="single" w:sz="4" w:space="0" w:color="auto"/>
              <w:right w:val="single" w:sz="4" w:space="0" w:color="auto"/>
            </w:tcBorders>
            <w:shd w:val="clear" w:color="auto" w:fill="auto"/>
            <w:noWrap/>
            <w:vAlign w:val="bottom"/>
          </w:tcPr>
          <w:p w14:paraId="234F48B1" w14:textId="095709BD" w:rsidR="00A14345" w:rsidRPr="000B25A5" w:rsidRDefault="00A14345" w:rsidP="00713DC0">
            <w:pPr>
              <w:widowControl/>
              <w:spacing w:after="120"/>
              <w:jc w:val="right"/>
              <w:rPr>
                <w:snapToGrid/>
                <w:kern w:val="0"/>
                <w:sz w:val="18"/>
                <w:szCs w:val="18"/>
              </w:rPr>
            </w:pPr>
            <w:r w:rsidRPr="000B25A5">
              <w:rPr>
                <w:color w:val="000000"/>
                <w:sz w:val="18"/>
                <w:szCs w:val="18"/>
              </w:rPr>
              <w:t>6</w:t>
            </w:r>
            <w:r w:rsidR="00713DC0">
              <w:rPr>
                <w:color w:val="000000"/>
                <w:sz w:val="18"/>
                <w:szCs w:val="18"/>
              </w:rPr>
              <w:t>3</w:t>
            </w:r>
          </w:p>
        </w:tc>
        <w:tc>
          <w:tcPr>
            <w:tcW w:w="420" w:type="pct"/>
            <w:gridSpan w:val="2"/>
            <w:tcBorders>
              <w:top w:val="nil"/>
              <w:left w:val="nil"/>
              <w:bottom w:val="single" w:sz="4" w:space="0" w:color="auto"/>
              <w:right w:val="single" w:sz="4" w:space="0" w:color="auto"/>
            </w:tcBorders>
            <w:shd w:val="clear" w:color="auto" w:fill="auto"/>
            <w:noWrap/>
            <w:vAlign w:val="bottom"/>
          </w:tcPr>
          <w:p w14:paraId="33A46A05" w14:textId="6B1D5553" w:rsidR="00A14345" w:rsidRPr="000B25A5" w:rsidRDefault="00A14345" w:rsidP="00713DC0">
            <w:pPr>
              <w:widowControl/>
              <w:spacing w:after="120"/>
              <w:jc w:val="right"/>
              <w:rPr>
                <w:snapToGrid/>
                <w:kern w:val="0"/>
                <w:sz w:val="18"/>
                <w:szCs w:val="18"/>
              </w:rPr>
            </w:pPr>
            <w:r w:rsidRPr="000B25A5">
              <w:rPr>
                <w:color w:val="000000"/>
                <w:sz w:val="18"/>
                <w:szCs w:val="18"/>
              </w:rPr>
              <w:t>8.</w:t>
            </w:r>
            <w:r w:rsidR="00713DC0">
              <w:rPr>
                <w:color w:val="000000"/>
                <w:sz w:val="18"/>
                <w:szCs w:val="18"/>
              </w:rPr>
              <w:t>1</w:t>
            </w:r>
          </w:p>
        </w:tc>
        <w:tc>
          <w:tcPr>
            <w:tcW w:w="370" w:type="pct"/>
            <w:tcBorders>
              <w:top w:val="nil"/>
              <w:left w:val="nil"/>
              <w:bottom w:val="single" w:sz="4" w:space="0" w:color="auto"/>
              <w:right w:val="single" w:sz="4" w:space="0" w:color="auto"/>
            </w:tcBorders>
            <w:shd w:val="clear" w:color="auto" w:fill="auto"/>
            <w:noWrap/>
            <w:vAlign w:val="bottom"/>
          </w:tcPr>
          <w:p w14:paraId="458412BD" w14:textId="23CAD1BE" w:rsidR="00A14345" w:rsidRPr="000B25A5" w:rsidRDefault="00A14345" w:rsidP="009A609A">
            <w:pPr>
              <w:widowControl/>
              <w:spacing w:after="120"/>
              <w:jc w:val="right"/>
              <w:rPr>
                <w:snapToGrid/>
                <w:kern w:val="0"/>
                <w:sz w:val="18"/>
                <w:szCs w:val="18"/>
              </w:rPr>
            </w:pPr>
            <w:r w:rsidRPr="000B25A5">
              <w:rPr>
                <w:color w:val="000000"/>
                <w:sz w:val="18"/>
                <w:szCs w:val="18"/>
              </w:rPr>
              <w:t>141</w:t>
            </w:r>
          </w:p>
        </w:tc>
        <w:tc>
          <w:tcPr>
            <w:tcW w:w="367" w:type="pct"/>
            <w:tcBorders>
              <w:top w:val="nil"/>
              <w:left w:val="nil"/>
              <w:bottom w:val="single" w:sz="4" w:space="0" w:color="auto"/>
              <w:right w:val="single" w:sz="12" w:space="0" w:color="auto"/>
            </w:tcBorders>
            <w:shd w:val="clear" w:color="auto" w:fill="auto"/>
            <w:noWrap/>
            <w:vAlign w:val="bottom"/>
          </w:tcPr>
          <w:p w14:paraId="76CFBD17" w14:textId="5F43A1EC" w:rsidR="00A14345" w:rsidRPr="000B25A5" w:rsidRDefault="00A14345" w:rsidP="007634F8">
            <w:pPr>
              <w:widowControl/>
              <w:spacing w:after="120"/>
              <w:jc w:val="right"/>
              <w:rPr>
                <w:snapToGrid/>
                <w:kern w:val="0"/>
                <w:sz w:val="18"/>
                <w:szCs w:val="18"/>
              </w:rPr>
            </w:pPr>
            <w:r w:rsidRPr="000B25A5">
              <w:rPr>
                <w:color w:val="000000"/>
                <w:sz w:val="18"/>
                <w:szCs w:val="18"/>
              </w:rPr>
              <w:t>10.</w:t>
            </w:r>
            <w:r w:rsidR="007634F8">
              <w:rPr>
                <w:color w:val="000000"/>
                <w:sz w:val="18"/>
                <w:szCs w:val="18"/>
              </w:rPr>
              <w:t>3</w:t>
            </w:r>
          </w:p>
        </w:tc>
      </w:tr>
      <w:tr w:rsidR="00A14345" w:rsidRPr="0085656C" w14:paraId="289584F4"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0A5BBDE8"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White</w:t>
            </w:r>
          </w:p>
        </w:tc>
        <w:tc>
          <w:tcPr>
            <w:tcW w:w="143" w:type="pct"/>
            <w:tcBorders>
              <w:top w:val="nil"/>
              <w:left w:val="nil"/>
              <w:bottom w:val="nil"/>
              <w:right w:val="nil"/>
            </w:tcBorders>
            <w:shd w:val="clear" w:color="auto" w:fill="auto"/>
            <w:noWrap/>
            <w:vAlign w:val="bottom"/>
          </w:tcPr>
          <w:p w14:paraId="7C911DAE"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662CA973" w14:textId="77777777" w:rsidR="00A14345" w:rsidRPr="0085656C" w:rsidRDefault="00A14345" w:rsidP="009A609A">
            <w:pPr>
              <w:widowControl/>
              <w:spacing w:after="120"/>
              <w:rPr>
                <w:snapToGrid/>
                <w:kern w:val="0"/>
                <w:szCs w:val="22"/>
              </w:rPr>
            </w:pPr>
            <w:r w:rsidRPr="0085656C">
              <w:rPr>
                <w:snapToGrid/>
                <w:kern w:val="0"/>
                <w:szCs w:val="22"/>
              </w:rPr>
              <w:t>Male</w:t>
            </w:r>
          </w:p>
        </w:tc>
        <w:tc>
          <w:tcPr>
            <w:tcW w:w="450" w:type="pct"/>
            <w:gridSpan w:val="2"/>
            <w:tcBorders>
              <w:top w:val="nil"/>
              <w:left w:val="nil"/>
              <w:bottom w:val="single" w:sz="4" w:space="0" w:color="auto"/>
              <w:right w:val="single" w:sz="4" w:space="0" w:color="auto"/>
            </w:tcBorders>
            <w:shd w:val="clear" w:color="auto" w:fill="auto"/>
            <w:noWrap/>
            <w:vAlign w:val="bottom"/>
          </w:tcPr>
          <w:p w14:paraId="5A6D89C0" w14:textId="03DB1E0F" w:rsidR="00A14345" w:rsidRPr="000B25A5" w:rsidRDefault="00A14345" w:rsidP="007634F8">
            <w:pPr>
              <w:widowControl/>
              <w:spacing w:after="120"/>
              <w:jc w:val="right"/>
              <w:rPr>
                <w:snapToGrid/>
                <w:kern w:val="0"/>
                <w:sz w:val="18"/>
                <w:szCs w:val="18"/>
              </w:rPr>
            </w:pPr>
            <w:r w:rsidRPr="000B25A5">
              <w:rPr>
                <w:color w:val="000000"/>
                <w:sz w:val="18"/>
                <w:szCs w:val="18"/>
              </w:rPr>
              <w:t>2</w:t>
            </w:r>
            <w:r w:rsidR="000B25A5" w:rsidRPr="000B25A5">
              <w:rPr>
                <w:color w:val="000000"/>
                <w:sz w:val="18"/>
                <w:szCs w:val="18"/>
              </w:rPr>
              <w:t>,</w:t>
            </w:r>
            <w:r w:rsidR="000B7453">
              <w:rPr>
                <w:color w:val="000000"/>
                <w:sz w:val="18"/>
                <w:szCs w:val="18"/>
              </w:rPr>
              <w:t>38</w:t>
            </w:r>
            <w:r w:rsidRPr="000B25A5">
              <w:rPr>
                <w:color w:val="000000"/>
                <w:sz w:val="18"/>
                <w:szCs w:val="18"/>
              </w:rPr>
              <w:t>3</w:t>
            </w:r>
          </w:p>
        </w:tc>
        <w:tc>
          <w:tcPr>
            <w:tcW w:w="372" w:type="pct"/>
            <w:gridSpan w:val="2"/>
            <w:tcBorders>
              <w:top w:val="nil"/>
              <w:left w:val="nil"/>
              <w:bottom w:val="single" w:sz="4" w:space="0" w:color="auto"/>
              <w:right w:val="single" w:sz="12" w:space="0" w:color="auto"/>
            </w:tcBorders>
            <w:shd w:val="clear" w:color="auto" w:fill="auto"/>
            <w:noWrap/>
            <w:vAlign w:val="bottom"/>
          </w:tcPr>
          <w:p w14:paraId="374A76F3" w14:textId="025AFFC1" w:rsidR="00A14345" w:rsidRPr="000B25A5" w:rsidRDefault="00A14345" w:rsidP="009A609A">
            <w:pPr>
              <w:widowControl/>
              <w:spacing w:after="120"/>
              <w:jc w:val="right"/>
              <w:rPr>
                <w:snapToGrid/>
                <w:kern w:val="0"/>
                <w:sz w:val="18"/>
                <w:szCs w:val="18"/>
              </w:rPr>
            </w:pPr>
            <w:r w:rsidRPr="000B25A5">
              <w:rPr>
                <w:color w:val="000000"/>
                <w:sz w:val="18"/>
                <w:szCs w:val="18"/>
              </w:rPr>
              <w:t>67.9</w:t>
            </w:r>
          </w:p>
        </w:tc>
        <w:tc>
          <w:tcPr>
            <w:tcW w:w="371" w:type="pct"/>
            <w:gridSpan w:val="2"/>
            <w:tcBorders>
              <w:top w:val="nil"/>
              <w:left w:val="nil"/>
              <w:bottom w:val="single" w:sz="4" w:space="0" w:color="auto"/>
              <w:right w:val="single" w:sz="4" w:space="0" w:color="auto"/>
            </w:tcBorders>
            <w:shd w:val="clear" w:color="auto" w:fill="auto"/>
            <w:noWrap/>
            <w:vAlign w:val="bottom"/>
          </w:tcPr>
          <w:p w14:paraId="3EC206D8" w14:textId="22DC669A" w:rsidR="00A14345" w:rsidRPr="000B25A5" w:rsidRDefault="00A14345" w:rsidP="00713DC0">
            <w:pPr>
              <w:widowControl/>
              <w:spacing w:after="120"/>
              <w:jc w:val="right"/>
              <w:rPr>
                <w:snapToGrid/>
                <w:kern w:val="0"/>
                <w:sz w:val="18"/>
                <w:szCs w:val="18"/>
              </w:rPr>
            </w:pPr>
            <w:r w:rsidRPr="000B25A5">
              <w:rPr>
                <w:color w:val="000000"/>
                <w:sz w:val="18"/>
                <w:szCs w:val="18"/>
              </w:rPr>
              <w:t>8</w:t>
            </w:r>
            <w:r w:rsidR="00713DC0">
              <w:rPr>
                <w:color w:val="000000"/>
                <w:sz w:val="18"/>
                <w:szCs w:val="18"/>
              </w:rPr>
              <w:t>8</w:t>
            </w:r>
            <w:r w:rsidRPr="000B25A5">
              <w:rPr>
                <w:color w:val="000000"/>
                <w:sz w:val="18"/>
                <w:szCs w:val="18"/>
              </w:rPr>
              <w:t>7</w:t>
            </w:r>
          </w:p>
        </w:tc>
        <w:tc>
          <w:tcPr>
            <w:tcW w:w="388" w:type="pct"/>
            <w:gridSpan w:val="2"/>
            <w:tcBorders>
              <w:top w:val="nil"/>
              <w:left w:val="nil"/>
              <w:bottom w:val="single" w:sz="4" w:space="0" w:color="auto"/>
              <w:right w:val="single" w:sz="4" w:space="0" w:color="auto"/>
            </w:tcBorders>
            <w:shd w:val="clear" w:color="auto" w:fill="auto"/>
            <w:noWrap/>
            <w:vAlign w:val="bottom"/>
          </w:tcPr>
          <w:p w14:paraId="348D59A5" w14:textId="6F2CD10E" w:rsidR="00A14345" w:rsidRPr="000B25A5" w:rsidRDefault="00A14345" w:rsidP="009A609A">
            <w:pPr>
              <w:widowControl/>
              <w:spacing w:after="120"/>
              <w:jc w:val="right"/>
              <w:rPr>
                <w:snapToGrid/>
                <w:kern w:val="0"/>
                <w:sz w:val="18"/>
                <w:szCs w:val="18"/>
              </w:rPr>
            </w:pPr>
            <w:r w:rsidRPr="000B25A5">
              <w:rPr>
                <w:color w:val="000000"/>
                <w:sz w:val="18"/>
                <w:szCs w:val="18"/>
              </w:rPr>
              <w:t>64.8</w:t>
            </w:r>
          </w:p>
        </w:tc>
        <w:tc>
          <w:tcPr>
            <w:tcW w:w="348" w:type="pct"/>
            <w:gridSpan w:val="2"/>
            <w:tcBorders>
              <w:top w:val="nil"/>
              <w:left w:val="nil"/>
              <w:bottom w:val="single" w:sz="4" w:space="0" w:color="auto"/>
              <w:right w:val="single" w:sz="4" w:space="0" w:color="auto"/>
            </w:tcBorders>
            <w:shd w:val="clear" w:color="auto" w:fill="auto"/>
            <w:noWrap/>
            <w:vAlign w:val="bottom"/>
          </w:tcPr>
          <w:p w14:paraId="2DB4EC3B" w14:textId="7C58F93C" w:rsidR="00A14345" w:rsidRPr="000B25A5" w:rsidRDefault="00A14345" w:rsidP="00713DC0">
            <w:pPr>
              <w:widowControl/>
              <w:spacing w:after="120"/>
              <w:jc w:val="right"/>
              <w:rPr>
                <w:snapToGrid/>
                <w:kern w:val="0"/>
                <w:sz w:val="18"/>
                <w:szCs w:val="18"/>
              </w:rPr>
            </w:pPr>
            <w:r w:rsidRPr="000B25A5">
              <w:rPr>
                <w:color w:val="000000"/>
                <w:sz w:val="18"/>
                <w:szCs w:val="18"/>
              </w:rPr>
              <w:t>54</w:t>
            </w:r>
            <w:r w:rsidR="00713DC0">
              <w:rPr>
                <w:color w:val="000000"/>
                <w:sz w:val="18"/>
                <w:szCs w:val="18"/>
              </w:rPr>
              <w:t>3</w:t>
            </w:r>
          </w:p>
        </w:tc>
        <w:tc>
          <w:tcPr>
            <w:tcW w:w="420" w:type="pct"/>
            <w:gridSpan w:val="2"/>
            <w:tcBorders>
              <w:top w:val="nil"/>
              <w:left w:val="nil"/>
              <w:bottom w:val="single" w:sz="4" w:space="0" w:color="auto"/>
              <w:right w:val="single" w:sz="4" w:space="0" w:color="auto"/>
            </w:tcBorders>
            <w:shd w:val="clear" w:color="auto" w:fill="auto"/>
            <w:noWrap/>
            <w:vAlign w:val="bottom"/>
          </w:tcPr>
          <w:p w14:paraId="10D74C62" w14:textId="5195DE02" w:rsidR="00A14345" w:rsidRPr="000B25A5" w:rsidRDefault="007634F8" w:rsidP="00713DC0">
            <w:pPr>
              <w:widowControl/>
              <w:spacing w:after="120"/>
              <w:jc w:val="right"/>
              <w:rPr>
                <w:snapToGrid/>
                <w:kern w:val="0"/>
                <w:sz w:val="18"/>
                <w:szCs w:val="18"/>
              </w:rPr>
            </w:pPr>
            <w:r>
              <w:rPr>
                <w:color w:val="000000"/>
                <w:sz w:val="18"/>
                <w:szCs w:val="18"/>
              </w:rPr>
              <w:t>69.9</w:t>
            </w:r>
          </w:p>
        </w:tc>
        <w:tc>
          <w:tcPr>
            <w:tcW w:w="370" w:type="pct"/>
            <w:tcBorders>
              <w:top w:val="nil"/>
              <w:left w:val="nil"/>
              <w:bottom w:val="single" w:sz="4" w:space="0" w:color="auto"/>
              <w:right w:val="single" w:sz="4" w:space="0" w:color="auto"/>
            </w:tcBorders>
            <w:shd w:val="clear" w:color="auto" w:fill="auto"/>
            <w:noWrap/>
            <w:vAlign w:val="bottom"/>
          </w:tcPr>
          <w:p w14:paraId="2E9A00E1" w14:textId="015368B4" w:rsidR="00A14345" w:rsidRPr="000B25A5" w:rsidRDefault="00A14345" w:rsidP="007634F8">
            <w:pPr>
              <w:widowControl/>
              <w:spacing w:after="120"/>
              <w:jc w:val="right"/>
              <w:rPr>
                <w:snapToGrid/>
                <w:kern w:val="0"/>
                <w:sz w:val="18"/>
                <w:szCs w:val="18"/>
              </w:rPr>
            </w:pPr>
            <w:r w:rsidRPr="000B25A5">
              <w:rPr>
                <w:color w:val="000000"/>
                <w:sz w:val="18"/>
                <w:szCs w:val="18"/>
              </w:rPr>
              <w:t>95</w:t>
            </w:r>
            <w:r w:rsidR="007634F8">
              <w:rPr>
                <w:color w:val="000000"/>
                <w:sz w:val="18"/>
                <w:szCs w:val="18"/>
              </w:rPr>
              <w:t>3</w:t>
            </w:r>
          </w:p>
        </w:tc>
        <w:tc>
          <w:tcPr>
            <w:tcW w:w="367" w:type="pct"/>
            <w:tcBorders>
              <w:top w:val="nil"/>
              <w:left w:val="nil"/>
              <w:bottom w:val="single" w:sz="4" w:space="0" w:color="auto"/>
              <w:right w:val="single" w:sz="12" w:space="0" w:color="auto"/>
            </w:tcBorders>
            <w:shd w:val="clear" w:color="auto" w:fill="auto"/>
            <w:noWrap/>
            <w:vAlign w:val="bottom"/>
          </w:tcPr>
          <w:p w14:paraId="652070D5" w14:textId="7C5E6416" w:rsidR="00A14345" w:rsidRPr="000B25A5" w:rsidRDefault="00713DC0" w:rsidP="00713DC0">
            <w:pPr>
              <w:widowControl/>
              <w:spacing w:after="120"/>
              <w:jc w:val="right"/>
              <w:rPr>
                <w:snapToGrid/>
                <w:kern w:val="0"/>
                <w:sz w:val="18"/>
                <w:szCs w:val="18"/>
              </w:rPr>
            </w:pPr>
            <w:r>
              <w:rPr>
                <w:color w:val="000000"/>
                <w:sz w:val="18"/>
                <w:szCs w:val="18"/>
              </w:rPr>
              <w:t>69</w:t>
            </w:r>
            <w:r w:rsidR="00A14345" w:rsidRPr="000B25A5">
              <w:rPr>
                <w:color w:val="000000"/>
                <w:sz w:val="18"/>
                <w:szCs w:val="18"/>
              </w:rPr>
              <w:t>.</w:t>
            </w:r>
            <w:r>
              <w:rPr>
                <w:color w:val="000000"/>
                <w:sz w:val="18"/>
                <w:szCs w:val="18"/>
              </w:rPr>
              <w:t>9</w:t>
            </w:r>
          </w:p>
        </w:tc>
      </w:tr>
      <w:tr w:rsidR="00A14345" w:rsidRPr="0085656C" w14:paraId="399FFCD6" w14:textId="77777777" w:rsidTr="00A14345">
        <w:trPr>
          <w:trHeight w:hRule="exact" w:val="259"/>
        </w:trPr>
        <w:tc>
          <w:tcPr>
            <w:tcW w:w="887" w:type="pct"/>
            <w:tcBorders>
              <w:top w:val="nil"/>
              <w:left w:val="single" w:sz="12" w:space="0" w:color="auto"/>
              <w:bottom w:val="nil"/>
              <w:right w:val="nil"/>
            </w:tcBorders>
            <w:shd w:val="clear" w:color="auto" w:fill="auto"/>
            <w:noWrap/>
            <w:vAlign w:val="bottom"/>
          </w:tcPr>
          <w:p w14:paraId="0B1A5BDC"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nil"/>
              <w:right w:val="nil"/>
            </w:tcBorders>
            <w:shd w:val="clear" w:color="auto" w:fill="auto"/>
            <w:noWrap/>
            <w:vAlign w:val="bottom"/>
          </w:tcPr>
          <w:p w14:paraId="0D42CAE3" w14:textId="77777777" w:rsidR="00A14345" w:rsidRPr="0085656C" w:rsidRDefault="00A14345" w:rsidP="009A609A">
            <w:pPr>
              <w:widowControl/>
              <w:spacing w:after="120"/>
              <w:rPr>
                <w:b/>
                <w:bCs/>
                <w:snapToGrid/>
                <w:kern w:val="0"/>
                <w:szCs w:val="22"/>
              </w:rPr>
            </w:pPr>
          </w:p>
        </w:tc>
        <w:tc>
          <w:tcPr>
            <w:tcW w:w="884" w:type="pct"/>
            <w:gridSpan w:val="3"/>
            <w:tcBorders>
              <w:top w:val="nil"/>
              <w:left w:val="single" w:sz="4" w:space="0" w:color="auto"/>
              <w:bottom w:val="nil"/>
              <w:right w:val="single" w:sz="12" w:space="0" w:color="000000"/>
            </w:tcBorders>
            <w:shd w:val="clear" w:color="auto" w:fill="auto"/>
            <w:noWrap/>
            <w:vAlign w:val="bottom"/>
          </w:tcPr>
          <w:p w14:paraId="566E1046" w14:textId="77777777" w:rsidR="00A14345" w:rsidRPr="0085656C" w:rsidRDefault="00A14345" w:rsidP="009A609A">
            <w:pPr>
              <w:widowControl/>
              <w:spacing w:after="120"/>
              <w:rPr>
                <w:snapToGrid/>
                <w:kern w:val="0"/>
                <w:szCs w:val="22"/>
              </w:rPr>
            </w:pPr>
            <w:r w:rsidRPr="0085656C">
              <w:rPr>
                <w:snapToGrid/>
                <w:kern w:val="0"/>
                <w:szCs w:val="22"/>
              </w:rPr>
              <w:t>Combination*</w:t>
            </w:r>
          </w:p>
        </w:tc>
        <w:tc>
          <w:tcPr>
            <w:tcW w:w="450" w:type="pct"/>
            <w:gridSpan w:val="2"/>
            <w:tcBorders>
              <w:top w:val="nil"/>
              <w:left w:val="nil"/>
              <w:bottom w:val="single" w:sz="4" w:space="0" w:color="auto"/>
              <w:right w:val="single" w:sz="4" w:space="0" w:color="auto"/>
            </w:tcBorders>
            <w:shd w:val="clear" w:color="auto" w:fill="auto"/>
            <w:noWrap/>
            <w:vAlign w:val="bottom"/>
          </w:tcPr>
          <w:p w14:paraId="577334E8" w14:textId="4A818A12" w:rsidR="00A14345" w:rsidRPr="000B25A5" w:rsidRDefault="00A14345" w:rsidP="009A609A">
            <w:pPr>
              <w:widowControl/>
              <w:spacing w:after="120"/>
              <w:jc w:val="right"/>
              <w:rPr>
                <w:snapToGrid/>
                <w:kern w:val="0"/>
                <w:sz w:val="18"/>
                <w:szCs w:val="18"/>
              </w:rPr>
            </w:pPr>
            <w:r w:rsidRPr="000B25A5">
              <w:rPr>
                <w:color w:val="000000"/>
                <w:sz w:val="18"/>
                <w:szCs w:val="18"/>
              </w:rPr>
              <w:t>61</w:t>
            </w:r>
          </w:p>
        </w:tc>
        <w:tc>
          <w:tcPr>
            <w:tcW w:w="372" w:type="pct"/>
            <w:gridSpan w:val="2"/>
            <w:tcBorders>
              <w:top w:val="nil"/>
              <w:left w:val="nil"/>
              <w:bottom w:val="single" w:sz="4" w:space="0" w:color="auto"/>
              <w:right w:val="single" w:sz="12" w:space="0" w:color="auto"/>
            </w:tcBorders>
            <w:shd w:val="clear" w:color="auto" w:fill="auto"/>
            <w:noWrap/>
            <w:vAlign w:val="bottom"/>
          </w:tcPr>
          <w:p w14:paraId="79C17C33" w14:textId="669AAC21" w:rsidR="00A14345" w:rsidRPr="000B25A5" w:rsidRDefault="00A14345" w:rsidP="009A609A">
            <w:pPr>
              <w:widowControl/>
              <w:spacing w:after="120"/>
              <w:jc w:val="right"/>
              <w:rPr>
                <w:snapToGrid/>
                <w:kern w:val="0"/>
                <w:sz w:val="18"/>
                <w:szCs w:val="18"/>
              </w:rPr>
            </w:pPr>
            <w:r w:rsidRPr="000B25A5">
              <w:rPr>
                <w:color w:val="000000"/>
                <w:sz w:val="18"/>
                <w:szCs w:val="18"/>
              </w:rPr>
              <w:t>1.7</w:t>
            </w:r>
          </w:p>
        </w:tc>
        <w:tc>
          <w:tcPr>
            <w:tcW w:w="371" w:type="pct"/>
            <w:gridSpan w:val="2"/>
            <w:tcBorders>
              <w:top w:val="nil"/>
              <w:left w:val="nil"/>
              <w:bottom w:val="single" w:sz="4" w:space="0" w:color="auto"/>
              <w:right w:val="single" w:sz="4" w:space="0" w:color="auto"/>
            </w:tcBorders>
            <w:shd w:val="clear" w:color="auto" w:fill="auto"/>
            <w:noWrap/>
            <w:vAlign w:val="bottom"/>
          </w:tcPr>
          <w:p w14:paraId="0EC69B27" w14:textId="56CA54CA" w:rsidR="00A14345" w:rsidRPr="000B25A5" w:rsidRDefault="00A14345" w:rsidP="009A609A">
            <w:pPr>
              <w:widowControl/>
              <w:spacing w:after="120"/>
              <w:jc w:val="right"/>
              <w:rPr>
                <w:snapToGrid/>
                <w:kern w:val="0"/>
                <w:sz w:val="18"/>
                <w:szCs w:val="18"/>
              </w:rPr>
            </w:pPr>
            <w:r w:rsidRPr="000B25A5">
              <w:rPr>
                <w:color w:val="000000"/>
                <w:sz w:val="18"/>
                <w:szCs w:val="18"/>
              </w:rPr>
              <w:t>25</w:t>
            </w:r>
          </w:p>
        </w:tc>
        <w:tc>
          <w:tcPr>
            <w:tcW w:w="388" w:type="pct"/>
            <w:gridSpan w:val="2"/>
            <w:tcBorders>
              <w:top w:val="nil"/>
              <w:left w:val="nil"/>
              <w:bottom w:val="single" w:sz="4" w:space="0" w:color="auto"/>
              <w:right w:val="single" w:sz="4" w:space="0" w:color="auto"/>
            </w:tcBorders>
            <w:shd w:val="clear" w:color="auto" w:fill="auto"/>
            <w:noWrap/>
            <w:vAlign w:val="bottom"/>
          </w:tcPr>
          <w:p w14:paraId="743AECEC" w14:textId="2B23AB51" w:rsidR="00A14345" w:rsidRPr="000B25A5" w:rsidRDefault="00A14345" w:rsidP="009A609A">
            <w:pPr>
              <w:widowControl/>
              <w:spacing w:after="120"/>
              <w:jc w:val="right"/>
              <w:rPr>
                <w:snapToGrid/>
                <w:kern w:val="0"/>
                <w:sz w:val="18"/>
                <w:szCs w:val="18"/>
              </w:rPr>
            </w:pPr>
            <w:r w:rsidRPr="000B25A5">
              <w:rPr>
                <w:color w:val="000000"/>
                <w:sz w:val="18"/>
                <w:szCs w:val="18"/>
              </w:rPr>
              <w:t>1.8</w:t>
            </w:r>
          </w:p>
        </w:tc>
        <w:tc>
          <w:tcPr>
            <w:tcW w:w="348" w:type="pct"/>
            <w:gridSpan w:val="2"/>
            <w:tcBorders>
              <w:top w:val="nil"/>
              <w:left w:val="nil"/>
              <w:bottom w:val="single" w:sz="4" w:space="0" w:color="auto"/>
              <w:right w:val="single" w:sz="4" w:space="0" w:color="auto"/>
            </w:tcBorders>
            <w:shd w:val="clear" w:color="auto" w:fill="auto"/>
            <w:noWrap/>
            <w:vAlign w:val="bottom"/>
          </w:tcPr>
          <w:p w14:paraId="13A01E10" w14:textId="1270056A" w:rsidR="00A14345" w:rsidRPr="000B25A5" w:rsidRDefault="00A14345" w:rsidP="009A609A">
            <w:pPr>
              <w:widowControl/>
              <w:spacing w:after="120"/>
              <w:jc w:val="right"/>
              <w:rPr>
                <w:snapToGrid/>
                <w:kern w:val="0"/>
                <w:sz w:val="18"/>
                <w:szCs w:val="18"/>
              </w:rPr>
            </w:pPr>
            <w:r w:rsidRPr="000B25A5">
              <w:rPr>
                <w:color w:val="000000"/>
                <w:sz w:val="18"/>
                <w:szCs w:val="18"/>
              </w:rPr>
              <w:t>7</w:t>
            </w:r>
          </w:p>
        </w:tc>
        <w:tc>
          <w:tcPr>
            <w:tcW w:w="420" w:type="pct"/>
            <w:gridSpan w:val="2"/>
            <w:tcBorders>
              <w:top w:val="nil"/>
              <w:left w:val="nil"/>
              <w:bottom w:val="single" w:sz="4" w:space="0" w:color="auto"/>
              <w:right w:val="single" w:sz="4" w:space="0" w:color="auto"/>
            </w:tcBorders>
            <w:shd w:val="clear" w:color="auto" w:fill="auto"/>
            <w:noWrap/>
            <w:vAlign w:val="bottom"/>
          </w:tcPr>
          <w:p w14:paraId="00ADF6E7" w14:textId="6E8C75D1" w:rsidR="00A14345" w:rsidRPr="000B25A5" w:rsidRDefault="00A14345" w:rsidP="009A609A">
            <w:pPr>
              <w:widowControl/>
              <w:spacing w:after="120"/>
              <w:jc w:val="right"/>
              <w:rPr>
                <w:snapToGrid/>
                <w:kern w:val="0"/>
                <w:sz w:val="18"/>
                <w:szCs w:val="18"/>
              </w:rPr>
            </w:pPr>
            <w:r w:rsidRPr="000B25A5">
              <w:rPr>
                <w:color w:val="000000"/>
                <w:sz w:val="18"/>
                <w:szCs w:val="18"/>
              </w:rPr>
              <w:t>0.9</w:t>
            </w:r>
          </w:p>
        </w:tc>
        <w:tc>
          <w:tcPr>
            <w:tcW w:w="370" w:type="pct"/>
            <w:tcBorders>
              <w:top w:val="nil"/>
              <w:left w:val="nil"/>
              <w:bottom w:val="single" w:sz="4" w:space="0" w:color="auto"/>
              <w:right w:val="single" w:sz="4" w:space="0" w:color="auto"/>
            </w:tcBorders>
            <w:shd w:val="clear" w:color="auto" w:fill="auto"/>
            <w:noWrap/>
            <w:vAlign w:val="bottom"/>
          </w:tcPr>
          <w:p w14:paraId="2CE59A0A" w14:textId="1D90C99D" w:rsidR="00A14345" w:rsidRPr="000B25A5" w:rsidRDefault="00A14345" w:rsidP="009A609A">
            <w:pPr>
              <w:widowControl/>
              <w:spacing w:after="120"/>
              <w:jc w:val="right"/>
              <w:rPr>
                <w:snapToGrid/>
                <w:kern w:val="0"/>
                <w:sz w:val="18"/>
                <w:szCs w:val="18"/>
              </w:rPr>
            </w:pPr>
            <w:r w:rsidRPr="000B25A5">
              <w:rPr>
                <w:color w:val="000000"/>
                <w:sz w:val="18"/>
                <w:szCs w:val="18"/>
              </w:rPr>
              <w:t>29</w:t>
            </w:r>
          </w:p>
        </w:tc>
        <w:tc>
          <w:tcPr>
            <w:tcW w:w="367" w:type="pct"/>
            <w:tcBorders>
              <w:top w:val="nil"/>
              <w:left w:val="nil"/>
              <w:bottom w:val="single" w:sz="4" w:space="0" w:color="auto"/>
              <w:right w:val="single" w:sz="12" w:space="0" w:color="auto"/>
            </w:tcBorders>
            <w:shd w:val="clear" w:color="auto" w:fill="auto"/>
            <w:noWrap/>
            <w:vAlign w:val="bottom"/>
          </w:tcPr>
          <w:p w14:paraId="7F534C38" w14:textId="56935B15" w:rsidR="00A14345" w:rsidRPr="000B25A5" w:rsidRDefault="00A14345" w:rsidP="009A609A">
            <w:pPr>
              <w:widowControl/>
              <w:spacing w:after="120"/>
              <w:jc w:val="right"/>
              <w:rPr>
                <w:snapToGrid/>
                <w:kern w:val="0"/>
                <w:sz w:val="18"/>
                <w:szCs w:val="18"/>
              </w:rPr>
            </w:pPr>
            <w:r w:rsidRPr="000B25A5">
              <w:rPr>
                <w:color w:val="000000"/>
                <w:sz w:val="18"/>
                <w:szCs w:val="18"/>
              </w:rPr>
              <w:t>2.1</w:t>
            </w:r>
          </w:p>
        </w:tc>
      </w:tr>
      <w:tr w:rsidR="00A14345" w:rsidRPr="0085656C" w14:paraId="4CDD65C9" w14:textId="77777777" w:rsidTr="00A14345">
        <w:trPr>
          <w:trHeight w:hRule="exact" w:val="259"/>
        </w:trPr>
        <w:tc>
          <w:tcPr>
            <w:tcW w:w="887" w:type="pct"/>
            <w:tcBorders>
              <w:top w:val="nil"/>
              <w:left w:val="single" w:sz="12" w:space="0" w:color="auto"/>
              <w:bottom w:val="single" w:sz="12" w:space="0" w:color="auto"/>
              <w:right w:val="nil"/>
            </w:tcBorders>
            <w:shd w:val="clear" w:color="auto" w:fill="auto"/>
            <w:noWrap/>
            <w:vAlign w:val="bottom"/>
          </w:tcPr>
          <w:p w14:paraId="49B382F8"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143" w:type="pct"/>
            <w:tcBorders>
              <w:top w:val="nil"/>
              <w:left w:val="nil"/>
              <w:bottom w:val="single" w:sz="12" w:space="0" w:color="auto"/>
              <w:right w:val="nil"/>
            </w:tcBorders>
            <w:shd w:val="clear" w:color="auto" w:fill="auto"/>
            <w:noWrap/>
            <w:vAlign w:val="bottom"/>
          </w:tcPr>
          <w:p w14:paraId="06B44D26" w14:textId="77777777" w:rsidR="00A14345" w:rsidRPr="0085656C" w:rsidRDefault="00A14345" w:rsidP="009A609A">
            <w:pPr>
              <w:widowControl/>
              <w:spacing w:after="120"/>
              <w:rPr>
                <w:b/>
                <w:bCs/>
                <w:snapToGrid/>
                <w:kern w:val="0"/>
                <w:szCs w:val="22"/>
              </w:rPr>
            </w:pPr>
            <w:r w:rsidRPr="0085656C">
              <w:rPr>
                <w:b/>
                <w:bCs/>
                <w:snapToGrid/>
                <w:kern w:val="0"/>
                <w:szCs w:val="22"/>
              </w:rPr>
              <w:t> </w:t>
            </w:r>
          </w:p>
        </w:tc>
        <w:tc>
          <w:tcPr>
            <w:tcW w:w="884" w:type="pct"/>
            <w:gridSpan w:val="3"/>
            <w:tcBorders>
              <w:top w:val="nil"/>
              <w:left w:val="single" w:sz="4" w:space="0" w:color="auto"/>
              <w:bottom w:val="single" w:sz="12" w:space="0" w:color="auto"/>
              <w:right w:val="single" w:sz="12" w:space="0" w:color="000000"/>
            </w:tcBorders>
            <w:shd w:val="clear" w:color="auto" w:fill="auto"/>
            <w:noWrap/>
            <w:vAlign w:val="bottom"/>
          </w:tcPr>
          <w:p w14:paraId="4E00513E" w14:textId="77777777" w:rsidR="00A14345" w:rsidRPr="0085656C" w:rsidRDefault="00A14345" w:rsidP="009A609A">
            <w:pPr>
              <w:widowControl/>
              <w:spacing w:after="120"/>
              <w:rPr>
                <w:b/>
                <w:bCs/>
                <w:snapToGrid/>
                <w:kern w:val="0"/>
                <w:szCs w:val="22"/>
              </w:rPr>
            </w:pPr>
            <w:r w:rsidRPr="0085656C">
              <w:rPr>
                <w:b/>
                <w:bCs/>
                <w:snapToGrid/>
                <w:kern w:val="0"/>
                <w:szCs w:val="22"/>
              </w:rPr>
              <w:t>Total</w:t>
            </w:r>
          </w:p>
        </w:tc>
        <w:tc>
          <w:tcPr>
            <w:tcW w:w="450" w:type="pct"/>
            <w:gridSpan w:val="2"/>
            <w:tcBorders>
              <w:top w:val="nil"/>
              <w:left w:val="nil"/>
              <w:bottom w:val="single" w:sz="12" w:space="0" w:color="auto"/>
              <w:right w:val="single" w:sz="4" w:space="0" w:color="auto"/>
            </w:tcBorders>
            <w:shd w:val="clear" w:color="auto" w:fill="auto"/>
            <w:noWrap/>
            <w:vAlign w:val="bottom"/>
          </w:tcPr>
          <w:p w14:paraId="7D399854" w14:textId="57671A80" w:rsidR="00A14345" w:rsidRPr="000B25A5" w:rsidRDefault="00A14345" w:rsidP="007634F8">
            <w:pPr>
              <w:widowControl/>
              <w:spacing w:after="120"/>
              <w:jc w:val="right"/>
              <w:rPr>
                <w:b/>
                <w:bCs/>
                <w:snapToGrid/>
                <w:kern w:val="0"/>
                <w:sz w:val="18"/>
                <w:szCs w:val="18"/>
              </w:rPr>
            </w:pPr>
            <w:r w:rsidRPr="000B25A5">
              <w:rPr>
                <w:color w:val="000000"/>
                <w:sz w:val="18"/>
                <w:szCs w:val="18"/>
              </w:rPr>
              <w:t>2</w:t>
            </w:r>
            <w:r w:rsidR="000B25A5" w:rsidRPr="000B25A5">
              <w:rPr>
                <w:color w:val="000000"/>
                <w:sz w:val="18"/>
                <w:szCs w:val="18"/>
              </w:rPr>
              <w:t>,</w:t>
            </w:r>
            <w:r w:rsidRPr="000B25A5">
              <w:rPr>
                <w:color w:val="000000"/>
                <w:sz w:val="18"/>
                <w:szCs w:val="18"/>
              </w:rPr>
              <w:t>7</w:t>
            </w:r>
            <w:r w:rsidR="000B7453">
              <w:rPr>
                <w:color w:val="000000"/>
                <w:sz w:val="18"/>
                <w:szCs w:val="18"/>
              </w:rPr>
              <w:t>2</w:t>
            </w:r>
            <w:r w:rsidR="007634F8">
              <w:rPr>
                <w:color w:val="000000"/>
                <w:sz w:val="18"/>
                <w:szCs w:val="18"/>
              </w:rPr>
              <w:t>2</w:t>
            </w:r>
          </w:p>
        </w:tc>
        <w:tc>
          <w:tcPr>
            <w:tcW w:w="372" w:type="pct"/>
            <w:gridSpan w:val="2"/>
            <w:tcBorders>
              <w:top w:val="nil"/>
              <w:left w:val="nil"/>
              <w:bottom w:val="single" w:sz="12" w:space="0" w:color="auto"/>
              <w:right w:val="single" w:sz="12" w:space="0" w:color="auto"/>
            </w:tcBorders>
            <w:shd w:val="clear" w:color="auto" w:fill="auto"/>
            <w:noWrap/>
            <w:vAlign w:val="bottom"/>
          </w:tcPr>
          <w:p w14:paraId="2595C26E" w14:textId="7C4A597D" w:rsidR="00A14345" w:rsidRPr="000B25A5" w:rsidRDefault="00A14345" w:rsidP="009A609A">
            <w:pPr>
              <w:widowControl/>
              <w:spacing w:after="120"/>
              <w:jc w:val="right"/>
              <w:rPr>
                <w:b/>
                <w:bCs/>
                <w:snapToGrid/>
                <w:kern w:val="0"/>
                <w:sz w:val="18"/>
                <w:szCs w:val="18"/>
              </w:rPr>
            </w:pPr>
            <w:r w:rsidRPr="000B25A5">
              <w:rPr>
                <w:color w:val="000000"/>
                <w:sz w:val="18"/>
                <w:szCs w:val="18"/>
              </w:rPr>
              <w:t>77.6</w:t>
            </w:r>
          </w:p>
        </w:tc>
        <w:tc>
          <w:tcPr>
            <w:tcW w:w="371" w:type="pct"/>
            <w:gridSpan w:val="2"/>
            <w:tcBorders>
              <w:top w:val="nil"/>
              <w:left w:val="nil"/>
              <w:bottom w:val="single" w:sz="12" w:space="0" w:color="auto"/>
              <w:right w:val="single" w:sz="4" w:space="0" w:color="auto"/>
            </w:tcBorders>
            <w:shd w:val="clear" w:color="auto" w:fill="auto"/>
            <w:noWrap/>
            <w:vAlign w:val="bottom"/>
          </w:tcPr>
          <w:p w14:paraId="7D50CFCC" w14:textId="2431E18E" w:rsidR="00A14345" w:rsidRPr="000B25A5" w:rsidRDefault="00A14345" w:rsidP="00713DC0">
            <w:pPr>
              <w:widowControl/>
              <w:spacing w:after="120"/>
              <w:jc w:val="right"/>
              <w:rPr>
                <w:b/>
                <w:bCs/>
                <w:snapToGrid/>
                <w:kern w:val="0"/>
                <w:sz w:val="18"/>
                <w:szCs w:val="18"/>
              </w:rPr>
            </w:pPr>
            <w:r w:rsidRPr="000B25A5">
              <w:rPr>
                <w:color w:val="000000"/>
                <w:sz w:val="18"/>
                <w:szCs w:val="18"/>
              </w:rPr>
              <w:t>9</w:t>
            </w:r>
            <w:r w:rsidR="00713DC0">
              <w:rPr>
                <w:color w:val="000000"/>
                <w:sz w:val="18"/>
                <w:szCs w:val="18"/>
              </w:rPr>
              <w:t>86</w:t>
            </w:r>
          </w:p>
        </w:tc>
        <w:tc>
          <w:tcPr>
            <w:tcW w:w="388" w:type="pct"/>
            <w:gridSpan w:val="2"/>
            <w:tcBorders>
              <w:top w:val="nil"/>
              <w:left w:val="nil"/>
              <w:bottom w:val="single" w:sz="12" w:space="0" w:color="auto"/>
              <w:right w:val="single" w:sz="4" w:space="0" w:color="auto"/>
            </w:tcBorders>
            <w:shd w:val="clear" w:color="auto" w:fill="auto"/>
            <w:noWrap/>
            <w:vAlign w:val="bottom"/>
          </w:tcPr>
          <w:p w14:paraId="2040BD26" w14:textId="4DE7C29A" w:rsidR="00A14345" w:rsidRPr="000B25A5" w:rsidRDefault="00A14345" w:rsidP="007634F8">
            <w:pPr>
              <w:widowControl/>
              <w:spacing w:after="120"/>
              <w:jc w:val="right"/>
              <w:rPr>
                <w:b/>
                <w:bCs/>
                <w:snapToGrid/>
                <w:kern w:val="0"/>
                <w:sz w:val="18"/>
                <w:szCs w:val="18"/>
              </w:rPr>
            </w:pPr>
            <w:r w:rsidRPr="000B25A5">
              <w:rPr>
                <w:color w:val="000000"/>
                <w:sz w:val="18"/>
                <w:szCs w:val="18"/>
              </w:rPr>
              <w:t>72.</w:t>
            </w:r>
            <w:r w:rsidR="007634F8">
              <w:rPr>
                <w:color w:val="000000"/>
                <w:sz w:val="18"/>
                <w:szCs w:val="18"/>
              </w:rPr>
              <w:t>0</w:t>
            </w:r>
          </w:p>
        </w:tc>
        <w:tc>
          <w:tcPr>
            <w:tcW w:w="348" w:type="pct"/>
            <w:gridSpan w:val="2"/>
            <w:tcBorders>
              <w:top w:val="nil"/>
              <w:left w:val="nil"/>
              <w:bottom w:val="single" w:sz="12" w:space="0" w:color="auto"/>
              <w:right w:val="single" w:sz="4" w:space="0" w:color="auto"/>
            </w:tcBorders>
            <w:shd w:val="clear" w:color="auto" w:fill="auto"/>
            <w:noWrap/>
            <w:vAlign w:val="bottom"/>
          </w:tcPr>
          <w:p w14:paraId="6EA50DFA" w14:textId="21517412" w:rsidR="00A14345" w:rsidRPr="000B25A5" w:rsidRDefault="00A14345" w:rsidP="00713DC0">
            <w:pPr>
              <w:widowControl/>
              <w:spacing w:after="120"/>
              <w:jc w:val="right"/>
              <w:rPr>
                <w:b/>
                <w:bCs/>
                <w:snapToGrid/>
                <w:kern w:val="0"/>
                <w:sz w:val="18"/>
                <w:szCs w:val="18"/>
              </w:rPr>
            </w:pPr>
            <w:r w:rsidRPr="000B25A5">
              <w:rPr>
                <w:color w:val="000000"/>
                <w:sz w:val="18"/>
                <w:szCs w:val="18"/>
              </w:rPr>
              <w:t>6</w:t>
            </w:r>
            <w:r w:rsidR="00713DC0">
              <w:rPr>
                <w:color w:val="000000"/>
                <w:sz w:val="18"/>
                <w:szCs w:val="18"/>
              </w:rPr>
              <w:t>13</w:t>
            </w:r>
          </w:p>
        </w:tc>
        <w:tc>
          <w:tcPr>
            <w:tcW w:w="420" w:type="pct"/>
            <w:gridSpan w:val="2"/>
            <w:tcBorders>
              <w:top w:val="nil"/>
              <w:left w:val="nil"/>
              <w:bottom w:val="single" w:sz="12" w:space="0" w:color="auto"/>
              <w:right w:val="single" w:sz="4" w:space="0" w:color="auto"/>
            </w:tcBorders>
            <w:shd w:val="clear" w:color="auto" w:fill="auto"/>
            <w:noWrap/>
            <w:vAlign w:val="bottom"/>
          </w:tcPr>
          <w:p w14:paraId="4D163258" w14:textId="6556B302" w:rsidR="00A14345" w:rsidRPr="000B25A5" w:rsidRDefault="007634F8" w:rsidP="00713DC0">
            <w:pPr>
              <w:widowControl/>
              <w:spacing w:after="120"/>
              <w:jc w:val="right"/>
              <w:rPr>
                <w:b/>
                <w:bCs/>
                <w:snapToGrid/>
                <w:kern w:val="0"/>
                <w:sz w:val="18"/>
                <w:szCs w:val="18"/>
              </w:rPr>
            </w:pPr>
            <w:r>
              <w:rPr>
                <w:color w:val="000000"/>
                <w:sz w:val="18"/>
                <w:szCs w:val="18"/>
              </w:rPr>
              <w:t>78.9</w:t>
            </w:r>
          </w:p>
        </w:tc>
        <w:tc>
          <w:tcPr>
            <w:tcW w:w="370" w:type="pct"/>
            <w:tcBorders>
              <w:top w:val="nil"/>
              <w:left w:val="nil"/>
              <w:bottom w:val="single" w:sz="12" w:space="0" w:color="auto"/>
              <w:right w:val="single" w:sz="4" w:space="0" w:color="auto"/>
            </w:tcBorders>
            <w:shd w:val="clear" w:color="auto" w:fill="auto"/>
            <w:noWrap/>
            <w:vAlign w:val="bottom"/>
          </w:tcPr>
          <w:p w14:paraId="679643FD" w14:textId="0F6A7C99" w:rsidR="00A14345" w:rsidRPr="000B25A5" w:rsidRDefault="00A14345" w:rsidP="007634F8">
            <w:pPr>
              <w:widowControl/>
              <w:spacing w:after="120"/>
              <w:jc w:val="right"/>
              <w:rPr>
                <w:b/>
                <w:bCs/>
                <w:snapToGrid/>
                <w:kern w:val="0"/>
                <w:sz w:val="18"/>
                <w:szCs w:val="18"/>
              </w:rPr>
            </w:pPr>
            <w:r w:rsidRPr="000B25A5">
              <w:rPr>
                <w:color w:val="000000"/>
                <w:sz w:val="18"/>
                <w:szCs w:val="18"/>
              </w:rPr>
              <w:t>1</w:t>
            </w:r>
            <w:r w:rsidR="000B25A5" w:rsidRPr="000B25A5">
              <w:rPr>
                <w:color w:val="000000"/>
                <w:sz w:val="18"/>
                <w:szCs w:val="18"/>
              </w:rPr>
              <w:t>,</w:t>
            </w:r>
            <w:r w:rsidRPr="000B25A5">
              <w:rPr>
                <w:color w:val="000000"/>
                <w:sz w:val="18"/>
                <w:szCs w:val="18"/>
              </w:rPr>
              <w:t>12</w:t>
            </w:r>
            <w:r w:rsidR="007634F8">
              <w:rPr>
                <w:color w:val="000000"/>
                <w:sz w:val="18"/>
                <w:szCs w:val="18"/>
              </w:rPr>
              <w:t>3</w:t>
            </w:r>
          </w:p>
        </w:tc>
        <w:tc>
          <w:tcPr>
            <w:tcW w:w="367" w:type="pct"/>
            <w:tcBorders>
              <w:top w:val="nil"/>
              <w:left w:val="nil"/>
              <w:bottom w:val="single" w:sz="12" w:space="0" w:color="auto"/>
              <w:right w:val="single" w:sz="12" w:space="0" w:color="auto"/>
            </w:tcBorders>
            <w:shd w:val="clear" w:color="auto" w:fill="auto"/>
            <w:noWrap/>
            <w:vAlign w:val="bottom"/>
          </w:tcPr>
          <w:p w14:paraId="0ABB41F1" w14:textId="6BB15DFC" w:rsidR="00A14345" w:rsidRPr="000B25A5" w:rsidRDefault="00A14345" w:rsidP="00713DC0">
            <w:pPr>
              <w:widowControl/>
              <w:spacing w:after="120"/>
              <w:jc w:val="right"/>
              <w:rPr>
                <w:b/>
                <w:bCs/>
                <w:snapToGrid/>
                <w:kern w:val="0"/>
                <w:sz w:val="18"/>
                <w:szCs w:val="18"/>
              </w:rPr>
            </w:pPr>
            <w:r w:rsidRPr="000B25A5">
              <w:rPr>
                <w:color w:val="000000"/>
                <w:sz w:val="18"/>
                <w:szCs w:val="18"/>
              </w:rPr>
              <w:t>82.</w:t>
            </w:r>
            <w:r w:rsidR="00713DC0">
              <w:rPr>
                <w:color w:val="000000"/>
                <w:sz w:val="18"/>
                <w:szCs w:val="18"/>
              </w:rPr>
              <w:t>4</w:t>
            </w:r>
          </w:p>
        </w:tc>
      </w:tr>
      <w:tr w:rsidR="00A14345" w:rsidRPr="0085656C" w14:paraId="50E67833" w14:textId="77777777" w:rsidTr="00A14345">
        <w:trPr>
          <w:trHeight w:val="300"/>
        </w:trPr>
        <w:tc>
          <w:tcPr>
            <w:tcW w:w="1914" w:type="pct"/>
            <w:gridSpan w:val="5"/>
            <w:tcBorders>
              <w:top w:val="single" w:sz="12" w:space="0" w:color="auto"/>
              <w:left w:val="single" w:sz="12" w:space="0" w:color="auto"/>
              <w:bottom w:val="single" w:sz="4" w:space="0" w:color="auto"/>
              <w:right w:val="single" w:sz="12" w:space="0" w:color="000000"/>
            </w:tcBorders>
            <w:shd w:val="clear" w:color="auto" w:fill="auto"/>
            <w:noWrap/>
            <w:vAlign w:val="bottom"/>
          </w:tcPr>
          <w:p w14:paraId="6496A270"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No majority interest</w:t>
            </w:r>
          </w:p>
        </w:tc>
        <w:tc>
          <w:tcPr>
            <w:tcW w:w="450" w:type="pct"/>
            <w:gridSpan w:val="2"/>
            <w:tcBorders>
              <w:top w:val="nil"/>
              <w:left w:val="nil"/>
              <w:bottom w:val="single" w:sz="4" w:space="0" w:color="auto"/>
              <w:right w:val="single" w:sz="4" w:space="0" w:color="auto"/>
            </w:tcBorders>
            <w:shd w:val="clear" w:color="auto" w:fill="auto"/>
            <w:noWrap/>
            <w:vAlign w:val="bottom"/>
          </w:tcPr>
          <w:p w14:paraId="01E29B67" w14:textId="5AF84E71" w:rsidR="00A14345" w:rsidRPr="000B25A5" w:rsidRDefault="00A14345" w:rsidP="007634F8">
            <w:pPr>
              <w:widowControl/>
              <w:spacing w:after="120"/>
              <w:jc w:val="right"/>
              <w:rPr>
                <w:b/>
                <w:bCs/>
                <w:snapToGrid/>
                <w:kern w:val="0"/>
                <w:sz w:val="18"/>
                <w:szCs w:val="18"/>
              </w:rPr>
            </w:pPr>
            <w:r w:rsidRPr="000B25A5">
              <w:rPr>
                <w:color w:val="000000"/>
                <w:sz w:val="18"/>
                <w:szCs w:val="18"/>
              </w:rPr>
              <w:t>58</w:t>
            </w:r>
            <w:r w:rsidR="007634F8">
              <w:rPr>
                <w:color w:val="000000"/>
                <w:sz w:val="18"/>
                <w:szCs w:val="18"/>
              </w:rPr>
              <w:t>3</w:t>
            </w:r>
          </w:p>
        </w:tc>
        <w:tc>
          <w:tcPr>
            <w:tcW w:w="372" w:type="pct"/>
            <w:gridSpan w:val="2"/>
            <w:tcBorders>
              <w:top w:val="nil"/>
              <w:left w:val="nil"/>
              <w:bottom w:val="single" w:sz="4" w:space="0" w:color="auto"/>
              <w:right w:val="single" w:sz="12" w:space="0" w:color="auto"/>
            </w:tcBorders>
            <w:shd w:val="clear" w:color="auto" w:fill="auto"/>
            <w:noWrap/>
            <w:vAlign w:val="bottom"/>
          </w:tcPr>
          <w:p w14:paraId="6D70636E" w14:textId="672722B3" w:rsidR="00A14345" w:rsidRPr="000B25A5" w:rsidRDefault="00A14345" w:rsidP="000B7453">
            <w:pPr>
              <w:widowControl/>
              <w:spacing w:after="120"/>
              <w:jc w:val="right"/>
              <w:rPr>
                <w:b/>
                <w:bCs/>
                <w:snapToGrid/>
                <w:kern w:val="0"/>
                <w:sz w:val="18"/>
                <w:szCs w:val="18"/>
              </w:rPr>
            </w:pPr>
            <w:r w:rsidRPr="000B25A5">
              <w:rPr>
                <w:color w:val="000000"/>
                <w:sz w:val="18"/>
                <w:szCs w:val="18"/>
              </w:rPr>
              <w:t>16.</w:t>
            </w:r>
            <w:r w:rsidR="000B7453">
              <w:rPr>
                <w:color w:val="000000"/>
                <w:sz w:val="18"/>
                <w:szCs w:val="18"/>
              </w:rPr>
              <w:t>6</w:t>
            </w:r>
          </w:p>
        </w:tc>
        <w:tc>
          <w:tcPr>
            <w:tcW w:w="371" w:type="pct"/>
            <w:gridSpan w:val="2"/>
            <w:tcBorders>
              <w:top w:val="nil"/>
              <w:left w:val="nil"/>
              <w:bottom w:val="single" w:sz="4" w:space="0" w:color="auto"/>
              <w:right w:val="single" w:sz="4" w:space="0" w:color="auto"/>
            </w:tcBorders>
            <w:shd w:val="clear" w:color="auto" w:fill="auto"/>
            <w:noWrap/>
            <w:vAlign w:val="bottom"/>
          </w:tcPr>
          <w:p w14:paraId="0BA368D4" w14:textId="529C98E7" w:rsidR="00A14345" w:rsidRPr="000B25A5" w:rsidRDefault="00A14345" w:rsidP="007634F8">
            <w:pPr>
              <w:widowControl/>
              <w:spacing w:after="120"/>
              <w:jc w:val="right"/>
              <w:rPr>
                <w:snapToGrid/>
                <w:kern w:val="0"/>
                <w:sz w:val="18"/>
                <w:szCs w:val="18"/>
              </w:rPr>
            </w:pPr>
            <w:r w:rsidRPr="000B25A5">
              <w:rPr>
                <w:color w:val="000000"/>
                <w:sz w:val="18"/>
                <w:szCs w:val="18"/>
              </w:rPr>
              <w:t>25</w:t>
            </w:r>
            <w:r w:rsidR="007634F8">
              <w:rPr>
                <w:color w:val="000000"/>
                <w:sz w:val="18"/>
                <w:szCs w:val="18"/>
              </w:rPr>
              <w:t>7</w:t>
            </w:r>
          </w:p>
        </w:tc>
        <w:tc>
          <w:tcPr>
            <w:tcW w:w="388" w:type="pct"/>
            <w:gridSpan w:val="2"/>
            <w:tcBorders>
              <w:top w:val="nil"/>
              <w:left w:val="nil"/>
              <w:bottom w:val="single" w:sz="4" w:space="0" w:color="auto"/>
              <w:right w:val="single" w:sz="4" w:space="0" w:color="auto"/>
            </w:tcBorders>
            <w:shd w:val="clear" w:color="auto" w:fill="auto"/>
            <w:noWrap/>
            <w:vAlign w:val="bottom"/>
          </w:tcPr>
          <w:p w14:paraId="16F94CC8" w14:textId="68C49111" w:rsidR="00A14345" w:rsidRPr="000B25A5" w:rsidRDefault="00A14345" w:rsidP="007634F8">
            <w:pPr>
              <w:widowControl/>
              <w:spacing w:after="120"/>
              <w:jc w:val="right"/>
              <w:rPr>
                <w:snapToGrid/>
                <w:kern w:val="0"/>
                <w:sz w:val="18"/>
                <w:szCs w:val="18"/>
              </w:rPr>
            </w:pPr>
            <w:r w:rsidRPr="000B25A5">
              <w:rPr>
                <w:color w:val="000000"/>
                <w:sz w:val="18"/>
                <w:szCs w:val="18"/>
              </w:rPr>
              <w:t>18.</w:t>
            </w:r>
            <w:r w:rsidR="007634F8">
              <w:rPr>
                <w:color w:val="000000"/>
                <w:sz w:val="18"/>
                <w:szCs w:val="18"/>
              </w:rPr>
              <w:t>8</w:t>
            </w:r>
          </w:p>
        </w:tc>
        <w:tc>
          <w:tcPr>
            <w:tcW w:w="348" w:type="pct"/>
            <w:gridSpan w:val="2"/>
            <w:tcBorders>
              <w:top w:val="nil"/>
              <w:left w:val="nil"/>
              <w:bottom w:val="single" w:sz="4" w:space="0" w:color="auto"/>
              <w:right w:val="single" w:sz="4" w:space="0" w:color="auto"/>
            </w:tcBorders>
            <w:shd w:val="clear" w:color="auto" w:fill="auto"/>
            <w:noWrap/>
            <w:vAlign w:val="bottom"/>
          </w:tcPr>
          <w:p w14:paraId="75035E3C" w14:textId="3ACFA327" w:rsidR="00A14345" w:rsidRPr="000B25A5" w:rsidRDefault="00A14345" w:rsidP="009A609A">
            <w:pPr>
              <w:widowControl/>
              <w:spacing w:after="120"/>
              <w:jc w:val="right"/>
              <w:rPr>
                <w:snapToGrid/>
                <w:kern w:val="0"/>
                <w:sz w:val="18"/>
                <w:szCs w:val="18"/>
              </w:rPr>
            </w:pPr>
            <w:r w:rsidRPr="000B25A5">
              <w:rPr>
                <w:color w:val="000000"/>
                <w:sz w:val="18"/>
                <w:szCs w:val="18"/>
              </w:rPr>
              <w:t>128</w:t>
            </w:r>
          </w:p>
        </w:tc>
        <w:tc>
          <w:tcPr>
            <w:tcW w:w="420" w:type="pct"/>
            <w:gridSpan w:val="2"/>
            <w:tcBorders>
              <w:top w:val="nil"/>
              <w:left w:val="nil"/>
              <w:bottom w:val="single" w:sz="4" w:space="0" w:color="auto"/>
              <w:right w:val="single" w:sz="4" w:space="0" w:color="auto"/>
            </w:tcBorders>
            <w:shd w:val="clear" w:color="auto" w:fill="auto"/>
            <w:noWrap/>
            <w:vAlign w:val="bottom"/>
          </w:tcPr>
          <w:p w14:paraId="1D430BE0" w14:textId="421DA9AE" w:rsidR="00A14345" w:rsidRPr="000B25A5" w:rsidRDefault="00A14345" w:rsidP="00713DC0">
            <w:pPr>
              <w:widowControl/>
              <w:spacing w:after="120"/>
              <w:jc w:val="right"/>
              <w:rPr>
                <w:snapToGrid/>
                <w:kern w:val="0"/>
                <w:sz w:val="18"/>
                <w:szCs w:val="18"/>
              </w:rPr>
            </w:pPr>
            <w:r w:rsidRPr="000B25A5">
              <w:rPr>
                <w:color w:val="000000"/>
                <w:sz w:val="18"/>
                <w:szCs w:val="18"/>
              </w:rPr>
              <w:t>16.</w:t>
            </w:r>
            <w:r w:rsidR="00713DC0">
              <w:rPr>
                <w:color w:val="000000"/>
                <w:sz w:val="18"/>
                <w:szCs w:val="18"/>
              </w:rPr>
              <w:t>5</w:t>
            </w:r>
          </w:p>
        </w:tc>
        <w:tc>
          <w:tcPr>
            <w:tcW w:w="370" w:type="pct"/>
            <w:tcBorders>
              <w:top w:val="nil"/>
              <w:left w:val="nil"/>
              <w:bottom w:val="single" w:sz="4" w:space="0" w:color="auto"/>
              <w:right w:val="single" w:sz="4" w:space="0" w:color="auto"/>
            </w:tcBorders>
            <w:shd w:val="clear" w:color="auto" w:fill="auto"/>
            <w:noWrap/>
            <w:vAlign w:val="bottom"/>
          </w:tcPr>
          <w:p w14:paraId="302B4F64" w14:textId="4CBBA23C" w:rsidR="00A14345" w:rsidRPr="000B25A5" w:rsidRDefault="00A14345" w:rsidP="009A609A">
            <w:pPr>
              <w:widowControl/>
              <w:spacing w:after="120"/>
              <w:jc w:val="right"/>
              <w:rPr>
                <w:snapToGrid/>
                <w:kern w:val="0"/>
                <w:sz w:val="18"/>
                <w:szCs w:val="18"/>
              </w:rPr>
            </w:pPr>
            <w:r w:rsidRPr="000B25A5">
              <w:rPr>
                <w:color w:val="000000"/>
                <w:sz w:val="18"/>
                <w:szCs w:val="18"/>
              </w:rPr>
              <w:t>198</w:t>
            </w:r>
          </w:p>
        </w:tc>
        <w:tc>
          <w:tcPr>
            <w:tcW w:w="367" w:type="pct"/>
            <w:tcBorders>
              <w:top w:val="nil"/>
              <w:left w:val="nil"/>
              <w:bottom w:val="single" w:sz="4" w:space="0" w:color="auto"/>
              <w:right w:val="single" w:sz="12" w:space="0" w:color="auto"/>
            </w:tcBorders>
            <w:shd w:val="clear" w:color="auto" w:fill="auto"/>
            <w:noWrap/>
            <w:vAlign w:val="bottom"/>
          </w:tcPr>
          <w:p w14:paraId="08917FF4" w14:textId="554BB276" w:rsidR="00A14345" w:rsidRPr="000B25A5" w:rsidRDefault="00A14345" w:rsidP="009A609A">
            <w:pPr>
              <w:widowControl/>
              <w:spacing w:after="120"/>
              <w:jc w:val="right"/>
              <w:rPr>
                <w:snapToGrid/>
                <w:kern w:val="0"/>
                <w:sz w:val="18"/>
                <w:szCs w:val="18"/>
              </w:rPr>
            </w:pPr>
            <w:r w:rsidRPr="000B25A5">
              <w:rPr>
                <w:color w:val="000000"/>
                <w:sz w:val="18"/>
                <w:szCs w:val="18"/>
              </w:rPr>
              <w:t>14.5</w:t>
            </w:r>
          </w:p>
        </w:tc>
      </w:tr>
      <w:tr w:rsidR="00A14345" w:rsidRPr="0085656C" w14:paraId="5490558A" w14:textId="77777777" w:rsidTr="00A14345">
        <w:trPr>
          <w:trHeight w:val="300"/>
        </w:trPr>
        <w:tc>
          <w:tcPr>
            <w:tcW w:w="1914" w:type="pct"/>
            <w:gridSpan w:val="5"/>
            <w:tcBorders>
              <w:top w:val="single" w:sz="4" w:space="0" w:color="auto"/>
              <w:left w:val="single" w:sz="12" w:space="0" w:color="auto"/>
              <w:bottom w:val="single" w:sz="12" w:space="0" w:color="auto"/>
              <w:right w:val="single" w:sz="12" w:space="0" w:color="000000"/>
            </w:tcBorders>
            <w:shd w:val="clear" w:color="auto" w:fill="auto"/>
            <w:noWrap/>
            <w:vAlign w:val="bottom"/>
          </w:tcPr>
          <w:p w14:paraId="349E1E16"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Total stations</w:t>
            </w:r>
          </w:p>
        </w:tc>
        <w:tc>
          <w:tcPr>
            <w:tcW w:w="450" w:type="pct"/>
            <w:gridSpan w:val="2"/>
            <w:tcBorders>
              <w:top w:val="nil"/>
              <w:left w:val="nil"/>
              <w:bottom w:val="single" w:sz="12" w:space="0" w:color="auto"/>
              <w:right w:val="single" w:sz="4" w:space="0" w:color="auto"/>
            </w:tcBorders>
            <w:shd w:val="clear" w:color="auto" w:fill="auto"/>
            <w:noWrap/>
            <w:vAlign w:val="bottom"/>
          </w:tcPr>
          <w:p w14:paraId="30F4F880" w14:textId="50F9C579" w:rsidR="00A14345" w:rsidRPr="000B25A5" w:rsidRDefault="00A14345" w:rsidP="007634F8">
            <w:pPr>
              <w:widowControl/>
              <w:spacing w:after="120"/>
              <w:jc w:val="right"/>
              <w:rPr>
                <w:b/>
                <w:bCs/>
                <w:snapToGrid/>
                <w:kern w:val="0"/>
                <w:sz w:val="18"/>
                <w:szCs w:val="18"/>
              </w:rPr>
            </w:pPr>
            <w:r w:rsidRPr="000B25A5">
              <w:rPr>
                <w:color w:val="000000"/>
                <w:sz w:val="18"/>
                <w:szCs w:val="18"/>
              </w:rPr>
              <w:t>3</w:t>
            </w:r>
            <w:r w:rsidR="000B25A5" w:rsidRPr="000B25A5">
              <w:rPr>
                <w:color w:val="000000"/>
                <w:sz w:val="18"/>
                <w:szCs w:val="18"/>
              </w:rPr>
              <w:t>,</w:t>
            </w:r>
            <w:r w:rsidRPr="000B25A5">
              <w:rPr>
                <w:color w:val="000000"/>
                <w:sz w:val="18"/>
                <w:szCs w:val="18"/>
              </w:rPr>
              <w:t>5</w:t>
            </w:r>
            <w:r w:rsidR="000B7453">
              <w:rPr>
                <w:color w:val="000000"/>
                <w:sz w:val="18"/>
                <w:szCs w:val="18"/>
              </w:rPr>
              <w:t>0</w:t>
            </w:r>
            <w:r w:rsidR="007634F8">
              <w:rPr>
                <w:color w:val="000000"/>
                <w:sz w:val="18"/>
                <w:szCs w:val="18"/>
              </w:rPr>
              <w:t>9</w:t>
            </w:r>
          </w:p>
        </w:tc>
        <w:tc>
          <w:tcPr>
            <w:tcW w:w="372" w:type="pct"/>
            <w:gridSpan w:val="2"/>
            <w:tcBorders>
              <w:top w:val="nil"/>
              <w:left w:val="nil"/>
              <w:bottom w:val="single" w:sz="12" w:space="0" w:color="auto"/>
              <w:right w:val="single" w:sz="12" w:space="0" w:color="auto"/>
            </w:tcBorders>
            <w:shd w:val="clear" w:color="auto" w:fill="auto"/>
            <w:noWrap/>
            <w:vAlign w:val="bottom"/>
          </w:tcPr>
          <w:p w14:paraId="40EE1D6B" w14:textId="250BE9A7" w:rsidR="00A14345" w:rsidRPr="000B25A5" w:rsidRDefault="00A14345" w:rsidP="009A609A">
            <w:pPr>
              <w:widowControl/>
              <w:spacing w:after="120"/>
              <w:jc w:val="right"/>
              <w:rPr>
                <w:b/>
                <w:bCs/>
                <w:snapToGrid/>
                <w:kern w:val="0"/>
                <w:sz w:val="18"/>
                <w:szCs w:val="18"/>
              </w:rPr>
            </w:pPr>
            <w:r w:rsidRPr="000B25A5">
              <w:rPr>
                <w:color w:val="000000"/>
                <w:sz w:val="18"/>
                <w:szCs w:val="18"/>
              </w:rPr>
              <w:t>100.0</w:t>
            </w:r>
          </w:p>
        </w:tc>
        <w:tc>
          <w:tcPr>
            <w:tcW w:w="371" w:type="pct"/>
            <w:gridSpan w:val="2"/>
            <w:tcBorders>
              <w:top w:val="nil"/>
              <w:left w:val="nil"/>
              <w:bottom w:val="single" w:sz="12" w:space="0" w:color="auto"/>
              <w:right w:val="single" w:sz="4" w:space="0" w:color="auto"/>
            </w:tcBorders>
            <w:shd w:val="clear" w:color="auto" w:fill="auto"/>
            <w:noWrap/>
            <w:vAlign w:val="bottom"/>
          </w:tcPr>
          <w:p w14:paraId="09EB6053" w14:textId="4E92F3EB" w:rsidR="00A14345" w:rsidRPr="000B25A5" w:rsidRDefault="00A14345" w:rsidP="007634F8">
            <w:pPr>
              <w:widowControl/>
              <w:spacing w:after="120"/>
              <w:jc w:val="right"/>
              <w:rPr>
                <w:snapToGrid/>
                <w:kern w:val="0"/>
                <w:sz w:val="18"/>
                <w:szCs w:val="18"/>
              </w:rPr>
            </w:pPr>
            <w:r w:rsidRPr="000B25A5">
              <w:rPr>
                <w:color w:val="000000"/>
                <w:sz w:val="18"/>
                <w:szCs w:val="18"/>
              </w:rPr>
              <w:t>1</w:t>
            </w:r>
            <w:r w:rsidR="000B25A5" w:rsidRPr="000B25A5">
              <w:rPr>
                <w:color w:val="000000"/>
                <w:sz w:val="18"/>
                <w:szCs w:val="18"/>
              </w:rPr>
              <w:t>,</w:t>
            </w:r>
            <w:r w:rsidRPr="000B25A5">
              <w:rPr>
                <w:color w:val="000000"/>
                <w:sz w:val="18"/>
                <w:szCs w:val="18"/>
              </w:rPr>
              <w:t>3</w:t>
            </w:r>
            <w:r w:rsidR="00713DC0">
              <w:rPr>
                <w:color w:val="000000"/>
                <w:sz w:val="18"/>
                <w:szCs w:val="18"/>
              </w:rPr>
              <w:t>6</w:t>
            </w:r>
            <w:r w:rsidR="007634F8">
              <w:rPr>
                <w:color w:val="000000"/>
                <w:sz w:val="18"/>
                <w:szCs w:val="18"/>
              </w:rPr>
              <w:t>9</w:t>
            </w:r>
          </w:p>
        </w:tc>
        <w:tc>
          <w:tcPr>
            <w:tcW w:w="388" w:type="pct"/>
            <w:gridSpan w:val="2"/>
            <w:tcBorders>
              <w:top w:val="nil"/>
              <w:left w:val="nil"/>
              <w:bottom w:val="single" w:sz="12" w:space="0" w:color="auto"/>
              <w:right w:val="single" w:sz="4" w:space="0" w:color="auto"/>
            </w:tcBorders>
            <w:shd w:val="clear" w:color="auto" w:fill="auto"/>
            <w:noWrap/>
            <w:vAlign w:val="bottom"/>
          </w:tcPr>
          <w:p w14:paraId="25DB0A73" w14:textId="4E622AD5" w:rsidR="00A14345" w:rsidRPr="000B25A5" w:rsidRDefault="00A14345" w:rsidP="009A609A">
            <w:pPr>
              <w:widowControl/>
              <w:spacing w:after="120"/>
              <w:jc w:val="right"/>
              <w:rPr>
                <w:snapToGrid/>
                <w:kern w:val="0"/>
                <w:sz w:val="18"/>
                <w:szCs w:val="18"/>
              </w:rPr>
            </w:pPr>
            <w:r w:rsidRPr="000B25A5">
              <w:rPr>
                <w:color w:val="000000"/>
                <w:sz w:val="18"/>
                <w:szCs w:val="18"/>
              </w:rPr>
              <w:t>100.0</w:t>
            </w:r>
          </w:p>
        </w:tc>
        <w:tc>
          <w:tcPr>
            <w:tcW w:w="348" w:type="pct"/>
            <w:gridSpan w:val="2"/>
            <w:tcBorders>
              <w:top w:val="nil"/>
              <w:left w:val="nil"/>
              <w:bottom w:val="single" w:sz="12" w:space="0" w:color="auto"/>
              <w:right w:val="single" w:sz="4" w:space="0" w:color="auto"/>
            </w:tcBorders>
            <w:shd w:val="clear" w:color="auto" w:fill="auto"/>
            <w:noWrap/>
            <w:vAlign w:val="bottom"/>
          </w:tcPr>
          <w:p w14:paraId="5F2C9D64" w14:textId="07F9C979" w:rsidR="00A14345" w:rsidRPr="000B25A5" w:rsidRDefault="00A14345" w:rsidP="007634F8">
            <w:pPr>
              <w:widowControl/>
              <w:spacing w:after="120"/>
              <w:jc w:val="right"/>
              <w:rPr>
                <w:snapToGrid/>
                <w:kern w:val="0"/>
                <w:sz w:val="18"/>
                <w:szCs w:val="18"/>
              </w:rPr>
            </w:pPr>
            <w:r w:rsidRPr="000B25A5">
              <w:rPr>
                <w:color w:val="000000"/>
                <w:sz w:val="18"/>
                <w:szCs w:val="18"/>
              </w:rPr>
              <w:t>7</w:t>
            </w:r>
            <w:r w:rsidR="00713DC0">
              <w:rPr>
                <w:color w:val="000000"/>
                <w:sz w:val="18"/>
                <w:szCs w:val="18"/>
              </w:rPr>
              <w:t>7</w:t>
            </w:r>
            <w:r w:rsidR="007634F8">
              <w:rPr>
                <w:color w:val="000000"/>
                <w:sz w:val="18"/>
                <w:szCs w:val="18"/>
              </w:rPr>
              <w:t>7</w:t>
            </w:r>
          </w:p>
        </w:tc>
        <w:tc>
          <w:tcPr>
            <w:tcW w:w="420" w:type="pct"/>
            <w:gridSpan w:val="2"/>
            <w:tcBorders>
              <w:top w:val="nil"/>
              <w:left w:val="nil"/>
              <w:bottom w:val="single" w:sz="12" w:space="0" w:color="auto"/>
              <w:right w:val="single" w:sz="4" w:space="0" w:color="auto"/>
            </w:tcBorders>
            <w:shd w:val="clear" w:color="auto" w:fill="auto"/>
            <w:noWrap/>
            <w:vAlign w:val="bottom"/>
          </w:tcPr>
          <w:p w14:paraId="4D9EE755" w14:textId="781F12DC" w:rsidR="00A14345" w:rsidRPr="000B25A5" w:rsidRDefault="00A14345" w:rsidP="009A609A">
            <w:pPr>
              <w:widowControl/>
              <w:spacing w:after="120"/>
              <w:jc w:val="right"/>
              <w:rPr>
                <w:snapToGrid/>
                <w:kern w:val="0"/>
                <w:sz w:val="18"/>
                <w:szCs w:val="18"/>
              </w:rPr>
            </w:pPr>
            <w:r w:rsidRPr="000B25A5">
              <w:rPr>
                <w:color w:val="000000"/>
                <w:sz w:val="18"/>
                <w:szCs w:val="18"/>
              </w:rPr>
              <w:t>100.0</w:t>
            </w:r>
          </w:p>
        </w:tc>
        <w:tc>
          <w:tcPr>
            <w:tcW w:w="370" w:type="pct"/>
            <w:tcBorders>
              <w:top w:val="nil"/>
              <w:left w:val="nil"/>
              <w:bottom w:val="single" w:sz="12" w:space="0" w:color="auto"/>
              <w:right w:val="single" w:sz="4" w:space="0" w:color="auto"/>
            </w:tcBorders>
            <w:shd w:val="clear" w:color="auto" w:fill="auto"/>
            <w:noWrap/>
            <w:vAlign w:val="bottom"/>
          </w:tcPr>
          <w:p w14:paraId="641D9832" w14:textId="7BA97A27" w:rsidR="00A14345" w:rsidRPr="000B25A5" w:rsidRDefault="00A14345" w:rsidP="007634F8">
            <w:pPr>
              <w:widowControl/>
              <w:spacing w:after="120"/>
              <w:jc w:val="right"/>
              <w:rPr>
                <w:snapToGrid/>
                <w:kern w:val="0"/>
                <w:sz w:val="18"/>
                <w:szCs w:val="18"/>
              </w:rPr>
            </w:pPr>
            <w:r w:rsidRPr="000B25A5">
              <w:rPr>
                <w:color w:val="000000"/>
                <w:sz w:val="18"/>
                <w:szCs w:val="18"/>
              </w:rPr>
              <w:t>1</w:t>
            </w:r>
            <w:r w:rsidR="000B25A5" w:rsidRPr="000B25A5">
              <w:rPr>
                <w:color w:val="000000"/>
                <w:sz w:val="18"/>
                <w:szCs w:val="18"/>
              </w:rPr>
              <w:t>,</w:t>
            </w:r>
            <w:r w:rsidRPr="000B25A5">
              <w:rPr>
                <w:color w:val="000000"/>
                <w:sz w:val="18"/>
                <w:szCs w:val="18"/>
              </w:rPr>
              <w:t>36</w:t>
            </w:r>
            <w:r w:rsidR="007634F8">
              <w:rPr>
                <w:color w:val="000000"/>
                <w:sz w:val="18"/>
                <w:szCs w:val="18"/>
              </w:rPr>
              <w:t>3</w:t>
            </w:r>
          </w:p>
        </w:tc>
        <w:tc>
          <w:tcPr>
            <w:tcW w:w="367" w:type="pct"/>
            <w:tcBorders>
              <w:top w:val="nil"/>
              <w:left w:val="nil"/>
              <w:bottom w:val="single" w:sz="12" w:space="0" w:color="auto"/>
              <w:right w:val="single" w:sz="12" w:space="0" w:color="auto"/>
            </w:tcBorders>
            <w:shd w:val="clear" w:color="auto" w:fill="auto"/>
            <w:noWrap/>
            <w:vAlign w:val="bottom"/>
          </w:tcPr>
          <w:p w14:paraId="5E649AB7" w14:textId="7B2FE3C9" w:rsidR="00A14345" w:rsidRPr="000B25A5" w:rsidRDefault="00A14345" w:rsidP="009A609A">
            <w:pPr>
              <w:widowControl/>
              <w:spacing w:after="120"/>
              <w:jc w:val="right"/>
              <w:rPr>
                <w:snapToGrid/>
                <w:kern w:val="0"/>
                <w:sz w:val="18"/>
                <w:szCs w:val="18"/>
              </w:rPr>
            </w:pPr>
            <w:r w:rsidRPr="000B25A5">
              <w:rPr>
                <w:color w:val="000000"/>
                <w:sz w:val="18"/>
                <w:szCs w:val="18"/>
              </w:rPr>
              <w:t>100.0</w:t>
            </w:r>
          </w:p>
        </w:tc>
      </w:tr>
      <w:tr w:rsidR="00A14345" w:rsidRPr="0085656C" w14:paraId="009015DA" w14:textId="77777777" w:rsidTr="00A14345">
        <w:trPr>
          <w:trHeight w:val="300"/>
        </w:trPr>
        <w:tc>
          <w:tcPr>
            <w:tcW w:w="1914" w:type="pct"/>
            <w:gridSpan w:val="5"/>
            <w:tcBorders>
              <w:top w:val="nil"/>
              <w:left w:val="single" w:sz="12" w:space="0" w:color="auto"/>
              <w:bottom w:val="single" w:sz="4" w:space="0" w:color="auto"/>
              <w:right w:val="single" w:sz="12" w:space="0" w:color="000000"/>
            </w:tcBorders>
            <w:shd w:val="clear" w:color="auto" w:fill="auto"/>
            <w:noWrap/>
            <w:vAlign w:val="bottom"/>
          </w:tcPr>
          <w:p w14:paraId="402E8106"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Insufficient data</w:t>
            </w:r>
          </w:p>
        </w:tc>
        <w:tc>
          <w:tcPr>
            <w:tcW w:w="450" w:type="pct"/>
            <w:gridSpan w:val="2"/>
            <w:tcBorders>
              <w:top w:val="nil"/>
              <w:left w:val="nil"/>
              <w:bottom w:val="single" w:sz="4" w:space="0" w:color="auto"/>
              <w:right w:val="single" w:sz="4" w:space="0" w:color="auto"/>
            </w:tcBorders>
            <w:shd w:val="clear" w:color="auto" w:fill="auto"/>
            <w:noWrap/>
            <w:vAlign w:val="bottom"/>
          </w:tcPr>
          <w:p w14:paraId="5318A09D" w14:textId="1FAD6667" w:rsidR="00A14345" w:rsidRPr="000B25A5" w:rsidRDefault="00A14345" w:rsidP="000B7453">
            <w:pPr>
              <w:widowControl/>
              <w:spacing w:after="120"/>
              <w:jc w:val="right"/>
              <w:rPr>
                <w:snapToGrid/>
                <w:kern w:val="0"/>
                <w:sz w:val="18"/>
                <w:szCs w:val="18"/>
              </w:rPr>
            </w:pPr>
            <w:r w:rsidRPr="000B25A5">
              <w:rPr>
                <w:color w:val="000000"/>
                <w:sz w:val="18"/>
                <w:szCs w:val="18"/>
              </w:rPr>
              <w:t>23</w:t>
            </w:r>
            <w:r w:rsidR="000B7453">
              <w:rPr>
                <w:color w:val="000000"/>
                <w:sz w:val="18"/>
                <w:szCs w:val="18"/>
              </w:rPr>
              <w:t>8</w:t>
            </w:r>
          </w:p>
        </w:tc>
        <w:tc>
          <w:tcPr>
            <w:tcW w:w="372" w:type="pct"/>
            <w:gridSpan w:val="2"/>
            <w:tcBorders>
              <w:top w:val="nil"/>
              <w:left w:val="nil"/>
              <w:bottom w:val="single" w:sz="4" w:space="0" w:color="auto"/>
              <w:right w:val="single" w:sz="12" w:space="0" w:color="auto"/>
            </w:tcBorders>
            <w:shd w:val="clear" w:color="auto" w:fill="auto"/>
            <w:noWrap/>
            <w:vAlign w:val="bottom"/>
          </w:tcPr>
          <w:p w14:paraId="72D69447" w14:textId="33953BC4" w:rsidR="00A14345" w:rsidRPr="000B25A5" w:rsidRDefault="00A14345" w:rsidP="009A609A">
            <w:pPr>
              <w:widowControl/>
              <w:spacing w:after="120"/>
              <w:jc w:val="right"/>
              <w:rPr>
                <w:snapToGrid/>
                <w:kern w:val="0"/>
                <w:sz w:val="18"/>
                <w:szCs w:val="18"/>
              </w:rPr>
            </w:pPr>
            <w:r w:rsidRPr="000B25A5">
              <w:rPr>
                <w:sz w:val="18"/>
                <w:szCs w:val="18"/>
              </w:rPr>
              <w:t>---</w:t>
            </w:r>
          </w:p>
        </w:tc>
        <w:tc>
          <w:tcPr>
            <w:tcW w:w="371" w:type="pct"/>
            <w:gridSpan w:val="2"/>
            <w:tcBorders>
              <w:top w:val="nil"/>
              <w:left w:val="nil"/>
              <w:bottom w:val="single" w:sz="4" w:space="0" w:color="auto"/>
              <w:right w:val="single" w:sz="4" w:space="0" w:color="auto"/>
            </w:tcBorders>
            <w:shd w:val="clear" w:color="auto" w:fill="auto"/>
            <w:noWrap/>
            <w:vAlign w:val="bottom"/>
          </w:tcPr>
          <w:p w14:paraId="2D03618E" w14:textId="5A3E30D1" w:rsidR="00A14345" w:rsidRPr="000B25A5" w:rsidRDefault="00A14345" w:rsidP="00713DC0">
            <w:pPr>
              <w:widowControl/>
              <w:spacing w:after="120"/>
              <w:jc w:val="right"/>
              <w:rPr>
                <w:snapToGrid/>
                <w:kern w:val="0"/>
                <w:sz w:val="18"/>
                <w:szCs w:val="18"/>
              </w:rPr>
            </w:pPr>
            <w:r w:rsidRPr="000B25A5">
              <w:rPr>
                <w:color w:val="000000"/>
                <w:sz w:val="18"/>
                <w:szCs w:val="18"/>
              </w:rPr>
              <w:t>7</w:t>
            </w:r>
            <w:r w:rsidR="00713DC0">
              <w:rPr>
                <w:color w:val="000000"/>
                <w:sz w:val="18"/>
                <w:szCs w:val="18"/>
              </w:rPr>
              <w:t>5</w:t>
            </w:r>
          </w:p>
        </w:tc>
        <w:tc>
          <w:tcPr>
            <w:tcW w:w="388" w:type="pct"/>
            <w:gridSpan w:val="2"/>
            <w:tcBorders>
              <w:top w:val="nil"/>
              <w:left w:val="nil"/>
              <w:bottom w:val="single" w:sz="4" w:space="0" w:color="auto"/>
              <w:right w:val="single" w:sz="4" w:space="0" w:color="auto"/>
            </w:tcBorders>
            <w:shd w:val="clear" w:color="auto" w:fill="auto"/>
            <w:noWrap/>
            <w:vAlign w:val="bottom"/>
          </w:tcPr>
          <w:p w14:paraId="75C23E81" w14:textId="79BBBBE5" w:rsidR="00A14345" w:rsidRPr="000B25A5" w:rsidRDefault="00A14345" w:rsidP="009A609A">
            <w:pPr>
              <w:widowControl/>
              <w:spacing w:after="120"/>
              <w:jc w:val="right"/>
              <w:rPr>
                <w:snapToGrid/>
                <w:kern w:val="0"/>
                <w:sz w:val="18"/>
                <w:szCs w:val="18"/>
              </w:rPr>
            </w:pPr>
            <w:r w:rsidRPr="000B25A5">
              <w:rPr>
                <w:sz w:val="18"/>
                <w:szCs w:val="18"/>
              </w:rPr>
              <w:t>---</w:t>
            </w:r>
          </w:p>
        </w:tc>
        <w:tc>
          <w:tcPr>
            <w:tcW w:w="348" w:type="pct"/>
            <w:gridSpan w:val="2"/>
            <w:tcBorders>
              <w:top w:val="nil"/>
              <w:left w:val="nil"/>
              <w:bottom w:val="single" w:sz="4" w:space="0" w:color="auto"/>
              <w:right w:val="single" w:sz="4" w:space="0" w:color="auto"/>
            </w:tcBorders>
            <w:shd w:val="clear" w:color="auto" w:fill="auto"/>
            <w:noWrap/>
            <w:vAlign w:val="bottom"/>
          </w:tcPr>
          <w:p w14:paraId="37E4C45D" w14:textId="297EC393" w:rsidR="00A14345" w:rsidRPr="000B25A5" w:rsidRDefault="00A14345" w:rsidP="009A609A">
            <w:pPr>
              <w:widowControl/>
              <w:spacing w:after="120"/>
              <w:jc w:val="right"/>
              <w:rPr>
                <w:snapToGrid/>
                <w:kern w:val="0"/>
                <w:sz w:val="18"/>
                <w:szCs w:val="18"/>
              </w:rPr>
            </w:pPr>
            <w:r w:rsidRPr="000B25A5">
              <w:rPr>
                <w:color w:val="000000"/>
                <w:sz w:val="18"/>
                <w:szCs w:val="18"/>
              </w:rPr>
              <w:t>86</w:t>
            </w:r>
          </w:p>
        </w:tc>
        <w:tc>
          <w:tcPr>
            <w:tcW w:w="420" w:type="pct"/>
            <w:gridSpan w:val="2"/>
            <w:tcBorders>
              <w:top w:val="nil"/>
              <w:left w:val="nil"/>
              <w:bottom w:val="single" w:sz="4" w:space="0" w:color="auto"/>
              <w:right w:val="single" w:sz="4" w:space="0" w:color="auto"/>
            </w:tcBorders>
            <w:shd w:val="clear" w:color="auto" w:fill="auto"/>
            <w:noWrap/>
            <w:vAlign w:val="bottom"/>
          </w:tcPr>
          <w:p w14:paraId="5E4DF408" w14:textId="011203F0" w:rsidR="00A14345" w:rsidRPr="000B25A5" w:rsidRDefault="00A14345" w:rsidP="009A609A">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14:paraId="6F97C559" w14:textId="7F219BB1" w:rsidR="00A14345" w:rsidRPr="000B25A5" w:rsidRDefault="00A14345" w:rsidP="009A609A">
            <w:pPr>
              <w:widowControl/>
              <w:spacing w:after="120"/>
              <w:jc w:val="right"/>
              <w:rPr>
                <w:snapToGrid/>
                <w:kern w:val="0"/>
                <w:sz w:val="18"/>
                <w:szCs w:val="18"/>
              </w:rPr>
            </w:pPr>
            <w:r w:rsidRPr="000B25A5">
              <w:rPr>
                <w:color w:val="000000"/>
                <w:sz w:val="18"/>
                <w:szCs w:val="18"/>
              </w:rPr>
              <w:t>77</w:t>
            </w:r>
          </w:p>
        </w:tc>
        <w:tc>
          <w:tcPr>
            <w:tcW w:w="367" w:type="pct"/>
            <w:tcBorders>
              <w:top w:val="nil"/>
              <w:left w:val="nil"/>
              <w:bottom w:val="single" w:sz="4" w:space="0" w:color="auto"/>
              <w:right w:val="single" w:sz="12" w:space="0" w:color="auto"/>
            </w:tcBorders>
            <w:shd w:val="clear" w:color="auto" w:fill="auto"/>
            <w:noWrap/>
            <w:vAlign w:val="bottom"/>
          </w:tcPr>
          <w:p w14:paraId="2C7ADD7F" w14:textId="0B859D83" w:rsidR="00A14345" w:rsidRPr="000B25A5" w:rsidRDefault="00A14345" w:rsidP="009A609A">
            <w:pPr>
              <w:widowControl/>
              <w:spacing w:after="120"/>
              <w:jc w:val="right"/>
              <w:rPr>
                <w:snapToGrid/>
                <w:kern w:val="0"/>
                <w:sz w:val="18"/>
                <w:szCs w:val="18"/>
              </w:rPr>
            </w:pPr>
            <w:r w:rsidRPr="000B25A5">
              <w:rPr>
                <w:sz w:val="18"/>
                <w:szCs w:val="18"/>
              </w:rPr>
              <w:t>---</w:t>
            </w:r>
          </w:p>
        </w:tc>
      </w:tr>
      <w:tr w:rsidR="00A14345" w:rsidRPr="0085656C" w14:paraId="2AEFC1C7" w14:textId="77777777" w:rsidTr="00A14345">
        <w:trPr>
          <w:trHeight w:val="300"/>
        </w:trPr>
        <w:tc>
          <w:tcPr>
            <w:tcW w:w="1914" w:type="pct"/>
            <w:gridSpan w:val="5"/>
            <w:tcBorders>
              <w:top w:val="single" w:sz="4" w:space="0" w:color="auto"/>
              <w:left w:val="single" w:sz="12" w:space="0" w:color="auto"/>
              <w:bottom w:val="single" w:sz="4" w:space="0" w:color="auto"/>
              <w:right w:val="single" w:sz="12" w:space="0" w:color="000000"/>
            </w:tcBorders>
            <w:shd w:val="clear" w:color="auto" w:fill="auto"/>
            <w:noWrap/>
            <w:vAlign w:val="bottom"/>
          </w:tcPr>
          <w:p w14:paraId="32A2EEF7"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Stations not filed</w:t>
            </w:r>
          </w:p>
        </w:tc>
        <w:tc>
          <w:tcPr>
            <w:tcW w:w="450" w:type="pct"/>
            <w:gridSpan w:val="2"/>
            <w:tcBorders>
              <w:top w:val="nil"/>
              <w:left w:val="nil"/>
              <w:bottom w:val="single" w:sz="4" w:space="0" w:color="auto"/>
              <w:right w:val="single" w:sz="4" w:space="0" w:color="auto"/>
            </w:tcBorders>
            <w:shd w:val="clear" w:color="auto" w:fill="auto"/>
            <w:noWrap/>
            <w:vAlign w:val="bottom"/>
          </w:tcPr>
          <w:p w14:paraId="2FB63800" w14:textId="06DED865" w:rsidR="00A14345" w:rsidRPr="00B0423B" w:rsidRDefault="000B7453" w:rsidP="007634F8">
            <w:pPr>
              <w:widowControl/>
              <w:spacing w:after="120"/>
              <w:jc w:val="right"/>
              <w:rPr>
                <w:snapToGrid/>
                <w:kern w:val="0"/>
                <w:sz w:val="18"/>
                <w:szCs w:val="18"/>
                <w:highlight w:val="yellow"/>
              </w:rPr>
            </w:pPr>
            <w:r w:rsidRPr="00A61787">
              <w:rPr>
                <w:color w:val="000000"/>
                <w:sz w:val="18"/>
                <w:szCs w:val="18"/>
              </w:rPr>
              <w:t>74</w:t>
            </w:r>
            <w:r w:rsidR="007634F8">
              <w:rPr>
                <w:color w:val="000000"/>
                <w:sz w:val="18"/>
                <w:szCs w:val="18"/>
              </w:rPr>
              <w:t>2</w:t>
            </w:r>
          </w:p>
        </w:tc>
        <w:tc>
          <w:tcPr>
            <w:tcW w:w="372" w:type="pct"/>
            <w:gridSpan w:val="2"/>
            <w:tcBorders>
              <w:top w:val="nil"/>
              <w:left w:val="nil"/>
              <w:bottom w:val="single" w:sz="4" w:space="0" w:color="auto"/>
              <w:right w:val="single" w:sz="12" w:space="0" w:color="auto"/>
            </w:tcBorders>
            <w:shd w:val="clear" w:color="auto" w:fill="auto"/>
            <w:noWrap/>
            <w:vAlign w:val="bottom"/>
          </w:tcPr>
          <w:p w14:paraId="7C8F14CD" w14:textId="7F228E1D" w:rsidR="00A14345" w:rsidRPr="000B25A5" w:rsidRDefault="00A14345" w:rsidP="009A609A">
            <w:pPr>
              <w:widowControl/>
              <w:spacing w:after="120"/>
              <w:jc w:val="right"/>
              <w:rPr>
                <w:snapToGrid/>
                <w:kern w:val="0"/>
                <w:sz w:val="18"/>
                <w:szCs w:val="18"/>
              </w:rPr>
            </w:pPr>
            <w:r w:rsidRPr="000B25A5">
              <w:rPr>
                <w:sz w:val="18"/>
                <w:szCs w:val="18"/>
              </w:rPr>
              <w:t>---</w:t>
            </w:r>
          </w:p>
        </w:tc>
        <w:tc>
          <w:tcPr>
            <w:tcW w:w="371" w:type="pct"/>
            <w:gridSpan w:val="2"/>
            <w:tcBorders>
              <w:top w:val="nil"/>
              <w:left w:val="nil"/>
              <w:bottom w:val="single" w:sz="4" w:space="0" w:color="auto"/>
              <w:right w:val="single" w:sz="4" w:space="0" w:color="auto"/>
            </w:tcBorders>
            <w:shd w:val="clear" w:color="auto" w:fill="auto"/>
            <w:noWrap/>
            <w:vAlign w:val="bottom"/>
          </w:tcPr>
          <w:p w14:paraId="181DF8E5" w14:textId="1BAD6C36" w:rsidR="00A14345" w:rsidRPr="00B0423B" w:rsidRDefault="00713DC0" w:rsidP="007634F8">
            <w:pPr>
              <w:widowControl/>
              <w:spacing w:after="120"/>
              <w:jc w:val="right"/>
              <w:rPr>
                <w:snapToGrid/>
                <w:kern w:val="0"/>
                <w:sz w:val="18"/>
                <w:szCs w:val="18"/>
                <w:highlight w:val="yellow"/>
              </w:rPr>
            </w:pPr>
            <w:r w:rsidRPr="00A61787">
              <w:rPr>
                <w:color w:val="000000"/>
                <w:sz w:val="18"/>
                <w:szCs w:val="18"/>
              </w:rPr>
              <w:t>24</w:t>
            </w:r>
            <w:r w:rsidR="007634F8">
              <w:rPr>
                <w:color w:val="000000"/>
                <w:sz w:val="18"/>
                <w:szCs w:val="18"/>
              </w:rPr>
              <w:t>3</w:t>
            </w:r>
          </w:p>
        </w:tc>
        <w:tc>
          <w:tcPr>
            <w:tcW w:w="388" w:type="pct"/>
            <w:gridSpan w:val="2"/>
            <w:tcBorders>
              <w:top w:val="nil"/>
              <w:left w:val="nil"/>
              <w:bottom w:val="single" w:sz="4" w:space="0" w:color="auto"/>
              <w:right w:val="single" w:sz="4" w:space="0" w:color="auto"/>
            </w:tcBorders>
            <w:shd w:val="clear" w:color="auto" w:fill="auto"/>
            <w:noWrap/>
            <w:vAlign w:val="bottom"/>
          </w:tcPr>
          <w:p w14:paraId="50E2212A" w14:textId="32242EF0" w:rsidR="00A14345" w:rsidRPr="000B25A5" w:rsidRDefault="00A14345" w:rsidP="009A609A">
            <w:pPr>
              <w:widowControl/>
              <w:spacing w:after="120"/>
              <w:jc w:val="right"/>
              <w:rPr>
                <w:snapToGrid/>
                <w:kern w:val="0"/>
                <w:sz w:val="18"/>
                <w:szCs w:val="18"/>
              </w:rPr>
            </w:pPr>
            <w:r w:rsidRPr="000B25A5">
              <w:rPr>
                <w:sz w:val="18"/>
                <w:szCs w:val="18"/>
              </w:rPr>
              <w:t>---</w:t>
            </w:r>
          </w:p>
        </w:tc>
        <w:tc>
          <w:tcPr>
            <w:tcW w:w="348" w:type="pct"/>
            <w:gridSpan w:val="2"/>
            <w:tcBorders>
              <w:top w:val="nil"/>
              <w:left w:val="nil"/>
              <w:bottom w:val="single" w:sz="4" w:space="0" w:color="auto"/>
              <w:right w:val="single" w:sz="4" w:space="0" w:color="auto"/>
            </w:tcBorders>
            <w:shd w:val="clear" w:color="auto" w:fill="auto"/>
            <w:noWrap/>
            <w:vAlign w:val="bottom"/>
          </w:tcPr>
          <w:p w14:paraId="0E1F1609" w14:textId="3509C7DF" w:rsidR="00A14345" w:rsidRPr="00B0423B" w:rsidRDefault="00713DC0" w:rsidP="00713DC0">
            <w:pPr>
              <w:widowControl/>
              <w:spacing w:after="120"/>
              <w:jc w:val="right"/>
              <w:rPr>
                <w:snapToGrid/>
                <w:kern w:val="0"/>
                <w:sz w:val="18"/>
                <w:szCs w:val="18"/>
                <w:highlight w:val="yellow"/>
              </w:rPr>
            </w:pPr>
            <w:r w:rsidRPr="00A61787">
              <w:rPr>
                <w:color w:val="000000"/>
                <w:sz w:val="18"/>
                <w:szCs w:val="18"/>
              </w:rPr>
              <w:t>148</w:t>
            </w:r>
          </w:p>
        </w:tc>
        <w:tc>
          <w:tcPr>
            <w:tcW w:w="420" w:type="pct"/>
            <w:gridSpan w:val="2"/>
            <w:tcBorders>
              <w:top w:val="nil"/>
              <w:left w:val="nil"/>
              <w:bottom w:val="single" w:sz="4" w:space="0" w:color="auto"/>
              <w:right w:val="single" w:sz="4" w:space="0" w:color="auto"/>
            </w:tcBorders>
            <w:shd w:val="clear" w:color="auto" w:fill="auto"/>
            <w:noWrap/>
            <w:vAlign w:val="bottom"/>
          </w:tcPr>
          <w:p w14:paraId="599D1F93" w14:textId="2B2DBE11" w:rsidR="00A14345" w:rsidRPr="000B25A5" w:rsidRDefault="00A14345" w:rsidP="009A609A">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14:paraId="7BD12F1A" w14:textId="53458549" w:rsidR="00A14345" w:rsidRPr="00B0423B" w:rsidRDefault="00713DC0" w:rsidP="00713DC0">
            <w:pPr>
              <w:widowControl/>
              <w:spacing w:after="120"/>
              <w:jc w:val="right"/>
              <w:rPr>
                <w:snapToGrid/>
                <w:kern w:val="0"/>
                <w:sz w:val="18"/>
                <w:szCs w:val="18"/>
                <w:highlight w:val="yellow"/>
              </w:rPr>
            </w:pPr>
            <w:r w:rsidRPr="00A61787">
              <w:rPr>
                <w:color w:val="000000"/>
                <w:sz w:val="18"/>
                <w:szCs w:val="18"/>
              </w:rPr>
              <w:t>351</w:t>
            </w:r>
          </w:p>
        </w:tc>
        <w:tc>
          <w:tcPr>
            <w:tcW w:w="367" w:type="pct"/>
            <w:tcBorders>
              <w:top w:val="nil"/>
              <w:left w:val="nil"/>
              <w:bottom w:val="single" w:sz="4" w:space="0" w:color="auto"/>
              <w:right w:val="single" w:sz="12" w:space="0" w:color="auto"/>
            </w:tcBorders>
            <w:shd w:val="clear" w:color="auto" w:fill="auto"/>
            <w:noWrap/>
            <w:vAlign w:val="bottom"/>
          </w:tcPr>
          <w:p w14:paraId="2308FD72" w14:textId="1FF86D21" w:rsidR="00A14345" w:rsidRPr="000B25A5" w:rsidRDefault="00A14345" w:rsidP="009A609A">
            <w:pPr>
              <w:widowControl/>
              <w:spacing w:after="120"/>
              <w:jc w:val="right"/>
              <w:rPr>
                <w:snapToGrid/>
                <w:kern w:val="0"/>
                <w:sz w:val="18"/>
                <w:szCs w:val="18"/>
              </w:rPr>
            </w:pPr>
            <w:r w:rsidRPr="000B25A5">
              <w:rPr>
                <w:sz w:val="18"/>
                <w:szCs w:val="18"/>
              </w:rPr>
              <w:t>---</w:t>
            </w:r>
          </w:p>
        </w:tc>
      </w:tr>
      <w:tr w:rsidR="00A14345" w:rsidRPr="0085656C" w14:paraId="63569EEE" w14:textId="77777777" w:rsidTr="00A14345">
        <w:trPr>
          <w:trHeight w:val="300"/>
        </w:trPr>
        <w:tc>
          <w:tcPr>
            <w:tcW w:w="1914" w:type="pct"/>
            <w:gridSpan w:val="5"/>
            <w:tcBorders>
              <w:top w:val="single" w:sz="4" w:space="0" w:color="auto"/>
              <w:left w:val="single" w:sz="12" w:space="0" w:color="auto"/>
              <w:bottom w:val="single" w:sz="12" w:space="0" w:color="auto"/>
              <w:right w:val="single" w:sz="12" w:space="0" w:color="000000"/>
            </w:tcBorders>
            <w:shd w:val="clear" w:color="auto" w:fill="auto"/>
            <w:noWrap/>
            <w:vAlign w:val="bottom"/>
          </w:tcPr>
          <w:p w14:paraId="4AE9AE15" w14:textId="77777777" w:rsidR="00A14345" w:rsidRPr="0085656C" w:rsidRDefault="00A14345" w:rsidP="009A609A">
            <w:pPr>
              <w:widowControl/>
              <w:spacing w:after="120"/>
              <w:rPr>
                <w:b/>
                <w:bCs/>
                <w:snapToGrid/>
                <w:kern w:val="0"/>
                <w:szCs w:val="22"/>
              </w:rPr>
            </w:pPr>
            <w:r w:rsidRPr="0085656C">
              <w:rPr>
                <w:b/>
                <w:bCs/>
                <w:snapToGrid/>
                <w:kern w:val="0"/>
                <w:szCs w:val="22"/>
              </w:rPr>
              <w:t xml:space="preserve"> All licensed stations</w:t>
            </w:r>
          </w:p>
        </w:tc>
        <w:tc>
          <w:tcPr>
            <w:tcW w:w="450" w:type="pct"/>
            <w:gridSpan w:val="2"/>
            <w:tcBorders>
              <w:top w:val="nil"/>
              <w:left w:val="nil"/>
              <w:bottom w:val="single" w:sz="12" w:space="0" w:color="auto"/>
              <w:right w:val="single" w:sz="4" w:space="0" w:color="auto"/>
            </w:tcBorders>
            <w:shd w:val="clear" w:color="auto" w:fill="auto"/>
            <w:noWrap/>
            <w:vAlign w:val="bottom"/>
          </w:tcPr>
          <w:p w14:paraId="01C83DB7" w14:textId="2B4EF7AB" w:rsidR="00A14345" w:rsidRPr="00B0423B" w:rsidRDefault="00A14345" w:rsidP="007634F8">
            <w:pPr>
              <w:widowControl/>
              <w:spacing w:after="120"/>
              <w:jc w:val="right"/>
              <w:rPr>
                <w:b/>
                <w:bCs/>
                <w:snapToGrid/>
                <w:kern w:val="0"/>
                <w:sz w:val="18"/>
                <w:szCs w:val="18"/>
                <w:highlight w:val="yellow"/>
              </w:rPr>
            </w:pPr>
            <w:r w:rsidRPr="00FE61E5">
              <w:rPr>
                <w:color w:val="000000"/>
                <w:sz w:val="18"/>
              </w:rPr>
              <w:t>4</w:t>
            </w:r>
            <w:r w:rsidR="000B25A5" w:rsidRPr="00FE61E5">
              <w:rPr>
                <w:color w:val="000000"/>
                <w:sz w:val="18"/>
              </w:rPr>
              <w:t>,</w:t>
            </w:r>
            <w:r w:rsidR="000B7453" w:rsidRPr="00A61787">
              <w:rPr>
                <w:color w:val="000000"/>
                <w:sz w:val="18"/>
                <w:szCs w:val="18"/>
              </w:rPr>
              <w:t>48</w:t>
            </w:r>
            <w:r w:rsidR="007634F8">
              <w:rPr>
                <w:color w:val="000000"/>
                <w:sz w:val="18"/>
                <w:szCs w:val="18"/>
              </w:rPr>
              <w:t>9</w:t>
            </w:r>
          </w:p>
        </w:tc>
        <w:tc>
          <w:tcPr>
            <w:tcW w:w="372" w:type="pct"/>
            <w:gridSpan w:val="2"/>
            <w:tcBorders>
              <w:top w:val="nil"/>
              <w:left w:val="nil"/>
              <w:bottom w:val="single" w:sz="12" w:space="0" w:color="auto"/>
              <w:right w:val="single" w:sz="12" w:space="0" w:color="auto"/>
            </w:tcBorders>
            <w:shd w:val="clear" w:color="auto" w:fill="auto"/>
            <w:noWrap/>
            <w:vAlign w:val="bottom"/>
          </w:tcPr>
          <w:p w14:paraId="79F44009" w14:textId="6BB2EC6A" w:rsidR="00A14345" w:rsidRPr="000B25A5" w:rsidRDefault="00A14345" w:rsidP="009A609A">
            <w:pPr>
              <w:widowControl/>
              <w:spacing w:after="120"/>
              <w:jc w:val="right"/>
              <w:rPr>
                <w:b/>
                <w:bCs/>
                <w:snapToGrid/>
                <w:kern w:val="0"/>
                <w:sz w:val="18"/>
                <w:szCs w:val="18"/>
              </w:rPr>
            </w:pPr>
            <w:r w:rsidRPr="000B25A5">
              <w:rPr>
                <w:sz w:val="18"/>
                <w:szCs w:val="18"/>
              </w:rPr>
              <w:t>---</w:t>
            </w:r>
          </w:p>
        </w:tc>
        <w:tc>
          <w:tcPr>
            <w:tcW w:w="371" w:type="pct"/>
            <w:gridSpan w:val="2"/>
            <w:tcBorders>
              <w:top w:val="nil"/>
              <w:left w:val="nil"/>
              <w:bottom w:val="single" w:sz="12" w:space="0" w:color="auto"/>
              <w:right w:val="single" w:sz="4" w:space="0" w:color="auto"/>
            </w:tcBorders>
            <w:shd w:val="clear" w:color="auto" w:fill="auto"/>
            <w:noWrap/>
            <w:vAlign w:val="bottom"/>
          </w:tcPr>
          <w:p w14:paraId="2A49A012" w14:textId="62691593" w:rsidR="00A14345" w:rsidRPr="00B0423B" w:rsidRDefault="00A14345" w:rsidP="007634F8">
            <w:pPr>
              <w:widowControl/>
              <w:spacing w:after="120"/>
              <w:jc w:val="right"/>
              <w:rPr>
                <w:b/>
                <w:bCs/>
                <w:snapToGrid/>
                <w:kern w:val="0"/>
                <w:sz w:val="18"/>
                <w:szCs w:val="18"/>
                <w:highlight w:val="yellow"/>
              </w:rPr>
            </w:pPr>
            <w:r w:rsidRPr="00FE61E5">
              <w:rPr>
                <w:color w:val="000000"/>
                <w:sz w:val="18"/>
              </w:rPr>
              <w:t>1</w:t>
            </w:r>
            <w:r w:rsidR="000B25A5" w:rsidRPr="00FE61E5">
              <w:rPr>
                <w:color w:val="000000"/>
                <w:sz w:val="18"/>
              </w:rPr>
              <w:t>,</w:t>
            </w:r>
            <w:r w:rsidR="00713DC0" w:rsidRPr="00A61787">
              <w:rPr>
                <w:color w:val="000000"/>
                <w:sz w:val="18"/>
                <w:szCs w:val="18"/>
              </w:rPr>
              <w:t>68</w:t>
            </w:r>
            <w:r w:rsidR="007634F8">
              <w:rPr>
                <w:color w:val="000000"/>
                <w:sz w:val="18"/>
                <w:szCs w:val="18"/>
              </w:rPr>
              <w:t>7</w:t>
            </w:r>
          </w:p>
        </w:tc>
        <w:tc>
          <w:tcPr>
            <w:tcW w:w="388" w:type="pct"/>
            <w:gridSpan w:val="2"/>
            <w:tcBorders>
              <w:top w:val="nil"/>
              <w:left w:val="nil"/>
              <w:bottom w:val="single" w:sz="12" w:space="0" w:color="auto"/>
              <w:right w:val="single" w:sz="4" w:space="0" w:color="auto"/>
            </w:tcBorders>
            <w:shd w:val="clear" w:color="auto" w:fill="auto"/>
            <w:noWrap/>
            <w:vAlign w:val="bottom"/>
          </w:tcPr>
          <w:p w14:paraId="658E9440" w14:textId="312972A6" w:rsidR="00A14345" w:rsidRPr="000B25A5" w:rsidRDefault="00A14345" w:rsidP="009A609A">
            <w:pPr>
              <w:widowControl/>
              <w:spacing w:after="120"/>
              <w:jc w:val="right"/>
              <w:rPr>
                <w:b/>
                <w:bCs/>
                <w:snapToGrid/>
                <w:kern w:val="0"/>
                <w:sz w:val="18"/>
                <w:szCs w:val="18"/>
              </w:rPr>
            </w:pPr>
            <w:r w:rsidRPr="000B25A5">
              <w:rPr>
                <w:sz w:val="18"/>
                <w:szCs w:val="18"/>
              </w:rPr>
              <w:t>---</w:t>
            </w:r>
          </w:p>
        </w:tc>
        <w:tc>
          <w:tcPr>
            <w:tcW w:w="348" w:type="pct"/>
            <w:gridSpan w:val="2"/>
            <w:tcBorders>
              <w:top w:val="nil"/>
              <w:left w:val="nil"/>
              <w:bottom w:val="single" w:sz="12" w:space="0" w:color="auto"/>
              <w:right w:val="single" w:sz="4" w:space="0" w:color="auto"/>
            </w:tcBorders>
            <w:shd w:val="clear" w:color="auto" w:fill="auto"/>
            <w:noWrap/>
            <w:vAlign w:val="bottom"/>
          </w:tcPr>
          <w:p w14:paraId="29DA408E" w14:textId="2DE57550" w:rsidR="00A14345" w:rsidRPr="00B0423B" w:rsidRDefault="00A14345" w:rsidP="007634F8">
            <w:pPr>
              <w:widowControl/>
              <w:spacing w:after="120"/>
              <w:jc w:val="right"/>
              <w:rPr>
                <w:b/>
                <w:bCs/>
                <w:snapToGrid/>
                <w:kern w:val="0"/>
                <w:sz w:val="18"/>
                <w:szCs w:val="18"/>
                <w:highlight w:val="yellow"/>
              </w:rPr>
            </w:pPr>
            <w:r w:rsidRPr="00FE61E5">
              <w:rPr>
                <w:color w:val="000000"/>
                <w:sz w:val="18"/>
              </w:rPr>
              <w:t>1</w:t>
            </w:r>
            <w:r w:rsidR="000B25A5" w:rsidRPr="00FE61E5">
              <w:rPr>
                <w:color w:val="000000"/>
                <w:sz w:val="18"/>
              </w:rPr>
              <w:t>,</w:t>
            </w:r>
            <w:r w:rsidRPr="00A61787">
              <w:rPr>
                <w:color w:val="000000"/>
                <w:sz w:val="18"/>
                <w:szCs w:val="18"/>
              </w:rPr>
              <w:t>0</w:t>
            </w:r>
            <w:r w:rsidR="00713DC0" w:rsidRPr="00A61787">
              <w:rPr>
                <w:color w:val="000000"/>
                <w:sz w:val="18"/>
                <w:szCs w:val="18"/>
              </w:rPr>
              <w:t>1</w:t>
            </w:r>
            <w:r w:rsidR="007634F8">
              <w:rPr>
                <w:color w:val="000000"/>
                <w:sz w:val="18"/>
                <w:szCs w:val="18"/>
              </w:rPr>
              <w:t>1</w:t>
            </w:r>
          </w:p>
        </w:tc>
        <w:tc>
          <w:tcPr>
            <w:tcW w:w="420" w:type="pct"/>
            <w:gridSpan w:val="2"/>
            <w:tcBorders>
              <w:top w:val="nil"/>
              <w:left w:val="nil"/>
              <w:bottom w:val="single" w:sz="12" w:space="0" w:color="auto"/>
              <w:right w:val="single" w:sz="4" w:space="0" w:color="auto"/>
            </w:tcBorders>
            <w:shd w:val="clear" w:color="auto" w:fill="auto"/>
            <w:noWrap/>
            <w:vAlign w:val="bottom"/>
          </w:tcPr>
          <w:p w14:paraId="34EB513E" w14:textId="14E16EA4" w:rsidR="00A14345" w:rsidRPr="000B25A5" w:rsidRDefault="00A14345" w:rsidP="009A609A">
            <w:pPr>
              <w:widowControl/>
              <w:spacing w:after="120"/>
              <w:jc w:val="right"/>
              <w:rPr>
                <w:b/>
                <w:bCs/>
                <w:snapToGrid/>
                <w:kern w:val="0"/>
                <w:sz w:val="18"/>
                <w:szCs w:val="18"/>
              </w:rPr>
            </w:pPr>
            <w:r w:rsidRPr="000B25A5">
              <w:rPr>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14:paraId="42988034" w14:textId="7BEC92C0" w:rsidR="00A14345" w:rsidRPr="00B0423B" w:rsidRDefault="00A14345" w:rsidP="007634F8">
            <w:pPr>
              <w:widowControl/>
              <w:spacing w:after="120"/>
              <w:jc w:val="right"/>
              <w:rPr>
                <w:b/>
                <w:bCs/>
                <w:snapToGrid/>
                <w:kern w:val="0"/>
                <w:sz w:val="18"/>
                <w:szCs w:val="18"/>
                <w:highlight w:val="yellow"/>
              </w:rPr>
            </w:pPr>
            <w:r w:rsidRPr="00FE61E5">
              <w:rPr>
                <w:color w:val="000000"/>
                <w:sz w:val="18"/>
              </w:rPr>
              <w:t>1</w:t>
            </w:r>
            <w:r w:rsidR="000B25A5" w:rsidRPr="00FE61E5">
              <w:rPr>
                <w:color w:val="000000"/>
                <w:sz w:val="18"/>
              </w:rPr>
              <w:t>,</w:t>
            </w:r>
            <w:r w:rsidR="00713DC0" w:rsidRPr="00A61787">
              <w:rPr>
                <w:color w:val="000000"/>
                <w:sz w:val="18"/>
                <w:szCs w:val="18"/>
              </w:rPr>
              <w:t>79</w:t>
            </w:r>
            <w:r w:rsidR="007634F8">
              <w:rPr>
                <w:color w:val="000000"/>
                <w:sz w:val="18"/>
                <w:szCs w:val="18"/>
              </w:rPr>
              <w:t>1</w:t>
            </w:r>
          </w:p>
        </w:tc>
        <w:tc>
          <w:tcPr>
            <w:tcW w:w="367" w:type="pct"/>
            <w:tcBorders>
              <w:top w:val="nil"/>
              <w:left w:val="nil"/>
              <w:bottom w:val="single" w:sz="12" w:space="0" w:color="auto"/>
              <w:right w:val="single" w:sz="12" w:space="0" w:color="auto"/>
            </w:tcBorders>
            <w:shd w:val="clear" w:color="auto" w:fill="auto"/>
            <w:noWrap/>
            <w:vAlign w:val="bottom"/>
          </w:tcPr>
          <w:p w14:paraId="6F7B2C12" w14:textId="187F49DB" w:rsidR="00A14345" w:rsidRPr="000B25A5" w:rsidRDefault="00A14345" w:rsidP="009A609A">
            <w:pPr>
              <w:widowControl/>
              <w:spacing w:after="120"/>
              <w:jc w:val="right"/>
              <w:rPr>
                <w:b/>
                <w:bCs/>
                <w:snapToGrid/>
                <w:kern w:val="0"/>
                <w:sz w:val="18"/>
                <w:szCs w:val="18"/>
              </w:rPr>
            </w:pPr>
            <w:r w:rsidRPr="000B25A5">
              <w:rPr>
                <w:sz w:val="18"/>
                <w:szCs w:val="18"/>
              </w:rPr>
              <w:t>---</w:t>
            </w:r>
          </w:p>
        </w:tc>
      </w:tr>
      <w:tr w:rsidR="008E2606" w:rsidRPr="0085656C" w14:paraId="3616FA87" w14:textId="77777777" w:rsidTr="00D871D1">
        <w:trPr>
          <w:trHeight w:val="859"/>
        </w:trPr>
        <w:tc>
          <w:tcPr>
            <w:tcW w:w="5000" w:type="pct"/>
            <w:gridSpan w:val="19"/>
            <w:tcBorders>
              <w:top w:val="single" w:sz="12" w:space="0" w:color="auto"/>
              <w:left w:val="nil"/>
              <w:bottom w:val="nil"/>
              <w:right w:val="nil"/>
            </w:tcBorders>
            <w:shd w:val="clear" w:color="auto" w:fill="auto"/>
            <w:vAlign w:val="center"/>
          </w:tcPr>
          <w:p w14:paraId="059EBF21" w14:textId="12F42B03" w:rsidR="008E2606" w:rsidRPr="0085656C" w:rsidRDefault="008E2606" w:rsidP="000B25A5">
            <w:pPr>
              <w:widowControl/>
              <w:spacing w:after="120"/>
              <w:jc w:val="both"/>
              <w:rPr>
                <w:snapToGrid/>
                <w:kern w:val="0"/>
                <w:sz w:val="20"/>
              </w:rPr>
            </w:pPr>
            <w:r w:rsidRPr="0085656C">
              <w:br w:type="page"/>
            </w:r>
            <w:r w:rsidRPr="0085656C">
              <w:rPr>
                <w:snapToGrid/>
                <w:kern w:val="0"/>
                <w:sz w:val="20"/>
              </w:rPr>
              <w:t>* "Combination" is defined as a situation where there is at least one female and one male attributable owner and aggregate votes of female attributable owner(s) and aggregate votes of male attributable owner(s) of the same race both separately exceed 50</w:t>
            </w:r>
            <w:r w:rsidR="005A0A3B">
              <w:rPr>
                <w:snapToGrid/>
                <w:kern w:val="0"/>
                <w:sz w:val="20"/>
              </w:rPr>
              <w:t xml:space="preserve"> percent</w:t>
            </w:r>
            <w:r w:rsidRPr="0085656C">
              <w:rPr>
                <w:snapToGrid/>
                <w:kern w:val="0"/>
                <w:sz w:val="20"/>
              </w:rPr>
              <w:t>.</w:t>
            </w:r>
          </w:p>
        </w:tc>
      </w:tr>
      <w:tr w:rsidR="008E2606" w:rsidRPr="0085656C" w14:paraId="4A026AEA" w14:textId="77777777" w:rsidTr="00D871D1">
        <w:trPr>
          <w:trHeight w:val="522"/>
        </w:trPr>
        <w:tc>
          <w:tcPr>
            <w:tcW w:w="5000" w:type="pct"/>
            <w:gridSpan w:val="19"/>
            <w:tcBorders>
              <w:top w:val="single" w:sz="12" w:space="0" w:color="auto"/>
              <w:left w:val="single" w:sz="12" w:space="0" w:color="auto"/>
              <w:bottom w:val="nil"/>
              <w:right w:val="single" w:sz="12" w:space="0" w:color="000000"/>
            </w:tcBorders>
            <w:shd w:val="clear" w:color="auto" w:fill="auto"/>
            <w:noWrap/>
            <w:vAlign w:val="bottom"/>
          </w:tcPr>
          <w:p w14:paraId="38AFC41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D(2a)</w:t>
            </w:r>
          </w:p>
        </w:tc>
      </w:tr>
      <w:tr w:rsidR="008E2606" w:rsidRPr="0085656C" w14:paraId="13A0A530" w14:textId="77777777" w:rsidTr="00D871D1">
        <w:trPr>
          <w:trHeight w:val="402"/>
        </w:trPr>
        <w:tc>
          <w:tcPr>
            <w:tcW w:w="5000" w:type="pct"/>
            <w:gridSpan w:val="19"/>
            <w:tcBorders>
              <w:top w:val="nil"/>
              <w:left w:val="single" w:sz="12" w:space="0" w:color="auto"/>
              <w:bottom w:val="nil"/>
              <w:right w:val="single" w:sz="12" w:space="0" w:color="000000"/>
            </w:tcBorders>
            <w:shd w:val="clear" w:color="auto" w:fill="auto"/>
            <w:noWrap/>
            <w:vAlign w:val="bottom"/>
          </w:tcPr>
          <w:p w14:paraId="59CC749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02C428BA" w14:textId="77777777" w:rsidTr="00D871D1">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14:paraId="14EDD2FE"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552F0144" w14:textId="77777777" w:rsidTr="00D871D1">
        <w:trPr>
          <w:trHeight w:val="360"/>
        </w:trPr>
        <w:tc>
          <w:tcPr>
            <w:tcW w:w="5000" w:type="pct"/>
            <w:gridSpan w:val="19"/>
            <w:tcBorders>
              <w:top w:val="nil"/>
              <w:left w:val="single" w:sz="12" w:space="0" w:color="auto"/>
              <w:bottom w:val="nil"/>
              <w:right w:val="single" w:sz="12" w:space="0" w:color="000000"/>
            </w:tcBorders>
            <w:shd w:val="clear" w:color="auto" w:fill="auto"/>
            <w:noWrap/>
            <w:vAlign w:val="bottom"/>
          </w:tcPr>
          <w:p w14:paraId="3A5B21D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318D1D96" w14:textId="77777777" w:rsidTr="00D871D1">
        <w:trPr>
          <w:trHeight w:val="240"/>
        </w:trPr>
        <w:tc>
          <w:tcPr>
            <w:tcW w:w="5000" w:type="pct"/>
            <w:gridSpan w:val="19"/>
            <w:tcBorders>
              <w:top w:val="nil"/>
              <w:left w:val="single" w:sz="12" w:space="0" w:color="auto"/>
              <w:bottom w:val="single" w:sz="12" w:space="0" w:color="auto"/>
              <w:right w:val="single" w:sz="12" w:space="0" w:color="000000"/>
            </w:tcBorders>
            <w:shd w:val="clear" w:color="auto" w:fill="auto"/>
            <w:noWrap/>
            <w:vAlign w:val="center"/>
          </w:tcPr>
          <w:p w14:paraId="0750605A"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353100C1" w14:textId="77777777" w:rsidTr="00A14345">
        <w:trPr>
          <w:trHeight w:val="439"/>
        </w:trPr>
        <w:tc>
          <w:tcPr>
            <w:tcW w:w="2067" w:type="pct"/>
            <w:gridSpan w:val="6"/>
            <w:tcBorders>
              <w:top w:val="single" w:sz="12" w:space="0" w:color="auto"/>
              <w:left w:val="single" w:sz="12" w:space="0" w:color="auto"/>
              <w:bottom w:val="nil"/>
              <w:right w:val="single" w:sz="12" w:space="0" w:color="000000"/>
            </w:tcBorders>
            <w:shd w:val="clear" w:color="auto" w:fill="auto"/>
            <w:noWrap/>
            <w:vAlign w:val="center"/>
          </w:tcPr>
          <w:p w14:paraId="0DB4C28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33" w:type="pct"/>
            <w:gridSpan w:val="13"/>
            <w:tcBorders>
              <w:top w:val="single" w:sz="12" w:space="0" w:color="auto"/>
              <w:left w:val="nil"/>
              <w:bottom w:val="single" w:sz="12" w:space="0" w:color="auto"/>
              <w:right w:val="single" w:sz="12" w:space="0" w:color="000000"/>
            </w:tcBorders>
            <w:shd w:val="clear" w:color="auto" w:fill="auto"/>
            <w:noWrap/>
            <w:vAlign w:val="center"/>
          </w:tcPr>
          <w:p w14:paraId="6A96C5D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05934981" w14:textId="77777777" w:rsidTr="00A14345">
        <w:trPr>
          <w:trHeight w:val="600"/>
        </w:trPr>
        <w:tc>
          <w:tcPr>
            <w:tcW w:w="2067" w:type="pct"/>
            <w:gridSpan w:val="6"/>
            <w:tcBorders>
              <w:top w:val="nil"/>
              <w:left w:val="single" w:sz="12" w:space="0" w:color="auto"/>
              <w:bottom w:val="nil"/>
              <w:right w:val="single" w:sz="12" w:space="0" w:color="000000"/>
            </w:tcBorders>
            <w:shd w:val="clear" w:color="auto" w:fill="auto"/>
            <w:noWrap/>
            <w:vAlign w:val="center"/>
          </w:tcPr>
          <w:p w14:paraId="33F6CDA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801" w:type="pct"/>
            <w:gridSpan w:val="4"/>
            <w:tcBorders>
              <w:top w:val="single" w:sz="12" w:space="0" w:color="auto"/>
              <w:left w:val="nil"/>
              <w:bottom w:val="single" w:sz="4" w:space="0" w:color="auto"/>
              <w:right w:val="single" w:sz="12" w:space="0" w:color="auto"/>
            </w:tcBorders>
            <w:shd w:val="clear" w:color="auto" w:fill="auto"/>
            <w:noWrap/>
            <w:vAlign w:val="center"/>
          </w:tcPr>
          <w:p w14:paraId="1E3D05F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01" w:type="pct"/>
            <w:gridSpan w:val="4"/>
            <w:tcBorders>
              <w:top w:val="nil"/>
              <w:left w:val="nil"/>
              <w:bottom w:val="single" w:sz="4" w:space="0" w:color="auto"/>
              <w:right w:val="single" w:sz="4" w:space="0" w:color="auto"/>
            </w:tcBorders>
            <w:shd w:val="clear" w:color="auto" w:fill="auto"/>
            <w:vAlign w:val="center"/>
          </w:tcPr>
          <w:p w14:paraId="261BB831"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694" w:type="pct"/>
            <w:gridSpan w:val="3"/>
            <w:tcBorders>
              <w:top w:val="nil"/>
              <w:left w:val="nil"/>
              <w:bottom w:val="single" w:sz="4" w:space="0" w:color="auto"/>
              <w:right w:val="single" w:sz="4" w:space="0" w:color="auto"/>
            </w:tcBorders>
            <w:shd w:val="clear" w:color="auto" w:fill="auto"/>
            <w:vAlign w:val="center"/>
          </w:tcPr>
          <w:p w14:paraId="1075FE41"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19A7BDE9"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37" w:type="pct"/>
            <w:gridSpan w:val="2"/>
            <w:tcBorders>
              <w:top w:val="nil"/>
              <w:left w:val="nil"/>
              <w:bottom w:val="single" w:sz="4" w:space="0" w:color="auto"/>
              <w:right w:val="single" w:sz="12" w:space="0" w:color="000000"/>
            </w:tcBorders>
            <w:shd w:val="clear" w:color="auto" w:fill="auto"/>
            <w:vAlign w:val="center"/>
          </w:tcPr>
          <w:p w14:paraId="532D5342" w14:textId="77777777" w:rsidR="008E2606" w:rsidRPr="0085656C" w:rsidRDefault="008E2606" w:rsidP="009A609A">
            <w:pPr>
              <w:widowControl/>
              <w:spacing w:after="120"/>
              <w:jc w:val="center"/>
              <w:rPr>
                <w:snapToGrid/>
                <w:kern w:val="0"/>
                <w:sz w:val="20"/>
              </w:rPr>
            </w:pPr>
            <w:r w:rsidRPr="0085656C">
              <w:rPr>
                <w:snapToGrid/>
                <w:kern w:val="0"/>
                <w:sz w:val="20"/>
              </w:rPr>
              <w:t>Outside</w:t>
            </w:r>
          </w:p>
          <w:p w14:paraId="0CDFECFC" w14:textId="77777777" w:rsidR="008E2606" w:rsidRPr="0085656C" w:rsidRDefault="008E2606" w:rsidP="009A609A">
            <w:pPr>
              <w:widowControl/>
              <w:spacing w:after="120"/>
              <w:jc w:val="center"/>
              <w:rPr>
                <w:snapToGrid/>
                <w:kern w:val="0"/>
                <w:sz w:val="20"/>
              </w:rPr>
            </w:pPr>
            <w:r w:rsidRPr="0085656C">
              <w:rPr>
                <w:snapToGrid/>
                <w:kern w:val="0"/>
                <w:sz w:val="20"/>
              </w:rPr>
              <w:t>Metro</w:t>
            </w:r>
          </w:p>
        </w:tc>
      </w:tr>
      <w:tr w:rsidR="008E2606" w:rsidRPr="0085656C" w14:paraId="303DE524" w14:textId="77777777" w:rsidTr="00A14345">
        <w:trPr>
          <w:trHeight w:val="360"/>
        </w:trPr>
        <w:tc>
          <w:tcPr>
            <w:tcW w:w="2067" w:type="pct"/>
            <w:gridSpan w:val="6"/>
            <w:tcBorders>
              <w:top w:val="nil"/>
              <w:left w:val="single" w:sz="12" w:space="0" w:color="auto"/>
              <w:bottom w:val="single" w:sz="12" w:space="0" w:color="auto"/>
              <w:right w:val="single" w:sz="12" w:space="0" w:color="000000"/>
            </w:tcBorders>
            <w:shd w:val="clear" w:color="auto" w:fill="auto"/>
            <w:noWrap/>
            <w:vAlign w:val="center"/>
          </w:tcPr>
          <w:p w14:paraId="7E77980D"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96" w:type="pct"/>
            <w:gridSpan w:val="2"/>
            <w:tcBorders>
              <w:top w:val="nil"/>
              <w:left w:val="nil"/>
              <w:bottom w:val="single" w:sz="12" w:space="0" w:color="auto"/>
              <w:right w:val="single" w:sz="4" w:space="0" w:color="auto"/>
            </w:tcBorders>
            <w:shd w:val="clear" w:color="auto" w:fill="auto"/>
            <w:noWrap/>
            <w:vAlign w:val="center"/>
          </w:tcPr>
          <w:p w14:paraId="4D1121C9"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05" w:type="pct"/>
            <w:gridSpan w:val="2"/>
            <w:tcBorders>
              <w:top w:val="nil"/>
              <w:left w:val="nil"/>
              <w:bottom w:val="single" w:sz="12" w:space="0" w:color="auto"/>
              <w:right w:val="single" w:sz="12" w:space="0" w:color="auto"/>
            </w:tcBorders>
            <w:shd w:val="clear" w:color="auto" w:fill="auto"/>
            <w:noWrap/>
            <w:vAlign w:val="center"/>
          </w:tcPr>
          <w:p w14:paraId="2549E7A0"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70" w:type="pct"/>
            <w:gridSpan w:val="2"/>
            <w:tcBorders>
              <w:top w:val="nil"/>
              <w:left w:val="nil"/>
              <w:bottom w:val="single" w:sz="12" w:space="0" w:color="auto"/>
              <w:right w:val="single" w:sz="4" w:space="0" w:color="auto"/>
            </w:tcBorders>
            <w:shd w:val="clear" w:color="auto" w:fill="auto"/>
            <w:noWrap/>
            <w:vAlign w:val="center"/>
          </w:tcPr>
          <w:p w14:paraId="1F47A32B"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31" w:type="pct"/>
            <w:gridSpan w:val="2"/>
            <w:tcBorders>
              <w:top w:val="nil"/>
              <w:left w:val="nil"/>
              <w:bottom w:val="single" w:sz="12" w:space="0" w:color="auto"/>
              <w:right w:val="single" w:sz="4" w:space="0" w:color="auto"/>
            </w:tcBorders>
            <w:shd w:val="clear" w:color="auto" w:fill="auto"/>
            <w:noWrap/>
            <w:vAlign w:val="center"/>
          </w:tcPr>
          <w:p w14:paraId="1A4B6B63"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24" w:type="pct"/>
            <w:gridSpan w:val="2"/>
            <w:tcBorders>
              <w:top w:val="nil"/>
              <w:left w:val="nil"/>
              <w:bottom w:val="single" w:sz="12" w:space="0" w:color="auto"/>
              <w:right w:val="single" w:sz="4" w:space="0" w:color="auto"/>
            </w:tcBorders>
            <w:shd w:val="clear" w:color="auto" w:fill="auto"/>
            <w:noWrap/>
            <w:vAlign w:val="center"/>
          </w:tcPr>
          <w:p w14:paraId="5A63625F"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70" w:type="pct"/>
            <w:tcBorders>
              <w:top w:val="nil"/>
              <w:left w:val="nil"/>
              <w:bottom w:val="single" w:sz="12" w:space="0" w:color="auto"/>
              <w:right w:val="single" w:sz="4" w:space="0" w:color="auto"/>
            </w:tcBorders>
            <w:shd w:val="clear" w:color="auto" w:fill="auto"/>
            <w:noWrap/>
            <w:vAlign w:val="center"/>
          </w:tcPr>
          <w:p w14:paraId="31C1B333"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center"/>
          </w:tcPr>
          <w:p w14:paraId="6F04797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67" w:type="pct"/>
            <w:tcBorders>
              <w:top w:val="nil"/>
              <w:left w:val="nil"/>
              <w:bottom w:val="single" w:sz="12" w:space="0" w:color="auto"/>
              <w:right w:val="single" w:sz="12" w:space="0" w:color="auto"/>
            </w:tcBorders>
            <w:shd w:val="clear" w:color="auto" w:fill="auto"/>
            <w:noWrap/>
            <w:vAlign w:val="center"/>
          </w:tcPr>
          <w:p w14:paraId="19B42D63"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2E1AFE" w:rsidRPr="0085656C" w14:paraId="2E88A125" w14:textId="77777777" w:rsidTr="002E1AFE">
        <w:trPr>
          <w:trHeight w:val="522"/>
        </w:trPr>
        <w:tc>
          <w:tcPr>
            <w:tcW w:w="2067" w:type="pct"/>
            <w:gridSpan w:val="6"/>
            <w:tcBorders>
              <w:top w:val="single" w:sz="12" w:space="0" w:color="auto"/>
              <w:left w:val="single" w:sz="12" w:space="0" w:color="auto"/>
              <w:bottom w:val="single" w:sz="4" w:space="0" w:color="auto"/>
              <w:right w:val="single" w:sz="12" w:space="0" w:color="000000"/>
            </w:tcBorders>
            <w:shd w:val="clear" w:color="auto" w:fill="auto"/>
            <w:noWrap/>
            <w:vAlign w:val="bottom"/>
          </w:tcPr>
          <w:p w14:paraId="518C5611"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Female</w:t>
            </w:r>
          </w:p>
        </w:tc>
        <w:tc>
          <w:tcPr>
            <w:tcW w:w="396" w:type="pct"/>
            <w:gridSpan w:val="2"/>
            <w:tcBorders>
              <w:top w:val="nil"/>
              <w:left w:val="nil"/>
              <w:bottom w:val="single" w:sz="4" w:space="0" w:color="auto"/>
              <w:right w:val="single" w:sz="4" w:space="0" w:color="auto"/>
            </w:tcBorders>
            <w:shd w:val="clear" w:color="auto" w:fill="auto"/>
            <w:noWrap/>
            <w:vAlign w:val="bottom"/>
          </w:tcPr>
          <w:p w14:paraId="0FCEA8AA" w14:textId="774B0A7C" w:rsidR="002E1AFE" w:rsidRPr="002E1AFE" w:rsidRDefault="002E1AFE" w:rsidP="002E1AFE">
            <w:pPr>
              <w:widowControl/>
              <w:spacing w:after="120"/>
              <w:jc w:val="right"/>
              <w:rPr>
                <w:b/>
                <w:bCs/>
                <w:snapToGrid/>
                <w:kern w:val="0"/>
                <w:sz w:val="16"/>
                <w:szCs w:val="16"/>
              </w:rPr>
            </w:pPr>
            <w:r w:rsidRPr="002E1AFE">
              <w:rPr>
                <w:sz w:val="16"/>
                <w:szCs w:val="16"/>
              </w:rPr>
              <w:t>2,204</w:t>
            </w:r>
          </w:p>
        </w:tc>
        <w:tc>
          <w:tcPr>
            <w:tcW w:w="405" w:type="pct"/>
            <w:gridSpan w:val="2"/>
            <w:tcBorders>
              <w:top w:val="nil"/>
              <w:left w:val="nil"/>
              <w:bottom w:val="single" w:sz="4" w:space="0" w:color="auto"/>
              <w:right w:val="single" w:sz="12" w:space="0" w:color="auto"/>
            </w:tcBorders>
            <w:shd w:val="clear" w:color="auto" w:fill="auto"/>
            <w:noWrap/>
            <w:vAlign w:val="bottom"/>
          </w:tcPr>
          <w:p w14:paraId="0629371C" w14:textId="43219787" w:rsidR="002E1AFE" w:rsidRPr="002E1AFE" w:rsidRDefault="002E1AFE" w:rsidP="002E1AFE">
            <w:pPr>
              <w:widowControl/>
              <w:spacing w:after="120"/>
              <w:jc w:val="right"/>
              <w:rPr>
                <w:b/>
                <w:bCs/>
                <w:snapToGrid/>
                <w:kern w:val="0"/>
                <w:sz w:val="16"/>
                <w:szCs w:val="16"/>
              </w:rPr>
            </w:pPr>
            <w:r w:rsidRPr="002E1AFE">
              <w:rPr>
                <w:sz w:val="16"/>
                <w:szCs w:val="16"/>
              </w:rPr>
              <w:t>63.1</w:t>
            </w:r>
          </w:p>
        </w:tc>
        <w:tc>
          <w:tcPr>
            <w:tcW w:w="370" w:type="pct"/>
            <w:gridSpan w:val="2"/>
            <w:tcBorders>
              <w:top w:val="nil"/>
              <w:left w:val="nil"/>
              <w:bottom w:val="single" w:sz="4" w:space="0" w:color="auto"/>
              <w:right w:val="single" w:sz="4" w:space="0" w:color="auto"/>
            </w:tcBorders>
            <w:shd w:val="clear" w:color="auto" w:fill="auto"/>
            <w:noWrap/>
            <w:vAlign w:val="bottom"/>
          </w:tcPr>
          <w:p w14:paraId="7633ED3C" w14:textId="09842899" w:rsidR="002E1AFE" w:rsidRPr="002E1AFE" w:rsidRDefault="002E1AFE" w:rsidP="002E1AFE">
            <w:pPr>
              <w:widowControl/>
              <w:spacing w:after="120"/>
              <w:jc w:val="right"/>
              <w:rPr>
                <w:snapToGrid/>
                <w:kern w:val="0"/>
                <w:sz w:val="16"/>
                <w:szCs w:val="16"/>
              </w:rPr>
            </w:pPr>
            <w:r w:rsidRPr="002E1AFE">
              <w:rPr>
                <w:sz w:val="16"/>
                <w:szCs w:val="16"/>
              </w:rPr>
              <w:t>915</w:t>
            </w:r>
          </w:p>
        </w:tc>
        <w:tc>
          <w:tcPr>
            <w:tcW w:w="331" w:type="pct"/>
            <w:gridSpan w:val="2"/>
            <w:tcBorders>
              <w:top w:val="nil"/>
              <w:left w:val="nil"/>
              <w:bottom w:val="single" w:sz="4" w:space="0" w:color="auto"/>
              <w:right w:val="single" w:sz="4" w:space="0" w:color="auto"/>
            </w:tcBorders>
            <w:shd w:val="clear" w:color="auto" w:fill="auto"/>
            <w:noWrap/>
            <w:vAlign w:val="bottom"/>
          </w:tcPr>
          <w:p w14:paraId="4120FC40" w14:textId="222F41C3" w:rsidR="002E1AFE" w:rsidRPr="002E1AFE" w:rsidRDefault="002E1AFE" w:rsidP="002E1AFE">
            <w:pPr>
              <w:widowControl/>
              <w:spacing w:after="120"/>
              <w:jc w:val="right"/>
              <w:rPr>
                <w:snapToGrid/>
                <w:kern w:val="0"/>
                <w:sz w:val="16"/>
                <w:szCs w:val="16"/>
              </w:rPr>
            </w:pPr>
            <w:r w:rsidRPr="002E1AFE">
              <w:rPr>
                <w:sz w:val="16"/>
                <w:szCs w:val="16"/>
              </w:rPr>
              <w:t>67.2</w:t>
            </w:r>
          </w:p>
        </w:tc>
        <w:tc>
          <w:tcPr>
            <w:tcW w:w="324" w:type="pct"/>
            <w:gridSpan w:val="2"/>
            <w:tcBorders>
              <w:top w:val="nil"/>
              <w:left w:val="nil"/>
              <w:bottom w:val="single" w:sz="4" w:space="0" w:color="auto"/>
              <w:right w:val="single" w:sz="4" w:space="0" w:color="auto"/>
            </w:tcBorders>
            <w:shd w:val="clear" w:color="auto" w:fill="auto"/>
            <w:noWrap/>
            <w:vAlign w:val="bottom"/>
          </w:tcPr>
          <w:p w14:paraId="2979FAFE" w14:textId="6F388EA4" w:rsidR="002E1AFE" w:rsidRPr="002E1AFE" w:rsidRDefault="002E1AFE" w:rsidP="002E1AFE">
            <w:pPr>
              <w:widowControl/>
              <w:spacing w:after="120"/>
              <w:jc w:val="right"/>
              <w:rPr>
                <w:snapToGrid/>
                <w:kern w:val="0"/>
                <w:sz w:val="16"/>
                <w:szCs w:val="16"/>
              </w:rPr>
            </w:pPr>
            <w:r w:rsidRPr="002E1AFE">
              <w:rPr>
                <w:sz w:val="16"/>
                <w:szCs w:val="16"/>
              </w:rPr>
              <w:t>500</w:t>
            </w:r>
          </w:p>
        </w:tc>
        <w:tc>
          <w:tcPr>
            <w:tcW w:w="370" w:type="pct"/>
            <w:tcBorders>
              <w:top w:val="nil"/>
              <w:left w:val="nil"/>
              <w:bottom w:val="single" w:sz="4" w:space="0" w:color="auto"/>
              <w:right w:val="single" w:sz="4" w:space="0" w:color="auto"/>
            </w:tcBorders>
            <w:shd w:val="clear" w:color="auto" w:fill="auto"/>
            <w:noWrap/>
            <w:vAlign w:val="bottom"/>
          </w:tcPr>
          <w:p w14:paraId="479EB0A6" w14:textId="11457664" w:rsidR="002E1AFE" w:rsidRPr="002E1AFE" w:rsidRDefault="002E1AFE" w:rsidP="002E1AFE">
            <w:pPr>
              <w:widowControl/>
              <w:spacing w:after="120"/>
              <w:jc w:val="right"/>
              <w:rPr>
                <w:snapToGrid/>
                <w:kern w:val="0"/>
                <w:sz w:val="16"/>
                <w:szCs w:val="16"/>
              </w:rPr>
            </w:pPr>
            <w:r w:rsidRPr="002E1AFE">
              <w:rPr>
                <w:sz w:val="16"/>
                <w:szCs w:val="16"/>
              </w:rPr>
              <w:t>64.4</w:t>
            </w:r>
          </w:p>
        </w:tc>
        <w:tc>
          <w:tcPr>
            <w:tcW w:w="370" w:type="pct"/>
            <w:tcBorders>
              <w:top w:val="nil"/>
              <w:left w:val="nil"/>
              <w:bottom w:val="single" w:sz="4" w:space="0" w:color="auto"/>
              <w:right w:val="single" w:sz="4" w:space="0" w:color="auto"/>
            </w:tcBorders>
            <w:shd w:val="clear" w:color="auto" w:fill="auto"/>
            <w:noWrap/>
            <w:vAlign w:val="bottom"/>
          </w:tcPr>
          <w:p w14:paraId="2DEBA9FF" w14:textId="71B0CB72" w:rsidR="002E1AFE" w:rsidRPr="002E1AFE" w:rsidRDefault="002E1AFE" w:rsidP="002E1AFE">
            <w:pPr>
              <w:widowControl/>
              <w:spacing w:after="120"/>
              <w:jc w:val="right"/>
              <w:rPr>
                <w:snapToGrid/>
                <w:kern w:val="0"/>
                <w:sz w:val="16"/>
                <w:szCs w:val="16"/>
              </w:rPr>
            </w:pPr>
            <w:r w:rsidRPr="002E1AFE">
              <w:rPr>
                <w:sz w:val="16"/>
                <w:szCs w:val="16"/>
              </w:rPr>
              <w:t>789</w:t>
            </w:r>
          </w:p>
        </w:tc>
        <w:tc>
          <w:tcPr>
            <w:tcW w:w="367" w:type="pct"/>
            <w:tcBorders>
              <w:top w:val="nil"/>
              <w:left w:val="nil"/>
              <w:bottom w:val="single" w:sz="4" w:space="0" w:color="auto"/>
              <w:right w:val="single" w:sz="12" w:space="0" w:color="auto"/>
            </w:tcBorders>
            <w:shd w:val="clear" w:color="auto" w:fill="auto"/>
            <w:noWrap/>
            <w:vAlign w:val="bottom"/>
          </w:tcPr>
          <w:p w14:paraId="44E55F5F" w14:textId="28913DBC" w:rsidR="002E1AFE" w:rsidRPr="002E1AFE" w:rsidRDefault="002E1AFE" w:rsidP="002E1AFE">
            <w:pPr>
              <w:widowControl/>
              <w:spacing w:after="120"/>
              <w:jc w:val="right"/>
              <w:rPr>
                <w:snapToGrid/>
                <w:kern w:val="0"/>
                <w:sz w:val="16"/>
                <w:szCs w:val="16"/>
              </w:rPr>
            </w:pPr>
            <w:r w:rsidRPr="002E1AFE">
              <w:rPr>
                <w:sz w:val="16"/>
                <w:szCs w:val="16"/>
              </w:rPr>
              <w:t>58.2</w:t>
            </w:r>
          </w:p>
        </w:tc>
      </w:tr>
      <w:tr w:rsidR="002E1AFE" w:rsidRPr="0085656C" w14:paraId="34ED0A4C" w14:textId="77777777" w:rsidTr="002E1AFE">
        <w:trPr>
          <w:trHeight w:val="439"/>
        </w:trPr>
        <w:tc>
          <w:tcPr>
            <w:tcW w:w="2067"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4A9AD5EB"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Male</w:t>
            </w:r>
          </w:p>
        </w:tc>
        <w:tc>
          <w:tcPr>
            <w:tcW w:w="396" w:type="pct"/>
            <w:gridSpan w:val="2"/>
            <w:tcBorders>
              <w:top w:val="nil"/>
              <w:left w:val="nil"/>
              <w:bottom w:val="single" w:sz="4" w:space="0" w:color="auto"/>
              <w:right w:val="single" w:sz="4" w:space="0" w:color="auto"/>
            </w:tcBorders>
            <w:shd w:val="clear" w:color="auto" w:fill="auto"/>
            <w:noWrap/>
            <w:vAlign w:val="bottom"/>
          </w:tcPr>
          <w:p w14:paraId="310D6B2B" w14:textId="14DE214C" w:rsidR="002E1AFE" w:rsidRPr="002E1AFE" w:rsidRDefault="002E1AFE" w:rsidP="002E1AFE">
            <w:pPr>
              <w:widowControl/>
              <w:spacing w:after="120"/>
              <w:jc w:val="right"/>
              <w:rPr>
                <w:b/>
                <w:bCs/>
                <w:snapToGrid/>
                <w:kern w:val="0"/>
                <w:sz w:val="16"/>
                <w:szCs w:val="16"/>
              </w:rPr>
            </w:pPr>
            <w:r w:rsidRPr="002E1AFE">
              <w:rPr>
                <w:sz w:val="16"/>
                <w:szCs w:val="16"/>
              </w:rPr>
              <w:t>3,341</w:t>
            </w:r>
          </w:p>
        </w:tc>
        <w:tc>
          <w:tcPr>
            <w:tcW w:w="405" w:type="pct"/>
            <w:gridSpan w:val="2"/>
            <w:tcBorders>
              <w:top w:val="nil"/>
              <w:left w:val="nil"/>
              <w:bottom w:val="single" w:sz="4" w:space="0" w:color="auto"/>
              <w:right w:val="single" w:sz="12" w:space="0" w:color="auto"/>
            </w:tcBorders>
            <w:shd w:val="clear" w:color="auto" w:fill="auto"/>
            <w:noWrap/>
            <w:vAlign w:val="bottom"/>
          </w:tcPr>
          <w:p w14:paraId="6AD51F72" w14:textId="290BEE33" w:rsidR="002E1AFE" w:rsidRPr="002E1AFE" w:rsidRDefault="002E1AFE" w:rsidP="002E1AFE">
            <w:pPr>
              <w:widowControl/>
              <w:spacing w:after="120"/>
              <w:jc w:val="right"/>
              <w:rPr>
                <w:b/>
                <w:bCs/>
                <w:snapToGrid/>
                <w:kern w:val="0"/>
                <w:sz w:val="16"/>
                <w:szCs w:val="16"/>
              </w:rPr>
            </w:pPr>
            <w:r w:rsidRPr="002E1AFE">
              <w:rPr>
                <w:sz w:val="16"/>
                <w:szCs w:val="16"/>
              </w:rPr>
              <w:t>95.7</w:t>
            </w:r>
          </w:p>
        </w:tc>
        <w:tc>
          <w:tcPr>
            <w:tcW w:w="370" w:type="pct"/>
            <w:gridSpan w:val="2"/>
            <w:tcBorders>
              <w:top w:val="nil"/>
              <w:left w:val="nil"/>
              <w:bottom w:val="single" w:sz="4" w:space="0" w:color="auto"/>
              <w:right w:val="single" w:sz="4" w:space="0" w:color="auto"/>
            </w:tcBorders>
            <w:shd w:val="clear" w:color="auto" w:fill="auto"/>
            <w:noWrap/>
            <w:vAlign w:val="bottom"/>
          </w:tcPr>
          <w:p w14:paraId="0D24358E" w14:textId="79A35838" w:rsidR="002E1AFE" w:rsidRPr="002E1AFE" w:rsidRDefault="002E1AFE" w:rsidP="002E1AFE">
            <w:pPr>
              <w:widowControl/>
              <w:spacing w:after="120"/>
              <w:jc w:val="right"/>
              <w:rPr>
                <w:snapToGrid/>
                <w:kern w:val="0"/>
                <w:sz w:val="16"/>
                <w:szCs w:val="16"/>
              </w:rPr>
            </w:pPr>
            <w:r w:rsidRPr="002E1AFE">
              <w:rPr>
                <w:sz w:val="16"/>
                <w:szCs w:val="16"/>
              </w:rPr>
              <w:t>1,319</w:t>
            </w:r>
          </w:p>
        </w:tc>
        <w:tc>
          <w:tcPr>
            <w:tcW w:w="331" w:type="pct"/>
            <w:gridSpan w:val="2"/>
            <w:tcBorders>
              <w:top w:val="nil"/>
              <w:left w:val="nil"/>
              <w:bottom w:val="single" w:sz="4" w:space="0" w:color="auto"/>
              <w:right w:val="single" w:sz="4" w:space="0" w:color="auto"/>
            </w:tcBorders>
            <w:shd w:val="clear" w:color="auto" w:fill="auto"/>
            <w:noWrap/>
            <w:vAlign w:val="bottom"/>
          </w:tcPr>
          <w:p w14:paraId="412733AC" w14:textId="1226542B" w:rsidR="002E1AFE" w:rsidRPr="002E1AFE" w:rsidRDefault="002E1AFE" w:rsidP="002E1AFE">
            <w:pPr>
              <w:widowControl/>
              <w:spacing w:after="120"/>
              <w:jc w:val="right"/>
              <w:rPr>
                <w:snapToGrid/>
                <w:kern w:val="0"/>
                <w:sz w:val="16"/>
                <w:szCs w:val="16"/>
              </w:rPr>
            </w:pPr>
            <w:r w:rsidRPr="002E1AFE">
              <w:rPr>
                <w:sz w:val="16"/>
                <w:szCs w:val="16"/>
              </w:rPr>
              <w:t>96.9</w:t>
            </w:r>
          </w:p>
        </w:tc>
        <w:tc>
          <w:tcPr>
            <w:tcW w:w="324" w:type="pct"/>
            <w:gridSpan w:val="2"/>
            <w:tcBorders>
              <w:top w:val="nil"/>
              <w:left w:val="nil"/>
              <w:bottom w:val="single" w:sz="4" w:space="0" w:color="auto"/>
              <w:right w:val="single" w:sz="4" w:space="0" w:color="auto"/>
            </w:tcBorders>
            <w:shd w:val="clear" w:color="auto" w:fill="auto"/>
            <w:noWrap/>
            <w:vAlign w:val="bottom"/>
          </w:tcPr>
          <w:p w14:paraId="17F611F9" w14:textId="7FCFFF10" w:rsidR="002E1AFE" w:rsidRPr="002E1AFE" w:rsidRDefault="002E1AFE" w:rsidP="002E1AFE">
            <w:pPr>
              <w:widowControl/>
              <w:spacing w:after="120"/>
              <w:jc w:val="right"/>
              <w:rPr>
                <w:snapToGrid/>
                <w:kern w:val="0"/>
                <w:sz w:val="16"/>
                <w:szCs w:val="16"/>
              </w:rPr>
            </w:pPr>
            <w:r w:rsidRPr="002E1AFE">
              <w:rPr>
                <w:sz w:val="16"/>
                <w:szCs w:val="16"/>
              </w:rPr>
              <w:t>750</w:t>
            </w:r>
          </w:p>
        </w:tc>
        <w:tc>
          <w:tcPr>
            <w:tcW w:w="370" w:type="pct"/>
            <w:tcBorders>
              <w:top w:val="nil"/>
              <w:left w:val="nil"/>
              <w:bottom w:val="single" w:sz="4" w:space="0" w:color="auto"/>
              <w:right w:val="single" w:sz="4" w:space="0" w:color="auto"/>
            </w:tcBorders>
            <w:shd w:val="clear" w:color="auto" w:fill="auto"/>
            <w:noWrap/>
            <w:vAlign w:val="bottom"/>
          </w:tcPr>
          <w:p w14:paraId="561C31AE" w14:textId="61C38290" w:rsidR="002E1AFE" w:rsidRPr="002E1AFE" w:rsidRDefault="002E1AFE" w:rsidP="002E1AFE">
            <w:pPr>
              <w:widowControl/>
              <w:spacing w:after="120"/>
              <w:jc w:val="right"/>
              <w:rPr>
                <w:snapToGrid/>
                <w:kern w:val="0"/>
                <w:sz w:val="16"/>
                <w:szCs w:val="16"/>
              </w:rPr>
            </w:pPr>
            <w:r w:rsidRPr="002E1AFE">
              <w:rPr>
                <w:sz w:val="16"/>
                <w:szCs w:val="16"/>
              </w:rPr>
              <w:t>96.6</w:t>
            </w:r>
          </w:p>
        </w:tc>
        <w:tc>
          <w:tcPr>
            <w:tcW w:w="370" w:type="pct"/>
            <w:tcBorders>
              <w:top w:val="nil"/>
              <w:left w:val="nil"/>
              <w:bottom w:val="single" w:sz="4" w:space="0" w:color="auto"/>
              <w:right w:val="single" w:sz="4" w:space="0" w:color="auto"/>
            </w:tcBorders>
            <w:shd w:val="clear" w:color="auto" w:fill="auto"/>
            <w:noWrap/>
            <w:vAlign w:val="bottom"/>
          </w:tcPr>
          <w:p w14:paraId="12AAD135" w14:textId="10700B80" w:rsidR="002E1AFE" w:rsidRPr="002E1AFE" w:rsidRDefault="002E1AFE" w:rsidP="002E1AFE">
            <w:pPr>
              <w:widowControl/>
              <w:spacing w:after="120"/>
              <w:jc w:val="right"/>
              <w:rPr>
                <w:snapToGrid/>
                <w:kern w:val="0"/>
                <w:sz w:val="16"/>
                <w:szCs w:val="16"/>
              </w:rPr>
            </w:pPr>
            <w:r w:rsidRPr="002E1AFE">
              <w:rPr>
                <w:sz w:val="16"/>
                <w:szCs w:val="16"/>
              </w:rPr>
              <w:t>1,272</w:t>
            </w:r>
          </w:p>
        </w:tc>
        <w:tc>
          <w:tcPr>
            <w:tcW w:w="367" w:type="pct"/>
            <w:tcBorders>
              <w:top w:val="nil"/>
              <w:left w:val="nil"/>
              <w:bottom w:val="single" w:sz="4" w:space="0" w:color="auto"/>
              <w:right w:val="single" w:sz="12" w:space="0" w:color="auto"/>
            </w:tcBorders>
            <w:shd w:val="clear" w:color="auto" w:fill="auto"/>
            <w:noWrap/>
            <w:vAlign w:val="bottom"/>
          </w:tcPr>
          <w:p w14:paraId="3E288E6F" w14:textId="67A7F85C" w:rsidR="002E1AFE" w:rsidRPr="002E1AFE" w:rsidRDefault="002E1AFE" w:rsidP="002E1AFE">
            <w:pPr>
              <w:widowControl/>
              <w:spacing w:after="120"/>
              <w:jc w:val="right"/>
              <w:rPr>
                <w:snapToGrid/>
                <w:kern w:val="0"/>
                <w:sz w:val="16"/>
                <w:szCs w:val="16"/>
              </w:rPr>
            </w:pPr>
            <w:r w:rsidRPr="002E1AFE">
              <w:rPr>
                <w:sz w:val="16"/>
                <w:szCs w:val="16"/>
              </w:rPr>
              <w:t>93.9</w:t>
            </w:r>
          </w:p>
        </w:tc>
      </w:tr>
      <w:tr w:rsidR="002E1AFE" w:rsidRPr="0085656C" w14:paraId="54FE1A6B" w14:textId="77777777" w:rsidTr="002E1AFE">
        <w:trPr>
          <w:trHeight w:val="439"/>
        </w:trPr>
        <w:tc>
          <w:tcPr>
            <w:tcW w:w="2067"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04B0D483"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Total stations</w:t>
            </w:r>
          </w:p>
        </w:tc>
        <w:tc>
          <w:tcPr>
            <w:tcW w:w="396" w:type="pct"/>
            <w:gridSpan w:val="2"/>
            <w:tcBorders>
              <w:top w:val="nil"/>
              <w:left w:val="nil"/>
              <w:bottom w:val="single" w:sz="4" w:space="0" w:color="auto"/>
              <w:right w:val="single" w:sz="4" w:space="0" w:color="auto"/>
            </w:tcBorders>
            <w:shd w:val="clear" w:color="auto" w:fill="auto"/>
            <w:noWrap/>
            <w:vAlign w:val="bottom"/>
          </w:tcPr>
          <w:p w14:paraId="0ED56356" w14:textId="28B029F7" w:rsidR="002E1AFE" w:rsidRPr="002E1AFE" w:rsidRDefault="002E1AFE" w:rsidP="002E1AFE">
            <w:pPr>
              <w:widowControl/>
              <w:spacing w:after="120"/>
              <w:jc w:val="right"/>
              <w:rPr>
                <w:b/>
                <w:bCs/>
                <w:snapToGrid/>
                <w:kern w:val="0"/>
                <w:sz w:val="16"/>
                <w:szCs w:val="16"/>
              </w:rPr>
            </w:pPr>
            <w:r w:rsidRPr="002E1AFE">
              <w:rPr>
                <w:sz w:val="16"/>
                <w:szCs w:val="16"/>
              </w:rPr>
              <w:t>3,492</w:t>
            </w:r>
          </w:p>
        </w:tc>
        <w:tc>
          <w:tcPr>
            <w:tcW w:w="405" w:type="pct"/>
            <w:gridSpan w:val="2"/>
            <w:tcBorders>
              <w:top w:val="nil"/>
              <w:left w:val="nil"/>
              <w:bottom w:val="single" w:sz="4" w:space="0" w:color="auto"/>
              <w:right w:val="single" w:sz="12" w:space="0" w:color="auto"/>
            </w:tcBorders>
            <w:shd w:val="clear" w:color="auto" w:fill="auto"/>
            <w:noWrap/>
            <w:vAlign w:val="bottom"/>
          </w:tcPr>
          <w:p w14:paraId="2B508122" w14:textId="4A2F95EB" w:rsidR="002E1AFE" w:rsidRPr="002E1AFE" w:rsidRDefault="002E1AFE" w:rsidP="002E1AFE">
            <w:pPr>
              <w:widowControl/>
              <w:spacing w:after="120"/>
              <w:jc w:val="right"/>
              <w:rPr>
                <w:b/>
                <w:bCs/>
                <w:snapToGrid/>
                <w:kern w:val="0"/>
                <w:sz w:val="16"/>
                <w:szCs w:val="16"/>
              </w:rPr>
            </w:pPr>
            <w:r w:rsidRPr="002E1AFE">
              <w:rPr>
                <w:sz w:val="16"/>
                <w:szCs w:val="16"/>
              </w:rPr>
              <w:t>100.0</w:t>
            </w:r>
          </w:p>
        </w:tc>
        <w:tc>
          <w:tcPr>
            <w:tcW w:w="370" w:type="pct"/>
            <w:gridSpan w:val="2"/>
            <w:tcBorders>
              <w:top w:val="nil"/>
              <w:left w:val="nil"/>
              <w:bottom w:val="single" w:sz="4" w:space="0" w:color="auto"/>
              <w:right w:val="single" w:sz="4" w:space="0" w:color="auto"/>
            </w:tcBorders>
            <w:shd w:val="clear" w:color="auto" w:fill="auto"/>
            <w:noWrap/>
            <w:vAlign w:val="bottom"/>
          </w:tcPr>
          <w:p w14:paraId="4A76B33E" w14:textId="0A7C4B3E" w:rsidR="002E1AFE" w:rsidRPr="002E1AFE" w:rsidRDefault="002E1AFE" w:rsidP="002E1AFE">
            <w:pPr>
              <w:widowControl/>
              <w:spacing w:after="120"/>
              <w:jc w:val="right"/>
              <w:rPr>
                <w:snapToGrid/>
                <w:kern w:val="0"/>
                <w:sz w:val="16"/>
                <w:szCs w:val="16"/>
              </w:rPr>
            </w:pPr>
            <w:r w:rsidRPr="002E1AFE">
              <w:rPr>
                <w:sz w:val="16"/>
                <w:szCs w:val="16"/>
              </w:rPr>
              <w:t>1,361</w:t>
            </w:r>
          </w:p>
        </w:tc>
        <w:tc>
          <w:tcPr>
            <w:tcW w:w="331" w:type="pct"/>
            <w:gridSpan w:val="2"/>
            <w:tcBorders>
              <w:top w:val="nil"/>
              <w:left w:val="nil"/>
              <w:bottom w:val="single" w:sz="4" w:space="0" w:color="auto"/>
              <w:right w:val="single" w:sz="4" w:space="0" w:color="auto"/>
            </w:tcBorders>
            <w:shd w:val="clear" w:color="auto" w:fill="auto"/>
            <w:noWrap/>
            <w:vAlign w:val="bottom"/>
          </w:tcPr>
          <w:p w14:paraId="46C72CB6" w14:textId="4F3DC3D6" w:rsidR="002E1AFE" w:rsidRPr="002E1AFE" w:rsidRDefault="002E1AFE" w:rsidP="002E1AFE">
            <w:pPr>
              <w:widowControl/>
              <w:spacing w:after="120"/>
              <w:jc w:val="right"/>
              <w:rPr>
                <w:snapToGrid/>
                <w:kern w:val="0"/>
                <w:sz w:val="16"/>
                <w:szCs w:val="16"/>
              </w:rPr>
            </w:pPr>
            <w:r w:rsidRPr="002E1AFE">
              <w:rPr>
                <w:sz w:val="16"/>
                <w:szCs w:val="16"/>
              </w:rPr>
              <w:t>100.0</w:t>
            </w:r>
          </w:p>
        </w:tc>
        <w:tc>
          <w:tcPr>
            <w:tcW w:w="324" w:type="pct"/>
            <w:gridSpan w:val="2"/>
            <w:tcBorders>
              <w:top w:val="nil"/>
              <w:left w:val="nil"/>
              <w:bottom w:val="single" w:sz="4" w:space="0" w:color="auto"/>
              <w:right w:val="single" w:sz="4" w:space="0" w:color="auto"/>
            </w:tcBorders>
            <w:shd w:val="clear" w:color="auto" w:fill="auto"/>
            <w:noWrap/>
            <w:vAlign w:val="bottom"/>
          </w:tcPr>
          <w:p w14:paraId="620B1E21" w14:textId="70E2F5C9" w:rsidR="002E1AFE" w:rsidRPr="002E1AFE" w:rsidRDefault="002E1AFE" w:rsidP="002E1AFE">
            <w:pPr>
              <w:widowControl/>
              <w:spacing w:after="120"/>
              <w:jc w:val="right"/>
              <w:rPr>
                <w:snapToGrid/>
                <w:kern w:val="0"/>
                <w:sz w:val="16"/>
                <w:szCs w:val="16"/>
              </w:rPr>
            </w:pPr>
            <w:r w:rsidRPr="002E1AFE">
              <w:rPr>
                <w:sz w:val="16"/>
                <w:szCs w:val="16"/>
              </w:rPr>
              <w:t>776</w:t>
            </w:r>
          </w:p>
        </w:tc>
        <w:tc>
          <w:tcPr>
            <w:tcW w:w="370" w:type="pct"/>
            <w:tcBorders>
              <w:top w:val="nil"/>
              <w:left w:val="nil"/>
              <w:bottom w:val="single" w:sz="4" w:space="0" w:color="auto"/>
              <w:right w:val="single" w:sz="4" w:space="0" w:color="auto"/>
            </w:tcBorders>
            <w:shd w:val="clear" w:color="auto" w:fill="auto"/>
            <w:noWrap/>
            <w:vAlign w:val="bottom"/>
          </w:tcPr>
          <w:p w14:paraId="5F8FB3EC" w14:textId="581D2E1D" w:rsidR="002E1AFE" w:rsidRPr="002E1AFE" w:rsidRDefault="002E1AFE" w:rsidP="002E1AFE">
            <w:pPr>
              <w:widowControl/>
              <w:spacing w:after="120"/>
              <w:jc w:val="right"/>
              <w:rPr>
                <w:snapToGrid/>
                <w:kern w:val="0"/>
                <w:sz w:val="16"/>
                <w:szCs w:val="16"/>
              </w:rPr>
            </w:pPr>
            <w:r w:rsidRPr="002E1AFE">
              <w:rPr>
                <w:sz w:val="16"/>
                <w:szCs w:val="16"/>
              </w:rPr>
              <w:t>100.0</w:t>
            </w:r>
          </w:p>
        </w:tc>
        <w:tc>
          <w:tcPr>
            <w:tcW w:w="370" w:type="pct"/>
            <w:tcBorders>
              <w:top w:val="nil"/>
              <w:left w:val="nil"/>
              <w:bottom w:val="single" w:sz="4" w:space="0" w:color="auto"/>
              <w:right w:val="single" w:sz="4" w:space="0" w:color="auto"/>
            </w:tcBorders>
            <w:shd w:val="clear" w:color="auto" w:fill="auto"/>
            <w:noWrap/>
            <w:vAlign w:val="bottom"/>
          </w:tcPr>
          <w:p w14:paraId="26F66011" w14:textId="3575DAC2" w:rsidR="002E1AFE" w:rsidRPr="002E1AFE" w:rsidRDefault="002E1AFE" w:rsidP="002E1AFE">
            <w:pPr>
              <w:widowControl/>
              <w:spacing w:after="120"/>
              <w:jc w:val="right"/>
              <w:rPr>
                <w:snapToGrid/>
                <w:kern w:val="0"/>
                <w:sz w:val="16"/>
                <w:szCs w:val="16"/>
              </w:rPr>
            </w:pPr>
            <w:r w:rsidRPr="002E1AFE">
              <w:rPr>
                <w:sz w:val="16"/>
                <w:szCs w:val="16"/>
              </w:rPr>
              <w:t>1,355</w:t>
            </w:r>
          </w:p>
        </w:tc>
        <w:tc>
          <w:tcPr>
            <w:tcW w:w="367" w:type="pct"/>
            <w:tcBorders>
              <w:top w:val="nil"/>
              <w:left w:val="nil"/>
              <w:bottom w:val="single" w:sz="4" w:space="0" w:color="auto"/>
              <w:right w:val="single" w:sz="12" w:space="0" w:color="auto"/>
            </w:tcBorders>
            <w:shd w:val="clear" w:color="auto" w:fill="auto"/>
            <w:noWrap/>
            <w:vAlign w:val="bottom"/>
          </w:tcPr>
          <w:p w14:paraId="54D04544" w14:textId="046D00F2" w:rsidR="002E1AFE" w:rsidRPr="002E1AFE" w:rsidRDefault="002E1AFE" w:rsidP="002E1AFE">
            <w:pPr>
              <w:widowControl/>
              <w:spacing w:after="120"/>
              <w:jc w:val="right"/>
              <w:rPr>
                <w:snapToGrid/>
                <w:kern w:val="0"/>
                <w:sz w:val="16"/>
                <w:szCs w:val="16"/>
              </w:rPr>
            </w:pPr>
            <w:r w:rsidRPr="002E1AFE">
              <w:rPr>
                <w:sz w:val="16"/>
                <w:szCs w:val="16"/>
              </w:rPr>
              <w:t>100.0</w:t>
            </w:r>
          </w:p>
        </w:tc>
      </w:tr>
      <w:tr w:rsidR="002E1AFE" w:rsidRPr="0085656C" w14:paraId="56E8611D" w14:textId="77777777" w:rsidTr="002E1AFE">
        <w:trPr>
          <w:trHeight w:val="439"/>
        </w:trPr>
        <w:tc>
          <w:tcPr>
            <w:tcW w:w="2067" w:type="pct"/>
            <w:gridSpan w:val="6"/>
            <w:tcBorders>
              <w:top w:val="nil"/>
              <w:left w:val="single" w:sz="12" w:space="0" w:color="auto"/>
              <w:bottom w:val="single" w:sz="4" w:space="0" w:color="auto"/>
              <w:right w:val="single" w:sz="12" w:space="0" w:color="000000"/>
            </w:tcBorders>
            <w:shd w:val="clear" w:color="auto" w:fill="auto"/>
            <w:noWrap/>
            <w:vAlign w:val="bottom"/>
          </w:tcPr>
          <w:p w14:paraId="3348571C"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Insufficient data</w:t>
            </w:r>
          </w:p>
        </w:tc>
        <w:tc>
          <w:tcPr>
            <w:tcW w:w="396" w:type="pct"/>
            <w:gridSpan w:val="2"/>
            <w:tcBorders>
              <w:top w:val="nil"/>
              <w:left w:val="nil"/>
              <w:bottom w:val="single" w:sz="4" w:space="0" w:color="auto"/>
              <w:right w:val="single" w:sz="4" w:space="0" w:color="auto"/>
            </w:tcBorders>
            <w:shd w:val="clear" w:color="auto" w:fill="auto"/>
            <w:noWrap/>
            <w:vAlign w:val="bottom"/>
          </w:tcPr>
          <w:p w14:paraId="794297A6" w14:textId="31EE16F8" w:rsidR="002E1AFE" w:rsidRPr="002E1AFE" w:rsidRDefault="002E1AFE" w:rsidP="002E1AFE">
            <w:pPr>
              <w:widowControl/>
              <w:spacing w:after="120"/>
              <w:jc w:val="right"/>
              <w:rPr>
                <w:b/>
                <w:bCs/>
                <w:snapToGrid/>
                <w:kern w:val="0"/>
                <w:sz w:val="16"/>
                <w:szCs w:val="16"/>
              </w:rPr>
            </w:pPr>
            <w:r w:rsidRPr="002E1AFE">
              <w:rPr>
                <w:sz w:val="16"/>
                <w:szCs w:val="16"/>
              </w:rPr>
              <w:t>251</w:t>
            </w:r>
          </w:p>
        </w:tc>
        <w:tc>
          <w:tcPr>
            <w:tcW w:w="405" w:type="pct"/>
            <w:gridSpan w:val="2"/>
            <w:tcBorders>
              <w:top w:val="nil"/>
              <w:left w:val="nil"/>
              <w:bottom w:val="single" w:sz="4" w:space="0" w:color="auto"/>
              <w:right w:val="single" w:sz="12" w:space="0" w:color="auto"/>
            </w:tcBorders>
            <w:shd w:val="clear" w:color="auto" w:fill="auto"/>
            <w:noWrap/>
            <w:vAlign w:val="bottom"/>
          </w:tcPr>
          <w:p w14:paraId="0AC0AA47" w14:textId="4A9F5AA7" w:rsidR="002E1AFE" w:rsidRPr="002E1AFE" w:rsidRDefault="002E1AFE" w:rsidP="002E1AFE">
            <w:pPr>
              <w:widowControl/>
              <w:spacing w:after="120"/>
              <w:jc w:val="right"/>
              <w:rPr>
                <w:snapToGrid/>
                <w:kern w:val="0"/>
                <w:sz w:val="16"/>
                <w:szCs w:val="16"/>
              </w:rPr>
            </w:pPr>
            <w:r w:rsidRPr="002E1AFE">
              <w:rPr>
                <w:sz w:val="16"/>
                <w:szCs w:val="16"/>
              </w:rPr>
              <w:t>---</w:t>
            </w:r>
          </w:p>
        </w:tc>
        <w:tc>
          <w:tcPr>
            <w:tcW w:w="370" w:type="pct"/>
            <w:gridSpan w:val="2"/>
            <w:tcBorders>
              <w:top w:val="nil"/>
              <w:left w:val="nil"/>
              <w:bottom w:val="single" w:sz="4" w:space="0" w:color="auto"/>
              <w:right w:val="single" w:sz="4" w:space="0" w:color="auto"/>
            </w:tcBorders>
            <w:shd w:val="clear" w:color="auto" w:fill="auto"/>
            <w:noWrap/>
            <w:vAlign w:val="bottom"/>
          </w:tcPr>
          <w:p w14:paraId="1C5119B9" w14:textId="7CD732AF" w:rsidR="002E1AFE" w:rsidRPr="002E1AFE" w:rsidRDefault="002E1AFE" w:rsidP="002E1AFE">
            <w:pPr>
              <w:widowControl/>
              <w:spacing w:after="120"/>
              <w:jc w:val="right"/>
              <w:rPr>
                <w:snapToGrid/>
                <w:kern w:val="0"/>
                <w:sz w:val="16"/>
                <w:szCs w:val="16"/>
              </w:rPr>
            </w:pPr>
            <w:r w:rsidRPr="002E1AFE">
              <w:rPr>
                <w:sz w:val="16"/>
                <w:szCs w:val="16"/>
              </w:rPr>
              <w:t>84</w:t>
            </w:r>
          </w:p>
        </w:tc>
        <w:tc>
          <w:tcPr>
            <w:tcW w:w="331" w:type="pct"/>
            <w:gridSpan w:val="2"/>
            <w:tcBorders>
              <w:top w:val="nil"/>
              <w:left w:val="nil"/>
              <w:bottom w:val="single" w:sz="4" w:space="0" w:color="auto"/>
              <w:right w:val="single" w:sz="4" w:space="0" w:color="auto"/>
            </w:tcBorders>
            <w:shd w:val="clear" w:color="auto" w:fill="auto"/>
            <w:noWrap/>
            <w:vAlign w:val="bottom"/>
          </w:tcPr>
          <w:p w14:paraId="6E547CF6" w14:textId="7D3C60FC" w:rsidR="002E1AFE" w:rsidRPr="002E1AFE" w:rsidRDefault="002E1AFE" w:rsidP="002E1AFE">
            <w:pPr>
              <w:widowControl/>
              <w:spacing w:after="120"/>
              <w:jc w:val="right"/>
              <w:rPr>
                <w:snapToGrid/>
                <w:kern w:val="0"/>
                <w:sz w:val="16"/>
                <w:szCs w:val="16"/>
              </w:rPr>
            </w:pPr>
            <w:r w:rsidRPr="002E1AFE">
              <w:rPr>
                <w:sz w:val="16"/>
                <w:szCs w:val="16"/>
              </w:rPr>
              <w:t>---</w:t>
            </w:r>
          </w:p>
        </w:tc>
        <w:tc>
          <w:tcPr>
            <w:tcW w:w="324" w:type="pct"/>
            <w:gridSpan w:val="2"/>
            <w:tcBorders>
              <w:top w:val="nil"/>
              <w:left w:val="nil"/>
              <w:bottom w:val="single" w:sz="4" w:space="0" w:color="auto"/>
              <w:right w:val="single" w:sz="4" w:space="0" w:color="auto"/>
            </w:tcBorders>
            <w:shd w:val="clear" w:color="auto" w:fill="auto"/>
            <w:noWrap/>
            <w:vAlign w:val="bottom"/>
          </w:tcPr>
          <w:p w14:paraId="3A4AD065" w14:textId="0D77A70E" w:rsidR="002E1AFE" w:rsidRPr="002E1AFE" w:rsidRDefault="002E1AFE" w:rsidP="002E1AFE">
            <w:pPr>
              <w:widowControl/>
              <w:spacing w:after="120"/>
              <w:jc w:val="right"/>
              <w:rPr>
                <w:snapToGrid/>
                <w:kern w:val="0"/>
                <w:sz w:val="16"/>
                <w:szCs w:val="16"/>
              </w:rPr>
            </w:pPr>
            <w:r w:rsidRPr="002E1AFE">
              <w:rPr>
                <w:sz w:val="16"/>
                <w:szCs w:val="16"/>
              </w:rPr>
              <w:t>86</w:t>
            </w:r>
          </w:p>
        </w:tc>
        <w:tc>
          <w:tcPr>
            <w:tcW w:w="370" w:type="pct"/>
            <w:tcBorders>
              <w:top w:val="nil"/>
              <w:left w:val="nil"/>
              <w:bottom w:val="single" w:sz="4" w:space="0" w:color="auto"/>
              <w:right w:val="single" w:sz="4" w:space="0" w:color="auto"/>
            </w:tcBorders>
            <w:shd w:val="clear" w:color="auto" w:fill="auto"/>
            <w:noWrap/>
            <w:vAlign w:val="bottom"/>
          </w:tcPr>
          <w:p w14:paraId="6329833D" w14:textId="234149E9" w:rsidR="002E1AFE" w:rsidRPr="002E1AFE" w:rsidRDefault="002E1AFE" w:rsidP="002E1AFE">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14:paraId="4A9C9F1D" w14:textId="6746736B" w:rsidR="002E1AFE" w:rsidRPr="002E1AFE" w:rsidRDefault="002E1AFE" w:rsidP="002E1AFE">
            <w:pPr>
              <w:widowControl/>
              <w:spacing w:after="120"/>
              <w:jc w:val="right"/>
              <w:rPr>
                <w:snapToGrid/>
                <w:kern w:val="0"/>
                <w:sz w:val="16"/>
                <w:szCs w:val="16"/>
              </w:rPr>
            </w:pPr>
            <w:r w:rsidRPr="002E1AFE">
              <w:rPr>
                <w:sz w:val="16"/>
                <w:szCs w:val="16"/>
              </w:rPr>
              <w:t>81</w:t>
            </w:r>
          </w:p>
        </w:tc>
        <w:tc>
          <w:tcPr>
            <w:tcW w:w="367" w:type="pct"/>
            <w:tcBorders>
              <w:top w:val="nil"/>
              <w:left w:val="nil"/>
              <w:bottom w:val="single" w:sz="4" w:space="0" w:color="auto"/>
              <w:right w:val="single" w:sz="12" w:space="0" w:color="auto"/>
            </w:tcBorders>
            <w:shd w:val="clear" w:color="auto" w:fill="auto"/>
            <w:noWrap/>
            <w:vAlign w:val="bottom"/>
          </w:tcPr>
          <w:p w14:paraId="75910136" w14:textId="29F85CC6" w:rsidR="002E1AFE" w:rsidRPr="002E1AFE" w:rsidRDefault="002E1AFE" w:rsidP="002E1AFE">
            <w:pPr>
              <w:widowControl/>
              <w:spacing w:after="120"/>
              <w:jc w:val="right"/>
              <w:rPr>
                <w:snapToGrid/>
                <w:kern w:val="0"/>
                <w:sz w:val="16"/>
                <w:szCs w:val="16"/>
              </w:rPr>
            </w:pPr>
            <w:r w:rsidRPr="002E1AFE">
              <w:rPr>
                <w:sz w:val="16"/>
                <w:szCs w:val="16"/>
              </w:rPr>
              <w:t>---</w:t>
            </w:r>
          </w:p>
        </w:tc>
      </w:tr>
      <w:tr w:rsidR="002E1AFE" w:rsidRPr="0085656C" w14:paraId="646EF1B9" w14:textId="77777777" w:rsidTr="002E1AFE">
        <w:trPr>
          <w:trHeight w:val="439"/>
        </w:trPr>
        <w:tc>
          <w:tcPr>
            <w:tcW w:w="2067"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14:paraId="2BE26FFA"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Stations not filed</w:t>
            </w:r>
          </w:p>
        </w:tc>
        <w:tc>
          <w:tcPr>
            <w:tcW w:w="396" w:type="pct"/>
            <w:gridSpan w:val="2"/>
            <w:tcBorders>
              <w:top w:val="nil"/>
              <w:left w:val="nil"/>
              <w:bottom w:val="single" w:sz="4" w:space="0" w:color="auto"/>
              <w:right w:val="single" w:sz="4" w:space="0" w:color="auto"/>
            </w:tcBorders>
            <w:shd w:val="clear" w:color="auto" w:fill="auto"/>
            <w:noWrap/>
            <w:vAlign w:val="bottom"/>
          </w:tcPr>
          <w:p w14:paraId="28EE8684" w14:textId="3C35D086" w:rsidR="002E1AFE" w:rsidRPr="002E1AFE" w:rsidRDefault="002E1AFE" w:rsidP="002E1AFE">
            <w:pPr>
              <w:widowControl/>
              <w:spacing w:after="120"/>
              <w:jc w:val="right"/>
              <w:rPr>
                <w:b/>
                <w:bCs/>
                <w:snapToGrid/>
                <w:kern w:val="0"/>
                <w:sz w:val="16"/>
                <w:szCs w:val="16"/>
                <w:highlight w:val="yellow"/>
              </w:rPr>
            </w:pPr>
            <w:r w:rsidRPr="002E1AFE">
              <w:rPr>
                <w:sz w:val="16"/>
                <w:szCs w:val="16"/>
              </w:rPr>
              <w:t>742</w:t>
            </w:r>
          </w:p>
        </w:tc>
        <w:tc>
          <w:tcPr>
            <w:tcW w:w="405" w:type="pct"/>
            <w:gridSpan w:val="2"/>
            <w:tcBorders>
              <w:top w:val="nil"/>
              <w:left w:val="nil"/>
              <w:bottom w:val="single" w:sz="4" w:space="0" w:color="auto"/>
              <w:right w:val="single" w:sz="12" w:space="0" w:color="auto"/>
            </w:tcBorders>
            <w:shd w:val="clear" w:color="auto" w:fill="auto"/>
            <w:noWrap/>
            <w:vAlign w:val="bottom"/>
          </w:tcPr>
          <w:p w14:paraId="61AB2E5F" w14:textId="0B581930" w:rsidR="002E1AFE" w:rsidRPr="002E1AFE" w:rsidRDefault="002E1AFE" w:rsidP="002E1AFE">
            <w:pPr>
              <w:widowControl/>
              <w:spacing w:after="120"/>
              <w:jc w:val="right"/>
              <w:rPr>
                <w:snapToGrid/>
                <w:kern w:val="0"/>
                <w:sz w:val="16"/>
                <w:szCs w:val="16"/>
              </w:rPr>
            </w:pPr>
            <w:r w:rsidRPr="002E1AFE">
              <w:rPr>
                <w:sz w:val="16"/>
                <w:szCs w:val="16"/>
              </w:rPr>
              <w:t>---</w:t>
            </w:r>
          </w:p>
        </w:tc>
        <w:tc>
          <w:tcPr>
            <w:tcW w:w="370" w:type="pct"/>
            <w:gridSpan w:val="2"/>
            <w:tcBorders>
              <w:top w:val="nil"/>
              <w:left w:val="nil"/>
              <w:bottom w:val="single" w:sz="4" w:space="0" w:color="auto"/>
              <w:right w:val="single" w:sz="4" w:space="0" w:color="auto"/>
            </w:tcBorders>
            <w:shd w:val="clear" w:color="auto" w:fill="auto"/>
            <w:noWrap/>
            <w:vAlign w:val="bottom"/>
          </w:tcPr>
          <w:p w14:paraId="7F1EEA18" w14:textId="00ED8026" w:rsidR="002E1AFE" w:rsidRPr="002E1AFE" w:rsidRDefault="002E1AFE" w:rsidP="002E1AFE">
            <w:pPr>
              <w:widowControl/>
              <w:spacing w:after="120"/>
              <w:jc w:val="right"/>
              <w:rPr>
                <w:snapToGrid/>
                <w:kern w:val="0"/>
                <w:sz w:val="16"/>
                <w:szCs w:val="16"/>
                <w:highlight w:val="yellow"/>
              </w:rPr>
            </w:pPr>
            <w:r w:rsidRPr="002E1AFE">
              <w:rPr>
                <w:sz w:val="16"/>
                <w:szCs w:val="16"/>
              </w:rPr>
              <w:t>243</w:t>
            </w:r>
          </w:p>
        </w:tc>
        <w:tc>
          <w:tcPr>
            <w:tcW w:w="331" w:type="pct"/>
            <w:gridSpan w:val="2"/>
            <w:tcBorders>
              <w:top w:val="nil"/>
              <w:left w:val="nil"/>
              <w:bottom w:val="single" w:sz="4" w:space="0" w:color="auto"/>
              <w:right w:val="single" w:sz="4" w:space="0" w:color="auto"/>
            </w:tcBorders>
            <w:shd w:val="clear" w:color="auto" w:fill="auto"/>
            <w:noWrap/>
            <w:vAlign w:val="bottom"/>
          </w:tcPr>
          <w:p w14:paraId="60079706" w14:textId="3A81F213" w:rsidR="002E1AFE" w:rsidRPr="002E1AFE" w:rsidRDefault="002E1AFE" w:rsidP="002E1AFE">
            <w:pPr>
              <w:widowControl/>
              <w:spacing w:after="120"/>
              <w:jc w:val="right"/>
              <w:rPr>
                <w:snapToGrid/>
                <w:kern w:val="0"/>
                <w:sz w:val="16"/>
                <w:szCs w:val="16"/>
              </w:rPr>
            </w:pPr>
            <w:r w:rsidRPr="002E1AFE">
              <w:rPr>
                <w:sz w:val="16"/>
                <w:szCs w:val="16"/>
              </w:rPr>
              <w:t>---</w:t>
            </w:r>
          </w:p>
        </w:tc>
        <w:tc>
          <w:tcPr>
            <w:tcW w:w="324" w:type="pct"/>
            <w:gridSpan w:val="2"/>
            <w:tcBorders>
              <w:top w:val="nil"/>
              <w:left w:val="nil"/>
              <w:bottom w:val="single" w:sz="4" w:space="0" w:color="auto"/>
              <w:right w:val="single" w:sz="4" w:space="0" w:color="auto"/>
            </w:tcBorders>
            <w:shd w:val="clear" w:color="auto" w:fill="auto"/>
            <w:noWrap/>
            <w:vAlign w:val="bottom"/>
          </w:tcPr>
          <w:p w14:paraId="1E39A835" w14:textId="3345F7CC" w:rsidR="002E1AFE" w:rsidRPr="002E1AFE" w:rsidRDefault="002E1AFE" w:rsidP="002E1AFE">
            <w:pPr>
              <w:widowControl/>
              <w:spacing w:after="120"/>
              <w:jc w:val="right"/>
              <w:rPr>
                <w:snapToGrid/>
                <w:kern w:val="0"/>
                <w:sz w:val="16"/>
                <w:szCs w:val="16"/>
                <w:highlight w:val="yellow"/>
              </w:rPr>
            </w:pPr>
            <w:r w:rsidRPr="002E1AFE">
              <w:rPr>
                <w:sz w:val="16"/>
                <w:szCs w:val="16"/>
              </w:rPr>
              <w:t>148</w:t>
            </w:r>
          </w:p>
        </w:tc>
        <w:tc>
          <w:tcPr>
            <w:tcW w:w="370" w:type="pct"/>
            <w:tcBorders>
              <w:top w:val="nil"/>
              <w:left w:val="nil"/>
              <w:bottom w:val="single" w:sz="4" w:space="0" w:color="auto"/>
              <w:right w:val="single" w:sz="4" w:space="0" w:color="auto"/>
            </w:tcBorders>
            <w:shd w:val="clear" w:color="auto" w:fill="auto"/>
            <w:noWrap/>
            <w:vAlign w:val="bottom"/>
          </w:tcPr>
          <w:p w14:paraId="24F6C9BB" w14:textId="1C401FAE" w:rsidR="002E1AFE" w:rsidRPr="002E1AFE" w:rsidRDefault="002E1AFE" w:rsidP="002E1AFE">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14:paraId="2AA5C18F" w14:textId="60103448" w:rsidR="002E1AFE" w:rsidRPr="002E1AFE" w:rsidRDefault="002E1AFE" w:rsidP="002E1AFE">
            <w:pPr>
              <w:widowControl/>
              <w:spacing w:after="120"/>
              <w:jc w:val="right"/>
              <w:rPr>
                <w:snapToGrid/>
                <w:kern w:val="0"/>
                <w:sz w:val="16"/>
                <w:szCs w:val="16"/>
                <w:highlight w:val="yellow"/>
              </w:rPr>
            </w:pPr>
            <w:r w:rsidRPr="002E1AFE">
              <w:rPr>
                <w:sz w:val="16"/>
                <w:szCs w:val="16"/>
              </w:rPr>
              <w:t>351</w:t>
            </w:r>
          </w:p>
        </w:tc>
        <w:tc>
          <w:tcPr>
            <w:tcW w:w="367" w:type="pct"/>
            <w:tcBorders>
              <w:top w:val="nil"/>
              <w:left w:val="nil"/>
              <w:bottom w:val="single" w:sz="4" w:space="0" w:color="auto"/>
              <w:right w:val="single" w:sz="12" w:space="0" w:color="auto"/>
            </w:tcBorders>
            <w:shd w:val="clear" w:color="auto" w:fill="auto"/>
            <w:noWrap/>
            <w:vAlign w:val="bottom"/>
          </w:tcPr>
          <w:p w14:paraId="33FF4E63" w14:textId="24688FB0" w:rsidR="002E1AFE" w:rsidRPr="002E1AFE" w:rsidRDefault="002E1AFE" w:rsidP="002E1AFE">
            <w:pPr>
              <w:widowControl/>
              <w:spacing w:after="120"/>
              <w:jc w:val="right"/>
              <w:rPr>
                <w:snapToGrid/>
                <w:kern w:val="0"/>
                <w:sz w:val="16"/>
                <w:szCs w:val="16"/>
              </w:rPr>
            </w:pPr>
            <w:r w:rsidRPr="002E1AFE">
              <w:rPr>
                <w:sz w:val="16"/>
                <w:szCs w:val="16"/>
              </w:rPr>
              <w:t>---</w:t>
            </w:r>
          </w:p>
        </w:tc>
      </w:tr>
      <w:tr w:rsidR="002E1AFE" w:rsidRPr="0085656C" w14:paraId="1EB080FB" w14:textId="77777777" w:rsidTr="002E1AFE">
        <w:trPr>
          <w:trHeight w:val="439"/>
        </w:trPr>
        <w:tc>
          <w:tcPr>
            <w:tcW w:w="2067" w:type="pct"/>
            <w:gridSpan w:val="6"/>
            <w:tcBorders>
              <w:top w:val="single" w:sz="4" w:space="0" w:color="auto"/>
              <w:left w:val="single" w:sz="12" w:space="0" w:color="auto"/>
              <w:bottom w:val="single" w:sz="12" w:space="0" w:color="auto"/>
              <w:right w:val="single" w:sz="12" w:space="0" w:color="000000"/>
            </w:tcBorders>
            <w:shd w:val="clear" w:color="auto" w:fill="auto"/>
            <w:noWrap/>
            <w:vAlign w:val="bottom"/>
          </w:tcPr>
          <w:p w14:paraId="0F3C242C"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All licensed stations</w:t>
            </w:r>
          </w:p>
        </w:tc>
        <w:tc>
          <w:tcPr>
            <w:tcW w:w="396" w:type="pct"/>
            <w:gridSpan w:val="2"/>
            <w:tcBorders>
              <w:top w:val="nil"/>
              <w:left w:val="nil"/>
              <w:bottom w:val="single" w:sz="12" w:space="0" w:color="auto"/>
              <w:right w:val="single" w:sz="4" w:space="0" w:color="auto"/>
            </w:tcBorders>
            <w:shd w:val="clear" w:color="auto" w:fill="auto"/>
            <w:noWrap/>
            <w:vAlign w:val="bottom"/>
          </w:tcPr>
          <w:p w14:paraId="114456EC" w14:textId="0946BBE8" w:rsidR="002E1AFE" w:rsidRPr="002E1AFE" w:rsidRDefault="002E1AFE" w:rsidP="002E1AFE">
            <w:pPr>
              <w:widowControl/>
              <w:spacing w:after="120"/>
              <w:jc w:val="right"/>
              <w:rPr>
                <w:b/>
                <w:bCs/>
                <w:snapToGrid/>
                <w:kern w:val="0"/>
                <w:sz w:val="16"/>
                <w:szCs w:val="16"/>
                <w:highlight w:val="yellow"/>
              </w:rPr>
            </w:pPr>
            <w:r w:rsidRPr="002E1AFE">
              <w:rPr>
                <w:sz w:val="16"/>
                <w:szCs w:val="16"/>
              </w:rPr>
              <w:t>4,489</w:t>
            </w:r>
          </w:p>
        </w:tc>
        <w:tc>
          <w:tcPr>
            <w:tcW w:w="405" w:type="pct"/>
            <w:gridSpan w:val="2"/>
            <w:tcBorders>
              <w:top w:val="nil"/>
              <w:left w:val="nil"/>
              <w:bottom w:val="single" w:sz="12" w:space="0" w:color="auto"/>
              <w:right w:val="single" w:sz="12" w:space="0" w:color="auto"/>
            </w:tcBorders>
            <w:shd w:val="clear" w:color="auto" w:fill="auto"/>
            <w:noWrap/>
            <w:vAlign w:val="bottom"/>
          </w:tcPr>
          <w:p w14:paraId="05C75249" w14:textId="00047177" w:rsidR="002E1AFE" w:rsidRPr="002E1AFE" w:rsidRDefault="002E1AFE" w:rsidP="002E1AFE">
            <w:pPr>
              <w:widowControl/>
              <w:spacing w:after="120"/>
              <w:jc w:val="right"/>
              <w:rPr>
                <w:b/>
                <w:bCs/>
                <w:snapToGrid/>
                <w:kern w:val="0"/>
                <w:sz w:val="16"/>
                <w:szCs w:val="16"/>
              </w:rPr>
            </w:pPr>
            <w:r w:rsidRPr="002E1AFE">
              <w:rPr>
                <w:sz w:val="16"/>
                <w:szCs w:val="16"/>
              </w:rPr>
              <w:t>---</w:t>
            </w:r>
          </w:p>
        </w:tc>
        <w:tc>
          <w:tcPr>
            <w:tcW w:w="370" w:type="pct"/>
            <w:gridSpan w:val="2"/>
            <w:tcBorders>
              <w:top w:val="nil"/>
              <w:left w:val="nil"/>
              <w:bottom w:val="single" w:sz="12" w:space="0" w:color="auto"/>
              <w:right w:val="single" w:sz="4" w:space="0" w:color="auto"/>
            </w:tcBorders>
            <w:shd w:val="clear" w:color="auto" w:fill="auto"/>
            <w:noWrap/>
            <w:vAlign w:val="bottom"/>
          </w:tcPr>
          <w:p w14:paraId="4AAC76FD" w14:textId="5D5F3667" w:rsidR="002E1AFE" w:rsidRPr="002E1AFE" w:rsidRDefault="002E1AFE" w:rsidP="002E1AFE">
            <w:pPr>
              <w:widowControl/>
              <w:spacing w:after="120"/>
              <w:jc w:val="right"/>
              <w:rPr>
                <w:snapToGrid/>
                <w:kern w:val="0"/>
                <w:sz w:val="16"/>
                <w:szCs w:val="16"/>
                <w:highlight w:val="yellow"/>
              </w:rPr>
            </w:pPr>
            <w:r w:rsidRPr="002E1AFE">
              <w:rPr>
                <w:sz w:val="16"/>
                <w:szCs w:val="16"/>
              </w:rPr>
              <w:t>1,687</w:t>
            </w:r>
          </w:p>
        </w:tc>
        <w:tc>
          <w:tcPr>
            <w:tcW w:w="331" w:type="pct"/>
            <w:gridSpan w:val="2"/>
            <w:tcBorders>
              <w:top w:val="nil"/>
              <w:left w:val="nil"/>
              <w:bottom w:val="single" w:sz="12" w:space="0" w:color="auto"/>
              <w:right w:val="single" w:sz="4" w:space="0" w:color="auto"/>
            </w:tcBorders>
            <w:shd w:val="clear" w:color="auto" w:fill="auto"/>
            <w:noWrap/>
            <w:vAlign w:val="bottom"/>
          </w:tcPr>
          <w:p w14:paraId="555D91CA" w14:textId="5A5D4993" w:rsidR="002E1AFE" w:rsidRPr="002E1AFE" w:rsidRDefault="002E1AFE" w:rsidP="002E1AFE">
            <w:pPr>
              <w:widowControl/>
              <w:spacing w:after="120"/>
              <w:jc w:val="right"/>
              <w:rPr>
                <w:snapToGrid/>
                <w:kern w:val="0"/>
                <w:sz w:val="16"/>
                <w:szCs w:val="16"/>
              </w:rPr>
            </w:pPr>
            <w:r w:rsidRPr="002E1AFE">
              <w:rPr>
                <w:sz w:val="16"/>
                <w:szCs w:val="16"/>
              </w:rPr>
              <w:t>---</w:t>
            </w:r>
          </w:p>
        </w:tc>
        <w:tc>
          <w:tcPr>
            <w:tcW w:w="324" w:type="pct"/>
            <w:gridSpan w:val="2"/>
            <w:tcBorders>
              <w:top w:val="nil"/>
              <w:left w:val="nil"/>
              <w:bottom w:val="single" w:sz="12" w:space="0" w:color="auto"/>
              <w:right w:val="single" w:sz="4" w:space="0" w:color="auto"/>
            </w:tcBorders>
            <w:shd w:val="clear" w:color="auto" w:fill="auto"/>
            <w:noWrap/>
            <w:vAlign w:val="bottom"/>
          </w:tcPr>
          <w:p w14:paraId="01AECFF9" w14:textId="28B7060E" w:rsidR="002E1AFE" w:rsidRPr="002E1AFE" w:rsidRDefault="002E1AFE" w:rsidP="002E1AFE">
            <w:pPr>
              <w:widowControl/>
              <w:spacing w:after="120"/>
              <w:jc w:val="right"/>
              <w:rPr>
                <w:snapToGrid/>
                <w:kern w:val="0"/>
                <w:sz w:val="16"/>
                <w:szCs w:val="16"/>
                <w:highlight w:val="yellow"/>
              </w:rPr>
            </w:pPr>
            <w:r w:rsidRPr="002E1AFE">
              <w:rPr>
                <w:sz w:val="16"/>
                <w:szCs w:val="16"/>
              </w:rPr>
              <w:t>1,011</w:t>
            </w:r>
          </w:p>
        </w:tc>
        <w:tc>
          <w:tcPr>
            <w:tcW w:w="370" w:type="pct"/>
            <w:tcBorders>
              <w:top w:val="nil"/>
              <w:left w:val="nil"/>
              <w:bottom w:val="single" w:sz="12" w:space="0" w:color="auto"/>
              <w:right w:val="single" w:sz="4" w:space="0" w:color="auto"/>
            </w:tcBorders>
            <w:shd w:val="clear" w:color="auto" w:fill="auto"/>
            <w:noWrap/>
            <w:vAlign w:val="bottom"/>
          </w:tcPr>
          <w:p w14:paraId="2A6D31EA" w14:textId="44154DA2" w:rsidR="002E1AFE" w:rsidRPr="002E1AFE" w:rsidRDefault="002E1AFE" w:rsidP="002E1AFE">
            <w:pPr>
              <w:widowControl/>
              <w:spacing w:after="120"/>
              <w:jc w:val="right"/>
              <w:rPr>
                <w:snapToGrid/>
                <w:kern w:val="0"/>
                <w:sz w:val="16"/>
                <w:szCs w:val="16"/>
              </w:rPr>
            </w:pPr>
            <w:r w:rsidRPr="002E1AFE">
              <w:rPr>
                <w:sz w:val="16"/>
                <w:szCs w:val="16"/>
              </w:rPr>
              <w:t>---</w:t>
            </w:r>
          </w:p>
        </w:tc>
        <w:tc>
          <w:tcPr>
            <w:tcW w:w="370" w:type="pct"/>
            <w:tcBorders>
              <w:top w:val="nil"/>
              <w:left w:val="nil"/>
              <w:bottom w:val="single" w:sz="12" w:space="0" w:color="auto"/>
              <w:right w:val="single" w:sz="4" w:space="0" w:color="auto"/>
            </w:tcBorders>
            <w:shd w:val="clear" w:color="auto" w:fill="auto"/>
            <w:noWrap/>
            <w:vAlign w:val="bottom"/>
          </w:tcPr>
          <w:p w14:paraId="3A20A92A" w14:textId="0556133B" w:rsidR="002E1AFE" w:rsidRPr="002E1AFE" w:rsidRDefault="002E1AFE" w:rsidP="002E1AFE">
            <w:pPr>
              <w:widowControl/>
              <w:spacing w:after="120"/>
              <w:jc w:val="right"/>
              <w:rPr>
                <w:snapToGrid/>
                <w:kern w:val="0"/>
                <w:sz w:val="16"/>
                <w:szCs w:val="16"/>
                <w:highlight w:val="yellow"/>
              </w:rPr>
            </w:pPr>
            <w:r w:rsidRPr="002E1AFE">
              <w:rPr>
                <w:sz w:val="16"/>
                <w:szCs w:val="16"/>
              </w:rPr>
              <w:t>1,791</w:t>
            </w:r>
          </w:p>
        </w:tc>
        <w:tc>
          <w:tcPr>
            <w:tcW w:w="367" w:type="pct"/>
            <w:tcBorders>
              <w:top w:val="nil"/>
              <w:left w:val="nil"/>
              <w:bottom w:val="single" w:sz="12" w:space="0" w:color="auto"/>
              <w:right w:val="single" w:sz="12" w:space="0" w:color="auto"/>
            </w:tcBorders>
            <w:shd w:val="clear" w:color="auto" w:fill="auto"/>
            <w:noWrap/>
            <w:vAlign w:val="bottom"/>
          </w:tcPr>
          <w:p w14:paraId="120681DC" w14:textId="43E3290F" w:rsidR="002E1AFE" w:rsidRPr="002E1AFE" w:rsidRDefault="002E1AFE" w:rsidP="002E1AFE">
            <w:pPr>
              <w:widowControl/>
              <w:spacing w:after="120"/>
              <w:jc w:val="right"/>
              <w:rPr>
                <w:b/>
                <w:bCs/>
                <w:snapToGrid/>
                <w:kern w:val="0"/>
                <w:sz w:val="16"/>
                <w:szCs w:val="16"/>
              </w:rPr>
            </w:pPr>
            <w:r w:rsidRPr="002E1AFE">
              <w:rPr>
                <w:sz w:val="16"/>
                <w:szCs w:val="16"/>
              </w:rPr>
              <w:t>---</w:t>
            </w:r>
          </w:p>
        </w:tc>
      </w:tr>
      <w:tr w:rsidR="008E2606" w:rsidRPr="0085656C" w14:paraId="6C71DA0C" w14:textId="77777777" w:rsidTr="00A14345">
        <w:trPr>
          <w:trHeight w:val="222"/>
        </w:trPr>
        <w:tc>
          <w:tcPr>
            <w:tcW w:w="887" w:type="pct"/>
            <w:tcBorders>
              <w:top w:val="nil"/>
              <w:left w:val="nil"/>
              <w:bottom w:val="nil"/>
              <w:right w:val="nil"/>
            </w:tcBorders>
            <w:shd w:val="clear" w:color="auto" w:fill="auto"/>
            <w:noWrap/>
            <w:vAlign w:val="bottom"/>
          </w:tcPr>
          <w:p w14:paraId="7450EF87" w14:textId="77777777" w:rsidR="008E2606" w:rsidRPr="0085656C" w:rsidRDefault="008E2606" w:rsidP="009A609A">
            <w:pPr>
              <w:widowControl/>
              <w:spacing w:after="120"/>
              <w:rPr>
                <w:b/>
                <w:bCs/>
                <w:snapToGrid/>
                <w:kern w:val="0"/>
                <w:sz w:val="24"/>
                <w:szCs w:val="24"/>
              </w:rPr>
            </w:pPr>
          </w:p>
        </w:tc>
        <w:tc>
          <w:tcPr>
            <w:tcW w:w="503" w:type="pct"/>
            <w:gridSpan w:val="2"/>
            <w:tcBorders>
              <w:top w:val="nil"/>
              <w:left w:val="nil"/>
              <w:bottom w:val="nil"/>
              <w:right w:val="nil"/>
            </w:tcBorders>
            <w:shd w:val="clear" w:color="auto" w:fill="auto"/>
            <w:noWrap/>
            <w:vAlign w:val="bottom"/>
          </w:tcPr>
          <w:p w14:paraId="6001FFC8" w14:textId="77777777" w:rsidR="008E2606" w:rsidRPr="0085656C" w:rsidRDefault="008E2606" w:rsidP="009A609A">
            <w:pPr>
              <w:widowControl/>
              <w:spacing w:after="120"/>
              <w:rPr>
                <w:b/>
                <w:bCs/>
                <w:snapToGrid/>
                <w:kern w:val="0"/>
                <w:sz w:val="24"/>
                <w:szCs w:val="24"/>
              </w:rPr>
            </w:pPr>
          </w:p>
        </w:tc>
        <w:tc>
          <w:tcPr>
            <w:tcW w:w="365" w:type="pct"/>
            <w:tcBorders>
              <w:top w:val="nil"/>
              <w:left w:val="nil"/>
              <w:bottom w:val="nil"/>
              <w:right w:val="nil"/>
            </w:tcBorders>
            <w:shd w:val="clear" w:color="auto" w:fill="auto"/>
            <w:noWrap/>
            <w:vAlign w:val="bottom"/>
          </w:tcPr>
          <w:p w14:paraId="47BE91AB" w14:textId="77777777" w:rsidR="008E2606" w:rsidRPr="0085656C" w:rsidRDefault="008E2606" w:rsidP="009A609A">
            <w:pPr>
              <w:widowControl/>
              <w:spacing w:after="120"/>
              <w:rPr>
                <w:b/>
                <w:bCs/>
                <w:snapToGrid/>
                <w:kern w:val="0"/>
                <w:sz w:val="24"/>
                <w:szCs w:val="24"/>
              </w:rPr>
            </w:pPr>
          </w:p>
        </w:tc>
        <w:tc>
          <w:tcPr>
            <w:tcW w:w="312" w:type="pct"/>
            <w:gridSpan w:val="2"/>
            <w:tcBorders>
              <w:top w:val="nil"/>
              <w:left w:val="nil"/>
              <w:bottom w:val="nil"/>
              <w:right w:val="nil"/>
            </w:tcBorders>
            <w:shd w:val="clear" w:color="auto" w:fill="auto"/>
            <w:noWrap/>
            <w:vAlign w:val="bottom"/>
          </w:tcPr>
          <w:p w14:paraId="74E72A2E" w14:textId="77777777" w:rsidR="008E2606" w:rsidRPr="0085656C" w:rsidRDefault="008E2606" w:rsidP="009A609A">
            <w:pPr>
              <w:widowControl/>
              <w:spacing w:after="120"/>
              <w:rPr>
                <w:snapToGrid/>
                <w:kern w:val="0"/>
                <w:sz w:val="24"/>
                <w:szCs w:val="24"/>
              </w:rPr>
            </w:pPr>
          </w:p>
        </w:tc>
        <w:tc>
          <w:tcPr>
            <w:tcW w:w="396" w:type="pct"/>
            <w:gridSpan w:val="2"/>
            <w:tcBorders>
              <w:top w:val="nil"/>
              <w:left w:val="nil"/>
              <w:bottom w:val="nil"/>
              <w:right w:val="nil"/>
            </w:tcBorders>
            <w:shd w:val="clear" w:color="auto" w:fill="auto"/>
            <w:noWrap/>
            <w:vAlign w:val="bottom"/>
          </w:tcPr>
          <w:p w14:paraId="634A177A" w14:textId="77777777" w:rsidR="008E2606" w:rsidRPr="0085656C" w:rsidRDefault="008E2606" w:rsidP="009A609A">
            <w:pPr>
              <w:widowControl/>
              <w:spacing w:after="120"/>
              <w:rPr>
                <w:snapToGrid/>
                <w:kern w:val="0"/>
                <w:szCs w:val="22"/>
              </w:rPr>
            </w:pPr>
          </w:p>
        </w:tc>
        <w:tc>
          <w:tcPr>
            <w:tcW w:w="405" w:type="pct"/>
            <w:gridSpan w:val="2"/>
            <w:tcBorders>
              <w:top w:val="nil"/>
              <w:left w:val="nil"/>
              <w:bottom w:val="nil"/>
              <w:right w:val="nil"/>
            </w:tcBorders>
            <w:shd w:val="clear" w:color="auto" w:fill="auto"/>
            <w:noWrap/>
            <w:vAlign w:val="bottom"/>
          </w:tcPr>
          <w:p w14:paraId="2C738B66" w14:textId="77777777" w:rsidR="008E2606" w:rsidRPr="0085656C" w:rsidRDefault="008E2606" w:rsidP="009A609A">
            <w:pPr>
              <w:widowControl/>
              <w:spacing w:after="120"/>
              <w:jc w:val="right"/>
              <w:rPr>
                <w:snapToGrid/>
                <w:kern w:val="0"/>
                <w:szCs w:val="22"/>
              </w:rPr>
            </w:pPr>
          </w:p>
        </w:tc>
        <w:tc>
          <w:tcPr>
            <w:tcW w:w="370" w:type="pct"/>
            <w:gridSpan w:val="2"/>
            <w:tcBorders>
              <w:top w:val="nil"/>
              <w:left w:val="nil"/>
              <w:bottom w:val="nil"/>
              <w:right w:val="nil"/>
            </w:tcBorders>
            <w:shd w:val="clear" w:color="auto" w:fill="auto"/>
            <w:noWrap/>
            <w:vAlign w:val="bottom"/>
          </w:tcPr>
          <w:p w14:paraId="67B786FE" w14:textId="77777777" w:rsidR="008E2606" w:rsidRPr="0085656C" w:rsidRDefault="008E2606" w:rsidP="009A609A">
            <w:pPr>
              <w:widowControl/>
              <w:spacing w:after="120"/>
              <w:jc w:val="right"/>
              <w:rPr>
                <w:snapToGrid/>
                <w:kern w:val="0"/>
                <w:sz w:val="20"/>
              </w:rPr>
            </w:pPr>
          </w:p>
        </w:tc>
        <w:tc>
          <w:tcPr>
            <w:tcW w:w="331" w:type="pct"/>
            <w:gridSpan w:val="2"/>
            <w:tcBorders>
              <w:top w:val="nil"/>
              <w:left w:val="nil"/>
              <w:bottom w:val="nil"/>
              <w:right w:val="nil"/>
            </w:tcBorders>
            <w:shd w:val="clear" w:color="auto" w:fill="auto"/>
            <w:noWrap/>
            <w:vAlign w:val="bottom"/>
          </w:tcPr>
          <w:p w14:paraId="06C2AE4C" w14:textId="77777777" w:rsidR="008E2606" w:rsidRPr="0085656C" w:rsidRDefault="008E2606" w:rsidP="009A609A">
            <w:pPr>
              <w:widowControl/>
              <w:spacing w:after="120"/>
              <w:jc w:val="right"/>
              <w:rPr>
                <w:snapToGrid/>
                <w:kern w:val="0"/>
                <w:sz w:val="20"/>
              </w:rPr>
            </w:pPr>
          </w:p>
        </w:tc>
        <w:tc>
          <w:tcPr>
            <w:tcW w:w="324" w:type="pct"/>
            <w:gridSpan w:val="2"/>
            <w:tcBorders>
              <w:top w:val="nil"/>
              <w:left w:val="nil"/>
              <w:bottom w:val="nil"/>
              <w:right w:val="nil"/>
            </w:tcBorders>
            <w:shd w:val="clear" w:color="auto" w:fill="auto"/>
            <w:noWrap/>
            <w:vAlign w:val="bottom"/>
          </w:tcPr>
          <w:p w14:paraId="75A53BEC"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5EF8D447" w14:textId="77777777" w:rsidR="008E2606" w:rsidRPr="0085656C" w:rsidRDefault="008E2606" w:rsidP="009A609A">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14:paraId="0AF49844" w14:textId="77777777" w:rsidR="008E2606" w:rsidRPr="0085656C" w:rsidRDefault="008E2606" w:rsidP="009A609A">
            <w:pPr>
              <w:widowControl/>
              <w:spacing w:after="120"/>
              <w:jc w:val="right"/>
              <w:rPr>
                <w:snapToGrid/>
                <w:kern w:val="0"/>
                <w:sz w:val="20"/>
              </w:rPr>
            </w:pPr>
          </w:p>
        </w:tc>
        <w:tc>
          <w:tcPr>
            <w:tcW w:w="367" w:type="pct"/>
            <w:tcBorders>
              <w:top w:val="nil"/>
              <w:left w:val="nil"/>
              <w:bottom w:val="nil"/>
              <w:right w:val="nil"/>
            </w:tcBorders>
            <w:shd w:val="clear" w:color="auto" w:fill="auto"/>
            <w:noWrap/>
            <w:vAlign w:val="bottom"/>
          </w:tcPr>
          <w:p w14:paraId="64820E77" w14:textId="77777777" w:rsidR="008E2606" w:rsidRPr="0085656C" w:rsidRDefault="008E2606" w:rsidP="009A609A">
            <w:pPr>
              <w:widowControl/>
              <w:spacing w:after="120"/>
              <w:jc w:val="right"/>
              <w:rPr>
                <w:snapToGrid/>
                <w:kern w:val="0"/>
                <w:sz w:val="20"/>
              </w:rPr>
            </w:pPr>
          </w:p>
        </w:tc>
      </w:tr>
    </w:tbl>
    <w:p w14:paraId="66C6F0FF"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78"/>
        <w:gridCol w:w="1008"/>
        <w:gridCol w:w="519"/>
        <w:gridCol w:w="431"/>
        <w:gridCol w:w="730"/>
        <w:gridCol w:w="730"/>
        <w:gridCol w:w="730"/>
        <w:gridCol w:w="730"/>
        <w:gridCol w:w="730"/>
        <w:gridCol w:w="730"/>
        <w:gridCol w:w="730"/>
        <w:gridCol w:w="730"/>
      </w:tblGrid>
      <w:tr w:rsidR="0085656C" w:rsidRPr="0085656C" w14:paraId="37AF9D78"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918638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D(2b)</w:t>
            </w:r>
          </w:p>
        </w:tc>
      </w:tr>
      <w:tr w:rsidR="008E2606" w:rsidRPr="0085656C" w14:paraId="0A1C2C9F"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6738D3A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76A02E91"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5E894C5"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5547C350"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7A276B2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1236B259"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3D1CBACA"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5B26ECC1" w14:textId="77777777" w:rsidTr="002E1AFE">
        <w:trPr>
          <w:trHeight w:val="439"/>
        </w:trPr>
        <w:tc>
          <w:tcPr>
            <w:tcW w:w="1952" w:type="pct"/>
            <w:gridSpan w:val="4"/>
            <w:tcBorders>
              <w:top w:val="single" w:sz="12" w:space="0" w:color="auto"/>
              <w:left w:val="single" w:sz="12" w:space="0" w:color="auto"/>
              <w:bottom w:val="nil"/>
              <w:right w:val="nil"/>
            </w:tcBorders>
            <w:shd w:val="clear" w:color="auto" w:fill="auto"/>
            <w:noWrap/>
            <w:vAlign w:val="center"/>
          </w:tcPr>
          <w:p w14:paraId="5764C77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5043FBF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6E79E240" w14:textId="77777777" w:rsidTr="002E1AFE">
        <w:trPr>
          <w:trHeight w:val="600"/>
        </w:trPr>
        <w:tc>
          <w:tcPr>
            <w:tcW w:w="1952" w:type="pct"/>
            <w:gridSpan w:val="4"/>
            <w:tcBorders>
              <w:top w:val="nil"/>
              <w:left w:val="single" w:sz="12" w:space="0" w:color="auto"/>
              <w:bottom w:val="nil"/>
              <w:right w:val="nil"/>
            </w:tcBorders>
            <w:shd w:val="clear" w:color="auto" w:fill="auto"/>
            <w:noWrap/>
            <w:vAlign w:val="center"/>
          </w:tcPr>
          <w:p w14:paraId="7F558BC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14:paraId="0FDFCE6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14:paraId="17FCE935"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14:paraId="5C8B4FCC"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67813221"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14:paraId="626D00D7" w14:textId="77777777" w:rsidR="008E2606" w:rsidRPr="0085656C" w:rsidRDefault="008E2606" w:rsidP="009A609A">
            <w:pPr>
              <w:widowControl/>
              <w:spacing w:after="120"/>
              <w:jc w:val="center"/>
              <w:rPr>
                <w:snapToGrid/>
                <w:kern w:val="0"/>
                <w:sz w:val="20"/>
              </w:rPr>
            </w:pPr>
            <w:r w:rsidRPr="0085656C">
              <w:rPr>
                <w:snapToGrid/>
                <w:kern w:val="0"/>
                <w:sz w:val="20"/>
              </w:rPr>
              <w:t>Outside</w:t>
            </w:r>
          </w:p>
          <w:p w14:paraId="0AC624AE" w14:textId="77777777" w:rsidR="008E2606" w:rsidRPr="0085656C" w:rsidRDefault="008E2606" w:rsidP="009A609A">
            <w:pPr>
              <w:widowControl/>
              <w:spacing w:after="120"/>
              <w:jc w:val="center"/>
              <w:rPr>
                <w:snapToGrid/>
                <w:kern w:val="0"/>
                <w:sz w:val="20"/>
              </w:rPr>
            </w:pPr>
            <w:r w:rsidRPr="0085656C">
              <w:rPr>
                <w:snapToGrid/>
                <w:kern w:val="0"/>
                <w:sz w:val="20"/>
              </w:rPr>
              <w:t>Metro</w:t>
            </w:r>
          </w:p>
        </w:tc>
      </w:tr>
      <w:tr w:rsidR="0070140D" w:rsidRPr="0085656C" w14:paraId="57B85359" w14:textId="77777777" w:rsidTr="002E1AFE">
        <w:trPr>
          <w:trHeight w:val="360"/>
        </w:trPr>
        <w:tc>
          <w:tcPr>
            <w:tcW w:w="1952" w:type="pct"/>
            <w:gridSpan w:val="4"/>
            <w:tcBorders>
              <w:top w:val="nil"/>
              <w:left w:val="single" w:sz="12" w:space="0" w:color="auto"/>
              <w:bottom w:val="single" w:sz="12" w:space="0" w:color="auto"/>
              <w:right w:val="nil"/>
            </w:tcBorders>
            <w:shd w:val="clear" w:color="auto" w:fill="auto"/>
            <w:noWrap/>
            <w:vAlign w:val="center"/>
          </w:tcPr>
          <w:p w14:paraId="54E9B68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14:paraId="250CF818"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14:paraId="7D968562"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14:paraId="12880A8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08095FC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14:paraId="6AABEA45"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604753D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14:paraId="2B69870D"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14:paraId="0A6ECCED"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2E1AFE" w:rsidRPr="0085656C" w14:paraId="6DB6ECA4" w14:textId="77777777" w:rsidTr="002E1AFE">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55626076"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14:paraId="3A1B749F"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4A55C4DD" w14:textId="460FD1CC" w:rsidR="002E1AFE" w:rsidRPr="002E1AFE" w:rsidRDefault="002E1AFE" w:rsidP="002E1AFE">
            <w:pPr>
              <w:widowControl/>
              <w:spacing w:after="120"/>
              <w:jc w:val="right"/>
              <w:rPr>
                <w:snapToGrid/>
                <w:kern w:val="0"/>
                <w:szCs w:val="22"/>
              </w:rPr>
            </w:pPr>
            <w:r w:rsidRPr="002E1AFE">
              <w:rPr>
                <w:szCs w:val="22"/>
              </w:rPr>
              <w:t>172</w:t>
            </w:r>
          </w:p>
        </w:tc>
        <w:tc>
          <w:tcPr>
            <w:tcW w:w="381" w:type="pct"/>
            <w:tcBorders>
              <w:top w:val="nil"/>
              <w:left w:val="nil"/>
              <w:bottom w:val="single" w:sz="4" w:space="0" w:color="auto"/>
              <w:right w:val="single" w:sz="12" w:space="0" w:color="auto"/>
            </w:tcBorders>
            <w:shd w:val="clear" w:color="auto" w:fill="auto"/>
            <w:noWrap/>
            <w:vAlign w:val="bottom"/>
          </w:tcPr>
          <w:p w14:paraId="576E289A" w14:textId="0B042EC8" w:rsidR="002E1AFE" w:rsidRPr="002E1AFE" w:rsidRDefault="002E1AFE" w:rsidP="002E1AFE">
            <w:pPr>
              <w:widowControl/>
              <w:spacing w:after="120"/>
              <w:jc w:val="right"/>
              <w:rPr>
                <w:snapToGrid/>
                <w:kern w:val="0"/>
                <w:szCs w:val="22"/>
              </w:rPr>
            </w:pPr>
            <w:r w:rsidRPr="002E1AFE">
              <w:rPr>
                <w:szCs w:val="22"/>
              </w:rPr>
              <w:t>4.9</w:t>
            </w:r>
          </w:p>
        </w:tc>
        <w:tc>
          <w:tcPr>
            <w:tcW w:w="381" w:type="pct"/>
            <w:tcBorders>
              <w:top w:val="nil"/>
              <w:left w:val="nil"/>
              <w:bottom w:val="single" w:sz="4" w:space="0" w:color="auto"/>
              <w:right w:val="single" w:sz="4" w:space="0" w:color="auto"/>
            </w:tcBorders>
            <w:shd w:val="clear" w:color="auto" w:fill="auto"/>
            <w:noWrap/>
            <w:vAlign w:val="bottom"/>
          </w:tcPr>
          <w:p w14:paraId="38187F60" w14:textId="5B925875" w:rsidR="002E1AFE" w:rsidRPr="002E1AFE" w:rsidRDefault="002E1AFE" w:rsidP="002E1AFE">
            <w:pPr>
              <w:widowControl/>
              <w:spacing w:after="120"/>
              <w:jc w:val="right"/>
              <w:rPr>
                <w:snapToGrid/>
                <w:kern w:val="0"/>
                <w:szCs w:val="22"/>
              </w:rPr>
            </w:pPr>
            <w:r w:rsidRPr="002E1AFE">
              <w:rPr>
                <w:szCs w:val="22"/>
              </w:rPr>
              <w:t>140</w:t>
            </w:r>
          </w:p>
        </w:tc>
        <w:tc>
          <w:tcPr>
            <w:tcW w:w="381" w:type="pct"/>
            <w:tcBorders>
              <w:top w:val="nil"/>
              <w:left w:val="nil"/>
              <w:bottom w:val="single" w:sz="4" w:space="0" w:color="auto"/>
              <w:right w:val="single" w:sz="4" w:space="0" w:color="auto"/>
            </w:tcBorders>
            <w:shd w:val="clear" w:color="auto" w:fill="auto"/>
            <w:noWrap/>
            <w:vAlign w:val="bottom"/>
          </w:tcPr>
          <w:p w14:paraId="1EDB6124" w14:textId="1055363B" w:rsidR="002E1AFE" w:rsidRPr="002E1AFE" w:rsidRDefault="002E1AFE" w:rsidP="002E1AFE">
            <w:pPr>
              <w:widowControl/>
              <w:spacing w:after="120"/>
              <w:jc w:val="right"/>
              <w:rPr>
                <w:snapToGrid/>
                <w:kern w:val="0"/>
                <w:szCs w:val="22"/>
              </w:rPr>
            </w:pPr>
            <w:r w:rsidRPr="002E1AFE">
              <w:rPr>
                <w:szCs w:val="22"/>
              </w:rPr>
              <w:t>10.3</w:t>
            </w:r>
          </w:p>
        </w:tc>
        <w:tc>
          <w:tcPr>
            <w:tcW w:w="381" w:type="pct"/>
            <w:tcBorders>
              <w:top w:val="nil"/>
              <w:left w:val="nil"/>
              <w:bottom w:val="single" w:sz="4" w:space="0" w:color="auto"/>
              <w:right w:val="single" w:sz="4" w:space="0" w:color="auto"/>
            </w:tcBorders>
            <w:shd w:val="clear" w:color="auto" w:fill="auto"/>
            <w:noWrap/>
            <w:vAlign w:val="bottom"/>
          </w:tcPr>
          <w:p w14:paraId="612A5EB2" w14:textId="2B0D7B44" w:rsidR="002E1AFE" w:rsidRPr="002E1AFE" w:rsidRDefault="002E1AFE" w:rsidP="002E1AFE">
            <w:pPr>
              <w:widowControl/>
              <w:spacing w:after="120"/>
              <w:jc w:val="right"/>
              <w:rPr>
                <w:snapToGrid/>
                <w:kern w:val="0"/>
                <w:szCs w:val="22"/>
              </w:rPr>
            </w:pPr>
            <w:r w:rsidRPr="002E1AFE">
              <w:rPr>
                <w:szCs w:val="22"/>
              </w:rPr>
              <w:t>15</w:t>
            </w:r>
          </w:p>
        </w:tc>
        <w:tc>
          <w:tcPr>
            <w:tcW w:w="381" w:type="pct"/>
            <w:tcBorders>
              <w:top w:val="nil"/>
              <w:left w:val="nil"/>
              <w:bottom w:val="single" w:sz="4" w:space="0" w:color="auto"/>
              <w:right w:val="single" w:sz="4" w:space="0" w:color="auto"/>
            </w:tcBorders>
            <w:shd w:val="clear" w:color="auto" w:fill="auto"/>
            <w:noWrap/>
            <w:vAlign w:val="bottom"/>
          </w:tcPr>
          <w:p w14:paraId="317FAA7B" w14:textId="6152FE58" w:rsidR="002E1AFE" w:rsidRPr="002E1AFE" w:rsidRDefault="002E1AFE" w:rsidP="002E1AFE">
            <w:pPr>
              <w:widowControl/>
              <w:spacing w:after="120"/>
              <w:jc w:val="right"/>
              <w:rPr>
                <w:snapToGrid/>
                <w:kern w:val="0"/>
                <w:szCs w:val="22"/>
              </w:rPr>
            </w:pPr>
            <w:r w:rsidRPr="002E1AFE">
              <w:rPr>
                <w:szCs w:val="22"/>
              </w:rPr>
              <w:t>1.9</w:t>
            </w:r>
          </w:p>
        </w:tc>
        <w:tc>
          <w:tcPr>
            <w:tcW w:w="381" w:type="pct"/>
            <w:tcBorders>
              <w:top w:val="nil"/>
              <w:left w:val="nil"/>
              <w:bottom w:val="single" w:sz="4" w:space="0" w:color="auto"/>
              <w:right w:val="single" w:sz="4" w:space="0" w:color="auto"/>
            </w:tcBorders>
            <w:shd w:val="clear" w:color="auto" w:fill="auto"/>
            <w:noWrap/>
            <w:vAlign w:val="bottom"/>
          </w:tcPr>
          <w:p w14:paraId="09BC0608" w14:textId="03D73C2B" w:rsidR="002E1AFE" w:rsidRPr="002E1AFE" w:rsidRDefault="002E1AFE" w:rsidP="002E1AFE">
            <w:pPr>
              <w:widowControl/>
              <w:spacing w:after="120"/>
              <w:jc w:val="right"/>
              <w:rPr>
                <w:snapToGrid/>
                <w:kern w:val="0"/>
                <w:szCs w:val="22"/>
              </w:rPr>
            </w:pPr>
            <w:r w:rsidRPr="002E1AFE">
              <w:rPr>
                <w:szCs w:val="22"/>
              </w:rPr>
              <w:t>17</w:t>
            </w:r>
          </w:p>
        </w:tc>
        <w:tc>
          <w:tcPr>
            <w:tcW w:w="381" w:type="pct"/>
            <w:tcBorders>
              <w:top w:val="nil"/>
              <w:left w:val="nil"/>
              <w:bottom w:val="single" w:sz="4" w:space="0" w:color="auto"/>
              <w:right w:val="single" w:sz="12" w:space="0" w:color="auto"/>
            </w:tcBorders>
            <w:shd w:val="clear" w:color="auto" w:fill="auto"/>
            <w:noWrap/>
            <w:vAlign w:val="bottom"/>
          </w:tcPr>
          <w:p w14:paraId="0D40101D" w14:textId="7582B822" w:rsidR="002E1AFE" w:rsidRPr="002E1AFE" w:rsidRDefault="002E1AFE" w:rsidP="002E1AFE">
            <w:pPr>
              <w:widowControl/>
              <w:spacing w:after="120"/>
              <w:jc w:val="right"/>
              <w:rPr>
                <w:snapToGrid/>
                <w:kern w:val="0"/>
                <w:szCs w:val="22"/>
              </w:rPr>
            </w:pPr>
            <w:r w:rsidRPr="002E1AFE">
              <w:rPr>
                <w:szCs w:val="22"/>
              </w:rPr>
              <w:t>1.3</w:t>
            </w:r>
          </w:p>
        </w:tc>
      </w:tr>
      <w:tr w:rsidR="002E1AFE" w:rsidRPr="0085656C" w14:paraId="33B6AD38" w14:textId="77777777" w:rsidTr="002E1AFE">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1DA1540E" w14:textId="77777777" w:rsidR="002E1AFE" w:rsidRPr="0085656C" w:rsidRDefault="002E1AFE" w:rsidP="002E1AFE">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14:paraId="512255F5"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2D486CAD" w14:textId="2D354F8B" w:rsidR="002E1AFE" w:rsidRPr="002E1AFE" w:rsidRDefault="002E1AFE" w:rsidP="002E1AFE">
            <w:pPr>
              <w:widowControl/>
              <w:spacing w:after="120"/>
              <w:jc w:val="right"/>
              <w:rPr>
                <w:snapToGrid/>
                <w:kern w:val="0"/>
                <w:szCs w:val="22"/>
              </w:rPr>
            </w:pPr>
            <w:r w:rsidRPr="002E1AFE">
              <w:rPr>
                <w:szCs w:val="22"/>
              </w:rPr>
              <w:t>380</w:t>
            </w:r>
          </w:p>
        </w:tc>
        <w:tc>
          <w:tcPr>
            <w:tcW w:w="381" w:type="pct"/>
            <w:tcBorders>
              <w:top w:val="nil"/>
              <w:left w:val="nil"/>
              <w:bottom w:val="single" w:sz="4" w:space="0" w:color="auto"/>
              <w:right w:val="single" w:sz="12" w:space="0" w:color="auto"/>
            </w:tcBorders>
            <w:shd w:val="clear" w:color="auto" w:fill="auto"/>
            <w:noWrap/>
            <w:vAlign w:val="bottom"/>
          </w:tcPr>
          <w:p w14:paraId="4E7DE610" w14:textId="3D783E88" w:rsidR="002E1AFE" w:rsidRPr="002E1AFE" w:rsidRDefault="002E1AFE" w:rsidP="002E1AFE">
            <w:pPr>
              <w:widowControl/>
              <w:spacing w:after="120"/>
              <w:jc w:val="right"/>
              <w:rPr>
                <w:snapToGrid/>
                <w:kern w:val="0"/>
                <w:szCs w:val="22"/>
              </w:rPr>
            </w:pPr>
            <w:r w:rsidRPr="002E1AFE">
              <w:rPr>
                <w:szCs w:val="22"/>
              </w:rPr>
              <w:t>10.9</w:t>
            </w:r>
          </w:p>
        </w:tc>
        <w:tc>
          <w:tcPr>
            <w:tcW w:w="381" w:type="pct"/>
            <w:tcBorders>
              <w:top w:val="nil"/>
              <w:left w:val="nil"/>
              <w:bottom w:val="single" w:sz="4" w:space="0" w:color="auto"/>
              <w:right w:val="single" w:sz="4" w:space="0" w:color="auto"/>
            </w:tcBorders>
            <w:shd w:val="clear" w:color="auto" w:fill="auto"/>
            <w:noWrap/>
            <w:vAlign w:val="bottom"/>
          </w:tcPr>
          <w:p w14:paraId="4EEFDD03" w14:textId="30641C33" w:rsidR="002E1AFE" w:rsidRPr="002E1AFE" w:rsidRDefault="002E1AFE" w:rsidP="002E1AFE">
            <w:pPr>
              <w:widowControl/>
              <w:spacing w:after="120"/>
              <w:jc w:val="right"/>
              <w:rPr>
                <w:snapToGrid/>
                <w:kern w:val="0"/>
                <w:szCs w:val="22"/>
              </w:rPr>
            </w:pPr>
            <w:r w:rsidRPr="002E1AFE">
              <w:rPr>
                <w:szCs w:val="22"/>
              </w:rPr>
              <w:t>286</w:t>
            </w:r>
          </w:p>
        </w:tc>
        <w:tc>
          <w:tcPr>
            <w:tcW w:w="381" w:type="pct"/>
            <w:tcBorders>
              <w:top w:val="nil"/>
              <w:left w:val="nil"/>
              <w:bottom w:val="single" w:sz="4" w:space="0" w:color="auto"/>
              <w:right w:val="single" w:sz="4" w:space="0" w:color="auto"/>
            </w:tcBorders>
            <w:shd w:val="clear" w:color="auto" w:fill="auto"/>
            <w:noWrap/>
            <w:vAlign w:val="bottom"/>
          </w:tcPr>
          <w:p w14:paraId="62FE96D4" w14:textId="42E65F1A" w:rsidR="002E1AFE" w:rsidRPr="002E1AFE" w:rsidRDefault="002E1AFE" w:rsidP="002E1AFE">
            <w:pPr>
              <w:widowControl/>
              <w:spacing w:after="120"/>
              <w:jc w:val="right"/>
              <w:rPr>
                <w:snapToGrid/>
                <w:kern w:val="0"/>
                <w:szCs w:val="22"/>
              </w:rPr>
            </w:pPr>
            <w:r w:rsidRPr="002E1AFE">
              <w:rPr>
                <w:szCs w:val="22"/>
              </w:rPr>
              <w:t>21.0</w:t>
            </w:r>
          </w:p>
        </w:tc>
        <w:tc>
          <w:tcPr>
            <w:tcW w:w="381" w:type="pct"/>
            <w:tcBorders>
              <w:top w:val="nil"/>
              <w:left w:val="nil"/>
              <w:bottom w:val="single" w:sz="4" w:space="0" w:color="auto"/>
              <w:right w:val="single" w:sz="4" w:space="0" w:color="auto"/>
            </w:tcBorders>
            <w:shd w:val="clear" w:color="auto" w:fill="auto"/>
            <w:noWrap/>
            <w:vAlign w:val="bottom"/>
          </w:tcPr>
          <w:p w14:paraId="5BED1B94" w14:textId="69F4EBE5" w:rsidR="002E1AFE" w:rsidRPr="002E1AFE" w:rsidRDefault="002E1AFE" w:rsidP="002E1AFE">
            <w:pPr>
              <w:widowControl/>
              <w:spacing w:after="120"/>
              <w:jc w:val="right"/>
              <w:rPr>
                <w:snapToGrid/>
                <w:kern w:val="0"/>
                <w:szCs w:val="22"/>
              </w:rPr>
            </w:pPr>
            <w:r w:rsidRPr="002E1AFE">
              <w:rPr>
                <w:szCs w:val="22"/>
              </w:rPr>
              <w:t>64</w:t>
            </w:r>
          </w:p>
        </w:tc>
        <w:tc>
          <w:tcPr>
            <w:tcW w:w="381" w:type="pct"/>
            <w:tcBorders>
              <w:top w:val="nil"/>
              <w:left w:val="nil"/>
              <w:bottom w:val="single" w:sz="4" w:space="0" w:color="auto"/>
              <w:right w:val="single" w:sz="4" w:space="0" w:color="auto"/>
            </w:tcBorders>
            <w:shd w:val="clear" w:color="auto" w:fill="auto"/>
            <w:noWrap/>
            <w:vAlign w:val="bottom"/>
          </w:tcPr>
          <w:p w14:paraId="3247F16E" w14:textId="55F90893" w:rsidR="002E1AFE" w:rsidRPr="002E1AFE" w:rsidRDefault="002E1AFE" w:rsidP="002E1AFE">
            <w:pPr>
              <w:widowControl/>
              <w:spacing w:after="120"/>
              <w:jc w:val="right"/>
              <w:rPr>
                <w:snapToGrid/>
                <w:kern w:val="0"/>
                <w:szCs w:val="22"/>
              </w:rPr>
            </w:pPr>
            <w:r w:rsidRPr="002E1AFE">
              <w:rPr>
                <w:szCs w:val="22"/>
              </w:rPr>
              <w:t>8.2</w:t>
            </w:r>
          </w:p>
        </w:tc>
        <w:tc>
          <w:tcPr>
            <w:tcW w:w="381" w:type="pct"/>
            <w:tcBorders>
              <w:top w:val="nil"/>
              <w:left w:val="nil"/>
              <w:bottom w:val="single" w:sz="4" w:space="0" w:color="auto"/>
              <w:right w:val="single" w:sz="4" w:space="0" w:color="auto"/>
            </w:tcBorders>
            <w:shd w:val="clear" w:color="auto" w:fill="auto"/>
            <w:noWrap/>
            <w:vAlign w:val="bottom"/>
          </w:tcPr>
          <w:p w14:paraId="0D05DBAF" w14:textId="77FE9C89" w:rsidR="002E1AFE" w:rsidRPr="002E1AFE" w:rsidRDefault="002E1AFE" w:rsidP="002E1AFE">
            <w:pPr>
              <w:widowControl/>
              <w:spacing w:after="120"/>
              <w:jc w:val="right"/>
              <w:rPr>
                <w:snapToGrid/>
                <w:kern w:val="0"/>
                <w:szCs w:val="22"/>
              </w:rPr>
            </w:pPr>
            <w:r w:rsidRPr="002E1AFE">
              <w:rPr>
                <w:szCs w:val="22"/>
              </w:rPr>
              <w:t>30</w:t>
            </w:r>
          </w:p>
        </w:tc>
        <w:tc>
          <w:tcPr>
            <w:tcW w:w="381" w:type="pct"/>
            <w:tcBorders>
              <w:top w:val="nil"/>
              <w:left w:val="nil"/>
              <w:bottom w:val="single" w:sz="4" w:space="0" w:color="auto"/>
              <w:right w:val="single" w:sz="12" w:space="0" w:color="auto"/>
            </w:tcBorders>
            <w:shd w:val="clear" w:color="auto" w:fill="auto"/>
            <w:noWrap/>
            <w:vAlign w:val="bottom"/>
          </w:tcPr>
          <w:p w14:paraId="34C9906E" w14:textId="0530E131" w:rsidR="002E1AFE" w:rsidRPr="002E1AFE" w:rsidRDefault="002E1AFE" w:rsidP="002E1AFE">
            <w:pPr>
              <w:widowControl/>
              <w:spacing w:after="120"/>
              <w:jc w:val="right"/>
              <w:rPr>
                <w:snapToGrid/>
                <w:kern w:val="0"/>
                <w:szCs w:val="22"/>
              </w:rPr>
            </w:pPr>
            <w:r w:rsidRPr="002E1AFE">
              <w:rPr>
                <w:szCs w:val="22"/>
              </w:rPr>
              <w:t>2.2</w:t>
            </w:r>
          </w:p>
        </w:tc>
      </w:tr>
      <w:tr w:rsidR="002E1AFE" w:rsidRPr="0085656C" w14:paraId="07706331" w14:textId="77777777" w:rsidTr="002E1AFE">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02200E58"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14:paraId="22D30702"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14C0A4AF" w14:textId="70B07DCB" w:rsidR="002E1AFE" w:rsidRPr="002E1AFE" w:rsidRDefault="002E1AFE" w:rsidP="002E1AFE">
            <w:pPr>
              <w:widowControl/>
              <w:spacing w:after="120"/>
              <w:jc w:val="right"/>
              <w:rPr>
                <w:b/>
                <w:bCs/>
                <w:snapToGrid/>
                <w:kern w:val="0"/>
                <w:szCs w:val="22"/>
              </w:rPr>
            </w:pPr>
            <w:r w:rsidRPr="002E1AFE">
              <w:rPr>
                <w:szCs w:val="22"/>
              </w:rPr>
              <w:t>404</w:t>
            </w:r>
          </w:p>
        </w:tc>
        <w:tc>
          <w:tcPr>
            <w:tcW w:w="381" w:type="pct"/>
            <w:tcBorders>
              <w:top w:val="nil"/>
              <w:left w:val="nil"/>
              <w:bottom w:val="single" w:sz="12" w:space="0" w:color="auto"/>
              <w:right w:val="single" w:sz="12" w:space="0" w:color="auto"/>
            </w:tcBorders>
            <w:shd w:val="clear" w:color="auto" w:fill="auto"/>
            <w:noWrap/>
            <w:vAlign w:val="bottom"/>
          </w:tcPr>
          <w:p w14:paraId="3D7A8698" w14:textId="74CE4A5E" w:rsidR="002E1AFE" w:rsidRPr="002E1AFE" w:rsidRDefault="002E1AFE" w:rsidP="002E1AFE">
            <w:pPr>
              <w:widowControl/>
              <w:spacing w:after="120"/>
              <w:jc w:val="right"/>
              <w:rPr>
                <w:b/>
                <w:bCs/>
                <w:snapToGrid/>
                <w:kern w:val="0"/>
                <w:szCs w:val="22"/>
              </w:rPr>
            </w:pPr>
            <w:r w:rsidRPr="002E1AFE">
              <w:rPr>
                <w:szCs w:val="22"/>
              </w:rPr>
              <w:t>11.6</w:t>
            </w:r>
          </w:p>
        </w:tc>
        <w:tc>
          <w:tcPr>
            <w:tcW w:w="381" w:type="pct"/>
            <w:tcBorders>
              <w:top w:val="nil"/>
              <w:left w:val="nil"/>
              <w:bottom w:val="single" w:sz="12" w:space="0" w:color="auto"/>
              <w:right w:val="single" w:sz="4" w:space="0" w:color="auto"/>
            </w:tcBorders>
            <w:shd w:val="clear" w:color="auto" w:fill="auto"/>
            <w:noWrap/>
            <w:vAlign w:val="bottom"/>
          </w:tcPr>
          <w:p w14:paraId="208A57D4" w14:textId="3073962B" w:rsidR="002E1AFE" w:rsidRPr="002E1AFE" w:rsidRDefault="002E1AFE" w:rsidP="002E1AFE">
            <w:pPr>
              <w:widowControl/>
              <w:spacing w:after="120"/>
              <w:jc w:val="right"/>
              <w:rPr>
                <w:snapToGrid/>
                <w:kern w:val="0"/>
                <w:szCs w:val="22"/>
              </w:rPr>
            </w:pPr>
            <w:r w:rsidRPr="002E1AFE">
              <w:rPr>
                <w:szCs w:val="22"/>
              </w:rPr>
              <w:t>300</w:t>
            </w:r>
          </w:p>
        </w:tc>
        <w:tc>
          <w:tcPr>
            <w:tcW w:w="381" w:type="pct"/>
            <w:tcBorders>
              <w:top w:val="nil"/>
              <w:left w:val="nil"/>
              <w:bottom w:val="single" w:sz="12" w:space="0" w:color="auto"/>
              <w:right w:val="single" w:sz="4" w:space="0" w:color="auto"/>
            </w:tcBorders>
            <w:shd w:val="clear" w:color="auto" w:fill="auto"/>
            <w:noWrap/>
            <w:vAlign w:val="bottom"/>
          </w:tcPr>
          <w:p w14:paraId="765814FD" w14:textId="1504509C" w:rsidR="002E1AFE" w:rsidRPr="002E1AFE" w:rsidRDefault="002E1AFE" w:rsidP="002E1AFE">
            <w:pPr>
              <w:widowControl/>
              <w:spacing w:after="120"/>
              <w:jc w:val="right"/>
              <w:rPr>
                <w:b/>
                <w:bCs/>
                <w:snapToGrid/>
                <w:kern w:val="0"/>
                <w:szCs w:val="22"/>
              </w:rPr>
            </w:pPr>
            <w:r w:rsidRPr="002E1AFE">
              <w:rPr>
                <w:szCs w:val="22"/>
              </w:rPr>
              <w:t>22.0</w:t>
            </w:r>
          </w:p>
        </w:tc>
        <w:tc>
          <w:tcPr>
            <w:tcW w:w="381" w:type="pct"/>
            <w:tcBorders>
              <w:top w:val="nil"/>
              <w:left w:val="nil"/>
              <w:bottom w:val="single" w:sz="12" w:space="0" w:color="auto"/>
              <w:right w:val="single" w:sz="4" w:space="0" w:color="auto"/>
            </w:tcBorders>
            <w:shd w:val="clear" w:color="auto" w:fill="auto"/>
            <w:noWrap/>
            <w:vAlign w:val="bottom"/>
          </w:tcPr>
          <w:p w14:paraId="2C2A17DC" w14:textId="30370763" w:rsidR="002E1AFE" w:rsidRPr="002E1AFE" w:rsidRDefault="002E1AFE" w:rsidP="002E1AFE">
            <w:pPr>
              <w:widowControl/>
              <w:spacing w:after="120"/>
              <w:jc w:val="right"/>
              <w:rPr>
                <w:snapToGrid/>
                <w:kern w:val="0"/>
                <w:szCs w:val="22"/>
              </w:rPr>
            </w:pPr>
            <w:r w:rsidRPr="002E1AFE">
              <w:rPr>
                <w:szCs w:val="22"/>
              </w:rPr>
              <w:t>67</w:t>
            </w:r>
          </w:p>
        </w:tc>
        <w:tc>
          <w:tcPr>
            <w:tcW w:w="381" w:type="pct"/>
            <w:tcBorders>
              <w:top w:val="nil"/>
              <w:left w:val="nil"/>
              <w:bottom w:val="single" w:sz="12" w:space="0" w:color="auto"/>
              <w:right w:val="single" w:sz="4" w:space="0" w:color="auto"/>
            </w:tcBorders>
            <w:shd w:val="clear" w:color="auto" w:fill="auto"/>
            <w:noWrap/>
            <w:vAlign w:val="bottom"/>
          </w:tcPr>
          <w:p w14:paraId="65E226C4" w14:textId="3FFC1767" w:rsidR="002E1AFE" w:rsidRPr="002E1AFE" w:rsidRDefault="002E1AFE" w:rsidP="002E1AFE">
            <w:pPr>
              <w:widowControl/>
              <w:spacing w:after="120"/>
              <w:jc w:val="right"/>
              <w:rPr>
                <w:b/>
                <w:bCs/>
                <w:snapToGrid/>
                <w:kern w:val="0"/>
                <w:szCs w:val="22"/>
              </w:rPr>
            </w:pPr>
            <w:r w:rsidRPr="002E1AFE">
              <w:rPr>
                <w:szCs w:val="22"/>
              </w:rPr>
              <w:t>8.6</w:t>
            </w:r>
          </w:p>
        </w:tc>
        <w:tc>
          <w:tcPr>
            <w:tcW w:w="381" w:type="pct"/>
            <w:tcBorders>
              <w:top w:val="nil"/>
              <w:left w:val="nil"/>
              <w:bottom w:val="single" w:sz="12" w:space="0" w:color="auto"/>
              <w:right w:val="single" w:sz="4" w:space="0" w:color="auto"/>
            </w:tcBorders>
            <w:shd w:val="clear" w:color="auto" w:fill="auto"/>
            <w:noWrap/>
            <w:vAlign w:val="bottom"/>
          </w:tcPr>
          <w:p w14:paraId="2FF610DC" w14:textId="29AC2EB2" w:rsidR="002E1AFE" w:rsidRPr="002E1AFE" w:rsidRDefault="002E1AFE" w:rsidP="002E1AFE">
            <w:pPr>
              <w:widowControl/>
              <w:spacing w:after="120"/>
              <w:jc w:val="right"/>
              <w:rPr>
                <w:snapToGrid/>
                <w:kern w:val="0"/>
                <w:szCs w:val="22"/>
              </w:rPr>
            </w:pPr>
            <w:r w:rsidRPr="002E1AFE">
              <w:rPr>
                <w:szCs w:val="22"/>
              </w:rPr>
              <w:t>37</w:t>
            </w:r>
          </w:p>
        </w:tc>
        <w:tc>
          <w:tcPr>
            <w:tcW w:w="381" w:type="pct"/>
            <w:tcBorders>
              <w:top w:val="nil"/>
              <w:left w:val="nil"/>
              <w:bottom w:val="single" w:sz="12" w:space="0" w:color="auto"/>
              <w:right w:val="single" w:sz="12" w:space="0" w:color="auto"/>
            </w:tcBorders>
            <w:shd w:val="clear" w:color="auto" w:fill="auto"/>
            <w:noWrap/>
            <w:vAlign w:val="bottom"/>
          </w:tcPr>
          <w:p w14:paraId="0DF191BB" w14:textId="79CBC8FA" w:rsidR="002E1AFE" w:rsidRPr="002E1AFE" w:rsidRDefault="002E1AFE" w:rsidP="002E1AFE">
            <w:pPr>
              <w:widowControl/>
              <w:spacing w:after="120"/>
              <w:jc w:val="right"/>
              <w:rPr>
                <w:b/>
                <w:bCs/>
                <w:snapToGrid/>
                <w:kern w:val="0"/>
                <w:szCs w:val="22"/>
              </w:rPr>
            </w:pPr>
            <w:r w:rsidRPr="002E1AFE">
              <w:rPr>
                <w:szCs w:val="22"/>
              </w:rPr>
              <w:t>2.7</w:t>
            </w:r>
          </w:p>
        </w:tc>
      </w:tr>
      <w:tr w:rsidR="002E1AFE" w:rsidRPr="0085656C" w14:paraId="09BD8EB0" w14:textId="77777777" w:rsidTr="002E1AFE">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7D9A0160"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Non-Hispanic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14:paraId="1833B105"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121ACB16" w14:textId="0E0D65CD" w:rsidR="002E1AFE" w:rsidRPr="002E1AFE" w:rsidRDefault="002E1AFE" w:rsidP="002E1AFE">
            <w:pPr>
              <w:widowControl/>
              <w:spacing w:after="120"/>
              <w:jc w:val="right"/>
              <w:rPr>
                <w:snapToGrid/>
                <w:kern w:val="0"/>
                <w:szCs w:val="22"/>
              </w:rPr>
            </w:pPr>
            <w:r w:rsidRPr="002E1AFE">
              <w:rPr>
                <w:szCs w:val="22"/>
              </w:rPr>
              <w:t>2</w:t>
            </w:r>
            <w:r>
              <w:rPr>
                <w:szCs w:val="22"/>
              </w:rPr>
              <w:t>,</w:t>
            </w:r>
            <w:r w:rsidRPr="002E1AFE">
              <w:rPr>
                <w:szCs w:val="22"/>
              </w:rPr>
              <w:t>089</w:t>
            </w:r>
          </w:p>
        </w:tc>
        <w:tc>
          <w:tcPr>
            <w:tcW w:w="381" w:type="pct"/>
            <w:tcBorders>
              <w:top w:val="nil"/>
              <w:left w:val="nil"/>
              <w:bottom w:val="single" w:sz="4" w:space="0" w:color="auto"/>
              <w:right w:val="single" w:sz="12" w:space="0" w:color="auto"/>
            </w:tcBorders>
            <w:shd w:val="clear" w:color="auto" w:fill="auto"/>
            <w:noWrap/>
            <w:vAlign w:val="bottom"/>
          </w:tcPr>
          <w:p w14:paraId="28EDBC4C" w14:textId="016CACD3" w:rsidR="002E1AFE" w:rsidRPr="002E1AFE" w:rsidRDefault="002E1AFE" w:rsidP="002E1AFE">
            <w:pPr>
              <w:widowControl/>
              <w:spacing w:after="120"/>
              <w:jc w:val="right"/>
              <w:rPr>
                <w:snapToGrid/>
                <w:kern w:val="0"/>
                <w:szCs w:val="22"/>
              </w:rPr>
            </w:pPr>
            <w:r w:rsidRPr="002E1AFE">
              <w:rPr>
                <w:szCs w:val="22"/>
              </w:rPr>
              <w:t>59.8</w:t>
            </w:r>
          </w:p>
        </w:tc>
        <w:tc>
          <w:tcPr>
            <w:tcW w:w="381" w:type="pct"/>
            <w:tcBorders>
              <w:top w:val="nil"/>
              <w:left w:val="nil"/>
              <w:bottom w:val="single" w:sz="4" w:space="0" w:color="auto"/>
              <w:right w:val="single" w:sz="4" w:space="0" w:color="auto"/>
            </w:tcBorders>
            <w:shd w:val="clear" w:color="auto" w:fill="auto"/>
            <w:noWrap/>
            <w:vAlign w:val="bottom"/>
          </w:tcPr>
          <w:p w14:paraId="435D7704" w14:textId="3981925D" w:rsidR="002E1AFE" w:rsidRPr="002E1AFE" w:rsidRDefault="002E1AFE" w:rsidP="002E1AFE">
            <w:pPr>
              <w:widowControl/>
              <w:spacing w:after="120"/>
              <w:jc w:val="right"/>
              <w:rPr>
                <w:snapToGrid/>
                <w:kern w:val="0"/>
                <w:szCs w:val="22"/>
              </w:rPr>
            </w:pPr>
            <w:r w:rsidRPr="002E1AFE">
              <w:rPr>
                <w:szCs w:val="22"/>
              </w:rPr>
              <w:t>828</w:t>
            </w:r>
          </w:p>
        </w:tc>
        <w:tc>
          <w:tcPr>
            <w:tcW w:w="381" w:type="pct"/>
            <w:tcBorders>
              <w:top w:val="nil"/>
              <w:left w:val="nil"/>
              <w:bottom w:val="single" w:sz="4" w:space="0" w:color="auto"/>
              <w:right w:val="single" w:sz="4" w:space="0" w:color="auto"/>
            </w:tcBorders>
            <w:shd w:val="clear" w:color="auto" w:fill="auto"/>
            <w:noWrap/>
            <w:vAlign w:val="bottom"/>
          </w:tcPr>
          <w:p w14:paraId="73ABB243" w14:textId="2A1BFFBB" w:rsidR="002E1AFE" w:rsidRPr="002E1AFE" w:rsidRDefault="002E1AFE" w:rsidP="002E1AFE">
            <w:pPr>
              <w:widowControl/>
              <w:spacing w:after="120"/>
              <w:jc w:val="right"/>
              <w:rPr>
                <w:snapToGrid/>
                <w:kern w:val="0"/>
                <w:szCs w:val="22"/>
              </w:rPr>
            </w:pPr>
            <w:r w:rsidRPr="002E1AFE">
              <w:rPr>
                <w:szCs w:val="22"/>
              </w:rPr>
              <w:t>60.8</w:t>
            </w:r>
          </w:p>
        </w:tc>
        <w:tc>
          <w:tcPr>
            <w:tcW w:w="381" w:type="pct"/>
            <w:tcBorders>
              <w:top w:val="nil"/>
              <w:left w:val="nil"/>
              <w:bottom w:val="single" w:sz="4" w:space="0" w:color="auto"/>
              <w:right w:val="single" w:sz="4" w:space="0" w:color="auto"/>
            </w:tcBorders>
            <w:shd w:val="clear" w:color="auto" w:fill="auto"/>
            <w:noWrap/>
            <w:vAlign w:val="bottom"/>
          </w:tcPr>
          <w:p w14:paraId="1CE29E11" w14:textId="04CF0974" w:rsidR="002E1AFE" w:rsidRPr="002E1AFE" w:rsidRDefault="002E1AFE" w:rsidP="002E1AFE">
            <w:pPr>
              <w:widowControl/>
              <w:spacing w:after="120"/>
              <w:jc w:val="right"/>
              <w:rPr>
                <w:snapToGrid/>
                <w:kern w:val="0"/>
                <w:szCs w:val="22"/>
              </w:rPr>
            </w:pPr>
            <w:r w:rsidRPr="002E1AFE">
              <w:rPr>
                <w:szCs w:val="22"/>
              </w:rPr>
              <w:t>488</w:t>
            </w:r>
          </w:p>
        </w:tc>
        <w:tc>
          <w:tcPr>
            <w:tcW w:w="381" w:type="pct"/>
            <w:tcBorders>
              <w:top w:val="nil"/>
              <w:left w:val="nil"/>
              <w:bottom w:val="single" w:sz="4" w:space="0" w:color="auto"/>
              <w:right w:val="single" w:sz="4" w:space="0" w:color="auto"/>
            </w:tcBorders>
            <w:shd w:val="clear" w:color="auto" w:fill="auto"/>
            <w:noWrap/>
            <w:vAlign w:val="bottom"/>
          </w:tcPr>
          <w:p w14:paraId="3CD6B10B" w14:textId="424F3D7C" w:rsidR="002E1AFE" w:rsidRPr="002E1AFE" w:rsidRDefault="002E1AFE" w:rsidP="002E1AFE">
            <w:pPr>
              <w:widowControl/>
              <w:spacing w:after="120"/>
              <w:jc w:val="right"/>
              <w:rPr>
                <w:snapToGrid/>
                <w:kern w:val="0"/>
                <w:szCs w:val="22"/>
              </w:rPr>
            </w:pPr>
            <w:r w:rsidRPr="002E1AFE">
              <w:rPr>
                <w:szCs w:val="22"/>
              </w:rPr>
              <w:t>62.9</w:t>
            </w:r>
          </w:p>
        </w:tc>
        <w:tc>
          <w:tcPr>
            <w:tcW w:w="381" w:type="pct"/>
            <w:tcBorders>
              <w:top w:val="nil"/>
              <w:left w:val="nil"/>
              <w:bottom w:val="single" w:sz="4" w:space="0" w:color="auto"/>
              <w:right w:val="single" w:sz="4" w:space="0" w:color="auto"/>
            </w:tcBorders>
            <w:shd w:val="clear" w:color="auto" w:fill="auto"/>
            <w:noWrap/>
            <w:vAlign w:val="bottom"/>
          </w:tcPr>
          <w:p w14:paraId="1352B5AF" w14:textId="34E85D39" w:rsidR="002E1AFE" w:rsidRPr="002E1AFE" w:rsidRDefault="002E1AFE" w:rsidP="002E1AFE">
            <w:pPr>
              <w:widowControl/>
              <w:spacing w:after="120"/>
              <w:jc w:val="right"/>
              <w:rPr>
                <w:snapToGrid/>
                <w:kern w:val="0"/>
                <w:szCs w:val="22"/>
              </w:rPr>
            </w:pPr>
            <w:r w:rsidRPr="002E1AFE">
              <w:rPr>
                <w:szCs w:val="22"/>
              </w:rPr>
              <w:t>773</w:t>
            </w:r>
          </w:p>
        </w:tc>
        <w:tc>
          <w:tcPr>
            <w:tcW w:w="381" w:type="pct"/>
            <w:tcBorders>
              <w:top w:val="nil"/>
              <w:left w:val="nil"/>
              <w:bottom w:val="single" w:sz="4" w:space="0" w:color="auto"/>
              <w:right w:val="single" w:sz="12" w:space="0" w:color="auto"/>
            </w:tcBorders>
            <w:shd w:val="clear" w:color="auto" w:fill="auto"/>
            <w:noWrap/>
            <w:vAlign w:val="bottom"/>
          </w:tcPr>
          <w:p w14:paraId="6710C760" w14:textId="15A8CA43" w:rsidR="002E1AFE" w:rsidRPr="002E1AFE" w:rsidRDefault="002E1AFE" w:rsidP="002E1AFE">
            <w:pPr>
              <w:widowControl/>
              <w:spacing w:after="120"/>
              <w:jc w:val="right"/>
              <w:rPr>
                <w:snapToGrid/>
                <w:kern w:val="0"/>
                <w:szCs w:val="22"/>
              </w:rPr>
            </w:pPr>
            <w:r w:rsidRPr="002E1AFE">
              <w:rPr>
                <w:szCs w:val="22"/>
              </w:rPr>
              <w:t>57.0</w:t>
            </w:r>
          </w:p>
        </w:tc>
      </w:tr>
      <w:tr w:rsidR="002E1AFE" w:rsidRPr="0085656C" w14:paraId="2432604F" w14:textId="77777777" w:rsidTr="002E1AFE">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48179D20" w14:textId="77777777" w:rsidR="002E1AFE" w:rsidRPr="0085656C" w:rsidRDefault="002E1AFE" w:rsidP="002E1AFE">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14:paraId="4CF3AE63"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3B75FD08" w14:textId="330729FD" w:rsidR="002E1AFE" w:rsidRPr="002E1AFE" w:rsidRDefault="002E1AFE" w:rsidP="002E1AFE">
            <w:pPr>
              <w:widowControl/>
              <w:spacing w:after="120"/>
              <w:jc w:val="right"/>
              <w:rPr>
                <w:snapToGrid/>
                <w:kern w:val="0"/>
                <w:szCs w:val="22"/>
              </w:rPr>
            </w:pPr>
            <w:r w:rsidRPr="002E1AFE">
              <w:rPr>
                <w:szCs w:val="22"/>
              </w:rPr>
              <w:t>3</w:t>
            </w:r>
            <w:r>
              <w:rPr>
                <w:szCs w:val="22"/>
              </w:rPr>
              <w:t>,</w:t>
            </w:r>
            <w:r w:rsidRPr="002E1AFE">
              <w:rPr>
                <w:szCs w:val="22"/>
              </w:rPr>
              <w:t>158</w:t>
            </w:r>
          </w:p>
        </w:tc>
        <w:tc>
          <w:tcPr>
            <w:tcW w:w="381" w:type="pct"/>
            <w:tcBorders>
              <w:top w:val="nil"/>
              <w:left w:val="nil"/>
              <w:bottom w:val="single" w:sz="4" w:space="0" w:color="auto"/>
              <w:right w:val="single" w:sz="12" w:space="0" w:color="auto"/>
            </w:tcBorders>
            <w:shd w:val="clear" w:color="auto" w:fill="auto"/>
            <w:noWrap/>
            <w:vAlign w:val="bottom"/>
          </w:tcPr>
          <w:p w14:paraId="3878F96B" w14:textId="7EF7B62E" w:rsidR="002E1AFE" w:rsidRPr="002E1AFE" w:rsidRDefault="002E1AFE" w:rsidP="002E1AFE">
            <w:pPr>
              <w:widowControl/>
              <w:spacing w:after="120"/>
              <w:jc w:val="right"/>
              <w:rPr>
                <w:snapToGrid/>
                <w:kern w:val="0"/>
                <w:szCs w:val="22"/>
              </w:rPr>
            </w:pPr>
            <w:r w:rsidRPr="002E1AFE">
              <w:rPr>
                <w:szCs w:val="22"/>
              </w:rPr>
              <w:t>90.4</w:t>
            </w:r>
          </w:p>
        </w:tc>
        <w:tc>
          <w:tcPr>
            <w:tcW w:w="381" w:type="pct"/>
            <w:tcBorders>
              <w:top w:val="nil"/>
              <w:left w:val="nil"/>
              <w:bottom w:val="single" w:sz="4" w:space="0" w:color="auto"/>
              <w:right w:val="single" w:sz="4" w:space="0" w:color="auto"/>
            </w:tcBorders>
            <w:shd w:val="clear" w:color="auto" w:fill="auto"/>
            <w:noWrap/>
            <w:vAlign w:val="bottom"/>
          </w:tcPr>
          <w:p w14:paraId="14054BB9" w14:textId="06FB1872"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181</w:t>
            </w:r>
          </w:p>
        </w:tc>
        <w:tc>
          <w:tcPr>
            <w:tcW w:w="381" w:type="pct"/>
            <w:tcBorders>
              <w:top w:val="nil"/>
              <w:left w:val="nil"/>
              <w:bottom w:val="single" w:sz="4" w:space="0" w:color="auto"/>
              <w:right w:val="single" w:sz="4" w:space="0" w:color="auto"/>
            </w:tcBorders>
            <w:shd w:val="clear" w:color="auto" w:fill="auto"/>
            <w:noWrap/>
            <w:vAlign w:val="bottom"/>
          </w:tcPr>
          <w:p w14:paraId="2A36C77C" w14:textId="244C528C" w:rsidR="002E1AFE" w:rsidRPr="002E1AFE" w:rsidRDefault="002E1AFE" w:rsidP="002E1AFE">
            <w:pPr>
              <w:widowControl/>
              <w:spacing w:after="120"/>
              <w:jc w:val="right"/>
              <w:rPr>
                <w:snapToGrid/>
                <w:kern w:val="0"/>
                <w:szCs w:val="22"/>
              </w:rPr>
            </w:pPr>
            <w:r w:rsidRPr="002E1AFE">
              <w:rPr>
                <w:szCs w:val="22"/>
              </w:rPr>
              <w:t>86.8</w:t>
            </w:r>
          </w:p>
        </w:tc>
        <w:tc>
          <w:tcPr>
            <w:tcW w:w="381" w:type="pct"/>
            <w:tcBorders>
              <w:top w:val="nil"/>
              <w:left w:val="nil"/>
              <w:bottom w:val="single" w:sz="4" w:space="0" w:color="auto"/>
              <w:right w:val="single" w:sz="4" w:space="0" w:color="auto"/>
            </w:tcBorders>
            <w:shd w:val="clear" w:color="auto" w:fill="auto"/>
            <w:noWrap/>
            <w:vAlign w:val="bottom"/>
          </w:tcPr>
          <w:p w14:paraId="128F9A45" w14:textId="0168D5D3" w:rsidR="002E1AFE" w:rsidRPr="002E1AFE" w:rsidRDefault="002E1AFE" w:rsidP="002E1AFE">
            <w:pPr>
              <w:widowControl/>
              <w:spacing w:after="120"/>
              <w:jc w:val="right"/>
              <w:rPr>
                <w:snapToGrid/>
                <w:kern w:val="0"/>
                <w:szCs w:val="22"/>
              </w:rPr>
            </w:pPr>
            <w:r w:rsidRPr="002E1AFE">
              <w:rPr>
                <w:szCs w:val="22"/>
              </w:rPr>
              <w:t>722</w:t>
            </w:r>
          </w:p>
        </w:tc>
        <w:tc>
          <w:tcPr>
            <w:tcW w:w="381" w:type="pct"/>
            <w:tcBorders>
              <w:top w:val="nil"/>
              <w:left w:val="nil"/>
              <w:bottom w:val="single" w:sz="4" w:space="0" w:color="auto"/>
              <w:right w:val="single" w:sz="4" w:space="0" w:color="auto"/>
            </w:tcBorders>
            <w:shd w:val="clear" w:color="auto" w:fill="auto"/>
            <w:noWrap/>
            <w:vAlign w:val="bottom"/>
          </w:tcPr>
          <w:p w14:paraId="2A1E01B7" w14:textId="7B353BA8" w:rsidR="002E1AFE" w:rsidRPr="002E1AFE" w:rsidRDefault="002E1AFE" w:rsidP="002E1AFE">
            <w:pPr>
              <w:widowControl/>
              <w:spacing w:after="120"/>
              <w:jc w:val="right"/>
              <w:rPr>
                <w:snapToGrid/>
                <w:kern w:val="0"/>
                <w:szCs w:val="22"/>
              </w:rPr>
            </w:pPr>
            <w:r w:rsidRPr="002E1AFE">
              <w:rPr>
                <w:szCs w:val="22"/>
              </w:rPr>
              <w:t>93.0</w:t>
            </w:r>
          </w:p>
        </w:tc>
        <w:tc>
          <w:tcPr>
            <w:tcW w:w="381" w:type="pct"/>
            <w:tcBorders>
              <w:top w:val="nil"/>
              <w:left w:val="nil"/>
              <w:bottom w:val="single" w:sz="4" w:space="0" w:color="auto"/>
              <w:right w:val="single" w:sz="4" w:space="0" w:color="auto"/>
            </w:tcBorders>
            <w:shd w:val="clear" w:color="auto" w:fill="auto"/>
            <w:noWrap/>
            <w:vAlign w:val="bottom"/>
          </w:tcPr>
          <w:p w14:paraId="5C34893E" w14:textId="51AA3FDD"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255</w:t>
            </w:r>
          </w:p>
        </w:tc>
        <w:tc>
          <w:tcPr>
            <w:tcW w:w="381" w:type="pct"/>
            <w:tcBorders>
              <w:top w:val="nil"/>
              <w:left w:val="nil"/>
              <w:bottom w:val="single" w:sz="4" w:space="0" w:color="auto"/>
              <w:right w:val="single" w:sz="12" w:space="0" w:color="auto"/>
            </w:tcBorders>
            <w:shd w:val="clear" w:color="auto" w:fill="auto"/>
            <w:noWrap/>
            <w:vAlign w:val="bottom"/>
          </w:tcPr>
          <w:p w14:paraId="6681FF77" w14:textId="6C710DA9" w:rsidR="002E1AFE" w:rsidRPr="002E1AFE" w:rsidRDefault="002E1AFE" w:rsidP="002E1AFE">
            <w:pPr>
              <w:widowControl/>
              <w:spacing w:after="120"/>
              <w:jc w:val="right"/>
              <w:rPr>
                <w:snapToGrid/>
                <w:kern w:val="0"/>
                <w:szCs w:val="22"/>
              </w:rPr>
            </w:pPr>
            <w:r w:rsidRPr="002E1AFE">
              <w:rPr>
                <w:szCs w:val="22"/>
              </w:rPr>
              <w:t>92.6</w:t>
            </w:r>
          </w:p>
        </w:tc>
      </w:tr>
      <w:tr w:rsidR="002E1AFE" w:rsidRPr="0085656C" w14:paraId="6F8EAA79" w14:textId="77777777" w:rsidTr="002E1AFE">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3BA575A4"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14:paraId="559EDE3B"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14:paraId="4AC06C7A" w14:textId="34E29173" w:rsidR="002E1AFE" w:rsidRPr="002E1AFE" w:rsidRDefault="002E1AFE" w:rsidP="002E1AFE">
            <w:pPr>
              <w:widowControl/>
              <w:spacing w:after="120"/>
              <w:jc w:val="right"/>
              <w:rPr>
                <w:b/>
                <w:bCs/>
                <w:snapToGrid/>
                <w:kern w:val="0"/>
                <w:szCs w:val="22"/>
              </w:rPr>
            </w:pPr>
            <w:r w:rsidRPr="002E1AFE">
              <w:rPr>
                <w:szCs w:val="22"/>
              </w:rPr>
              <w:t>3</w:t>
            </w:r>
            <w:r>
              <w:rPr>
                <w:szCs w:val="22"/>
              </w:rPr>
              <w:t>,</w:t>
            </w:r>
            <w:r w:rsidRPr="002E1AFE">
              <w:rPr>
                <w:szCs w:val="22"/>
              </w:rPr>
              <w:t>305</w:t>
            </w:r>
          </w:p>
        </w:tc>
        <w:tc>
          <w:tcPr>
            <w:tcW w:w="381" w:type="pct"/>
            <w:tcBorders>
              <w:top w:val="nil"/>
              <w:left w:val="nil"/>
              <w:bottom w:val="nil"/>
              <w:right w:val="single" w:sz="12" w:space="0" w:color="auto"/>
            </w:tcBorders>
            <w:shd w:val="clear" w:color="auto" w:fill="auto"/>
            <w:noWrap/>
            <w:vAlign w:val="bottom"/>
          </w:tcPr>
          <w:p w14:paraId="530E6580" w14:textId="618A2ECB" w:rsidR="002E1AFE" w:rsidRPr="002E1AFE" w:rsidRDefault="002E1AFE" w:rsidP="002E1AFE">
            <w:pPr>
              <w:widowControl/>
              <w:spacing w:after="120"/>
              <w:jc w:val="right"/>
              <w:rPr>
                <w:b/>
                <w:bCs/>
                <w:snapToGrid/>
                <w:kern w:val="0"/>
                <w:szCs w:val="22"/>
              </w:rPr>
            </w:pPr>
            <w:r w:rsidRPr="002E1AFE">
              <w:rPr>
                <w:szCs w:val="22"/>
              </w:rPr>
              <w:t>94.6</w:t>
            </w:r>
          </w:p>
        </w:tc>
        <w:tc>
          <w:tcPr>
            <w:tcW w:w="381" w:type="pct"/>
            <w:tcBorders>
              <w:top w:val="nil"/>
              <w:left w:val="nil"/>
              <w:bottom w:val="single" w:sz="12" w:space="0" w:color="auto"/>
              <w:right w:val="single" w:sz="4" w:space="0" w:color="auto"/>
            </w:tcBorders>
            <w:shd w:val="clear" w:color="auto" w:fill="auto"/>
            <w:noWrap/>
            <w:vAlign w:val="bottom"/>
          </w:tcPr>
          <w:p w14:paraId="6A58CFE4" w14:textId="69E56F6E"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221</w:t>
            </w:r>
          </w:p>
        </w:tc>
        <w:tc>
          <w:tcPr>
            <w:tcW w:w="381" w:type="pct"/>
            <w:tcBorders>
              <w:top w:val="nil"/>
              <w:left w:val="nil"/>
              <w:bottom w:val="single" w:sz="12" w:space="0" w:color="auto"/>
              <w:right w:val="single" w:sz="4" w:space="0" w:color="auto"/>
            </w:tcBorders>
            <w:shd w:val="clear" w:color="auto" w:fill="auto"/>
            <w:noWrap/>
            <w:vAlign w:val="bottom"/>
          </w:tcPr>
          <w:p w14:paraId="6C2C4959" w14:textId="05B39401" w:rsidR="002E1AFE" w:rsidRPr="002E1AFE" w:rsidRDefault="002E1AFE" w:rsidP="002E1AFE">
            <w:pPr>
              <w:widowControl/>
              <w:spacing w:after="120"/>
              <w:jc w:val="right"/>
              <w:rPr>
                <w:b/>
                <w:bCs/>
                <w:snapToGrid/>
                <w:kern w:val="0"/>
                <w:szCs w:val="22"/>
              </w:rPr>
            </w:pPr>
            <w:r w:rsidRPr="002E1AFE">
              <w:rPr>
                <w:szCs w:val="22"/>
              </w:rPr>
              <w:t>89.7</w:t>
            </w:r>
          </w:p>
        </w:tc>
        <w:tc>
          <w:tcPr>
            <w:tcW w:w="381" w:type="pct"/>
            <w:tcBorders>
              <w:top w:val="nil"/>
              <w:left w:val="nil"/>
              <w:bottom w:val="single" w:sz="12" w:space="0" w:color="auto"/>
              <w:right w:val="single" w:sz="4" w:space="0" w:color="auto"/>
            </w:tcBorders>
            <w:shd w:val="clear" w:color="auto" w:fill="auto"/>
            <w:noWrap/>
            <w:vAlign w:val="bottom"/>
          </w:tcPr>
          <w:p w14:paraId="7A06CE45" w14:textId="51F20B89" w:rsidR="002E1AFE" w:rsidRPr="002E1AFE" w:rsidRDefault="002E1AFE" w:rsidP="002E1AFE">
            <w:pPr>
              <w:widowControl/>
              <w:spacing w:after="120"/>
              <w:jc w:val="right"/>
              <w:rPr>
                <w:snapToGrid/>
                <w:kern w:val="0"/>
                <w:szCs w:val="22"/>
              </w:rPr>
            </w:pPr>
            <w:r w:rsidRPr="002E1AFE">
              <w:rPr>
                <w:szCs w:val="22"/>
              </w:rPr>
              <w:t>749</w:t>
            </w:r>
          </w:p>
        </w:tc>
        <w:tc>
          <w:tcPr>
            <w:tcW w:w="381" w:type="pct"/>
            <w:tcBorders>
              <w:top w:val="nil"/>
              <w:left w:val="nil"/>
              <w:bottom w:val="single" w:sz="12" w:space="0" w:color="auto"/>
              <w:right w:val="single" w:sz="4" w:space="0" w:color="auto"/>
            </w:tcBorders>
            <w:shd w:val="clear" w:color="auto" w:fill="auto"/>
            <w:noWrap/>
            <w:vAlign w:val="bottom"/>
          </w:tcPr>
          <w:p w14:paraId="72241F7B" w14:textId="28ABD428" w:rsidR="002E1AFE" w:rsidRPr="002E1AFE" w:rsidRDefault="002E1AFE" w:rsidP="002E1AFE">
            <w:pPr>
              <w:widowControl/>
              <w:spacing w:after="120"/>
              <w:jc w:val="right"/>
              <w:rPr>
                <w:b/>
                <w:bCs/>
                <w:snapToGrid/>
                <w:kern w:val="0"/>
                <w:szCs w:val="22"/>
              </w:rPr>
            </w:pPr>
            <w:r w:rsidRPr="002E1AFE">
              <w:rPr>
                <w:szCs w:val="22"/>
              </w:rPr>
              <w:t>96.5</w:t>
            </w:r>
          </w:p>
        </w:tc>
        <w:tc>
          <w:tcPr>
            <w:tcW w:w="381" w:type="pct"/>
            <w:tcBorders>
              <w:top w:val="nil"/>
              <w:left w:val="nil"/>
              <w:bottom w:val="single" w:sz="12" w:space="0" w:color="auto"/>
              <w:right w:val="single" w:sz="4" w:space="0" w:color="auto"/>
            </w:tcBorders>
            <w:shd w:val="clear" w:color="auto" w:fill="auto"/>
            <w:noWrap/>
            <w:vAlign w:val="bottom"/>
          </w:tcPr>
          <w:p w14:paraId="6ED8999B" w14:textId="0B60D2E3"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335</w:t>
            </w:r>
          </w:p>
        </w:tc>
        <w:tc>
          <w:tcPr>
            <w:tcW w:w="381" w:type="pct"/>
            <w:tcBorders>
              <w:top w:val="nil"/>
              <w:left w:val="nil"/>
              <w:bottom w:val="single" w:sz="12" w:space="0" w:color="auto"/>
              <w:right w:val="single" w:sz="12" w:space="0" w:color="auto"/>
            </w:tcBorders>
            <w:shd w:val="clear" w:color="auto" w:fill="auto"/>
            <w:noWrap/>
            <w:vAlign w:val="bottom"/>
          </w:tcPr>
          <w:p w14:paraId="0689CD1E" w14:textId="5DF54CBC" w:rsidR="002E1AFE" w:rsidRPr="002E1AFE" w:rsidRDefault="002E1AFE" w:rsidP="002E1AFE">
            <w:pPr>
              <w:widowControl/>
              <w:spacing w:after="120"/>
              <w:jc w:val="right"/>
              <w:rPr>
                <w:b/>
                <w:bCs/>
                <w:snapToGrid/>
                <w:kern w:val="0"/>
                <w:szCs w:val="22"/>
              </w:rPr>
            </w:pPr>
            <w:r w:rsidRPr="002E1AFE">
              <w:rPr>
                <w:szCs w:val="22"/>
              </w:rPr>
              <w:t>98.5</w:t>
            </w:r>
          </w:p>
        </w:tc>
      </w:tr>
      <w:tr w:rsidR="002E1AFE" w:rsidRPr="0085656C" w14:paraId="462554BC" w14:textId="77777777" w:rsidTr="002E1AFE">
        <w:trPr>
          <w:trHeight w:val="439"/>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14:paraId="4F2ED519"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2B204B6" w14:textId="72F2A7A4" w:rsidR="002E1AFE" w:rsidRPr="002E1AFE" w:rsidRDefault="002E1AFE" w:rsidP="002E1AFE">
            <w:pPr>
              <w:widowControl/>
              <w:spacing w:after="120"/>
              <w:jc w:val="right"/>
              <w:rPr>
                <w:b/>
                <w:bCs/>
                <w:snapToGrid/>
                <w:kern w:val="0"/>
                <w:szCs w:val="22"/>
              </w:rPr>
            </w:pPr>
            <w:r w:rsidRPr="002E1AFE">
              <w:rPr>
                <w:szCs w:val="22"/>
              </w:rPr>
              <w:t>3</w:t>
            </w:r>
            <w:r>
              <w:rPr>
                <w:szCs w:val="22"/>
              </w:rPr>
              <w:t>,</w:t>
            </w:r>
            <w:r w:rsidRPr="002E1AFE">
              <w:rPr>
                <w:szCs w:val="22"/>
              </w:rPr>
              <w:t>492</w:t>
            </w:r>
          </w:p>
        </w:tc>
        <w:tc>
          <w:tcPr>
            <w:tcW w:w="381" w:type="pct"/>
            <w:tcBorders>
              <w:top w:val="single" w:sz="4" w:space="0" w:color="auto"/>
              <w:left w:val="nil"/>
              <w:bottom w:val="single" w:sz="4" w:space="0" w:color="auto"/>
              <w:right w:val="single" w:sz="12" w:space="0" w:color="auto"/>
            </w:tcBorders>
            <w:shd w:val="clear" w:color="auto" w:fill="auto"/>
            <w:noWrap/>
            <w:vAlign w:val="bottom"/>
          </w:tcPr>
          <w:p w14:paraId="126B91C9" w14:textId="7B05C0BD" w:rsidR="002E1AFE" w:rsidRPr="002E1AFE" w:rsidRDefault="002E1AFE" w:rsidP="002E1AFE">
            <w:pPr>
              <w:widowControl/>
              <w:spacing w:after="120"/>
              <w:jc w:val="right"/>
              <w:rPr>
                <w:b/>
                <w:bCs/>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43C4936D" w14:textId="21F0BAA3"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361</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67589A68" w14:textId="10B1E9A5" w:rsidR="002E1AFE" w:rsidRPr="002E1AFE" w:rsidRDefault="002E1AFE" w:rsidP="002E1AFE">
            <w:pPr>
              <w:widowControl/>
              <w:spacing w:after="120"/>
              <w:jc w:val="right"/>
              <w:rPr>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4D287181" w14:textId="50FA4BA8" w:rsidR="002E1AFE" w:rsidRPr="002E1AFE" w:rsidRDefault="002E1AFE" w:rsidP="002E1AFE">
            <w:pPr>
              <w:widowControl/>
              <w:spacing w:after="120"/>
              <w:jc w:val="right"/>
              <w:rPr>
                <w:snapToGrid/>
                <w:kern w:val="0"/>
                <w:szCs w:val="22"/>
              </w:rPr>
            </w:pPr>
            <w:r w:rsidRPr="002E1AFE">
              <w:rPr>
                <w:szCs w:val="22"/>
              </w:rPr>
              <w:t>776</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23974705" w14:textId="6F2DF489" w:rsidR="002E1AFE" w:rsidRPr="002E1AFE" w:rsidRDefault="002E1AFE" w:rsidP="002E1AFE">
            <w:pPr>
              <w:widowControl/>
              <w:spacing w:after="120"/>
              <w:jc w:val="right"/>
              <w:rPr>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7D8C4688" w14:textId="1C86FA86" w:rsidR="002E1AFE" w:rsidRPr="002E1AFE" w:rsidRDefault="002E1AFE" w:rsidP="002E1AFE">
            <w:pPr>
              <w:widowControl/>
              <w:spacing w:after="120"/>
              <w:jc w:val="right"/>
              <w:rPr>
                <w:snapToGrid/>
                <w:kern w:val="0"/>
                <w:szCs w:val="22"/>
              </w:rPr>
            </w:pPr>
            <w:r w:rsidRPr="002E1AFE">
              <w:rPr>
                <w:szCs w:val="22"/>
              </w:rPr>
              <w:t>1</w:t>
            </w:r>
            <w:r>
              <w:rPr>
                <w:szCs w:val="22"/>
              </w:rPr>
              <w:t>,</w:t>
            </w:r>
            <w:r w:rsidRPr="002E1AFE">
              <w:rPr>
                <w:szCs w:val="22"/>
              </w:rPr>
              <w:t>355</w:t>
            </w:r>
          </w:p>
        </w:tc>
        <w:tc>
          <w:tcPr>
            <w:tcW w:w="381" w:type="pct"/>
            <w:tcBorders>
              <w:top w:val="single" w:sz="4" w:space="0" w:color="auto"/>
              <w:left w:val="nil"/>
              <w:bottom w:val="single" w:sz="4" w:space="0" w:color="auto"/>
              <w:right w:val="single" w:sz="12" w:space="0" w:color="auto"/>
            </w:tcBorders>
            <w:shd w:val="clear" w:color="auto" w:fill="auto"/>
            <w:noWrap/>
            <w:vAlign w:val="bottom"/>
          </w:tcPr>
          <w:p w14:paraId="097AC6B2" w14:textId="76638E69" w:rsidR="002E1AFE" w:rsidRPr="002E1AFE" w:rsidRDefault="002E1AFE" w:rsidP="002E1AFE">
            <w:pPr>
              <w:widowControl/>
              <w:spacing w:after="120"/>
              <w:jc w:val="right"/>
              <w:rPr>
                <w:snapToGrid/>
                <w:kern w:val="0"/>
                <w:szCs w:val="22"/>
              </w:rPr>
            </w:pPr>
            <w:r w:rsidRPr="002E1AFE">
              <w:rPr>
                <w:szCs w:val="22"/>
              </w:rPr>
              <w:t>100.0</w:t>
            </w:r>
          </w:p>
        </w:tc>
      </w:tr>
      <w:tr w:rsidR="002E1AFE" w:rsidRPr="0085656C" w14:paraId="26231C4B" w14:textId="77777777" w:rsidTr="002E1AFE">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14:paraId="2130815F"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5CDFE184" w14:textId="1C1FECC7" w:rsidR="002E1AFE" w:rsidRPr="002E1AFE" w:rsidRDefault="002E1AFE" w:rsidP="002E1AFE">
            <w:pPr>
              <w:widowControl/>
              <w:spacing w:after="120"/>
              <w:jc w:val="right"/>
              <w:rPr>
                <w:b/>
                <w:bCs/>
                <w:snapToGrid/>
                <w:kern w:val="0"/>
                <w:szCs w:val="22"/>
              </w:rPr>
            </w:pPr>
            <w:r w:rsidRPr="002E1AFE">
              <w:rPr>
                <w:szCs w:val="22"/>
              </w:rPr>
              <w:t>251</w:t>
            </w:r>
          </w:p>
        </w:tc>
        <w:tc>
          <w:tcPr>
            <w:tcW w:w="381" w:type="pct"/>
            <w:tcBorders>
              <w:top w:val="nil"/>
              <w:left w:val="nil"/>
              <w:bottom w:val="single" w:sz="4" w:space="0" w:color="auto"/>
              <w:right w:val="single" w:sz="12" w:space="0" w:color="auto"/>
            </w:tcBorders>
            <w:shd w:val="clear" w:color="auto" w:fill="auto"/>
            <w:noWrap/>
            <w:vAlign w:val="bottom"/>
          </w:tcPr>
          <w:p w14:paraId="13DB7426" w14:textId="04F1855F"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65039E8F" w14:textId="5D2E73C4" w:rsidR="002E1AFE" w:rsidRPr="002E1AFE" w:rsidRDefault="002E1AFE" w:rsidP="002E1AFE">
            <w:pPr>
              <w:widowControl/>
              <w:spacing w:after="120"/>
              <w:jc w:val="right"/>
              <w:rPr>
                <w:snapToGrid/>
                <w:kern w:val="0"/>
                <w:szCs w:val="22"/>
              </w:rPr>
            </w:pPr>
            <w:r w:rsidRPr="002E1AFE">
              <w:rPr>
                <w:szCs w:val="22"/>
              </w:rPr>
              <w:t>84</w:t>
            </w:r>
          </w:p>
        </w:tc>
        <w:tc>
          <w:tcPr>
            <w:tcW w:w="381" w:type="pct"/>
            <w:tcBorders>
              <w:top w:val="nil"/>
              <w:left w:val="nil"/>
              <w:bottom w:val="single" w:sz="4" w:space="0" w:color="auto"/>
              <w:right w:val="single" w:sz="4" w:space="0" w:color="auto"/>
            </w:tcBorders>
            <w:shd w:val="clear" w:color="auto" w:fill="auto"/>
            <w:noWrap/>
            <w:vAlign w:val="bottom"/>
          </w:tcPr>
          <w:p w14:paraId="56E6BC19" w14:textId="7FAA929F"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6CCAF75A" w14:textId="06730BBA" w:rsidR="002E1AFE" w:rsidRPr="002E1AFE" w:rsidRDefault="002E1AFE" w:rsidP="002E1AFE">
            <w:pPr>
              <w:widowControl/>
              <w:spacing w:after="120"/>
              <w:jc w:val="right"/>
              <w:rPr>
                <w:snapToGrid/>
                <w:kern w:val="0"/>
                <w:szCs w:val="22"/>
              </w:rPr>
            </w:pPr>
            <w:r w:rsidRPr="002E1AFE">
              <w:rPr>
                <w:szCs w:val="22"/>
              </w:rPr>
              <w:t>86</w:t>
            </w:r>
          </w:p>
        </w:tc>
        <w:tc>
          <w:tcPr>
            <w:tcW w:w="381" w:type="pct"/>
            <w:tcBorders>
              <w:top w:val="nil"/>
              <w:left w:val="nil"/>
              <w:bottom w:val="single" w:sz="4" w:space="0" w:color="auto"/>
              <w:right w:val="single" w:sz="4" w:space="0" w:color="auto"/>
            </w:tcBorders>
            <w:shd w:val="clear" w:color="auto" w:fill="auto"/>
            <w:noWrap/>
            <w:vAlign w:val="bottom"/>
          </w:tcPr>
          <w:p w14:paraId="41802398" w14:textId="335E448A"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6BE24745" w14:textId="1A22EB50" w:rsidR="002E1AFE" w:rsidRPr="002E1AFE" w:rsidRDefault="002E1AFE" w:rsidP="002E1AFE">
            <w:pPr>
              <w:widowControl/>
              <w:spacing w:after="120"/>
              <w:jc w:val="right"/>
              <w:rPr>
                <w:snapToGrid/>
                <w:kern w:val="0"/>
                <w:szCs w:val="22"/>
              </w:rPr>
            </w:pPr>
            <w:r w:rsidRPr="002E1AFE">
              <w:rPr>
                <w:szCs w:val="22"/>
              </w:rPr>
              <w:t>81</w:t>
            </w:r>
          </w:p>
        </w:tc>
        <w:tc>
          <w:tcPr>
            <w:tcW w:w="381" w:type="pct"/>
            <w:tcBorders>
              <w:top w:val="nil"/>
              <w:left w:val="nil"/>
              <w:bottom w:val="single" w:sz="4" w:space="0" w:color="auto"/>
              <w:right w:val="single" w:sz="12" w:space="0" w:color="auto"/>
            </w:tcBorders>
            <w:shd w:val="clear" w:color="auto" w:fill="auto"/>
            <w:noWrap/>
            <w:vAlign w:val="bottom"/>
          </w:tcPr>
          <w:p w14:paraId="62D52617" w14:textId="40060897" w:rsidR="002E1AFE" w:rsidRPr="002E1AFE" w:rsidRDefault="002E1AFE" w:rsidP="002E1AFE">
            <w:pPr>
              <w:widowControl/>
              <w:spacing w:after="120"/>
              <w:jc w:val="right"/>
              <w:rPr>
                <w:snapToGrid/>
                <w:kern w:val="0"/>
                <w:szCs w:val="22"/>
              </w:rPr>
            </w:pPr>
            <w:r w:rsidRPr="002E1AFE">
              <w:rPr>
                <w:szCs w:val="22"/>
              </w:rPr>
              <w:t>---</w:t>
            </w:r>
          </w:p>
        </w:tc>
      </w:tr>
      <w:tr w:rsidR="002E1AFE" w:rsidRPr="0085656C" w14:paraId="68343B84" w14:textId="77777777" w:rsidTr="002E1AFE">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14:paraId="2C013E37"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6BC9D12" w14:textId="68EE1950" w:rsidR="002E1AFE" w:rsidRPr="002E1AFE" w:rsidRDefault="002E1AFE" w:rsidP="002E1AFE">
            <w:pPr>
              <w:widowControl/>
              <w:spacing w:after="120"/>
              <w:jc w:val="right"/>
              <w:rPr>
                <w:b/>
                <w:bCs/>
                <w:snapToGrid/>
                <w:kern w:val="0"/>
                <w:szCs w:val="22"/>
                <w:highlight w:val="yellow"/>
              </w:rPr>
            </w:pPr>
            <w:r w:rsidRPr="002E1AFE">
              <w:rPr>
                <w:szCs w:val="22"/>
              </w:rPr>
              <w:t>742</w:t>
            </w:r>
          </w:p>
        </w:tc>
        <w:tc>
          <w:tcPr>
            <w:tcW w:w="381" w:type="pct"/>
            <w:tcBorders>
              <w:top w:val="nil"/>
              <w:left w:val="nil"/>
              <w:bottom w:val="single" w:sz="4" w:space="0" w:color="auto"/>
              <w:right w:val="single" w:sz="12" w:space="0" w:color="auto"/>
            </w:tcBorders>
            <w:shd w:val="clear" w:color="auto" w:fill="auto"/>
            <w:noWrap/>
            <w:vAlign w:val="bottom"/>
          </w:tcPr>
          <w:p w14:paraId="4CE29441" w14:textId="7790555E"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2B5E5DDA" w14:textId="538566A7" w:rsidR="002E1AFE" w:rsidRPr="002E1AFE" w:rsidRDefault="002E1AFE" w:rsidP="002E1AFE">
            <w:pPr>
              <w:widowControl/>
              <w:spacing w:after="120"/>
              <w:jc w:val="right"/>
              <w:rPr>
                <w:snapToGrid/>
                <w:kern w:val="0"/>
                <w:szCs w:val="22"/>
                <w:highlight w:val="yellow"/>
              </w:rPr>
            </w:pPr>
            <w:r w:rsidRPr="002E1AFE">
              <w:rPr>
                <w:szCs w:val="22"/>
              </w:rPr>
              <w:t>243</w:t>
            </w:r>
          </w:p>
        </w:tc>
        <w:tc>
          <w:tcPr>
            <w:tcW w:w="381" w:type="pct"/>
            <w:tcBorders>
              <w:top w:val="nil"/>
              <w:left w:val="nil"/>
              <w:bottom w:val="single" w:sz="4" w:space="0" w:color="auto"/>
              <w:right w:val="single" w:sz="4" w:space="0" w:color="auto"/>
            </w:tcBorders>
            <w:shd w:val="clear" w:color="auto" w:fill="auto"/>
            <w:noWrap/>
            <w:vAlign w:val="bottom"/>
          </w:tcPr>
          <w:p w14:paraId="5E433EAC" w14:textId="3FA6D47D"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54C83B74" w14:textId="73DDD88F" w:rsidR="002E1AFE" w:rsidRPr="002E1AFE" w:rsidRDefault="002E1AFE" w:rsidP="002E1AFE">
            <w:pPr>
              <w:widowControl/>
              <w:spacing w:after="120"/>
              <w:jc w:val="right"/>
              <w:rPr>
                <w:snapToGrid/>
                <w:kern w:val="0"/>
                <w:szCs w:val="22"/>
                <w:highlight w:val="yellow"/>
              </w:rPr>
            </w:pPr>
            <w:r w:rsidRPr="002E1AFE">
              <w:rPr>
                <w:szCs w:val="22"/>
              </w:rPr>
              <w:t>148</w:t>
            </w:r>
          </w:p>
        </w:tc>
        <w:tc>
          <w:tcPr>
            <w:tcW w:w="381" w:type="pct"/>
            <w:tcBorders>
              <w:top w:val="nil"/>
              <w:left w:val="nil"/>
              <w:bottom w:val="single" w:sz="4" w:space="0" w:color="auto"/>
              <w:right w:val="single" w:sz="4" w:space="0" w:color="auto"/>
            </w:tcBorders>
            <w:shd w:val="clear" w:color="auto" w:fill="auto"/>
            <w:noWrap/>
            <w:vAlign w:val="bottom"/>
          </w:tcPr>
          <w:p w14:paraId="209DAB5B" w14:textId="7D3BB027"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5BC39035" w14:textId="703B6891" w:rsidR="002E1AFE" w:rsidRPr="002E1AFE" w:rsidRDefault="002E1AFE" w:rsidP="002E1AFE">
            <w:pPr>
              <w:widowControl/>
              <w:spacing w:after="120"/>
              <w:jc w:val="right"/>
              <w:rPr>
                <w:snapToGrid/>
                <w:kern w:val="0"/>
                <w:szCs w:val="22"/>
                <w:highlight w:val="yellow"/>
              </w:rPr>
            </w:pPr>
            <w:r w:rsidRPr="002E1AFE">
              <w:rPr>
                <w:szCs w:val="22"/>
              </w:rPr>
              <w:t>351</w:t>
            </w:r>
          </w:p>
        </w:tc>
        <w:tc>
          <w:tcPr>
            <w:tcW w:w="381" w:type="pct"/>
            <w:tcBorders>
              <w:top w:val="nil"/>
              <w:left w:val="nil"/>
              <w:bottom w:val="single" w:sz="4" w:space="0" w:color="auto"/>
              <w:right w:val="single" w:sz="12" w:space="0" w:color="auto"/>
            </w:tcBorders>
            <w:shd w:val="clear" w:color="auto" w:fill="auto"/>
            <w:noWrap/>
            <w:vAlign w:val="bottom"/>
          </w:tcPr>
          <w:p w14:paraId="78802C66" w14:textId="2DF4E498" w:rsidR="002E1AFE" w:rsidRPr="002E1AFE" w:rsidRDefault="002E1AFE" w:rsidP="002E1AFE">
            <w:pPr>
              <w:widowControl/>
              <w:spacing w:after="120"/>
              <w:jc w:val="right"/>
              <w:rPr>
                <w:snapToGrid/>
                <w:kern w:val="0"/>
                <w:szCs w:val="22"/>
              </w:rPr>
            </w:pPr>
            <w:r w:rsidRPr="002E1AFE">
              <w:rPr>
                <w:szCs w:val="22"/>
              </w:rPr>
              <w:t>---</w:t>
            </w:r>
          </w:p>
        </w:tc>
      </w:tr>
      <w:tr w:rsidR="002E1AFE" w:rsidRPr="0085656C" w14:paraId="40C9F296" w14:textId="77777777" w:rsidTr="002E1AFE">
        <w:trPr>
          <w:trHeight w:val="36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14:paraId="36DC1789"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347FC1C8" w14:textId="621627A0" w:rsidR="002E1AFE" w:rsidRPr="002E1AFE" w:rsidRDefault="002E1AFE" w:rsidP="002E1AFE">
            <w:pPr>
              <w:widowControl/>
              <w:spacing w:after="120"/>
              <w:jc w:val="right"/>
              <w:rPr>
                <w:b/>
                <w:bCs/>
                <w:snapToGrid/>
                <w:kern w:val="0"/>
                <w:szCs w:val="22"/>
                <w:highlight w:val="yellow"/>
              </w:rPr>
            </w:pPr>
            <w:r w:rsidRPr="002E1AFE">
              <w:rPr>
                <w:szCs w:val="22"/>
              </w:rPr>
              <w:t>4</w:t>
            </w:r>
            <w:r>
              <w:rPr>
                <w:szCs w:val="22"/>
              </w:rPr>
              <w:t>,</w:t>
            </w:r>
            <w:r w:rsidRPr="002E1AFE">
              <w:rPr>
                <w:szCs w:val="22"/>
              </w:rPr>
              <w:t>489</w:t>
            </w:r>
          </w:p>
        </w:tc>
        <w:tc>
          <w:tcPr>
            <w:tcW w:w="381" w:type="pct"/>
            <w:tcBorders>
              <w:top w:val="nil"/>
              <w:left w:val="nil"/>
              <w:bottom w:val="single" w:sz="12" w:space="0" w:color="auto"/>
              <w:right w:val="single" w:sz="12" w:space="0" w:color="auto"/>
            </w:tcBorders>
            <w:shd w:val="clear" w:color="auto" w:fill="auto"/>
            <w:noWrap/>
            <w:vAlign w:val="bottom"/>
          </w:tcPr>
          <w:p w14:paraId="2439D56C" w14:textId="06594AA1" w:rsidR="002E1AFE" w:rsidRPr="002E1AFE" w:rsidRDefault="002E1AFE" w:rsidP="002E1AFE">
            <w:pPr>
              <w:widowControl/>
              <w:spacing w:after="120"/>
              <w:jc w:val="right"/>
              <w:rPr>
                <w:b/>
                <w:bCs/>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59BD59D0" w14:textId="2B34B35E" w:rsidR="002E1AFE" w:rsidRPr="002E1AFE" w:rsidRDefault="002E1AFE" w:rsidP="002E1AFE">
            <w:pPr>
              <w:widowControl/>
              <w:spacing w:after="120"/>
              <w:jc w:val="right"/>
              <w:rPr>
                <w:snapToGrid/>
                <w:kern w:val="0"/>
                <w:szCs w:val="22"/>
                <w:highlight w:val="yellow"/>
              </w:rPr>
            </w:pPr>
            <w:r w:rsidRPr="002E1AFE">
              <w:rPr>
                <w:szCs w:val="22"/>
              </w:rPr>
              <w:t>1</w:t>
            </w:r>
            <w:r>
              <w:rPr>
                <w:szCs w:val="22"/>
              </w:rPr>
              <w:t>,</w:t>
            </w:r>
            <w:r w:rsidRPr="002E1AFE">
              <w:rPr>
                <w:szCs w:val="22"/>
              </w:rPr>
              <w:t>687</w:t>
            </w:r>
          </w:p>
        </w:tc>
        <w:tc>
          <w:tcPr>
            <w:tcW w:w="381" w:type="pct"/>
            <w:tcBorders>
              <w:top w:val="nil"/>
              <w:left w:val="nil"/>
              <w:bottom w:val="single" w:sz="12" w:space="0" w:color="auto"/>
              <w:right w:val="single" w:sz="4" w:space="0" w:color="auto"/>
            </w:tcBorders>
            <w:shd w:val="clear" w:color="auto" w:fill="auto"/>
            <w:noWrap/>
            <w:vAlign w:val="bottom"/>
          </w:tcPr>
          <w:p w14:paraId="502B68A3" w14:textId="3F1A40A2"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2C5A1A85" w14:textId="1FD1E0D0" w:rsidR="002E1AFE" w:rsidRPr="002E1AFE" w:rsidRDefault="002E1AFE" w:rsidP="002E1AFE">
            <w:pPr>
              <w:widowControl/>
              <w:spacing w:after="120"/>
              <w:jc w:val="right"/>
              <w:rPr>
                <w:snapToGrid/>
                <w:kern w:val="0"/>
                <w:szCs w:val="22"/>
                <w:highlight w:val="yellow"/>
              </w:rPr>
            </w:pPr>
            <w:r w:rsidRPr="002E1AFE">
              <w:rPr>
                <w:szCs w:val="22"/>
              </w:rPr>
              <w:t>1</w:t>
            </w:r>
            <w:r>
              <w:rPr>
                <w:szCs w:val="22"/>
              </w:rPr>
              <w:t>,</w:t>
            </w:r>
            <w:r w:rsidRPr="002E1AFE">
              <w:rPr>
                <w:szCs w:val="22"/>
              </w:rPr>
              <w:t>011</w:t>
            </w:r>
          </w:p>
        </w:tc>
        <w:tc>
          <w:tcPr>
            <w:tcW w:w="381" w:type="pct"/>
            <w:tcBorders>
              <w:top w:val="nil"/>
              <w:left w:val="nil"/>
              <w:bottom w:val="single" w:sz="12" w:space="0" w:color="auto"/>
              <w:right w:val="single" w:sz="4" w:space="0" w:color="auto"/>
            </w:tcBorders>
            <w:shd w:val="clear" w:color="auto" w:fill="auto"/>
            <w:noWrap/>
            <w:vAlign w:val="bottom"/>
          </w:tcPr>
          <w:p w14:paraId="17B829F9" w14:textId="0B600CD9" w:rsidR="002E1AFE" w:rsidRPr="002E1AFE" w:rsidRDefault="002E1AFE" w:rsidP="002E1AFE">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0F2EFE24" w14:textId="0145B908" w:rsidR="002E1AFE" w:rsidRPr="002E1AFE" w:rsidRDefault="002E1AFE" w:rsidP="002E1AFE">
            <w:pPr>
              <w:widowControl/>
              <w:spacing w:after="120"/>
              <w:jc w:val="right"/>
              <w:rPr>
                <w:snapToGrid/>
                <w:kern w:val="0"/>
                <w:szCs w:val="22"/>
                <w:highlight w:val="yellow"/>
              </w:rPr>
            </w:pPr>
            <w:r w:rsidRPr="002E1AFE">
              <w:rPr>
                <w:szCs w:val="22"/>
              </w:rPr>
              <w:t>1</w:t>
            </w:r>
            <w:r>
              <w:rPr>
                <w:szCs w:val="22"/>
              </w:rPr>
              <w:t>,</w:t>
            </w:r>
            <w:r w:rsidRPr="002E1AFE">
              <w:rPr>
                <w:szCs w:val="22"/>
              </w:rPr>
              <w:t>791</w:t>
            </w:r>
          </w:p>
        </w:tc>
        <w:tc>
          <w:tcPr>
            <w:tcW w:w="381" w:type="pct"/>
            <w:tcBorders>
              <w:top w:val="nil"/>
              <w:left w:val="nil"/>
              <w:bottom w:val="single" w:sz="12" w:space="0" w:color="auto"/>
              <w:right w:val="single" w:sz="12" w:space="0" w:color="auto"/>
            </w:tcBorders>
            <w:shd w:val="clear" w:color="auto" w:fill="auto"/>
            <w:noWrap/>
            <w:vAlign w:val="bottom"/>
          </w:tcPr>
          <w:p w14:paraId="18D865E6" w14:textId="590ACAA8" w:rsidR="002E1AFE" w:rsidRPr="002E1AFE" w:rsidRDefault="002E1AFE" w:rsidP="002E1AFE">
            <w:pPr>
              <w:widowControl/>
              <w:spacing w:after="120"/>
              <w:jc w:val="right"/>
              <w:rPr>
                <w:b/>
                <w:bCs/>
                <w:snapToGrid/>
                <w:kern w:val="0"/>
                <w:szCs w:val="22"/>
              </w:rPr>
            </w:pPr>
            <w:r w:rsidRPr="002E1AFE">
              <w:rPr>
                <w:szCs w:val="22"/>
              </w:rPr>
              <w:t>---</w:t>
            </w:r>
          </w:p>
        </w:tc>
      </w:tr>
      <w:tr w:rsidR="00F97DB9" w:rsidRPr="0085656C" w14:paraId="54FC9A3B" w14:textId="77777777" w:rsidTr="002E1AFE">
        <w:trPr>
          <w:trHeight w:val="222"/>
        </w:trPr>
        <w:tc>
          <w:tcPr>
            <w:tcW w:w="929" w:type="pct"/>
            <w:tcBorders>
              <w:top w:val="nil"/>
              <w:left w:val="nil"/>
              <w:bottom w:val="nil"/>
              <w:right w:val="nil"/>
            </w:tcBorders>
            <w:shd w:val="clear" w:color="auto" w:fill="auto"/>
            <w:noWrap/>
            <w:vAlign w:val="bottom"/>
          </w:tcPr>
          <w:p w14:paraId="1E6C29A7" w14:textId="77777777" w:rsidR="008E2606" w:rsidRPr="0085656C" w:rsidRDefault="008E2606" w:rsidP="009A609A">
            <w:pPr>
              <w:widowControl/>
              <w:spacing w:after="120"/>
              <w:rPr>
                <w:b/>
                <w:bCs/>
                <w:snapToGrid/>
                <w:kern w:val="0"/>
                <w:sz w:val="24"/>
                <w:szCs w:val="24"/>
              </w:rPr>
            </w:pPr>
          </w:p>
        </w:tc>
        <w:tc>
          <w:tcPr>
            <w:tcW w:w="527" w:type="pct"/>
            <w:tcBorders>
              <w:top w:val="nil"/>
              <w:left w:val="nil"/>
              <w:bottom w:val="nil"/>
              <w:right w:val="nil"/>
            </w:tcBorders>
            <w:shd w:val="clear" w:color="auto" w:fill="auto"/>
            <w:noWrap/>
            <w:vAlign w:val="bottom"/>
          </w:tcPr>
          <w:p w14:paraId="3686B83F" w14:textId="77777777" w:rsidR="008E2606" w:rsidRPr="0085656C" w:rsidRDefault="008E2606" w:rsidP="009A609A">
            <w:pPr>
              <w:widowControl/>
              <w:spacing w:after="120"/>
              <w:rPr>
                <w:b/>
                <w:bCs/>
                <w:snapToGrid/>
                <w:kern w:val="0"/>
                <w:sz w:val="24"/>
                <w:szCs w:val="24"/>
              </w:rPr>
            </w:pPr>
          </w:p>
        </w:tc>
        <w:tc>
          <w:tcPr>
            <w:tcW w:w="271" w:type="pct"/>
            <w:tcBorders>
              <w:top w:val="nil"/>
              <w:left w:val="nil"/>
              <w:bottom w:val="nil"/>
              <w:right w:val="nil"/>
            </w:tcBorders>
            <w:shd w:val="clear" w:color="auto" w:fill="auto"/>
            <w:noWrap/>
            <w:vAlign w:val="bottom"/>
          </w:tcPr>
          <w:p w14:paraId="695714C9" w14:textId="77777777" w:rsidR="008E2606" w:rsidRPr="0085656C" w:rsidRDefault="008E2606" w:rsidP="009A609A">
            <w:pPr>
              <w:widowControl/>
              <w:spacing w:after="120"/>
              <w:rPr>
                <w:b/>
                <w:bCs/>
                <w:snapToGrid/>
                <w:kern w:val="0"/>
                <w:sz w:val="24"/>
                <w:szCs w:val="24"/>
              </w:rPr>
            </w:pPr>
          </w:p>
        </w:tc>
        <w:tc>
          <w:tcPr>
            <w:tcW w:w="225" w:type="pct"/>
            <w:tcBorders>
              <w:top w:val="nil"/>
              <w:left w:val="nil"/>
              <w:bottom w:val="nil"/>
              <w:right w:val="nil"/>
            </w:tcBorders>
            <w:shd w:val="clear" w:color="auto" w:fill="auto"/>
            <w:noWrap/>
            <w:vAlign w:val="bottom"/>
          </w:tcPr>
          <w:p w14:paraId="4CC5634C" w14:textId="77777777" w:rsidR="008E2606" w:rsidRPr="0085656C" w:rsidRDefault="008E2606" w:rsidP="009A609A">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14:paraId="4B7F3340" w14:textId="77777777" w:rsidR="008E2606" w:rsidRPr="0085656C" w:rsidRDefault="008E2606" w:rsidP="009A609A">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14:paraId="69DDF384" w14:textId="77777777" w:rsidR="008E2606" w:rsidRPr="0085656C" w:rsidRDefault="008E2606" w:rsidP="009A609A">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14:paraId="02D403EC"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AA7169B"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71AEFB0"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7F69DFF7"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BC20D4E"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7E852580" w14:textId="77777777" w:rsidR="008E2606" w:rsidRPr="0085656C" w:rsidRDefault="008E2606" w:rsidP="009A609A">
            <w:pPr>
              <w:widowControl/>
              <w:spacing w:after="120"/>
              <w:jc w:val="right"/>
              <w:rPr>
                <w:snapToGrid/>
                <w:kern w:val="0"/>
                <w:sz w:val="20"/>
              </w:rPr>
            </w:pPr>
          </w:p>
        </w:tc>
      </w:tr>
    </w:tbl>
    <w:p w14:paraId="79B5B7A6"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662"/>
        <w:gridCol w:w="908"/>
        <w:gridCol w:w="632"/>
        <w:gridCol w:w="525"/>
        <w:gridCol w:w="730"/>
        <w:gridCol w:w="728"/>
        <w:gridCol w:w="735"/>
        <w:gridCol w:w="728"/>
        <w:gridCol w:w="735"/>
        <w:gridCol w:w="728"/>
        <w:gridCol w:w="735"/>
        <w:gridCol w:w="730"/>
      </w:tblGrid>
      <w:tr w:rsidR="0085656C" w:rsidRPr="0085656C" w14:paraId="5906EF3E" w14:textId="77777777" w:rsidTr="00D871D1">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4B5362E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D(2c)</w:t>
            </w:r>
          </w:p>
        </w:tc>
      </w:tr>
      <w:tr w:rsidR="008E2606" w:rsidRPr="0085656C" w14:paraId="15816CFF"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7A1512D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11E792B5" w14:textId="77777777" w:rsidTr="00D871D1">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14:paraId="213F3BD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54897CF8"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BF3D6E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4D631476" w14:textId="77777777" w:rsidTr="00D871D1">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398C108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087D34C6" w14:textId="77777777" w:rsidTr="002E1AFE">
        <w:trPr>
          <w:trHeight w:val="360"/>
        </w:trPr>
        <w:tc>
          <w:tcPr>
            <w:tcW w:w="1945" w:type="pct"/>
            <w:gridSpan w:val="4"/>
            <w:tcBorders>
              <w:top w:val="single" w:sz="12" w:space="0" w:color="auto"/>
              <w:left w:val="single" w:sz="12" w:space="0" w:color="auto"/>
              <w:bottom w:val="nil"/>
              <w:right w:val="nil"/>
            </w:tcBorders>
            <w:shd w:val="clear" w:color="auto" w:fill="auto"/>
            <w:noWrap/>
            <w:vAlign w:val="center"/>
          </w:tcPr>
          <w:p w14:paraId="6D14D1A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55"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14:paraId="52BBC4E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6230027A" w14:textId="77777777" w:rsidTr="002E1AFE">
        <w:trPr>
          <w:trHeight w:val="559"/>
        </w:trPr>
        <w:tc>
          <w:tcPr>
            <w:tcW w:w="1945" w:type="pct"/>
            <w:gridSpan w:val="4"/>
            <w:tcBorders>
              <w:top w:val="nil"/>
              <w:left w:val="single" w:sz="12" w:space="0" w:color="auto"/>
              <w:bottom w:val="nil"/>
              <w:right w:val="nil"/>
            </w:tcBorders>
            <w:shd w:val="clear" w:color="auto" w:fill="auto"/>
            <w:noWrap/>
            <w:vAlign w:val="center"/>
          </w:tcPr>
          <w:p w14:paraId="465E508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61" w:type="pct"/>
            <w:gridSpan w:val="2"/>
            <w:tcBorders>
              <w:top w:val="nil"/>
              <w:left w:val="single" w:sz="12" w:space="0" w:color="auto"/>
              <w:bottom w:val="single" w:sz="4" w:space="0" w:color="auto"/>
              <w:right w:val="single" w:sz="12" w:space="0" w:color="auto"/>
            </w:tcBorders>
            <w:shd w:val="clear" w:color="auto" w:fill="auto"/>
            <w:noWrap/>
            <w:vAlign w:val="center"/>
          </w:tcPr>
          <w:p w14:paraId="2B43C7D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4" w:type="pct"/>
            <w:gridSpan w:val="2"/>
            <w:tcBorders>
              <w:top w:val="nil"/>
              <w:left w:val="nil"/>
              <w:bottom w:val="single" w:sz="4" w:space="0" w:color="auto"/>
              <w:right w:val="single" w:sz="4" w:space="0" w:color="auto"/>
            </w:tcBorders>
            <w:shd w:val="clear" w:color="auto" w:fill="auto"/>
            <w:vAlign w:val="bottom"/>
          </w:tcPr>
          <w:p w14:paraId="6255A465"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64" w:type="pct"/>
            <w:gridSpan w:val="2"/>
            <w:tcBorders>
              <w:top w:val="nil"/>
              <w:left w:val="nil"/>
              <w:bottom w:val="single" w:sz="4" w:space="0" w:color="auto"/>
              <w:right w:val="single" w:sz="4" w:space="0" w:color="auto"/>
            </w:tcBorders>
            <w:shd w:val="clear" w:color="auto" w:fill="auto"/>
            <w:vAlign w:val="bottom"/>
          </w:tcPr>
          <w:p w14:paraId="0A90A01E"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695B682D"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65" w:type="pct"/>
            <w:gridSpan w:val="2"/>
            <w:tcBorders>
              <w:top w:val="nil"/>
              <w:left w:val="nil"/>
              <w:bottom w:val="single" w:sz="4" w:space="0" w:color="auto"/>
              <w:right w:val="single" w:sz="12" w:space="0" w:color="000000"/>
            </w:tcBorders>
            <w:shd w:val="clear" w:color="auto" w:fill="auto"/>
            <w:vAlign w:val="bottom"/>
          </w:tcPr>
          <w:p w14:paraId="72B878E9" w14:textId="77777777" w:rsidR="008E2606" w:rsidRPr="0085656C" w:rsidRDefault="008E2606" w:rsidP="009A609A">
            <w:pPr>
              <w:widowControl/>
              <w:spacing w:after="120"/>
              <w:jc w:val="center"/>
              <w:rPr>
                <w:snapToGrid/>
                <w:kern w:val="0"/>
                <w:sz w:val="20"/>
              </w:rPr>
            </w:pPr>
            <w:r w:rsidRPr="0085656C">
              <w:rPr>
                <w:snapToGrid/>
                <w:kern w:val="0"/>
                <w:sz w:val="20"/>
              </w:rPr>
              <w:t>Outside</w:t>
            </w:r>
          </w:p>
          <w:p w14:paraId="2A03786F" w14:textId="77777777" w:rsidR="008E2606" w:rsidRPr="0085656C" w:rsidRDefault="008E2606" w:rsidP="009A609A">
            <w:pPr>
              <w:widowControl/>
              <w:spacing w:after="120"/>
              <w:jc w:val="center"/>
              <w:rPr>
                <w:snapToGrid/>
                <w:kern w:val="0"/>
                <w:sz w:val="20"/>
              </w:rPr>
            </w:pPr>
            <w:r w:rsidRPr="0085656C">
              <w:rPr>
                <w:snapToGrid/>
                <w:kern w:val="0"/>
                <w:sz w:val="20"/>
              </w:rPr>
              <w:t>Metro</w:t>
            </w:r>
          </w:p>
        </w:tc>
      </w:tr>
      <w:tr w:rsidR="008E2606" w:rsidRPr="0085656C" w14:paraId="2119609E" w14:textId="77777777" w:rsidTr="002E1AFE">
        <w:trPr>
          <w:trHeight w:val="360"/>
        </w:trPr>
        <w:tc>
          <w:tcPr>
            <w:tcW w:w="1945" w:type="pct"/>
            <w:gridSpan w:val="4"/>
            <w:tcBorders>
              <w:top w:val="nil"/>
              <w:left w:val="single" w:sz="12" w:space="0" w:color="auto"/>
              <w:bottom w:val="single" w:sz="12" w:space="0" w:color="auto"/>
              <w:right w:val="nil"/>
            </w:tcBorders>
            <w:shd w:val="clear" w:color="auto" w:fill="auto"/>
            <w:noWrap/>
            <w:vAlign w:val="center"/>
          </w:tcPr>
          <w:p w14:paraId="66DBFF7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20E3C5A8"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bottom"/>
          </w:tcPr>
          <w:p w14:paraId="5D228091"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4" w:type="pct"/>
            <w:tcBorders>
              <w:top w:val="nil"/>
              <w:left w:val="nil"/>
              <w:bottom w:val="single" w:sz="12" w:space="0" w:color="auto"/>
              <w:right w:val="single" w:sz="4" w:space="0" w:color="auto"/>
            </w:tcBorders>
            <w:shd w:val="clear" w:color="auto" w:fill="auto"/>
            <w:noWrap/>
            <w:vAlign w:val="bottom"/>
          </w:tcPr>
          <w:p w14:paraId="0FAB1FE8"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0" w:type="pct"/>
            <w:tcBorders>
              <w:top w:val="nil"/>
              <w:left w:val="nil"/>
              <w:bottom w:val="single" w:sz="12" w:space="0" w:color="auto"/>
              <w:right w:val="single" w:sz="4" w:space="0" w:color="auto"/>
            </w:tcBorders>
            <w:shd w:val="clear" w:color="auto" w:fill="auto"/>
            <w:noWrap/>
            <w:vAlign w:val="bottom"/>
          </w:tcPr>
          <w:p w14:paraId="32F3C9F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4" w:type="pct"/>
            <w:tcBorders>
              <w:top w:val="nil"/>
              <w:left w:val="nil"/>
              <w:bottom w:val="single" w:sz="12" w:space="0" w:color="auto"/>
              <w:right w:val="single" w:sz="4" w:space="0" w:color="auto"/>
            </w:tcBorders>
            <w:shd w:val="clear" w:color="auto" w:fill="auto"/>
            <w:noWrap/>
            <w:vAlign w:val="bottom"/>
          </w:tcPr>
          <w:p w14:paraId="4D97FBE5"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0" w:type="pct"/>
            <w:tcBorders>
              <w:top w:val="nil"/>
              <w:left w:val="nil"/>
              <w:bottom w:val="single" w:sz="12" w:space="0" w:color="auto"/>
              <w:right w:val="single" w:sz="4" w:space="0" w:color="auto"/>
            </w:tcBorders>
            <w:shd w:val="clear" w:color="auto" w:fill="auto"/>
            <w:noWrap/>
            <w:vAlign w:val="bottom"/>
          </w:tcPr>
          <w:p w14:paraId="5AA760F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4" w:type="pct"/>
            <w:tcBorders>
              <w:top w:val="nil"/>
              <w:left w:val="nil"/>
              <w:bottom w:val="single" w:sz="12" w:space="0" w:color="auto"/>
              <w:right w:val="single" w:sz="4" w:space="0" w:color="auto"/>
            </w:tcBorders>
            <w:shd w:val="clear" w:color="auto" w:fill="auto"/>
            <w:noWrap/>
            <w:vAlign w:val="bottom"/>
          </w:tcPr>
          <w:p w14:paraId="62410A8D"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743E9CFC"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2E1AFE" w:rsidRPr="0085656C" w14:paraId="1B382F4E" w14:textId="77777777" w:rsidTr="002E1AFE">
        <w:trPr>
          <w:trHeight w:val="439"/>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659C449E"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Asian</w:t>
            </w:r>
          </w:p>
        </w:tc>
        <w:tc>
          <w:tcPr>
            <w:tcW w:w="604" w:type="pct"/>
            <w:gridSpan w:val="2"/>
            <w:tcBorders>
              <w:top w:val="single" w:sz="12" w:space="0" w:color="auto"/>
              <w:left w:val="nil"/>
              <w:bottom w:val="nil"/>
              <w:right w:val="single" w:sz="12" w:space="0" w:color="000000"/>
            </w:tcBorders>
            <w:shd w:val="clear" w:color="auto" w:fill="auto"/>
            <w:noWrap/>
            <w:vAlign w:val="bottom"/>
          </w:tcPr>
          <w:p w14:paraId="37015C95"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4A498B48" w14:textId="69D2346F" w:rsidR="002E1AFE" w:rsidRPr="008106FE" w:rsidRDefault="002E1AFE" w:rsidP="002E1AFE">
            <w:pPr>
              <w:widowControl/>
              <w:spacing w:after="120"/>
              <w:jc w:val="right"/>
              <w:rPr>
                <w:snapToGrid/>
                <w:kern w:val="0"/>
                <w:szCs w:val="22"/>
              </w:rPr>
            </w:pPr>
            <w:r w:rsidRPr="008106FE">
              <w:rPr>
                <w:szCs w:val="22"/>
              </w:rPr>
              <w:t>137</w:t>
            </w:r>
          </w:p>
        </w:tc>
        <w:tc>
          <w:tcPr>
            <w:tcW w:w="380" w:type="pct"/>
            <w:tcBorders>
              <w:top w:val="nil"/>
              <w:left w:val="nil"/>
              <w:bottom w:val="single" w:sz="4" w:space="0" w:color="auto"/>
              <w:right w:val="single" w:sz="12" w:space="0" w:color="auto"/>
            </w:tcBorders>
            <w:shd w:val="clear" w:color="auto" w:fill="auto"/>
            <w:noWrap/>
            <w:vAlign w:val="bottom"/>
          </w:tcPr>
          <w:p w14:paraId="02712A1E" w14:textId="6C48E742" w:rsidR="002E1AFE" w:rsidRPr="008106FE" w:rsidRDefault="002E1AFE" w:rsidP="002E1AFE">
            <w:pPr>
              <w:widowControl/>
              <w:spacing w:after="120"/>
              <w:jc w:val="right"/>
              <w:rPr>
                <w:snapToGrid/>
                <w:kern w:val="0"/>
                <w:szCs w:val="22"/>
              </w:rPr>
            </w:pPr>
            <w:r w:rsidRPr="008106FE">
              <w:rPr>
                <w:szCs w:val="22"/>
              </w:rPr>
              <w:t>3.9</w:t>
            </w:r>
          </w:p>
        </w:tc>
        <w:tc>
          <w:tcPr>
            <w:tcW w:w="384" w:type="pct"/>
            <w:tcBorders>
              <w:top w:val="nil"/>
              <w:left w:val="nil"/>
              <w:bottom w:val="single" w:sz="4" w:space="0" w:color="auto"/>
              <w:right w:val="single" w:sz="4" w:space="0" w:color="auto"/>
            </w:tcBorders>
            <w:shd w:val="clear" w:color="auto" w:fill="auto"/>
            <w:noWrap/>
            <w:vAlign w:val="bottom"/>
          </w:tcPr>
          <w:p w14:paraId="4A697606" w14:textId="059DF093" w:rsidR="002E1AFE" w:rsidRPr="008106FE" w:rsidRDefault="002E1AFE" w:rsidP="002E1AFE">
            <w:pPr>
              <w:widowControl/>
              <w:spacing w:after="120"/>
              <w:jc w:val="right"/>
              <w:rPr>
                <w:snapToGrid/>
                <w:kern w:val="0"/>
                <w:szCs w:val="22"/>
              </w:rPr>
            </w:pPr>
            <w:r w:rsidRPr="008106FE">
              <w:rPr>
                <w:szCs w:val="22"/>
              </w:rPr>
              <w:t>113</w:t>
            </w:r>
          </w:p>
        </w:tc>
        <w:tc>
          <w:tcPr>
            <w:tcW w:w="380" w:type="pct"/>
            <w:tcBorders>
              <w:top w:val="nil"/>
              <w:left w:val="nil"/>
              <w:bottom w:val="single" w:sz="4" w:space="0" w:color="auto"/>
              <w:right w:val="single" w:sz="4" w:space="0" w:color="auto"/>
            </w:tcBorders>
            <w:shd w:val="clear" w:color="auto" w:fill="auto"/>
            <w:noWrap/>
            <w:vAlign w:val="bottom"/>
          </w:tcPr>
          <w:p w14:paraId="4AE195B4" w14:textId="2EF04A10" w:rsidR="002E1AFE" w:rsidRPr="008106FE" w:rsidRDefault="002E1AFE" w:rsidP="002E1AFE">
            <w:pPr>
              <w:widowControl/>
              <w:spacing w:after="120"/>
              <w:jc w:val="right"/>
              <w:rPr>
                <w:snapToGrid/>
                <w:kern w:val="0"/>
                <w:szCs w:val="22"/>
              </w:rPr>
            </w:pPr>
            <w:r w:rsidRPr="008106FE">
              <w:rPr>
                <w:szCs w:val="22"/>
              </w:rPr>
              <w:t>8.3</w:t>
            </w:r>
          </w:p>
        </w:tc>
        <w:tc>
          <w:tcPr>
            <w:tcW w:w="384" w:type="pct"/>
            <w:tcBorders>
              <w:top w:val="nil"/>
              <w:left w:val="nil"/>
              <w:bottom w:val="single" w:sz="4" w:space="0" w:color="auto"/>
              <w:right w:val="single" w:sz="4" w:space="0" w:color="auto"/>
            </w:tcBorders>
            <w:shd w:val="clear" w:color="auto" w:fill="auto"/>
            <w:noWrap/>
            <w:vAlign w:val="bottom"/>
          </w:tcPr>
          <w:p w14:paraId="4B38FCD9" w14:textId="272859F1" w:rsidR="002E1AFE" w:rsidRPr="008106FE" w:rsidRDefault="002E1AFE" w:rsidP="002E1AFE">
            <w:pPr>
              <w:widowControl/>
              <w:spacing w:after="120"/>
              <w:jc w:val="right"/>
              <w:rPr>
                <w:snapToGrid/>
                <w:kern w:val="0"/>
                <w:szCs w:val="22"/>
              </w:rPr>
            </w:pPr>
            <w:r w:rsidRPr="008106FE">
              <w:rPr>
                <w:szCs w:val="22"/>
              </w:rPr>
              <w:t>11</w:t>
            </w:r>
          </w:p>
        </w:tc>
        <w:tc>
          <w:tcPr>
            <w:tcW w:w="380" w:type="pct"/>
            <w:tcBorders>
              <w:top w:val="nil"/>
              <w:left w:val="nil"/>
              <w:bottom w:val="single" w:sz="4" w:space="0" w:color="auto"/>
              <w:right w:val="single" w:sz="4" w:space="0" w:color="auto"/>
            </w:tcBorders>
            <w:shd w:val="clear" w:color="auto" w:fill="auto"/>
            <w:noWrap/>
            <w:vAlign w:val="bottom"/>
          </w:tcPr>
          <w:p w14:paraId="6448DE3B" w14:textId="2C6EB27B" w:rsidR="002E1AFE" w:rsidRPr="008106FE" w:rsidRDefault="002E1AFE" w:rsidP="002E1AFE">
            <w:pPr>
              <w:widowControl/>
              <w:spacing w:after="120"/>
              <w:jc w:val="right"/>
              <w:rPr>
                <w:snapToGrid/>
                <w:kern w:val="0"/>
                <w:szCs w:val="22"/>
              </w:rPr>
            </w:pPr>
            <w:r w:rsidRPr="008106FE">
              <w:rPr>
                <w:szCs w:val="22"/>
              </w:rPr>
              <w:t>1.4</w:t>
            </w:r>
          </w:p>
        </w:tc>
        <w:tc>
          <w:tcPr>
            <w:tcW w:w="384" w:type="pct"/>
            <w:tcBorders>
              <w:top w:val="nil"/>
              <w:left w:val="nil"/>
              <w:bottom w:val="single" w:sz="4" w:space="0" w:color="auto"/>
              <w:right w:val="single" w:sz="4" w:space="0" w:color="auto"/>
            </w:tcBorders>
            <w:shd w:val="clear" w:color="auto" w:fill="auto"/>
            <w:noWrap/>
            <w:vAlign w:val="bottom"/>
          </w:tcPr>
          <w:p w14:paraId="5A826F9F" w14:textId="0245CA17" w:rsidR="002E1AFE" w:rsidRPr="008106FE" w:rsidRDefault="002E1AFE" w:rsidP="002E1AFE">
            <w:pPr>
              <w:widowControl/>
              <w:spacing w:after="120"/>
              <w:jc w:val="right"/>
              <w:rPr>
                <w:snapToGrid/>
                <w:kern w:val="0"/>
                <w:szCs w:val="22"/>
              </w:rPr>
            </w:pPr>
            <w:r w:rsidRPr="008106FE">
              <w:rPr>
                <w:szCs w:val="22"/>
              </w:rPr>
              <w:t>13</w:t>
            </w:r>
          </w:p>
        </w:tc>
        <w:tc>
          <w:tcPr>
            <w:tcW w:w="381" w:type="pct"/>
            <w:tcBorders>
              <w:top w:val="nil"/>
              <w:left w:val="nil"/>
              <w:bottom w:val="single" w:sz="4" w:space="0" w:color="auto"/>
              <w:right w:val="single" w:sz="12" w:space="0" w:color="auto"/>
            </w:tcBorders>
            <w:shd w:val="clear" w:color="auto" w:fill="auto"/>
            <w:noWrap/>
            <w:vAlign w:val="bottom"/>
          </w:tcPr>
          <w:p w14:paraId="59012012" w14:textId="5C8F4FDE" w:rsidR="002E1AFE" w:rsidRPr="008106FE" w:rsidRDefault="002E1AFE" w:rsidP="002E1AFE">
            <w:pPr>
              <w:widowControl/>
              <w:spacing w:after="120"/>
              <w:jc w:val="right"/>
              <w:rPr>
                <w:snapToGrid/>
                <w:kern w:val="0"/>
                <w:szCs w:val="22"/>
              </w:rPr>
            </w:pPr>
            <w:r w:rsidRPr="008106FE">
              <w:rPr>
                <w:szCs w:val="22"/>
              </w:rPr>
              <w:t>1.0</w:t>
            </w:r>
          </w:p>
        </w:tc>
      </w:tr>
      <w:tr w:rsidR="002E1AFE" w:rsidRPr="0085656C" w14:paraId="28983EF3"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557B71DE"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nil"/>
              <w:right w:val="single" w:sz="12" w:space="0" w:color="000000"/>
            </w:tcBorders>
            <w:shd w:val="clear" w:color="auto" w:fill="auto"/>
            <w:noWrap/>
            <w:vAlign w:val="bottom"/>
          </w:tcPr>
          <w:p w14:paraId="7BCC23C4"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61851967" w14:textId="410C58FA" w:rsidR="002E1AFE" w:rsidRPr="008106FE" w:rsidRDefault="002E1AFE" w:rsidP="002E1AFE">
            <w:pPr>
              <w:widowControl/>
              <w:spacing w:after="120"/>
              <w:jc w:val="right"/>
              <w:rPr>
                <w:snapToGrid/>
                <w:kern w:val="0"/>
                <w:szCs w:val="22"/>
              </w:rPr>
            </w:pPr>
            <w:r w:rsidRPr="008106FE">
              <w:rPr>
                <w:szCs w:val="22"/>
              </w:rPr>
              <w:t>488</w:t>
            </w:r>
          </w:p>
        </w:tc>
        <w:tc>
          <w:tcPr>
            <w:tcW w:w="380" w:type="pct"/>
            <w:tcBorders>
              <w:top w:val="nil"/>
              <w:left w:val="nil"/>
              <w:bottom w:val="single" w:sz="4" w:space="0" w:color="auto"/>
              <w:right w:val="single" w:sz="12" w:space="0" w:color="auto"/>
            </w:tcBorders>
            <w:shd w:val="clear" w:color="auto" w:fill="auto"/>
            <w:noWrap/>
            <w:vAlign w:val="bottom"/>
          </w:tcPr>
          <w:p w14:paraId="4A2C605B" w14:textId="49053A6A" w:rsidR="002E1AFE" w:rsidRPr="008106FE" w:rsidRDefault="002E1AFE" w:rsidP="002E1AFE">
            <w:pPr>
              <w:widowControl/>
              <w:spacing w:after="120"/>
              <w:jc w:val="right"/>
              <w:rPr>
                <w:snapToGrid/>
                <w:kern w:val="0"/>
                <w:szCs w:val="22"/>
              </w:rPr>
            </w:pPr>
            <w:r w:rsidRPr="008106FE">
              <w:rPr>
                <w:szCs w:val="22"/>
              </w:rPr>
              <w:t>14.0</w:t>
            </w:r>
          </w:p>
        </w:tc>
        <w:tc>
          <w:tcPr>
            <w:tcW w:w="384" w:type="pct"/>
            <w:tcBorders>
              <w:top w:val="nil"/>
              <w:left w:val="nil"/>
              <w:bottom w:val="single" w:sz="4" w:space="0" w:color="auto"/>
              <w:right w:val="single" w:sz="4" w:space="0" w:color="auto"/>
            </w:tcBorders>
            <w:shd w:val="clear" w:color="auto" w:fill="auto"/>
            <w:noWrap/>
            <w:vAlign w:val="bottom"/>
          </w:tcPr>
          <w:p w14:paraId="23795808" w14:textId="2EEEE30D" w:rsidR="002E1AFE" w:rsidRPr="008106FE" w:rsidRDefault="002E1AFE" w:rsidP="002E1AFE">
            <w:pPr>
              <w:widowControl/>
              <w:spacing w:after="120"/>
              <w:jc w:val="right"/>
              <w:rPr>
                <w:snapToGrid/>
                <w:kern w:val="0"/>
                <w:szCs w:val="22"/>
              </w:rPr>
            </w:pPr>
            <w:r w:rsidRPr="008106FE">
              <w:rPr>
                <w:szCs w:val="22"/>
              </w:rPr>
              <w:t>284</w:t>
            </w:r>
          </w:p>
        </w:tc>
        <w:tc>
          <w:tcPr>
            <w:tcW w:w="380" w:type="pct"/>
            <w:tcBorders>
              <w:top w:val="nil"/>
              <w:left w:val="nil"/>
              <w:bottom w:val="single" w:sz="4" w:space="0" w:color="auto"/>
              <w:right w:val="single" w:sz="4" w:space="0" w:color="auto"/>
            </w:tcBorders>
            <w:shd w:val="clear" w:color="auto" w:fill="auto"/>
            <w:noWrap/>
            <w:vAlign w:val="bottom"/>
          </w:tcPr>
          <w:p w14:paraId="0132DDA3" w14:textId="3137936F" w:rsidR="002E1AFE" w:rsidRPr="008106FE" w:rsidRDefault="002E1AFE" w:rsidP="002E1AFE">
            <w:pPr>
              <w:widowControl/>
              <w:spacing w:after="120"/>
              <w:jc w:val="right"/>
              <w:rPr>
                <w:snapToGrid/>
                <w:kern w:val="0"/>
                <w:szCs w:val="22"/>
              </w:rPr>
            </w:pPr>
            <w:r w:rsidRPr="008106FE">
              <w:rPr>
                <w:szCs w:val="22"/>
              </w:rPr>
              <w:t>20.9</w:t>
            </w:r>
          </w:p>
        </w:tc>
        <w:tc>
          <w:tcPr>
            <w:tcW w:w="384" w:type="pct"/>
            <w:tcBorders>
              <w:top w:val="nil"/>
              <w:left w:val="nil"/>
              <w:bottom w:val="single" w:sz="4" w:space="0" w:color="auto"/>
              <w:right w:val="single" w:sz="4" w:space="0" w:color="auto"/>
            </w:tcBorders>
            <w:shd w:val="clear" w:color="auto" w:fill="auto"/>
            <w:noWrap/>
            <w:vAlign w:val="bottom"/>
          </w:tcPr>
          <w:p w14:paraId="176D6892" w14:textId="29D4280D" w:rsidR="002E1AFE" w:rsidRPr="008106FE" w:rsidRDefault="002E1AFE" w:rsidP="002E1AFE">
            <w:pPr>
              <w:widowControl/>
              <w:spacing w:after="120"/>
              <w:jc w:val="right"/>
              <w:rPr>
                <w:snapToGrid/>
                <w:kern w:val="0"/>
                <w:szCs w:val="22"/>
              </w:rPr>
            </w:pPr>
            <w:r w:rsidRPr="008106FE">
              <w:rPr>
                <w:szCs w:val="22"/>
              </w:rPr>
              <w:t>142</w:t>
            </w:r>
          </w:p>
        </w:tc>
        <w:tc>
          <w:tcPr>
            <w:tcW w:w="380" w:type="pct"/>
            <w:tcBorders>
              <w:top w:val="nil"/>
              <w:left w:val="nil"/>
              <w:bottom w:val="single" w:sz="4" w:space="0" w:color="auto"/>
              <w:right w:val="single" w:sz="4" w:space="0" w:color="auto"/>
            </w:tcBorders>
            <w:shd w:val="clear" w:color="auto" w:fill="auto"/>
            <w:noWrap/>
            <w:vAlign w:val="bottom"/>
          </w:tcPr>
          <w:p w14:paraId="5B515EEA" w14:textId="6EC139B4" w:rsidR="002E1AFE" w:rsidRPr="008106FE" w:rsidRDefault="002E1AFE" w:rsidP="002E1AFE">
            <w:pPr>
              <w:widowControl/>
              <w:spacing w:after="120"/>
              <w:jc w:val="right"/>
              <w:rPr>
                <w:snapToGrid/>
                <w:kern w:val="0"/>
                <w:szCs w:val="22"/>
              </w:rPr>
            </w:pPr>
            <w:r w:rsidRPr="008106FE">
              <w:rPr>
                <w:szCs w:val="22"/>
              </w:rPr>
              <w:t>18.3</w:t>
            </w:r>
          </w:p>
        </w:tc>
        <w:tc>
          <w:tcPr>
            <w:tcW w:w="384" w:type="pct"/>
            <w:tcBorders>
              <w:top w:val="nil"/>
              <w:left w:val="nil"/>
              <w:bottom w:val="single" w:sz="4" w:space="0" w:color="auto"/>
              <w:right w:val="single" w:sz="4" w:space="0" w:color="auto"/>
            </w:tcBorders>
            <w:shd w:val="clear" w:color="auto" w:fill="auto"/>
            <w:noWrap/>
            <w:vAlign w:val="bottom"/>
          </w:tcPr>
          <w:p w14:paraId="5BB30CFD" w14:textId="0944C798" w:rsidR="002E1AFE" w:rsidRPr="008106FE" w:rsidRDefault="002E1AFE" w:rsidP="002E1AFE">
            <w:pPr>
              <w:widowControl/>
              <w:spacing w:after="120"/>
              <w:jc w:val="right"/>
              <w:rPr>
                <w:snapToGrid/>
                <w:kern w:val="0"/>
                <w:szCs w:val="22"/>
              </w:rPr>
            </w:pPr>
            <w:r w:rsidRPr="008106FE">
              <w:rPr>
                <w:szCs w:val="22"/>
              </w:rPr>
              <w:t>62</w:t>
            </w:r>
          </w:p>
        </w:tc>
        <w:tc>
          <w:tcPr>
            <w:tcW w:w="381" w:type="pct"/>
            <w:tcBorders>
              <w:top w:val="nil"/>
              <w:left w:val="nil"/>
              <w:bottom w:val="single" w:sz="4" w:space="0" w:color="auto"/>
              <w:right w:val="single" w:sz="12" w:space="0" w:color="auto"/>
            </w:tcBorders>
            <w:shd w:val="clear" w:color="auto" w:fill="auto"/>
            <w:noWrap/>
            <w:vAlign w:val="bottom"/>
          </w:tcPr>
          <w:p w14:paraId="7F061D20" w14:textId="44FA8DD7" w:rsidR="002E1AFE" w:rsidRPr="008106FE" w:rsidRDefault="002E1AFE" w:rsidP="002E1AFE">
            <w:pPr>
              <w:widowControl/>
              <w:spacing w:after="120"/>
              <w:jc w:val="right"/>
              <w:rPr>
                <w:snapToGrid/>
                <w:kern w:val="0"/>
                <w:szCs w:val="22"/>
              </w:rPr>
            </w:pPr>
            <w:r w:rsidRPr="008106FE">
              <w:rPr>
                <w:szCs w:val="22"/>
              </w:rPr>
              <w:t>4.6</w:t>
            </w:r>
          </w:p>
        </w:tc>
      </w:tr>
      <w:tr w:rsidR="002E1AFE" w:rsidRPr="0085656C" w14:paraId="61A5C9BB"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73B3C086"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51EDC320"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29637293" w14:textId="01DC4C99" w:rsidR="002E1AFE" w:rsidRPr="008106FE" w:rsidRDefault="002E1AFE" w:rsidP="002E1AFE">
            <w:pPr>
              <w:widowControl/>
              <w:spacing w:after="120"/>
              <w:jc w:val="right"/>
              <w:rPr>
                <w:b/>
                <w:bCs/>
                <w:snapToGrid/>
                <w:kern w:val="0"/>
                <w:szCs w:val="22"/>
              </w:rPr>
            </w:pPr>
            <w:r w:rsidRPr="008106FE">
              <w:rPr>
                <w:szCs w:val="22"/>
              </w:rPr>
              <w:t>541</w:t>
            </w:r>
          </w:p>
        </w:tc>
        <w:tc>
          <w:tcPr>
            <w:tcW w:w="380" w:type="pct"/>
            <w:tcBorders>
              <w:top w:val="nil"/>
              <w:left w:val="nil"/>
              <w:bottom w:val="single" w:sz="12" w:space="0" w:color="auto"/>
              <w:right w:val="single" w:sz="12" w:space="0" w:color="auto"/>
            </w:tcBorders>
            <w:shd w:val="clear" w:color="auto" w:fill="auto"/>
            <w:noWrap/>
            <w:vAlign w:val="bottom"/>
          </w:tcPr>
          <w:p w14:paraId="672F43F9" w14:textId="0E286391" w:rsidR="002E1AFE" w:rsidRPr="008106FE" w:rsidRDefault="002E1AFE" w:rsidP="002E1AFE">
            <w:pPr>
              <w:widowControl/>
              <w:spacing w:after="120"/>
              <w:jc w:val="right"/>
              <w:rPr>
                <w:b/>
                <w:bCs/>
                <w:snapToGrid/>
                <w:kern w:val="0"/>
                <w:szCs w:val="22"/>
              </w:rPr>
            </w:pPr>
            <w:r w:rsidRPr="008106FE">
              <w:rPr>
                <w:szCs w:val="22"/>
              </w:rPr>
              <w:t>15.5</w:t>
            </w:r>
          </w:p>
        </w:tc>
        <w:tc>
          <w:tcPr>
            <w:tcW w:w="384" w:type="pct"/>
            <w:tcBorders>
              <w:top w:val="nil"/>
              <w:left w:val="nil"/>
              <w:bottom w:val="single" w:sz="12" w:space="0" w:color="auto"/>
              <w:right w:val="single" w:sz="4" w:space="0" w:color="auto"/>
            </w:tcBorders>
            <w:shd w:val="clear" w:color="auto" w:fill="auto"/>
            <w:noWrap/>
            <w:vAlign w:val="bottom"/>
          </w:tcPr>
          <w:p w14:paraId="1B4F87BE" w14:textId="612DBE63" w:rsidR="002E1AFE" w:rsidRPr="008106FE" w:rsidRDefault="002E1AFE" w:rsidP="002E1AFE">
            <w:pPr>
              <w:widowControl/>
              <w:spacing w:after="120"/>
              <w:jc w:val="right"/>
              <w:rPr>
                <w:b/>
                <w:bCs/>
                <w:snapToGrid/>
                <w:kern w:val="0"/>
                <w:szCs w:val="22"/>
              </w:rPr>
            </w:pPr>
            <w:r w:rsidRPr="008106FE">
              <w:rPr>
                <w:szCs w:val="22"/>
              </w:rPr>
              <w:t>319</w:t>
            </w:r>
          </w:p>
        </w:tc>
        <w:tc>
          <w:tcPr>
            <w:tcW w:w="380" w:type="pct"/>
            <w:tcBorders>
              <w:top w:val="nil"/>
              <w:left w:val="nil"/>
              <w:bottom w:val="single" w:sz="12" w:space="0" w:color="auto"/>
              <w:right w:val="single" w:sz="4" w:space="0" w:color="auto"/>
            </w:tcBorders>
            <w:shd w:val="clear" w:color="auto" w:fill="auto"/>
            <w:noWrap/>
            <w:vAlign w:val="bottom"/>
          </w:tcPr>
          <w:p w14:paraId="55174729" w14:textId="666F99F8" w:rsidR="002E1AFE" w:rsidRPr="008106FE" w:rsidRDefault="002E1AFE" w:rsidP="002E1AFE">
            <w:pPr>
              <w:widowControl/>
              <w:spacing w:after="120"/>
              <w:jc w:val="right"/>
              <w:rPr>
                <w:b/>
                <w:bCs/>
                <w:snapToGrid/>
                <w:kern w:val="0"/>
                <w:szCs w:val="22"/>
              </w:rPr>
            </w:pPr>
            <w:r w:rsidRPr="008106FE">
              <w:rPr>
                <w:szCs w:val="22"/>
              </w:rPr>
              <w:t>23.4</w:t>
            </w:r>
          </w:p>
        </w:tc>
        <w:tc>
          <w:tcPr>
            <w:tcW w:w="384" w:type="pct"/>
            <w:tcBorders>
              <w:top w:val="nil"/>
              <w:left w:val="nil"/>
              <w:bottom w:val="single" w:sz="12" w:space="0" w:color="auto"/>
              <w:right w:val="single" w:sz="4" w:space="0" w:color="auto"/>
            </w:tcBorders>
            <w:shd w:val="clear" w:color="auto" w:fill="auto"/>
            <w:noWrap/>
            <w:vAlign w:val="bottom"/>
          </w:tcPr>
          <w:p w14:paraId="7911C024" w14:textId="63E5BD86" w:rsidR="002E1AFE" w:rsidRPr="008106FE" w:rsidRDefault="002E1AFE" w:rsidP="002E1AFE">
            <w:pPr>
              <w:widowControl/>
              <w:spacing w:after="120"/>
              <w:jc w:val="right"/>
              <w:rPr>
                <w:b/>
                <w:bCs/>
                <w:snapToGrid/>
                <w:kern w:val="0"/>
                <w:szCs w:val="22"/>
              </w:rPr>
            </w:pPr>
            <w:r w:rsidRPr="008106FE">
              <w:rPr>
                <w:szCs w:val="22"/>
              </w:rPr>
              <w:t>151</w:t>
            </w:r>
          </w:p>
        </w:tc>
        <w:tc>
          <w:tcPr>
            <w:tcW w:w="380" w:type="pct"/>
            <w:tcBorders>
              <w:top w:val="nil"/>
              <w:left w:val="nil"/>
              <w:bottom w:val="single" w:sz="12" w:space="0" w:color="auto"/>
              <w:right w:val="single" w:sz="4" w:space="0" w:color="auto"/>
            </w:tcBorders>
            <w:shd w:val="clear" w:color="auto" w:fill="auto"/>
            <w:noWrap/>
            <w:vAlign w:val="bottom"/>
          </w:tcPr>
          <w:p w14:paraId="39051386" w14:textId="6DA81DAF" w:rsidR="002E1AFE" w:rsidRPr="008106FE" w:rsidRDefault="002E1AFE" w:rsidP="002E1AFE">
            <w:pPr>
              <w:widowControl/>
              <w:spacing w:after="120"/>
              <w:jc w:val="right"/>
              <w:rPr>
                <w:b/>
                <w:bCs/>
                <w:snapToGrid/>
                <w:kern w:val="0"/>
                <w:szCs w:val="22"/>
              </w:rPr>
            </w:pPr>
            <w:r w:rsidRPr="008106FE">
              <w:rPr>
                <w:szCs w:val="22"/>
              </w:rPr>
              <w:t>19.5</w:t>
            </w:r>
          </w:p>
        </w:tc>
        <w:tc>
          <w:tcPr>
            <w:tcW w:w="384" w:type="pct"/>
            <w:tcBorders>
              <w:top w:val="nil"/>
              <w:left w:val="nil"/>
              <w:bottom w:val="single" w:sz="12" w:space="0" w:color="auto"/>
              <w:right w:val="single" w:sz="4" w:space="0" w:color="auto"/>
            </w:tcBorders>
            <w:shd w:val="clear" w:color="auto" w:fill="auto"/>
            <w:noWrap/>
            <w:vAlign w:val="bottom"/>
          </w:tcPr>
          <w:p w14:paraId="12CACBA2" w14:textId="24AF9963" w:rsidR="002E1AFE" w:rsidRPr="008106FE" w:rsidRDefault="002E1AFE" w:rsidP="002E1AFE">
            <w:pPr>
              <w:widowControl/>
              <w:spacing w:after="120"/>
              <w:jc w:val="right"/>
              <w:rPr>
                <w:b/>
                <w:bCs/>
                <w:snapToGrid/>
                <w:kern w:val="0"/>
                <w:szCs w:val="22"/>
              </w:rPr>
            </w:pPr>
            <w:r w:rsidRPr="008106FE">
              <w:rPr>
                <w:szCs w:val="22"/>
              </w:rPr>
              <w:t>71</w:t>
            </w:r>
          </w:p>
        </w:tc>
        <w:tc>
          <w:tcPr>
            <w:tcW w:w="381" w:type="pct"/>
            <w:tcBorders>
              <w:top w:val="nil"/>
              <w:left w:val="nil"/>
              <w:bottom w:val="single" w:sz="12" w:space="0" w:color="auto"/>
              <w:right w:val="single" w:sz="12" w:space="0" w:color="auto"/>
            </w:tcBorders>
            <w:shd w:val="clear" w:color="auto" w:fill="auto"/>
            <w:noWrap/>
            <w:vAlign w:val="bottom"/>
          </w:tcPr>
          <w:p w14:paraId="08F2B210" w14:textId="250632AE" w:rsidR="002E1AFE" w:rsidRPr="008106FE" w:rsidRDefault="002E1AFE" w:rsidP="002E1AFE">
            <w:pPr>
              <w:widowControl/>
              <w:spacing w:after="120"/>
              <w:jc w:val="right"/>
              <w:rPr>
                <w:b/>
                <w:bCs/>
                <w:snapToGrid/>
                <w:kern w:val="0"/>
                <w:szCs w:val="22"/>
              </w:rPr>
            </w:pPr>
            <w:r w:rsidRPr="008106FE">
              <w:rPr>
                <w:szCs w:val="22"/>
              </w:rPr>
              <w:t>5.2</w:t>
            </w:r>
          </w:p>
        </w:tc>
      </w:tr>
      <w:tr w:rsidR="002E1AFE" w:rsidRPr="0085656C" w14:paraId="059CBC56" w14:textId="77777777" w:rsidTr="002E1AFE">
        <w:trPr>
          <w:trHeight w:val="360"/>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3038F46F"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Black or</w:t>
            </w:r>
          </w:p>
        </w:tc>
        <w:tc>
          <w:tcPr>
            <w:tcW w:w="604" w:type="pct"/>
            <w:gridSpan w:val="2"/>
            <w:tcBorders>
              <w:top w:val="single" w:sz="12" w:space="0" w:color="auto"/>
              <w:left w:val="nil"/>
              <w:bottom w:val="nil"/>
              <w:right w:val="single" w:sz="12" w:space="0" w:color="000000"/>
            </w:tcBorders>
            <w:shd w:val="clear" w:color="auto" w:fill="auto"/>
            <w:noWrap/>
            <w:vAlign w:val="bottom"/>
          </w:tcPr>
          <w:p w14:paraId="14061693"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489CCD7C" w14:textId="2E5C8B1C" w:rsidR="002E1AFE" w:rsidRPr="008106FE" w:rsidRDefault="002E1AFE" w:rsidP="002E1AFE">
            <w:pPr>
              <w:widowControl/>
              <w:spacing w:after="120"/>
              <w:jc w:val="right"/>
              <w:rPr>
                <w:snapToGrid/>
                <w:kern w:val="0"/>
                <w:szCs w:val="22"/>
              </w:rPr>
            </w:pPr>
            <w:r w:rsidRPr="008106FE">
              <w:rPr>
                <w:szCs w:val="22"/>
              </w:rPr>
              <w:t>136</w:t>
            </w:r>
          </w:p>
        </w:tc>
        <w:tc>
          <w:tcPr>
            <w:tcW w:w="380" w:type="pct"/>
            <w:tcBorders>
              <w:top w:val="nil"/>
              <w:left w:val="nil"/>
              <w:bottom w:val="single" w:sz="4" w:space="0" w:color="auto"/>
              <w:right w:val="single" w:sz="12" w:space="0" w:color="auto"/>
            </w:tcBorders>
            <w:shd w:val="clear" w:color="auto" w:fill="auto"/>
            <w:noWrap/>
            <w:vAlign w:val="bottom"/>
          </w:tcPr>
          <w:p w14:paraId="4283DDD8" w14:textId="6243F251" w:rsidR="002E1AFE" w:rsidRPr="008106FE" w:rsidRDefault="002E1AFE" w:rsidP="002E1AFE">
            <w:pPr>
              <w:widowControl/>
              <w:spacing w:after="120"/>
              <w:jc w:val="right"/>
              <w:rPr>
                <w:snapToGrid/>
                <w:kern w:val="0"/>
                <w:szCs w:val="22"/>
              </w:rPr>
            </w:pPr>
            <w:r w:rsidRPr="008106FE">
              <w:rPr>
                <w:szCs w:val="22"/>
              </w:rPr>
              <w:t>3.9</w:t>
            </w:r>
          </w:p>
        </w:tc>
        <w:tc>
          <w:tcPr>
            <w:tcW w:w="384" w:type="pct"/>
            <w:tcBorders>
              <w:top w:val="nil"/>
              <w:left w:val="nil"/>
              <w:bottom w:val="single" w:sz="4" w:space="0" w:color="auto"/>
              <w:right w:val="single" w:sz="4" w:space="0" w:color="auto"/>
            </w:tcBorders>
            <w:shd w:val="clear" w:color="auto" w:fill="auto"/>
            <w:noWrap/>
            <w:vAlign w:val="bottom"/>
          </w:tcPr>
          <w:p w14:paraId="57E29277" w14:textId="0B8781AB" w:rsidR="002E1AFE" w:rsidRPr="008106FE" w:rsidRDefault="002E1AFE" w:rsidP="002E1AFE">
            <w:pPr>
              <w:widowControl/>
              <w:spacing w:after="120"/>
              <w:jc w:val="right"/>
              <w:rPr>
                <w:snapToGrid/>
                <w:kern w:val="0"/>
                <w:szCs w:val="22"/>
              </w:rPr>
            </w:pPr>
            <w:r w:rsidRPr="008106FE">
              <w:rPr>
                <w:szCs w:val="22"/>
              </w:rPr>
              <w:t>102</w:t>
            </w:r>
          </w:p>
        </w:tc>
        <w:tc>
          <w:tcPr>
            <w:tcW w:w="380" w:type="pct"/>
            <w:tcBorders>
              <w:top w:val="nil"/>
              <w:left w:val="nil"/>
              <w:bottom w:val="single" w:sz="4" w:space="0" w:color="auto"/>
              <w:right w:val="single" w:sz="4" w:space="0" w:color="auto"/>
            </w:tcBorders>
            <w:shd w:val="clear" w:color="auto" w:fill="auto"/>
            <w:noWrap/>
            <w:vAlign w:val="bottom"/>
          </w:tcPr>
          <w:p w14:paraId="2A19C7C2" w14:textId="7D2BC476" w:rsidR="002E1AFE" w:rsidRPr="008106FE" w:rsidRDefault="002E1AFE" w:rsidP="002E1AFE">
            <w:pPr>
              <w:widowControl/>
              <w:spacing w:after="120"/>
              <w:jc w:val="right"/>
              <w:rPr>
                <w:snapToGrid/>
                <w:kern w:val="0"/>
                <w:szCs w:val="22"/>
              </w:rPr>
            </w:pPr>
            <w:r w:rsidRPr="008106FE">
              <w:rPr>
                <w:szCs w:val="22"/>
              </w:rPr>
              <w:t>7.5</w:t>
            </w:r>
          </w:p>
        </w:tc>
        <w:tc>
          <w:tcPr>
            <w:tcW w:w="384" w:type="pct"/>
            <w:tcBorders>
              <w:top w:val="nil"/>
              <w:left w:val="nil"/>
              <w:bottom w:val="single" w:sz="4" w:space="0" w:color="auto"/>
              <w:right w:val="single" w:sz="4" w:space="0" w:color="auto"/>
            </w:tcBorders>
            <w:shd w:val="clear" w:color="auto" w:fill="auto"/>
            <w:noWrap/>
            <w:vAlign w:val="bottom"/>
          </w:tcPr>
          <w:p w14:paraId="3A111FDD" w14:textId="53FB5569" w:rsidR="002E1AFE" w:rsidRPr="008106FE" w:rsidRDefault="002E1AFE" w:rsidP="002E1AFE">
            <w:pPr>
              <w:widowControl/>
              <w:spacing w:after="120"/>
              <w:jc w:val="right"/>
              <w:rPr>
                <w:snapToGrid/>
                <w:kern w:val="0"/>
                <w:szCs w:val="22"/>
              </w:rPr>
            </w:pPr>
            <w:r w:rsidRPr="008106FE">
              <w:rPr>
                <w:szCs w:val="22"/>
              </w:rPr>
              <w:t>17</w:t>
            </w:r>
          </w:p>
        </w:tc>
        <w:tc>
          <w:tcPr>
            <w:tcW w:w="380" w:type="pct"/>
            <w:tcBorders>
              <w:top w:val="nil"/>
              <w:left w:val="nil"/>
              <w:bottom w:val="single" w:sz="4" w:space="0" w:color="auto"/>
              <w:right w:val="single" w:sz="4" w:space="0" w:color="auto"/>
            </w:tcBorders>
            <w:shd w:val="clear" w:color="auto" w:fill="auto"/>
            <w:noWrap/>
            <w:vAlign w:val="bottom"/>
          </w:tcPr>
          <w:p w14:paraId="3E003894" w14:textId="1B08DBE3" w:rsidR="002E1AFE" w:rsidRPr="008106FE" w:rsidRDefault="002E1AFE" w:rsidP="002E1AFE">
            <w:pPr>
              <w:widowControl/>
              <w:spacing w:after="120"/>
              <w:jc w:val="right"/>
              <w:rPr>
                <w:snapToGrid/>
                <w:kern w:val="0"/>
                <w:szCs w:val="22"/>
              </w:rPr>
            </w:pPr>
            <w:r w:rsidRPr="008106FE">
              <w:rPr>
                <w:szCs w:val="22"/>
              </w:rPr>
              <w:t>2.2</w:t>
            </w:r>
          </w:p>
        </w:tc>
        <w:tc>
          <w:tcPr>
            <w:tcW w:w="384" w:type="pct"/>
            <w:tcBorders>
              <w:top w:val="nil"/>
              <w:left w:val="nil"/>
              <w:bottom w:val="single" w:sz="4" w:space="0" w:color="auto"/>
              <w:right w:val="single" w:sz="4" w:space="0" w:color="auto"/>
            </w:tcBorders>
            <w:shd w:val="clear" w:color="auto" w:fill="auto"/>
            <w:noWrap/>
            <w:vAlign w:val="bottom"/>
          </w:tcPr>
          <w:p w14:paraId="298750B2" w14:textId="140A50CF" w:rsidR="002E1AFE" w:rsidRPr="008106FE" w:rsidRDefault="002E1AFE" w:rsidP="002E1AFE">
            <w:pPr>
              <w:widowControl/>
              <w:spacing w:after="120"/>
              <w:jc w:val="right"/>
              <w:rPr>
                <w:snapToGrid/>
                <w:kern w:val="0"/>
                <w:szCs w:val="22"/>
              </w:rPr>
            </w:pPr>
            <w:r w:rsidRPr="008106FE">
              <w:rPr>
                <w:szCs w:val="22"/>
              </w:rPr>
              <w:t>17</w:t>
            </w:r>
          </w:p>
        </w:tc>
        <w:tc>
          <w:tcPr>
            <w:tcW w:w="381" w:type="pct"/>
            <w:tcBorders>
              <w:top w:val="nil"/>
              <w:left w:val="nil"/>
              <w:bottom w:val="single" w:sz="4" w:space="0" w:color="auto"/>
              <w:right w:val="single" w:sz="12" w:space="0" w:color="auto"/>
            </w:tcBorders>
            <w:shd w:val="clear" w:color="auto" w:fill="auto"/>
            <w:noWrap/>
            <w:vAlign w:val="bottom"/>
          </w:tcPr>
          <w:p w14:paraId="472F88B7" w14:textId="0463F9C7" w:rsidR="002E1AFE" w:rsidRPr="008106FE" w:rsidRDefault="002E1AFE" w:rsidP="002E1AFE">
            <w:pPr>
              <w:widowControl/>
              <w:spacing w:after="120"/>
              <w:jc w:val="right"/>
              <w:rPr>
                <w:snapToGrid/>
                <w:kern w:val="0"/>
                <w:szCs w:val="22"/>
              </w:rPr>
            </w:pPr>
            <w:r w:rsidRPr="008106FE">
              <w:rPr>
                <w:szCs w:val="22"/>
              </w:rPr>
              <w:t>1.3</w:t>
            </w:r>
          </w:p>
        </w:tc>
      </w:tr>
      <w:tr w:rsidR="002E1AFE" w:rsidRPr="0085656C" w14:paraId="5C0B0167"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68F1D946"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African American</w:t>
            </w:r>
          </w:p>
        </w:tc>
        <w:tc>
          <w:tcPr>
            <w:tcW w:w="604" w:type="pct"/>
            <w:gridSpan w:val="2"/>
            <w:tcBorders>
              <w:top w:val="nil"/>
              <w:left w:val="nil"/>
              <w:bottom w:val="nil"/>
              <w:right w:val="single" w:sz="12" w:space="0" w:color="000000"/>
            </w:tcBorders>
            <w:shd w:val="clear" w:color="auto" w:fill="auto"/>
            <w:noWrap/>
            <w:vAlign w:val="bottom"/>
          </w:tcPr>
          <w:p w14:paraId="21294ED0"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48C1491E" w14:textId="50A5B523" w:rsidR="002E1AFE" w:rsidRPr="008106FE" w:rsidRDefault="002E1AFE" w:rsidP="002E1AFE">
            <w:pPr>
              <w:widowControl/>
              <w:spacing w:after="120"/>
              <w:jc w:val="right"/>
              <w:rPr>
                <w:snapToGrid/>
                <w:kern w:val="0"/>
                <w:szCs w:val="22"/>
              </w:rPr>
            </w:pPr>
            <w:r w:rsidRPr="008106FE">
              <w:rPr>
                <w:szCs w:val="22"/>
              </w:rPr>
              <w:t>210</w:t>
            </w:r>
          </w:p>
        </w:tc>
        <w:tc>
          <w:tcPr>
            <w:tcW w:w="380" w:type="pct"/>
            <w:tcBorders>
              <w:top w:val="nil"/>
              <w:left w:val="nil"/>
              <w:bottom w:val="single" w:sz="4" w:space="0" w:color="auto"/>
              <w:right w:val="single" w:sz="12" w:space="0" w:color="auto"/>
            </w:tcBorders>
            <w:shd w:val="clear" w:color="auto" w:fill="auto"/>
            <w:noWrap/>
            <w:vAlign w:val="bottom"/>
          </w:tcPr>
          <w:p w14:paraId="3A1EEFA5" w14:textId="534336CB" w:rsidR="002E1AFE" w:rsidRPr="008106FE" w:rsidRDefault="002E1AFE" w:rsidP="002E1AFE">
            <w:pPr>
              <w:widowControl/>
              <w:spacing w:after="120"/>
              <w:jc w:val="right"/>
              <w:rPr>
                <w:snapToGrid/>
                <w:kern w:val="0"/>
                <w:szCs w:val="22"/>
              </w:rPr>
            </w:pPr>
            <w:r w:rsidRPr="008106FE">
              <w:rPr>
                <w:szCs w:val="22"/>
              </w:rPr>
              <w:t>6.0</w:t>
            </w:r>
          </w:p>
        </w:tc>
        <w:tc>
          <w:tcPr>
            <w:tcW w:w="384" w:type="pct"/>
            <w:tcBorders>
              <w:top w:val="nil"/>
              <w:left w:val="nil"/>
              <w:bottom w:val="single" w:sz="4" w:space="0" w:color="auto"/>
              <w:right w:val="single" w:sz="4" w:space="0" w:color="auto"/>
            </w:tcBorders>
            <w:shd w:val="clear" w:color="auto" w:fill="auto"/>
            <w:noWrap/>
            <w:vAlign w:val="bottom"/>
          </w:tcPr>
          <w:p w14:paraId="4FDC6E6C" w14:textId="2F2FCC61" w:rsidR="002E1AFE" w:rsidRPr="008106FE" w:rsidRDefault="002E1AFE" w:rsidP="002E1AFE">
            <w:pPr>
              <w:widowControl/>
              <w:spacing w:after="120"/>
              <w:jc w:val="right"/>
              <w:rPr>
                <w:snapToGrid/>
                <w:kern w:val="0"/>
                <w:szCs w:val="22"/>
              </w:rPr>
            </w:pPr>
            <w:r w:rsidRPr="008106FE">
              <w:rPr>
                <w:szCs w:val="22"/>
              </w:rPr>
              <w:t>117</w:t>
            </w:r>
          </w:p>
        </w:tc>
        <w:tc>
          <w:tcPr>
            <w:tcW w:w="380" w:type="pct"/>
            <w:tcBorders>
              <w:top w:val="nil"/>
              <w:left w:val="nil"/>
              <w:bottom w:val="single" w:sz="4" w:space="0" w:color="auto"/>
              <w:right w:val="single" w:sz="4" w:space="0" w:color="auto"/>
            </w:tcBorders>
            <w:shd w:val="clear" w:color="auto" w:fill="auto"/>
            <w:noWrap/>
            <w:vAlign w:val="bottom"/>
          </w:tcPr>
          <w:p w14:paraId="56850B23" w14:textId="0C59D0A7" w:rsidR="002E1AFE" w:rsidRPr="008106FE" w:rsidRDefault="002E1AFE" w:rsidP="002E1AFE">
            <w:pPr>
              <w:widowControl/>
              <w:spacing w:after="120"/>
              <w:jc w:val="right"/>
              <w:rPr>
                <w:snapToGrid/>
                <w:kern w:val="0"/>
                <w:szCs w:val="22"/>
              </w:rPr>
            </w:pPr>
            <w:r w:rsidRPr="008106FE">
              <w:rPr>
                <w:szCs w:val="22"/>
              </w:rPr>
              <w:t>8.6</w:t>
            </w:r>
          </w:p>
        </w:tc>
        <w:tc>
          <w:tcPr>
            <w:tcW w:w="384" w:type="pct"/>
            <w:tcBorders>
              <w:top w:val="nil"/>
              <w:left w:val="nil"/>
              <w:bottom w:val="single" w:sz="4" w:space="0" w:color="auto"/>
              <w:right w:val="single" w:sz="4" w:space="0" w:color="auto"/>
            </w:tcBorders>
            <w:shd w:val="clear" w:color="auto" w:fill="auto"/>
            <w:noWrap/>
            <w:vAlign w:val="bottom"/>
          </w:tcPr>
          <w:p w14:paraId="490918C1" w14:textId="4185C9FA" w:rsidR="002E1AFE" w:rsidRPr="008106FE" w:rsidRDefault="002E1AFE" w:rsidP="002E1AFE">
            <w:pPr>
              <w:widowControl/>
              <w:spacing w:after="120"/>
              <w:jc w:val="right"/>
              <w:rPr>
                <w:snapToGrid/>
                <w:kern w:val="0"/>
                <w:szCs w:val="22"/>
              </w:rPr>
            </w:pPr>
            <w:r w:rsidRPr="008106FE">
              <w:rPr>
                <w:szCs w:val="22"/>
              </w:rPr>
              <w:t>57</w:t>
            </w:r>
          </w:p>
        </w:tc>
        <w:tc>
          <w:tcPr>
            <w:tcW w:w="380" w:type="pct"/>
            <w:tcBorders>
              <w:top w:val="nil"/>
              <w:left w:val="nil"/>
              <w:bottom w:val="single" w:sz="4" w:space="0" w:color="auto"/>
              <w:right w:val="single" w:sz="4" w:space="0" w:color="auto"/>
            </w:tcBorders>
            <w:shd w:val="clear" w:color="auto" w:fill="auto"/>
            <w:noWrap/>
            <w:vAlign w:val="bottom"/>
          </w:tcPr>
          <w:p w14:paraId="7D07722F" w14:textId="22D40509" w:rsidR="002E1AFE" w:rsidRPr="008106FE" w:rsidRDefault="002E1AFE" w:rsidP="002E1AFE">
            <w:pPr>
              <w:widowControl/>
              <w:spacing w:after="120"/>
              <w:jc w:val="right"/>
              <w:rPr>
                <w:snapToGrid/>
                <w:kern w:val="0"/>
                <w:szCs w:val="22"/>
              </w:rPr>
            </w:pPr>
            <w:r w:rsidRPr="008106FE">
              <w:rPr>
                <w:szCs w:val="22"/>
              </w:rPr>
              <w:t>7.3</w:t>
            </w:r>
          </w:p>
        </w:tc>
        <w:tc>
          <w:tcPr>
            <w:tcW w:w="384" w:type="pct"/>
            <w:tcBorders>
              <w:top w:val="nil"/>
              <w:left w:val="nil"/>
              <w:bottom w:val="single" w:sz="4" w:space="0" w:color="auto"/>
              <w:right w:val="single" w:sz="4" w:space="0" w:color="auto"/>
            </w:tcBorders>
            <w:shd w:val="clear" w:color="auto" w:fill="auto"/>
            <w:noWrap/>
            <w:vAlign w:val="bottom"/>
          </w:tcPr>
          <w:p w14:paraId="21B47F9E" w14:textId="20F27186" w:rsidR="002E1AFE" w:rsidRPr="008106FE" w:rsidRDefault="002E1AFE" w:rsidP="002E1AFE">
            <w:pPr>
              <w:widowControl/>
              <w:spacing w:after="120"/>
              <w:jc w:val="right"/>
              <w:rPr>
                <w:snapToGrid/>
                <w:kern w:val="0"/>
                <w:szCs w:val="22"/>
              </w:rPr>
            </w:pPr>
            <w:r w:rsidRPr="008106FE">
              <w:rPr>
                <w:szCs w:val="22"/>
              </w:rPr>
              <w:t>36</w:t>
            </w:r>
          </w:p>
        </w:tc>
        <w:tc>
          <w:tcPr>
            <w:tcW w:w="381" w:type="pct"/>
            <w:tcBorders>
              <w:top w:val="nil"/>
              <w:left w:val="nil"/>
              <w:bottom w:val="single" w:sz="4" w:space="0" w:color="auto"/>
              <w:right w:val="single" w:sz="12" w:space="0" w:color="auto"/>
            </w:tcBorders>
            <w:shd w:val="clear" w:color="auto" w:fill="auto"/>
            <w:noWrap/>
            <w:vAlign w:val="bottom"/>
          </w:tcPr>
          <w:p w14:paraId="2490A4B2" w14:textId="039D75B8" w:rsidR="002E1AFE" w:rsidRPr="008106FE" w:rsidRDefault="002E1AFE" w:rsidP="002E1AFE">
            <w:pPr>
              <w:widowControl/>
              <w:spacing w:after="120"/>
              <w:jc w:val="right"/>
              <w:rPr>
                <w:snapToGrid/>
                <w:kern w:val="0"/>
                <w:szCs w:val="22"/>
              </w:rPr>
            </w:pPr>
            <w:r w:rsidRPr="008106FE">
              <w:rPr>
                <w:szCs w:val="22"/>
              </w:rPr>
              <w:t>2.7</w:t>
            </w:r>
          </w:p>
        </w:tc>
      </w:tr>
      <w:tr w:rsidR="002E1AFE" w:rsidRPr="0085656C" w14:paraId="3C2601B6"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2D41A3DC"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4A3807C9"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628F9431" w14:textId="51ADC2A7" w:rsidR="002E1AFE" w:rsidRPr="008106FE" w:rsidRDefault="002E1AFE" w:rsidP="002E1AFE">
            <w:pPr>
              <w:widowControl/>
              <w:spacing w:after="120"/>
              <w:jc w:val="right"/>
              <w:rPr>
                <w:b/>
                <w:bCs/>
                <w:snapToGrid/>
                <w:kern w:val="0"/>
                <w:szCs w:val="22"/>
              </w:rPr>
            </w:pPr>
            <w:r w:rsidRPr="008106FE">
              <w:rPr>
                <w:szCs w:val="22"/>
              </w:rPr>
              <w:t>240</w:t>
            </w:r>
          </w:p>
        </w:tc>
        <w:tc>
          <w:tcPr>
            <w:tcW w:w="380" w:type="pct"/>
            <w:tcBorders>
              <w:top w:val="nil"/>
              <w:left w:val="nil"/>
              <w:bottom w:val="single" w:sz="12" w:space="0" w:color="auto"/>
              <w:right w:val="single" w:sz="12" w:space="0" w:color="auto"/>
            </w:tcBorders>
            <w:shd w:val="clear" w:color="auto" w:fill="auto"/>
            <w:noWrap/>
            <w:vAlign w:val="bottom"/>
          </w:tcPr>
          <w:p w14:paraId="39350467" w14:textId="411FE400" w:rsidR="002E1AFE" w:rsidRPr="008106FE" w:rsidRDefault="002E1AFE" w:rsidP="002E1AFE">
            <w:pPr>
              <w:widowControl/>
              <w:spacing w:after="120"/>
              <w:jc w:val="right"/>
              <w:rPr>
                <w:b/>
                <w:bCs/>
                <w:snapToGrid/>
                <w:kern w:val="0"/>
                <w:szCs w:val="22"/>
              </w:rPr>
            </w:pPr>
            <w:r w:rsidRPr="008106FE">
              <w:rPr>
                <w:szCs w:val="22"/>
              </w:rPr>
              <w:t>6.9</w:t>
            </w:r>
          </w:p>
        </w:tc>
        <w:tc>
          <w:tcPr>
            <w:tcW w:w="384" w:type="pct"/>
            <w:tcBorders>
              <w:top w:val="nil"/>
              <w:left w:val="nil"/>
              <w:bottom w:val="single" w:sz="12" w:space="0" w:color="auto"/>
              <w:right w:val="single" w:sz="4" w:space="0" w:color="auto"/>
            </w:tcBorders>
            <w:shd w:val="clear" w:color="auto" w:fill="auto"/>
            <w:noWrap/>
            <w:vAlign w:val="bottom"/>
          </w:tcPr>
          <w:p w14:paraId="41F6ACC6" w14:textId="1E60BA51" w:rsidR="002E1AFE" w:rsidRPr="008106FE" w:rsidRDefault="002E1AFE" w:rsidP="002E1AFE">
            <w:pPr>
              <w:widowControl/>
              <w:spacing w:after="120"/>
              <w:jc w:val="right"/>
              <w:rPr>
                <w:b/>
                <w:bCs/>
                <w:snapToGrid/>
                <w:kern w:val="0"/>
                <w:szCs w:val="22"/>
              </w:rPr>
            </w:pPr>
            <w:r w:rsidRPr="008106FE">
              <w:rPr>
                <w:szCs w:val="22"/>
              </w:rPr>
              <w:t>137</w:t>
            </w:r>
          </w:p>
        </w:tc>
        <w:tc>
          <w:tcPr>
            <w:tcW w:w="380" w:type="pct"/>
            <w:tcBorders>
              <w:top w:val="nil"/>
              <w:left w:val="nil"/>
              <w:bottom w:val="single" w:sz="12" w:space="0" w:color="auto"/>
              <w:right w:val="single" w:sz="4" w:space="0" w:color="auto"/>
            </w:tcBorders>
            <w:shd w:val="clear" w:color="auto" w:fill="auto"/>
            <w:noWrap/>
            <w:vAlign w:val="bottom"/>
          </w:tcPr>
          <w:p w14:paraId="2F4EFB1A" w14:textId="2F5693E6" w:rsidR="002E1AFE" w:rsidRPr="008106FE" w:rsidRDefault="002E1AFE" w:rsidP="002E1AFE">
            <w:pPr>
              <w:widowControl/>
              <w:spacing w:after="120"/>
              <w:jc w:val="right"/>
              <w:rPr>
                <w:b/>
                <w:bCs/>
                <w:snapToGrid/>
                <w:kern w:val="0"/>
                <w:szCs w:val="22"/>
              </w:rPr>
            </w:pPr>
            <w:r w:rsidRPr="008106FE">
              <w:rPr>
                <w:szCs w:val="22"/>
              </w:rPr>
              <w:t>10.1</w:t>
            </w:r>
          </w:p>
        </w:tc>
        <w:tc>
          <w:tcPr>
            <w:tcW w:w="384" w:type="pct"/>
            <w:tcBorders>
              <w:top w:val="nil"/>
              <w:left w:val="nil"/>
              <w:bottom w:val="single" w:sz="12" w:space="0" w:color="auto"/>
              <w:right w:val="single" w:sz="4" w:space="0" w:color="auto"/>
            </w:tcBorders>
            <w:shd w:val="clear" w:color="auto" w:fill="auto"/>
            <w:noWrap/>
            <w:vAlign w:val="bottom"/>
          </w:tcPr>
          <w:p w14:paraId="0403DFC1" w14:textId="400CF7D1" w:rsidR="002E1AFE" w:rsidRPr="008106FE" w:rsidRDefault="002E1AFE" w:rsidP="002E1AFE">
            <w:pPr>
              <w:widowControl/>
              <w:spacing w:after="120"/>
              <w:jc w:val="right"/>
              <w:rPr>
                <w:b/>
                <w:bCs/>
                <w:snapToGrid/>
                <w:kern w:val="0"/>
                <w:szCs w:val="22"/>
              </w:rPr>
            </w:pPr>
            <w:r w:rsidRPr="008106FE">
              <w:rPr>
                <w:szCs w:val="22"/>
              </w:rPr>
              <w:t>61</w:t>
            </w:r>
          </w:p>
        </w:tc>
        <w:tc>
          <w:tcPr>
            <w:tcW w:w="380" w:type="pct"/>
            <w:tcBorders>
              <w:top w:val="nil"/>
              <w:left w:val="nil"/>
              <w:bottom w:val="single" w:sz="12" w:space="0" w:color="auto"/>
              <w:right w:val="single" w:sz="4" w:space="0" w:color="auto"/>
            </w:tcBorders>
            <w:shd w:val="clear" w:color="auto" w:fill="auto"/>
            <w:noWrap/>
            <w:vAlign w:val="bottom"/>
          </w:tcPr>
          <w:p w14:paraId="23AB9148" w14:textId="2E997972" w:rsidR="002E1AFE" w:rsidRPr="008106FE" w:rsidRDefault="002E1AFE" w:rsidP="002E1AFE">
            <w:pPr>
              <w:widowControl/>
              <w:spacing w:after="120"/>
              <w:jc w:val="right"/>
              <w:rPr>
                <w:b/>
                <w:bCs/>
                <w:snapToGrid/>
                <w:kern w:val="0"/>
                <w:szCs w:val="22"/>
              </w:rPr>
            </w:pPr>
            <w:r w:rsidRPr="008106FE">
              <w:rPr>
                <w:szCs w:val="22"/>
              </w:rPr>
              <w:t>7.9</w:t>
            </w:r>
          </w:p>
        </w:tc>
        <w:tc>
          <w:tcPr>
            <w:tcW w:w="384" w:type="pct"/>
            <w:tcBorders>
              <w:top w:val="nil"/>
              <w:left w:val="nil"/>
              <w:bottom w:val="single" w:sz="12" w:space="0" w:color="auto"/>
              <w:right w:val="single" w:sz="4" w:space="0" w:color="auto"/>
            </w:tcBorders>
            <w:shd w:val="clear" w:color="auto" w:fill="auto"/>
            <w:noWrap/>
            <w:vAlign w:val="bottom"/>
          </w:tcPr>
          <w:p w14:paraId="07F14A68" w14:textId="0F4305F3" w:rsidR="002E1AFE" w:rsidRPr="008106FE" w:rsidRDefault="002E1AFE" w:rsidP="002E1AFE">
            <w:pPr>
              <w:widowControl/>
              <w:spacing w:after="120"/>
              <w:jc w:val="right"/>
              <w:rPr>
                <w:b/>
                <w:bCs/>
                <w:snapToGrid/>
                <w:kern w:val="0"/>
                <w:szCs w:val="22"/>
              </w:rPr>
            </w:pPr>
            <w:r w:rsidRPr="008106FE">
              <w:rPr>
                <w:szCs w:val="22"/>
              </w:rPr>
              <w:t>42</w:t>
            </w:r>
          </w:p>
        </w:tc>
        <w:tc>
          <w:tcPr>
            <w:tcW w:w="381" w:type="pct"/>
            <w:tcBorders>
              <w:top w:val="nil"/>
              <w:left w:val="nil"/>
              <w:bottom w:val="single" w:sz="12" w:space="0" w:color="auto"/>
              <w:right w:val="single" w:sz="12" w:space="0" w:color="auto"/>
            </w:tcBorders>
            <w:shd w:val="clear" w:color="auto" w:fill="auto"/>
            <w:noWrap/>
            <w:vAlign w:val="bottom"/>
          </w:tcPr>
          <w:p w14:paraId="4EC023B0" w14:textId="76578286" w:rsidR="002E1AFE" w:rsidRPr="008106FE" w:rsidRDefault="002E1AFE" w:rsidP="002E1AFE">
            <w:pPr>
              <w:widowControl/>
              <w:spacing w:after="120"/>
              <w:jc w:val="right"/>
              <w:rPr>
                <w:b/>
                <w:bCs/>
                <w:snapToGrid/>
                <w:kern w:val="0"/>
                <w:szCs w:val="22"/>
              </w:rPr>
            </w:pPr>
            <w:r w:rsidRPr="008106FE">
              <w:rPr>
                <w:szCs w:val="22"/>
              </w:rPr>
              <w:t>3.1</w:t>
            </w:r>
          </w:p>
        </w:tc>
      </w:tr>
      <w:tr w:rsidR="002E1AFE" w:rsidRPr="0085656C" w14:paraId="6E342C97" w14:textId="77777777" w:rsidTr="002E1AFE">
        <w:trPr>
          <w:trHeight w:val="360"/>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191C76BD"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Native Hawaiian</w:t>
            </w:r>
          </w:p>
        </w:tc>
        <w:tc>
          <w:tcPr>
            <w:tcW w:w="604" w:type="pct"/>
            <w:gridSpan w:val="2"/>
            <w:tcBorders>
              <w:top w:val="single" w:sz="12" w:space="0" w:color="auto"/>
              <w:left w:val="nil"/>
              <w:bottom w:val="nil"/>
              <w:right w:val="single" w:sz="12" w:space="0" w:color="000000"/>
            </w:tcBorders>
            <w:shd w:val="clear" w:color="auto" w:fill="auto"/>
            <w:noWrap/>
            <w:vAlign w:val="bottom"/>
          </w:tcPr>
          <w:p w14:paraId="7403FF68"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586A3550" w14:textId="6432F654" w:rsidR="002E1AFE" w:rsidRPr="008106FE" w:rsidRDefault="002E1AFE" w:rsidP="002E1AFE">
            <w:pPr>
              <w:widowControl/>
              <w:spacing w:after="120"/>
              <w:jc w:val="right"/>
              <w:rPr>
                <w:snapToGrid/>
                <w:kern w:val="0"/>
                <w:szCs w:val="22"/>
              </w:rPr>
            </w:pPr>
            <w:r w:rsidRPr="008106FE">
              <w:rPr>
                <w:szCs w:val="22"/>
              </w:rPr>
              <w:t>7</w:t>
            </w:r>
          </w:p>
        </w:tc>
        <w:tc>
          <w:tcPr>
            <w:tcW w:w="380" w:type="pct"/>
            <w:tcBorders>
              <w:top w:val="nil"/>
              <w:left w:val="nil"/>
              <w:bottom w:val="single" w:sz="4" w:space="0" w:color="auto"/>
              <w:right w:val="single" w:sz="12" w:space="0" w:color="auto"/>
            </w:tcBorders>
            <w:shd w:val="clear" w:color="auto" w:fill="auto"/>
            <w:noWrap/>
            <w:vAlign w:val="bottom"/>
          </w:tcPr>
          <w:p w14:paraId="7D8C13B4" w14:textId="1134583D" w:rsidR="002E1AFE" w:rsidRPr="008106FE" w:rsidRDefault="002E1AFE" w:rsidP="002E1AFE">
            <w:pPr>
              <w:widowControl/>
              <w:spacing w:after="120"/>
              <w:jc w:val="right"/>
              <w:rPr>
                <w:snapToGrid/>
                <w:kern w:val="0"/>
                <w:szCs w:val="22"/>
              </w:rPr>
            </w:pPr>
            <w:r w:rsidRPr="008106FE">
              <w:rPr>
                <w:szCs w:val="22"/>
              </w:rPr>
              <w:t>0.2</w:t>
            </w:r>
          </w:p>
        </w:tc>
        <w:tc>
          <w:tcPr>
            <w:tcW w:w="384" w:type="pct"/>
            <w:tcBorders>
              <w:top w:val="nil"/>
              <w:left w:val="nil"/>
              <w:bottom w:val="single" w:sz="4" w:space="0" w:color="auto"/>
              <w:right w:val="single" w:sz="4" w:space="0" w:color="auto"/>
            </w:tcBorders>
            <w:shd w:val="clear" w:color="auto" w:fill="auto"/>
            <w:noWrap/>
            <w:vAlign w:val="bottom"/>
          </w:tcPr>
          <w:p w14:paraId="01DCD1D6" w14:textId="02AA2861" w:rsidR="002E1AFE" w:rsidRPr="008106FE" w:rsidRDefault="002E1AFE" w:rsidP="002E1AFE">
            <w:pPr>
              <w:widowControl/>
              <w:spacing w:after="120"/>
              <w:jc w:val="right"/>
              <w:rPr>
                <w:snapToGrid/>
                <w:kern w:val="0"/>
                <w:szCs w:val="22"/>
              </w:rPr>
            </w:pPr>
            <w:r w:rsidRPr="008106FE">
              <w:rPr>
                <w:szCs w:val="22"/>
              </w:rPr>
              <w:t>0</w:t>
            </w:r>
          </w:p>
        </w:tc>
        <w:tc>
          <w:tcPr>
            <w:tcW w:w="380" w:type="pct"/>
            <w:tcBorders>
              <w:top w:val="nil"/>
              <w:left w:val="nil"/>
              <w:bottom w:val="single" w:sz="4" w:space="0" w:color="auto"/>
              <w:right w:val="single" w:sz="4" w:space="0" w:color="auto"/>
            </w:tcBorders>
            <w:shd w:val="clear" w:color="auto" w:fill="auto"/>
            <w:noWrap/>
            <w:vAlign w:val="bottom"/>
          </w:tcPr>
          <w:p w14:paraId="0F6AB285" w14:textId="0B3F32E1" w:rsidR="002E1AFE" w:rsidRPr="008106FE" w:rsidRDefault="002E1AFE" w:rsidP="002E1AFE">
            <w:pPr>
              <w:widowControl/>
              <w:spacing w:after="120"/>
              <w:jc w:val="right"/>
              <w:rPr>
                <w:snapToGrid/>
                <w:kern w:val="0"/>
                <w:szCs w:val="22"/>
              </w:rPr>
            </w:pPr>
            <w:r w:rsidRPr="008106FE">
              <w:rPr>
                <w:szCs w:val="22"/>
              </w:rPr>
              <w:t>0.0</w:t>
            </w:r>
          </w:p>
        </w:tc>
        <w:tc>
          <w:tcPr>
            <w:tcW w:w="384" w:type="pct"/>
            <w:tcBorders>
              <w:top w:val="nil"/>
              <w:left w:val="nil"/>
              <w:bottom w:val="single" w:sz="4" w:space="0" w:color="auto"/>
              <w:right w:val="single" w:sz="4" w:space="0" w:color="auto"/>
            </w:tcBorders>
            <w:shd w:val="clear" w:color="auto" w:fill="auto"/>
            <w:noWrap/>
            <w:vAlign w:val="bottom"/>
          </w:tcPr>
          <w:p w14:paraId="0B4F5F81" w14:textId="2803402C" w:rsidR="002E1AFE" w:rsidRPr="008106FE" w:rsidRDefault="002E1AFE" w:rsidP="002E1AFE">
            <w:pPr>
              <w:widowControl/>
              <w:spacing w:after="120"/>
              <w:jc w:val="right"/>
              <w:rPr>
                <w:snapToGrid/>
                <w:kern w:val="0"/>
                <w:szCs w:val="22"/>
              </w:rPr>
            </w:pPr>
            <w:r w:rsidRPr="008106FE">
              <w:rPr>
                <w:szCs w:val="22"/>
              </w:rPr>
              <w:t>1</w:t>
            </w:r>
          </w:p>
        </w:tc>
        <w:tc>
          <w:tcPr>
            <w:tcW w:w="380" w:type="pct"/>
            <w:tcBorders>
              <w:top w:val="nil"/>
              <w:left w:val="nil"/>
              <w:bottom w:val="single" w:sz="4" w:space="0" w:color="auto"/>
              <w:right w:val="single" w:sz="4" w:space="0" w:color="auto"/>
            </w:tcBorders>
            <w:shd w:val="clear" w:color="auto" w:fill="auto"/>
            <w:noWrap/>
            <w:vAlign w:val="bottom"/>
          </w:tcPr>
          <w:p w14:paraId="7F0F9168" w14:textId="641D8557" w:rsidR="002E1AFE" w:rsidRPr="008106FE" w:rsidRDefault="002E1AFE" w:rsidP="002E1AFE">
            <w:pPr>
              <w:widowControl/>
              <w:spacing w:after="120"/>
              <w:jc w:val="right"/>
              <w:rPr>
                <w:snapToGrid/>
                <w:kern w:val="0"/>
                <w:szCs w:val="22"/>
              </w:rPr>
            </w:pPr>
            <w:r w:rsidRPr="008106FE">
              <w:rPr>
                <w:szCs w:val="22"/>
              </w:rPr>
              <w:t>0.1</w:t>
            </w:r>
          </w:p>
        </w:tc>
        <w:tc>
          <w:tcPr>
            <w:tcW w:w="384" w:type="pct"/>
            <w:tcBorders>
              <w:top w:val="nil"/>
              <w:left w:val="nil"/>
              <w:bottom w:val="single" w:sz="4" w:space="0" w:color="auto"/>
              <w:right w:val="single" w:sz="4" w:space="0" w:color="auto"/>
            </w:tcBorders>
            <w:shd w:val="clear" w:color="auto" w:fill="auto"/>
            <w:noWrap/>
            <w:vAlign w:val="bottom"/>
          </w:tcPr>
          <w:p w14:paraId="134A2FCE" w14:textId="70502026" w:rsidR="002E1AFE" w:rsidRPr="008106FE" w:rsidRDefault="002E1AFE" w:rsidP="002E1AFE">
            <w:pPr>
              <w:widowControl/>
              <w:spacing w:after="120"/>
              <w:jc w:val="right"/>
              <w:rPr>
                <w:snapToGrid/>
                <w:kern w:val="0"/>
                <w:szCs w:val="22"/>
              </w:rPr>
            </w:pPr>
            <w:r w:rsidRPr="008106FE">
              <w:rPr>
                <w:szCs w:val="22"/>
              </w:rPr>
              <w:t>6</w:t>
            </w:r>
          </w:p>
        </w:tc>
        <w:tc>
          <w:tcPr>
            <w:tcW w:w="381" w:type="pct"/>
            <w:tcBorders>
              <w:top w:val="nil"/>
              <w:left w:val="nil"/>
              <w:bottom w:val="single" w:sz="4" w:space="0" w:color="auto"/>
              <w:right w:val="single" w:sz="12" w:space="0" w:color="auto"/>
            </w:tcBorders>
            <w:shd w:val="clear" w:color="auto" w:fill="auto"/>
            <w:noWrap/>
            <w:vAlign w:val="bottom"/>
          </w:tcPr>
          <w:p w14:paraId="2018B067" w14:textId="69EA5538" w:rsidR="002E1AFE" w:rsidRPr="008106FE" w:rsidRDefault="002E1AFE" w:rsidP="002E1AFE">
            <w:pPr>
              <w:widowControl/>
              <w:spacing w:after="120"/>
              <w:jc w:val="right"/>
              <w:rPr>
                <w:snapToGrid/>
                <w:kern w:val="0"/>
                <w:szCs w:val="22"/>
              </w:rPr>
            </w:pPr>
            <w:r w:rsidRPr="008106FE">
              <w:rPr>
                <w:szCs w:val="22"/>
              </w:rPr>
              <w:t>0.4</w:t>
            </w:r>
          </w:p>
        </w:tc>
      </w:tr>
      <w:tr w:rsidR="002E1AFE" w:rsidRPr="0085656C" w14:paraId="697427A3"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629FA081"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or Pacific Islander</w:t>
            </w:r>
          </w:p>
        </w:tc>
        <w:tc>
          <w:tcPr>
            <w:tcW w:w="604" w:type="pct"/>
            <w:gridSpan w:val="2"/>
            <w:tcBorders>
              <w:top w:val="nil"/>
              <w:left w:val="nil"/>
              <w:bottom w:val="nil"/>
              <w:right w:val="single" w:sz="12" w:space="0" w:color="000000"/>
            </w:tcBorders>
            <w:shd w:val="clear" w:color="auto" w:fill="auto"/>
            <w:noWrap/>
            <w:vAlign w:val="bottom"/>
          </w:tcPr>
          <w:p w14:paraId="20DD5440"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65F5D77E" w14:textId="2FAE6960" w:rsidR="002E1AFE" w:rsidRPr="008106FE" w:rsidRDefault="002E1AFE" w:rsidP="002E1AFE">
            <w:pPr>
              <w:widowControl/>
              <w:spacing w:after="120"/>
              <w:jc w:val="right"/>
              <w:rPr>
                <w:snapToGrid/>
                <w:kern w:val="0"/>
                <w:szCs w:val="22"/>
              </w:rPr>
            </w:pPr>
            <w:r w:rsidRPr="008106FE">
              <w:rPr>
                <w:szCs w:val="22"/>
              </w:rPr>
              <w:t>16</w:t>
            </w:r>
          </w:p>
        </w:tc>
        <w:tc>
          <w:tcPr>
            <w:tcW w:w="380" w:type="pct"/>
            <w:tcBorders>
              <w:top w:val="nil"/>
              <w:left w:val="nil"/>
              <w:bottom w:val="single" w:sz="4" w:space="0" w:color="auto"/>
              <w:right w:val="single" w:sz="12" w:space="0" w:color="auto"/>
            </w:tcBorders>
            <w:shd w:val="clear" w:color="auto" w:fill="auto"/>
            <w:noWrap/>
            <w:vAlign w:val="bottom"/>
          </w:tcPr>
          <w:p w14:paraId="2358D81D" w14:textId="05FDC29A" w:rsidR="002E1AFE" w:rsidRPr="008106FE" w:rsidRDefault="002E1AFE" w:rsidP="002E1AFE">
            <w:pPr>
              <w:widowControl/>
              <w:spacing w:after="120"/>
              <w:jc w:val="right"/>
              <w:rPr>
                <w:snapToGrid/>
                <w:kern w:val="0"/>
                <w:szCs w:val="22"/>
              </w:rPr>
            </w:pPr>
            <w:r w:rsidRPr="008106FE">
              <w:rPr>
                <w:szCs w:val="22"/>
              </w:rPr>
              <w:t>0.5</w:t>
            </w:r>
          </w:p>
        </w:tc>
        <w:tc>
          <w:tcPr>
            <w:tcW w:w="384" w:type="pct"/>
            <w:tcBorders>
              <w:top w:val="nil"/>
              <w:left w:val="nil"/>
              <w:bottom w:val="single" w:sz="4" w:space="0" w:color="auto"/>
              <w:right w:val="single" w:sz="4" w:space="0" w:color="auto"/>
            </w:tcBorders>
            <w:shd w:val="clear" w:color="auto" w:fill="auto"/>
            <w:noWrap/>
            <w:vAlign w:val="bottom"/>
          </w:tcPr>
          <w:p w14:paraId="2267941F" w14:textId="0FB08E55" w:rsidR="002E1AFE" w:rsidRPr="008106FE" w:rsidRDefault="002E1AFE" w:rsidP="002E1AFE">
            <w:pPr>
              <w:widowControl/>
              <w:spacing w:after="120"/>
              <w:jc w:val="right"/>
              <w:rPr>
                <w:snapToGrid/>
                <w:kern w:val="0"/>
                <w:szCs w:val="22"/>
              </w:rPr>
            </w:pPr>
            <w:r w:rsidRPr="008106FE">
              <w:rPr>
                <w:szCs w:val="22"/>
              </w:rPr>
              <w:t>6</w:t>
            </w:r>
          </w:p>
        </w:tc>
        <w:tc>
          <w:tcPr>
            <w:tcW w:w="380" w:type="pct"/>
            <w:tcBorders>
              <w:top w:val="nil"/>
              <w:left w:val="nil"/>
              <w:bottom w:val="single" w:sz="4" w:space="0" w:color="auto"/>
              <w:right w:val="single" w:sz="4" w:space="0" w:color="auto"/>
            </w:tcBorders>
            <w:shd w:val="clear" w:color="auto" w:fill="auto"/>
            <w:noWrap/>
            <w:vAlign w:val="bottom"/>
          </w:tcPr>
          <w:p w14:paraId="7AAA3CF4" w14:textId="5A10F8D4" w:rsidR="002E1AFE" w:rsidRPr="008106FE" w:rsidRDefault="002E1AFE" w:rsidP="002E1AFE">
            <w:pPr>
              <w:widowControl/>
              <w:spacing w:after="120"/>
              <w:jc w:val="right"/>
              <w:rPr>
                <w:snapToGrid/>
                <w:kern w:val="0"/>
                <w:szCs w:val="22"/>
              </w:rPr>
            </w:pPr>
            <w:r w:rsidRPr="008106FE">
              <w:rPr>
                <w:szCs w:val="22"/>
              </w:rPr>
              <w:t>0.4</w:t>
            </w:r>
          </w:p>
        </w:tc>
        <w:tc>
          <w:tcPr>
            <w:tcW w:w="384" w:type="pct"/>
            <w:tcBorders>
              <w:top w:val="nil"/>
              <w:left w:val="nil"/>
              <w:bottom w:val="single" w:sz="4" w:space="0" w:color="auto"/>
              <w:right w:val="single" w:sz="4" w:space="0" w:color="auto"/>
            </w:tcBorders>
            <w:shd w:val="clear" w:color="auto" w:fill="auto"/>
            <w:noWrap/>
            <w:vAlign w:val="bottom"/>
          </w:tcPr>
          <w:p w14:paraId="6FF158B8" w14:textId="61500C13" w:rsidR="002E1AFE" w:rsidRPr="008106FE" w:rsidRDefault="002E1AFE" w:rsidP="002E1AFE">
            <w:pPr>
              <w:widowControl/>
              <w:spacing w:after="120"/>
              <w:jc w:val="right"/>
              <w:rPr>
                <w:snapToGrid/>
                <w:kern w:val="0"/>
                <w:szCs w:val="22"/>
              </w:rPr>
            </w:pPr>
            <w:r w:rsidRPr="008106FE">
              <w:rPr>
                <w:szCs w:val="22"/>
              </w:rPr>
              <w:t>3</w:t>
            </w:r>
          </w:p>
        </w:tc>
        <w:tc>
          <w:tcPr>
            <w:tcW w:w="380" w:type="pct"/>
            <w:tcBorders>
              <w:top w:val="nil"/>
              <w:left w:val="nil"/>
              <w:bottom w:val="single" w:sz="4" w:space="0" w:color="auto"/>
              <w:right w:val="single" w:sz="4" w:space="0" w:color="auto"/>
            </w:tcBorders>
            <w:shd w:val="clear" w:color="auto" w:fill="auto"/>
            <w:noWrap/>
            <w:vAlign w:val="bottom"/>
          </w:tcPr>
          <w:p w14:paraId="18E58342" w14:textId="3CC1555F" w:rsidR="002E1AFE" w:rsidRPr="008106FE" w:rsidRDefault="002E1AFE" w:rsidP="002E1AFE">
            <w:pPr>
              <w:widowControl/>
              <w:spacing w:after="120"/>
              <w:jc w:val="right"/>
              <w:rPr>
                <w:snapToGrid/>
                <w:kern w:val="0"/>
                <w:szCs w:val="22"/>
              </w:rPr>
            </w:pPr>
            <w:r w:rsidRPr="008106FE">
              <w:rPr>
                <w:szCs w:val="22"/>
              </w:rPr>
              <w:t>0.4</w:t>
            </w:r>
          </w:p>
        </w:tc>
        <w:tc>
          <w:tcPr>
            <w:tcW w:w="384" w:type="pct"/>
            <w:tcBorders>
              <w:top w:val="nil"/>
              <w:left w:val="nil"/>
              <w:bottom w:val="single" w:sz="4" w:space="0" w:color="auto"/>
              <w:right w:val="single" w:sz="4" w:space="0" w:color="auto"/>
            </w:tcBorders>
            <w:shd w:val="clear" w:color="auto" w:fill="auto"/>
            <w:noWrap/>
            <w:vAlign w:val="bottom"/>
          </w:tcPr>
          <w:p w14:paraId="37E92A8F" w14:textId="53C4E93D" w:rsidR="002E1AFE" w:rsidRPr="008106FE" w:rsidRDefault="002E1AFE" w:rsidP="002E1AFE">
            <w:pPr>
              <w:widowControl/>
              <w:spacing w:after="120"/>
              <w:jc w:val="right"/>
              <w:rPr>
                <w:snapToGrid/>
                <w:kern w:val="0"/>
                <w:szCs w:val="22"/>
              </w:rPr>
            </w:pPr>
            <w:r w:rsidRPr="008106FE">
              <w:rPr>
                <w:szCs w:val="22"/>
              </w:rPr>
              <w:t>7</w:t>
            </w:r>
          </w:p>
        </w:tc>
        <w:tc>
          <w:tcPr>
            <w:tcW w:w="381" w:type="pct"/>
            <w:tcBorders>
              <w:top w:val="nil"/>
              <w:left w:val="nil"/>
              <w:bottom w:val="single" w:sz="4" w:space="0" w:color="auto"/>
              <w:right w:val="single" w:sz="12" w:space="0" w:color="auto"/>
            </w:tcBorders>
            <w:shd w:val="clear" w:color="auto" w:fill="auto"/>
            <w:noWrap/>
            <w:vAlign w:val="bottom"/>
          </w:tcPr>
          <w:p w14:paraId="0712708B" w14:textId="31AEB090" w:rsidR="002E1AFE" w:rsidRPr="008106FE" w:rsidRDefault="002E1AFE" w:rsidP="002E1AFE">
            <w:pPr>
              <w:widowControl/>
              <w:spacing w:after="120"/>
              <w:jc w:val="right"/>
              <w:rPr>
                <w:snapToGrid/>
                <w:kern w:val="0"/>
                <w:szCs w:val="22"/>
              </w:rPr>
            </w:pPr>
            <w:r w:rsidRPr="008106FE">
              <w:rPr>
                <w:szCs w:val="22"/>
              </w:rPr>
              <w:t>0.5</w:t>
            </w:r>
          </w:p>
        </w:tc>
      </w:tr>
      <w:tr w:rsidR="002E1AFE" w:rsidRPr="0085656C" w14:paraId="2D03ED8C"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28217953"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27382837"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306B8F43" w14:textId="5A5D4E3B" w:rsidR="002E1AFE" w:rsidRPr="008106FE" w:rsidRDefault="002E1AFE" w:rsidP="002E1AFE">
            <w:pPr>
              <w:widowControl/>
              <w:spacing w:after="120"/>
              <w:jc w:val="right"/>
              <w:rPr>
                <w:b/>
                <w:bCs/>
                <w:snapToGrid/>
                <w:kern w:val="0"/>
                <w:szCs w:val="22"/>
              </w:rPr>
            </w:pPr>
            <w:r w:rsidRPr="008106FE">
              <w:rPr>
                <w:szCs w:val="22"/>
              </w:rPr>
              <w:t>22</w:t>
            </w:r>
          </w:p>
        </w:tc>
        <w:tc>
          <w:tcPr>
            <w:tcW w:w="380" w:type="pct"/>
            <w:tcBorders>
              <w:top w:val="nil"/>
              <w:left w:val="nil"/>
              <w:bottom w:val="single" w:sz="12" w:space="0" w:color="auto"/>
              <w:right w:val="single" w:sz="12" w:space="0" w:color="auto"/>
            </w:tcBorders>
            <w:shd w:val="clear" w:color="auto" w:fill="auto"/>
            <w:noWrap/>
            <w:vAlign w:val="bottom"/>
          </w:tcPr>
          <w:p w14:paraId="2963C98B" w14:textId="336CEAB6" w:rsidR="002E1AFE" w:rsidRPr="008106FE" w:rsidRDefault="002E1AFE" w:rsidP="002E1AFE">
            <w:pPr>
              <w:widowControl/>
              <w:spacing w:after="120"/>
              <w:jc w:val="right"/>
              <w:rPr>
                <w:b/>
                <w:bCs/>
                <w:snapToGrid/>
                <w:kern w:val="0"/>
                <w:szCs w:val="22"/>
              </w:rPr>
            </w:pPr>
            <w:r w:rsidRPr="008106FE">
              <w:rPr>
                <w:szCs w:val="22"/>
              </w:rPr>
              <w:t>0.6</w:t>
            </w:r>
          </w:p>
        </w:tc>
        <w:tc>
          <w:tcPr>
            <w:tcW w:w="384" w:type="pct"/>
            <w:tcBorders>
              <w:top w:val="nil"/>
              <w:left w:val="nil"/>
              <w:bottom w:val="single" w:sz="12" w:space="0" w:color="auto"/>
              <w:right w:val="single" w:sz="4" w:space="0" w:color="auto"/>
            </w:tcBorders>
            <w:shd w:val="clear" w:color="auto" w:fill="auto"/>
            <w:noWrap/>
            <w:vAlign w:val="bottom"/>
          </w:tcPr>
          <w:p w14:paraId="7437A8EB" w14:textId="4DD25819" w:rsidR="002E1AFE" w:rsidRPr="008106FE" w:rsidRDefault="002E1AFE" w:rsidP="002E1AFE">
            <w:pPr>
              <w:widowControl/>
              <w:spacing w:after="120"/>
              <w:jc w:val="right"/>
              <w:rPr>
                <w:b/>
                <w:bCs/>
                <w:snapToGrid/>
                <w:kern w:val="0"/>
                <w:szCs w:val="22"/>
              </w:rPr>
            </w:pPr>
            <w:r w:rsidRPr="008106FE">
              <w:rPr>
                <w:szCs w:val="22"/>
              </w:rPr>
              <w:t>6</w:t>
            </w:r>
          </w:p>
        </w:tc>
        <w:tc>
          <w:tcPr>
            <w:tcW w:w="380" w:type="pct"/>
            <w:tcBorders>
              <w:top w:val="nil"/>
              <w:left w:val="nil"/>
              <w:bottom w:val="single" w:sz="12" w:space="0" w:color="auto"/>
              <w:right w:val="single" w:sz="4" w:space="0" w:color="auto"/>
            </w:tcBorders>
            <w:shd w:val="clear" w:color="auto" w:fill="auto"/>
            <w:noWrap/>
            <w:vAlign w:val="bottom"/>
          </w:tcPr>
          <w:p w14:paraId="16582DE5" w14:textId="723D128B" w:rsidR="002E1AFE" w:rsidRPr="008106FE" w:rsidRDefault="002E1AFE" w:rsidP="002E1AFE">
            <w:pPr>
              <w:widowControl/>
              <w:spacing w:after="120"/>
              <w:jc w:val="right"/>
              <w:rPr>
                <w:b/>
                <w:bCs/>
                <w:snapToGrid/>
                <w:kern w:val="0"/>
                <w:szCs w:val="22"/>
              </w:rPr>
            </w:pPr>
            <w:r w:rsidRPr="008106FE">
              <w:rPr>
                <w:szCs w:val="22"/>
              </w:rPr>
              <w:t>0.4</w:t>
            </w:r>
          </w:p>
        </w:tc>
        <w:tc>
          <w:tcPr>
            <w:tcW w:w="384" w:type="pct"/>
            <w:tcBorders>
              <w:top w:val="nil"/>
              <w:left w:val="nil"/>
              <w:bottom w:val="single" w:sz="12" w:space="0" w:color="auto"/>
              <w:right w:val="single" w:sz="4" w:space="0" w:color="auto"/>
            </w:tcBorders>
            <w:shd w:val="clear" w:color="auto" w:fill="auto"/>
            <w:noWrap/>
            <w:vAlign w:val="bottom"/>
          </w:tcPr>
          <w:p w14:paraId="4FE55AAB" w14:textId="31801247" w:rsidR="002E1AFE" w:rsidRPr="008106FE" w:rsidRDefault="002E1AFE" w:rsidP="002E1AFE">
            <w:pPr>
              <w:widowControl/>
              <w:spacing w:after="120"/>
              <w:jc w:val="right"/>
              <w:rPr>
                <w:b/>
                <w:bCs/>
                <w:snapToGrid/>
                <w:kern w:val="0"/>
                <w:szCs w:val="22"/>
              </w:rPr>
            </w:pPr>
            <w:r w:rsidRPr="008106FE">
              <w:rPr>
                <w:szCs w:val="22"/>
              </w:rPr>
              <w:t>4</w:t>
            </w:r>
          </w:p>
        </w:tc>
        <w:tc>
          <w:tcPr>
            <w:tcW w:w="380" w:type="pct"/>
            <w:tcBorders>
              <w:top w:val="nil"/>
              <w:left w:val="nil"/>
              <w:bottom w:val="single" w:sz="12" w:space="0" w:color="auto"/>
              <w:right w:val="single" w:sz="4" w:space="0" w:color="auto"/>
            </w:tcBorders>
            <w:shd w:val="clear" w:color="auto" w:fill="auto"/>
            <w:noWrap/>
            <w:vAlign w:val="bottom"/>
          </w:tcPr>
          <w:p w14:paraId="2CD43FF8" w14:textId="44A12B3A" w:rsidR="002E1AFE" w:rsidRPr="008106FE" w:rsidRDefault="002E1AFE" w:rsidP="002E1AFE">
            <w:pPr>
              <w:widowControl/>
              <w:spacing w:after="120"/>
              <w:jc w:val="right"/>
              <w:rPr>
                <w:b/>
                <w:bCs/>
                <w:snapToGrid/>
                <w:kern w:val="0"/>
                <w:szCs w:val="22"/>
              </w:rPr>
            </w:pPr>
            <w:r w:rsidRPr="008106FE">
              <w:rPr>
                <w:szCs w:val="22"/>
              </w:rPr>
              <w:t>0.5</w:t>
            </w:r>
          </w:p>
        </w:tc>
        <w:tc>
          <w:tcPr>
            <w:tcW w:w="384" w:type="pct"/>
            <w:tcBorders>
              <w:top w:val="nil"/>
              <w:left w:val="nil"/>
              <w:bottom w:val="single" w:sz="12" w:space="0" w:color="auto"/>
              <w:right w:val="single" w:sz="4" w:space="0" w:color="auto"/>
            </w:tcBorders>
            <w:shd w:val="clear" w:color="auto" w:fill="auto"/>
            <w:noWrap/>
            <w:vAlign w:val="bottom"/>
          </w:tcPr>
          <w:p w14:paraId="65A6CB82" w14:textId="1897C385" w:rsidR="002E1AFE" w:rsidRPr="008106FE" w:rsidRDefault="002E1AFE" w:rsidP="002E1AFE">
            <w:pPr>
              <w:widowControl/>
              <w:spacing w:after="120"/>
              <w:jc w:val="right"/>
              <w:rPr>
                <w:b/>
                <w:bCs/>
                <w:snapToGrid/>
                <w:kern w:val="0"/>
                <w:szCs w:val="22"/>
              </w:rPr>
            </w:pPr>
            <w:r w:rsidRPr="008106FE">
              <w:rPr>
                <w:szCs w:val="22"/>
              </w:rPr>
              <w:t>12</w:t>
            </w:r>
          </w:p>
        </w:tc>
        <w:tc>
          <w:tcPr>
            <w:tcW w:w="381" w:type="pct"/>
            <w:tcBorders>
              <w:top w:val="nil"/>
              <w:left w:val="nil"/>
              <w:bottom w:val="single" w:sz="12" w:space="0" w:color="auto"/>
              <w:right w:val="single" w:sz="12" w:space="0" w:color="auto"/>
            </w:tcBorders>
            <w:shd w:val="clear" w:color="auto" w:fill="auto"/>
            <w:noWrap/>
            <w:vAlign w:val="bottom"/>
          </w:tcPr>
          <w:p w14:paraId="4ADA1FD4" w14:textId="23FCA194" w:rsidR="002E1AFE" w:rsidRPr="008106FE" w:rsidRDefault="002E1AFE" w:rsidP="002E1AFE">
            <w:pPr>
              <w:widowControl/>
              <w:spacing w:after="120"/>
              <w:jc w:val="right"/>
              <w:rPr>
                <w:b/>
                <w:bCs/>
                <w:snapToGrid/>
                <w:kern w:val="0"/>
                <w:szCs w:val="22"/>
              </w:rPr>
            </w:pPr>
            <w:r w:rsidRPr="008106FE">
              <w:rPr>
                <w:szCs w:val="22"/>
              </w:rPr>
              <w:t>0.9</w:t>
            </w:r>
          </w:p>
        </w:tc>
      </w:tr>
      <w:tr w:rsidR="002E1AFE" w:rsidRPr="0085656C" w14:paraId="5E410063" w14:textId="77777777" w:rsidTr="002E1AFE">
        <w:trPr>
          <w:trHeight w:val="360"/>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0ABCCC0F"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American Indian</w:t>
            </w:r>
          </w:p>
        </w:tc>
        <w:tc>
          <w:tcPr>
            <w:tcW w:w="604" w:type="pct"/>
            <w:gridSpan w:val="2"/>
            <w:tcBorders>
              <w:top w:val="single" w:sz="12" w:space="0" w:color="auto"/>
              <w:left w:val="nil"/>
              <w:bottom w:val="nil"/>
              <w:right w:val="single" w:sz="12" w:space="0" w:color="000000"/>
            </w:tcBorders>
            <w:shd w:val="clear" w:color="auto" w:fill="auto"/>
            <w:noWrap/>
            <w:vAlign w:val="bottom"/>
          </w:tcPr>
          <w:p w14:paraId="07ED17C5"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2DB59C83" w14:textId="07DDBC82" w:rsidR="002E1AFE" w:rsidRPr="008106FE" w:rsidRDefault="002E1AFE" w:rsidP="002E1AFE">
            <w:pPr>
              <w:widowControl/>
              <w:spacing w:after="120"/>
              <w:jc w:val="right"/>
              <w:rPr>
                <w:snapToGrid/>
                <w:kern w:val="0"/>
                <w:szCs w:val="22"/>
              </w:rPr>
            </w:pPr>
            <w:r w:rsidRPr="008106FE">
              <w:rPr>
                <w:szCs w:val="22"/>
              </w:rPr>
              <w:t>6</w:t>
            </w:r>
          </w:p>
        </w:tc>
        <w:tc>
          <w:tcPr>
            <w:tcW w:w="380" w:type="pct"/>
            <w:tcBorders>
              <w:top w:val="nil"/>
              <w:left w:val="nil"/>
              <w:bottom w:val="single" w:sz="4" w:space="0" w:color="auto"/>
              <w:right w:val="single" w:sz="12" w:space="0" w:color="auto"/>
            </w:tcBorders>
            <w:shd w:val="clear" w:color="auto" w:fill="auto"/>
            <w:noWrap/>
            <w:vAlign w:val="bottom"/>
          </w:tcPr>
          <w:p w14:paraId="2B420D0E" w14:textId="63124BBB" w:rsidR="002E1AFE" w:rsidRPr="008106FE" w:rsidRDefault="002E1AFE" w:rsidP="002E1AFE">
            <w:pPr>
              <w:widowControl/>
              <w:spacing w:after="120"/>
              <w:jc w:val="right"/>
              <w:rPr>
                <w:snapToGrid/>
                <w:kern w:val="0"/>
                <w:szCs w:val="22"/>
              </w:rPr>
            </w:pPr>
            <w:r w:rsidRPr="008106FE">
              <w:rPr>
                <w:szCs w:val="22"/>
              </w:rPr>
              <w:t>0.2</w:t>
            </w:r>
          </w:p>
        </w:tc>
        <w:tc>
          <w:tcPr>
            <w:tcW w:w="384" w:type="pct"/>
            <w:tcBorders>
              <w:top w:val="nil"/>
              <w:left w:val="nil"/>
              <w:bottom w:val="single" w:sz="4" w:space="0" w:color="auto"/>
              <w:right w:val="single" w:sz="4" w:space="0" w:color="auto"/>
            </w:tcBorders>
            <w:shd w:val="clear" w:color="auto" w:fill="auto"/>
            <w:noWrap/>
            <w:vAlign w:val="bottom"/>
          </w:tcPr>
          <w:p w14:paraId="1FFBA628" w14:textId="4D433C49" w:rsidR="002E1AFE" w:rsidRPr="008106FE" w:rsidRDefault="002E1AFE" w:rsidP="002E1AFE">
            <w:pPr>
              <w:widowControl/>
              <w:spacing w:after="120"/>
              <w:jc w:val="right"/>
              <w:rPr>
                <w:snapToGrid/>
                <w:kern w:val="0"/>
                <w:szCs w:val="22"/>
              </w:rPr>
            </w:pPr>
            <w:r w:rsidRPr="008106FE">
              <w:rPr>
                <w:szCs w:val="22"/>
              </w:rPr>
              <w:t>3</w:t>
            </w:r>
          </w:p>
        </w:tc>
        <w:tc>
          <w:tcPr>
            <w:tcW w:w="380" w:type="pct"/>
            <w:tcBorders>
              <w:top w:val="nil"/>
              <w:left w:val="nil"/>
              <w:bottom w:val="single" w:sz="4" w:space="0" w:color="auto"/>
              <w:right w:val="single" w:sz="4" w:space="0" w:color="auto"/>
            </w:tcBorders>
            <w:shd w:val="clear" w:color="auto" w:fill="auto"/>
            <w:noWrap/>
            <w:vAlign w:val="bottom"/>
          </w:tcPr>
          <w:p w14:paraId="14221EBB" w14:textId="0DB9C31D" w:rsidR="002E1AFE" w:rsidRPr="008106FE" w:rsidRDefault="002E1AFE" w:rsidP="002E1AFE">
            <w:pPr>
              <w:widowControl/>
              <w:spacing w:after="120"/>
              <w:jc w:val="right"/>
              <w:rPr>
                <w:snapToGrid/>
                <w:kern w:val="0"/>
                <w:szCs w:val="22"/>
              </w:rPr>
            </w:pPr>
            <w:r w:rsidRPr="008106FE">
              <w:rPr>
                <w:szCs w:val="22"/>
              </w:rPr>
              <w:t>0.2</w:t>
            </w:r>
          </w:p>
        </w:tc>
        <w:tc>
          <w:tcPr>
            <w:tcW w:w="384" w:type="pct"/>
            <w:tcBorders>
              <w:top w:val="nil"/>
              <w:left w:val="nil"/>
              <w:bottom w:val="single" w:sz="4" w:space="0" w:color="auto"/>
              <w:right w:val="single" w:sz="4" w:space="0" w:color="auto"/>
            </w:tcBorders>
            <w:shd w:val="clear" w:color="auto" w:fill="auto"/>
            <w:noWrap/>
            <w:vAlign w:val="bottom"/>
          </w:tcPr>
          <w:p w14:paraId="7C01A95F" w14:textId="5F454DDE" w:rsidR="002E1AFE" w:rsidRPr="008106FE" w:rsidRDefault="002E1AFE" w:rsidP="002E1AFE">
            <w:pPr>
              <w:widowControl/>
              <w:spacing w:after="120"/>
              <w:jc w:val="right"/>
              <w:rPr>
                <w:snapToGrid/>
                <w:kern w:val="0"/>
                <w:szCs w:val="22"/>
              </w:rPr>
            </w:pPr>
            <w:r w:rsidRPr="008106FE">
              <w:rPr>
                <w:szCs w:val="22"/>
              </w:rPr>
              <w:t>0</w:t>
            </w:r>
          </w:p>
        </w:tc>
        <w:tc>
          <w:tcPr>
            <w:tcW w:w="380" w:type="pct"/>
            <w:tcBorders>
              <w:top w:val="nil"/>
              <w:left w:val="nil"/>
              <w:bottom w:val="single" w:sz="4" w:space="0" w:color="auto"/>
              <w:right w:val="single" w:sz="4" w:space="0" w:color="auto"/>
            </w:tcBorders>
            <w:shd w:val="clear" w:color="auto" w:fill="auto"/>
            <w:noWrap/>
            <w:vAlign w:val="bottom"/>
          </w:tcPr>
          <w:p w14:paraId="66CB9F9D" w14:textId="3DBF2646" w:rsidR="002E1AFE" w:rsidRPr="008106FE" w:rsidRDefault="002E1AFE" w:rsidP="002E1AFE">
            <w:pPr>
              <w:widowControl/>
              <w:spacing w:after="120"/>
              <w:jc w:val="right"/>
              <w:rPr>
                <w:snapToGrid/>
                <w:kern w:val="0"/>
                <w:szCs w:val="22"/>
              </w:rPr>
            </w:pPr>
            <w:r w:rsidRPr="008106FE">
              <w:rPr>
                <w:szCs w:val="22"/>
              </w:rPr>
              <w:t>0.0</w:t>
            </w:r>
          </w:p>
        </w:tc>
        <w:tc>
          <w:tcPr>
            <w:tcW w:w="384" w:type="pct"/>
            <w:tcBorders>
              <w:top w:val="nil"/>
              <w:left w:val="nil"/>
              <w:bottom w:val="single" w:sz="4" w:space="0" w:color="auto"/>
              <w:right w:val="single" w:sz="4" w:space="0" w:color="auto"/>
            </w:tcBorders>
            <w:shd w:val="clear" w:color="auto" w:fill="auto"/>
            <w:noWrap/>
            <w:vAlign w:val="bottom"/>
          </w:tcPr>
          <w:p w14:paraId="2CB73EDA" w14:textId="5AA7C758" w:rsidR="002E1AFE" w:rsidRPr="008106FE" w:rsidRDefault="002E1AFE" w:rsidP="002E1AFE">
            <w:pPr>
              <w:widowControl/>
              <w:spacing w:after="120"/>
              <w:jc w:val="right"/>
              <w:rPr>
                <w:snapToGrid/>
                <w:kern w:val="0"/>
                <w:szCs w:val="22"/>
              </w:rPr>
            </w:pPr>
            <w:r w:rsidRPr="008106FE">
              <w:rPr>
                <w:szCs w:val="22"/>
              </w:rPr>
              <w:t>3</w:t>
            </w:r>
          </w:p>
        </w:tc>
        <w:tc>
          <w:tcPr>
            <w:tcW w:w="381" w:type="pct"/>
            <w:tcBorders>
              <w:top w:val="nil"/>
              <w:left w:val="nil"/>
              <w:bottom w:val="single" w:sz="4" w:space="0" w:color="auto"/>
              <w:right w:val="single" w:sz="12" w:space="0" w:color="auto"/>
            </w:tcBorders>
            <w:shd w:val="clear" w:color="auto" w:fill="auto"/>
            <w:noWrap/>
            <w:vAlign w:val="bottom"/>
          </w:tcPr>
          <w:p w14:paraId="0CF2EB7E" w14:textId="566971B0" w:rsidR="002E1AFE" w:rsidRPr="008106FE" w:rsidRDefault="002E1AFE" w:rsidP="002E1AFE">
            <w:pPr>
              <w:widowControl/>
              <w:spacing w:after="120"/>
              <w:jc w:val="right"/>
              <w:rPr>
                <w:snapToGrid/>
                <w:kern w:val="0"/>
                <w:szCs w:val="22"/>
              </w:rPr>
            </w:pPr>
            <w:r w:rsidRPr="008106FE">
              <w:rPr>
                <w:szCs w:val="22"/>
              </w:rPr>
              <w:t>0.2</w:t>
            </w:r>
          </w:p>
        </w:tc>
      </w:tr>
      <w:tr w:rsidR="002E1AFE" w:rsidRPr="0085656C" w14:paraId="161A0C00"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7EB8B7F8"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or Alaska Native</w:t>
            </w:r>
          </w:p>
        </w:tc>
        <w:tc>
          <w:tcPr>
            <w:tcW w:w="604" w:type="pct"/>
            <w:gridSpan w:val="2"/>
            <w:tcBorders>
              <w:top w:val="nil"/>
              <w:left w:val="nil"/>
              <w:bottom w:val="nil"/>
              <w:right w:val="single" w:sz="12" w:space="0" w:color="000000"/>
            </w:tcBorders>
            <w:shd w:val="clear" w:color="auto" w:fill="auto"/>
            <w:noWrap/>
            <w:vAlign w:val="bottom"/>
          </w:tcPr>
          <w:p w14:paraId="0F76956A"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534EC1C6" w14:textId="4D2DB9E9" w:rsidR="002E1AFE" w:rsidRPr="008106FE" w:rsidRDefault="002E1AFE" w:rsidP="002E1AFE">
            <w:pPr>
              <w:widowControl/>
              <w:spacing w:after="120"/>
              <w:jc w:val="right"/>
              <w:rPr>
                <w:snapToGrid/>
                <w:kern w:val="0"/>
                <w:szCs w:val="22"/>
              </w:rPr>
            </w:pPr>
            <w:r w:rsidRPr="008106FE">
              <w:rPr>
                <w:szCs w:val="22"/>
              </w:rPr>
              <w:t>10</w:t>
            </w:r>
          </w:p>
        </w:tc>
        <w:tc>
          <w:tcPr>
            <w:tcW w:w="380" w:type="pct"/>
            <w:tcBorders>
              <w:top w:val="nil"/>
              <w:left w:val="nil"/>
              <w:bottom w:val="single" w:sz="4" w:space="0" w:color="auto"/>
              <w:right w:val="single" w:sz="12" w:space="0" w:color="auto"/>
            </w:tcBorders>
            <w:shd w:val="clear" w:color="auto" w:fill="auto"/>
            <w:noWrap/>
            <w:vAlign w:val="bottom"/>
          </w:tcPr>
          <w:p w14:paraId="0F6CA099" w14:textId="74185B33" w:rsidR="002E1AFE" w:rsidRPr="008106FE" w:rsidRDefault="002E1AFE" w:rsidP="002E1AFE">
            <w:pPr>
              <w:widowControl/>
              <w:spacing w:after="120"/>
              <w:jc w:val="right"/>
              <w:rPr>
                <w:snapToGrid/>
                <w:kern w:val="0"/>
                <w:szCs w:val="22"/>
              </w:rPr>
            </w:pPr>
            <w:r w:rsidRPr="008106FE">
              <w:rPr>
                <w:szCs w:val="22"/>
              </w:rPr>
              <w:t>0.3</w:t>
            </w:r>
          </w:p>
        </w:tc>
        <w:tc>
          <w:tcPr>
            <w:tcW w:w="384" w:type="pct"/>
            <w:tcBorders>
              <w:top w:val="nil"/>
              <w:left w:val="nil"/>
              <w:bottom w:val="single" w:sz="4" w:space="0" w:color="auto"/>
              <w:right w:val="single" w:sz="4" w:space="0" w:color="auto"/>
            </w:tcBorders>
            <w:shd w:val="clear" w:color="auto" w:fill="auto"/>
            <w:noWrap/>
            <w:vAlign w:val="bottom"/>
          </w:tcPr>
          <w:p w14:paraId="5559D4FD" w14:textId="06CAFBA7" w:rsidR="002E1AFE" w:rsidRPr="008106FE" w:rsidRDefault="002E1AFE" w:rsidP="002E1AFE">
            <w:pPr>
              <w:widowControl/>
              <w:spacing w:after="120"/>
              <w:jc w:val="right"/>
              <w:rPr>
                <w:snapToGrid/>
                <w:kern w:val="0"/>
                <w:szCs w:val="22"/>
              </w:rPr>
            </w:pPr>
            <w:r w:rsidRPr="008106FE">
              <w:rPr>
                <w:szCs w:val="22"/>
              </w:rPr>
              <w:t>3</w:t>
            </w:r>
          </w:p>
        </w:tc>
        <w:tc>
          <w:tcPr>
            <w:tcW w:w="380" w:type="pct"/>
            <w:tcBorders>
              <w:top w:val="nil"/>
              <w:left w:val="nil"/>
              <w:bottom w:val="single" w:sz="4" w:space="0" w:color="auto"/>
              <w:right w:val="single" w:sz="4" w:space="0" w:color="auto"/>
            </w:tcBorders>
            <w:shd w:val="clear" w:color="auto" w:fill="auto"/>
            <w:noWrap/>
            <w:vAlign w:val="bottom"/>
          </w:tcPr>
          <w:p w14:paraId="724CCBB8" w14:textId="086712BA" w:rsidR="002E1AFE" w:rsidRPr="008106FE" w:rsidRDefault="002E1AFE" w:rsidP="002E1AFE">
            <w:pPr>
              <w:widowControl/>
              <w:spacing w:after="120"/>
              <w:jc w:val="right"/>
              <w:rPr>
                <w:snapToGrid/>
                <w:kern w:val="0"/>
                <w:szCs w:val="22"/>
              </w:rPr>
            </w:pPr>
            <w:r w:rsidRPr="008106FE">
              <w:rPr>
                <w:szCs w:val="22"/>
              </w:rPr>
              <w:t>0.2</w:t>
            </w:r>
          </w:p>
        </w:tc>
        <w:tc>
          <w:tcPr>
            <w:tcW w:w="384" w:type="pct"/>
            <w:tcBorders>
              <w:top w:val="nil"/>
              <w:left w:val="nil"/>
              <w:bottom w:val="single" w:sz="4" w:space="0" w:color="auto"/>
              <w:right w:val="single" w:sz="4" w:space="0" w:color="auto"/>
            </w:tcBorders>
            <w:shd w:val="clear" w:color="auto" w:fill="auto"/>
            <w:noWrap/>
            <w:vAlign w:val="bottom"/>
          </w:tcPr>
          <w:p w14:paraId="07303B92" w14:textId="1F02F974" w:rsidR="002E1AFE" w:rsidRPr="008106FE" w:rsidRDefault="002E1AFE" w:rsidP="002E1AFE">
            <w:pPr>
              <w:widowControl/>
              <w:spacing w:after="120"/>
              <w:jc w:val="right"/>
              <w:rPr>
                <w:snapToGrid/>
                <w:kern w:val="0"/>
                <w:szCs w:val="22"/>
              </w:rPr>
            </w:pPr>
            <w:r w:rsidRPr="008106FE">
              <w:rPr>
                <w:szCs w:val="22"/>
              </w:rPr>
              <w:t>2</w:t>
            </w:r>
          </w:p>
        </w:tc>
        <w:tc>
          <w:tcPr>
            <w:tcW w:w="380" w:type="pct"/>
            <w:tcBorders>
              <w:top w:val="nil"/>
              <w:left w:val="nil"/>
              <w:bottom w:val="single" w:sz="4" w:space="0" w:color="auto"/>
              <w:right w:val="single" w:sz="4" w:space="0" w:color="auto"/>
            </w:tcBorders>
            <w:shd w:val="clear" w:color="auto" w:fill="auto"/>
            <w:noWrap/>
            <w:vAlign w:val="bottom"/>
          </w:tcPr>
          <w:p w14:paraId="606A0EE7" w14:textId="4270F1FF" w:rsidR="002E1AFE" w:rsidRPr="008106FE" w:rsidRDefault="002E1AFE" w:rsidP="002E1AFE">
            <w:pPr>
              <w:widowControl/>
              <w:spacing w:after="120"/>
              <w:jc w:val="right"/>
              <w:rPr>
                <w:snapToGrid/>
                <w:kern w:val="0"/>
                <w:szCs w:val="22"/>
              </w:rPr>
            </w:pPr>
            <w:r w:rsidRPr="008106FE">
              <w:rPr>
                <w:szCs w:val="22"/>
              </w:rPr>
              <w:t>0.3</w:t>
            </w:r>
          </w:p>
        </w:tc>
        <w:tc>
          <w:tcPr>
            <w:tcW w:w="384" w:type="pct"/>
            <w:tcBorders>
              <w:top w:val="nil"/>
              <w:left w:val="nil"/>
              <w:bottom w:val="single" w:sz="4" w:space="0" w:color="auto"/>
              <w:right w:val="single" w:sz="4" w:space="0" w:color="auto"/>
            </w:tcBorders>
            <w:shd w:val="clear" w:color="auto" w:fill="auto"/>
            <w:noWrap/>
            <w:vAlign w:val="bottom"/>
          </w:tcPr>
          <w:p w14:paraId="5FCA9CF7" w14:textId="6BFF6A7E" w:rsidR="002E1AFE" w:rsidRPr="008106FE" w:rsidRDefault="002E1AFE" w:rsidP="002E1AFE">
            <w:pPr>
              <w:widowControl/>
              <w:spacing w:after="120"/>
              <w:jc w:val="right"/>
              <w:rPr>
                <w:snapToGrid/>
                <w:kern w:val="0"/>
                <w:szCs w:val="22"/>
              </w:rPr>
            </w:pPr>
            <w:r w:rsidRPr="008106FE">
              <w:rPr>
                <w:szCs w:val="22"/>
              </w:rPr>
              <w:t>5</w:t>
            </w:r>
          </w:p>
        </w:tc>
        <w:tc>
          <w:tcPr>
            <w:tcW w:w="381" w:type="pct"/>
            <w:tcBorders>
              <w:top w:val="nil"/>
              <w:left w:val="nil"/>
              <w:bottom w:val="single" w:sz="4" w:space="0" w:color="auto"/>
              <w:right w:val="single" w:sz="12" w:space="0" w:color="auto"/>
            </w:tcBorders>
            <w:shd w:val="clear" w:color="auto" w:fill="auto"/>
            <w:noWrap/>
            <w:vAlign w:val="bottom"/>
          </w:tcPr>
          <w:p w14:paraId="7AF4A2E4" w14:textId="1F7B8A3A" w:rsidR="002E1AFE" w:rsidRPr="008106FE" w:rsidRDefault="002E1AFE" w:rsidP="002E1AFE">
            <w:pPr>
              <w:widowControl/>
              <w:spacing w:after="120"/>
              <w:jc w:val="right"/>
              <w:rPr>
                <w:snapToGrid/>
                <w:kern w:val="0"/>
                <w:szCs w:val="22"/>
              </w:rPr>
            </w:pPr>
            <w:r w:rsidRPr="008106FE">
              <w:rPr>
                <w:szCs w:val="22"/>
              </w:rPr>
              <w:t>0.4</w:t>
            </w:r>
          </w:p>
        </w:tc>
      </w:tr>
      <w:tr w:rsidR="002E1AFE" w:rsidRPr="0085656C" w14:paraId="7F826427"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004B298E"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5E85DFFC"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50EEB79D" w14:textId="05C52AD0" w:rsidR="002E1AFE" w:rsidRPr="008106FE" w:rsidRDefault="002E1AFE" w:rsidP="002E1AFE">
            <w:pPr>
              <w:widowControl/>
              <w:spacing w:after="120"/>
              <w:jc w:val="right"/>
              <w:rPr>
                <w:b/>
                <w:bCs/>
                <w:snapToGrid/>
                <w:kern w:val="0"/>
                <w:szCs w:val="22"/>
              </w:rPr>
            </w:pPr>
            <w:r w:rsidRPr="008106FE">
              <w:rPr>
                <w:szCs w:val="22"/>
              </w:rPr>
              <w:t>13</w:t>
            </w:r>
          </w:p>
        </w:tc>
        <w:tc>
          <w:tcPr>
            <w:tcW w:w="380" w:type="pct"/>
            <w:tcBorders>
              <w:top w:val="nil"/>
              <w:left w:val="nil"/>
              <w:bottom w:val="single" w:sz="12" w:space="0" w:color="auto"/>
              <w:right w:val="single" w:sz="12" w:space="0" w:color="auto"/>
            </w:tcBorders>
            <w:shd w:val="clear" w:color="auto" w:fill="auto"/>
            <w:noWrap/>
            <w:vAlign w:val="bottom"/>
          </w:tcPr>
          <w:p w14:paraId="7106EDEE" w14:textId="6CEAD727" w:rsidR="002E1AFE" w:rsidRPr="008106FE" w:rsidRDefault="002E1AFE" w:rsidP="002E1AFE">
            <w:pPr>
              <w:widowControl/>
              <w:spacing w:after="120"/>
              <w:jc w:val="right"/>
              <w:rPr>
                <w:b/>
                <w:bCs/>
                <w:snapToGrid/>
                <w:kern w:val="0"/>
                <w:szCs w:val="22"/>
              </w:rPr>
            </w:pPr>
            <w:r w:rsidRPr="008106FE">
              <w:rPr>
                <w:szCs w:val="22"/>
              </w:rPr>
              <w:t>0.4</w:t>
            </w:r>
          </w:p>
        </w:tc>
        <w:tc>
          <w:tcPr>
            <w:tcW w:w="384" w:type="pct"/>
            <w:tcBorders>
              <w:top w:val="nil"/>
              <w:left w:val="nil"/>
              <w:bottom w:val="single" w:sz="12" w:space="0" w:color="auto"/>
              <w:right w:val="single" w:sz="4" w:space="0" w:color="auto"/>
            </w:tcBorders>
            <w:shd w:val="clear" w:color="auto" w:fill="auto"/>
            <w:noWrap/>
            <w:vAlign w:val="bottom"/>
          </w:tcPr>
          <w:p w14:paraId="31E2B2E1" w14:textId="09C2A50A" w:rsidR="002E1AFE" w:rsidRPr="008106FE" w:rsidRDefault="002E1AFE" w:rsidP="002E1AFE">
            <w:pPr>
              <w:widowControl/>
              <w:spacing w:after="120"/>
              <w:jc w:val="right"/>
              <w:rPr>
                <w:b/>
                <w:bCs/>
                <w:snapToGrid/>
                <w:kern w:val="0"/>
                <w:szCs w:val="22"/>
              </w:rPr>
            </w:pPr>
            <w:r w:rsidRPr="008106FE">
              <w:rPr>
                <w:szCs w:val="22"/>
              </w:rPr>
              <w:t>5</w:t>
            </w:r>
          </w:p>
        </w:tc>
        <w:tc>
          <w:tcPr>
            <w:tcW w:w="380" w:type="pct"/>
            <w:tcBorders>
              <w:top w:val="nil"/>
              <w:left w:val="nil"/>
              <w:bottom w:val="single" w:sz="12" w:space="0" w:color="auto"/>
              <w:right w:val="single" w:sz="4" w:space="0" w:color="auto"/>
            </w:tcBorders>
            <w:shd w:val="clear" w:color="auto" w:fill="auto"/>
            <w:noWrap/>
            <w:vAlign w:val="bottom"/>
          </w:tcPr>
          <w:p w14:paraId="60F53F79" w14:textId="0505659D" w:rsidR="002E1AFE" w:rsidRPr="008106FE" w:rsidRDefault="002E1AFE" w:rsidP="002E1AFE">
            <w:pPr>
              <w:widowControl/>
              <w:spacing w:after="120"/>
              <w:jc w:val="right"/>
              <w:rPr>
                <w:b/>
                <w:bCs/>
                <w:snapToGrid/>
                <w:kern w:val="0"/>
                <w:szCs w:val="22"/>
              </w:rPr>
            </w:pPr>
            <w:r w:rsidRPr="008106FE">
              <w:rPr>
                <w:szCs w:val="22"/>
              </w:rPr>
              <w:t>0.4</w:t>
            </w:r>
          </w:p>
        </w:tc>
        <w:tc>
          <w:tcPr>
            <w:tcW w:w="384" w:type="pct"/>
            <w:tcBorders>
              <w:top w:val="nil"/>
              <w:left w:val="nil"/>
              <w:bottom w:val="single" w:sz="12" w:space="0" w:color="auto"/>
              <w:right w:val="single" w:sz="4" w:space="0" w:color="auto"/>
            </w:tcBorders>
            <w:shd w:val="clear" w:color="auto" w:fill="auto"/>
            <w:noWrap/>
            <w:vAlign w:val="bottom"/>
          </w:tcPr>
          <w:p w14:paraId="3B90E7B7" w14:textId="1EC9FCBD" w:rsidR="002E1AFE" w:rsidRPr="008106FE" w:rsidRDefault="002E1AFE" w:rsidP="002E1AFE">
            <w:pPr>
              <w:widowControl/>
              <w:spacing w:after="120"/>
              <w:jc w:val="right"/>
              <w:rPr>
                <w:b/>
                <w:bCs/>
                <w:snapToGrid/>
                <w:kern w:val="0"/>
                <w:szCs w:val="22"/>
              </w:rPr>
            </w:pPr>
            <w:r w:rsidRPr="008106FE">
              <w:rPr>
                <w:szCs w:val="22"/>
              </w:rPr>
              <w:t>2</w:t>
            </w:r>
          </w:p>
        </w:tc>
        <w:tc>
          <w:tcPr>
            <w:tcW w:w="380" w:type="pct"/>
            <w:tcBorders>
              <w:top w:val="nil"/>
              <w:left w:val="nil"/>
              <w:bottom w:val="single" w:sz="12" w:space="0" w:color="auto"/>
              <w:right w:val="single" w:sz="4" w:space="0" w:color="auto"/>
            </w:tcBorders>
            <w:shd w:val="clear" w:color="auto" w:fill="auto"/>
            <w:noWrap/>
            <w:vAlign w:val="bottom"/>
          </w:tcPr>
          <w:p w14:paraId="41161A64" w14:textId="6376CCBC" w:rsidR="002E1AFE" w:rsidRPr="008106FE" w:rsidRDefault="002E1AFE" w:rsidP="002E1AFE">
            <w:pPr>
              <w:widowControl/>
              <w:spacing w:after="120"/>
              <w:jc w:val="right"/>
              <w:rPr>
                <w:b/>
                <w:bCs/>
                <w:snapToGrid/>
                <w:kern w:val="0"/>
                <w:szCs w:val="22"/>
              </w:rPr>
            </w:pPr>
            <w:r w:rsidRPr="008106FE">
              <w:rPr>
                <w:szCs w:val="22"/>
              </w:rPr>
              <w:t>0.3</w:t>
            </w:r>
          </w:p>
        </w:tc>
        <w:tc>
          <w:tcPr>
            <w:tcW w:w="384" w:type="pct"/>
            <w:tcBorders>
              <w:top w:val="nil"/>
              <w:left w:val="nil"/>
              <w:bottom w:val="single" w:sz="12" w:space="0" w:color="auto"/>
              <w:right w:val="single" w:sz="4" w:space="0" w:color="auto"/>
            </w:tcBorders>
            <w:shd w:val="clear" w:color="auto" w:fill="auto"/>
            <w:noWrap/>
            <w:vAlign w:val="bottom"/>
          </w:tcPr>
          <w:p w14:paraId="07FF500A" w14:textId="112405DD" w:rsidR="002E1AFE" w:rsidRPr="008106FE" w:rsidRDefault="002E1AFE" w:rsidP="002E1AFE">
            <w:pPr>
              <w:widowControl/>
              <w:spacing w:after="120"/>
              <w:jc w:val="right"/>
              <w:rPr>
                <w:b/>
                <w:bCs/>
                <w:snapToGrid/>
                <w:kern w:val="0"/>
                <w:szCs w:val="22"/>
              </w:rPr>
            </w:pPr>
            <w:r w:rsidRPr="008106FE">
              <w:rPr>
                <w:szCs w:val="22"/>
              </w:rPr>
              <w:t>6</w:t>
            </w:r>
          </w:p>
        </w:tc>
        <w:tc>
          <w:tcPr>
            <w:tcW w:w="381" w:type="pct"/>
            <w:tcBorders>
              <w:top w:val="nil"/>
              <w:left w:val="nil"/>
              <w:bottom w:val="single" w:sz="12" w:space="0" w:color="auto"/>
              <w:right w:val="single" w:sz="12" w:space="0" w:color="auto"/>
            </w:tcBorders>
            <w:shd w:val="clear" w:color="auto" w:fill="auto"/>
            <w:noWrap/>
            <w:vAlign w:val="bottom"/>
          </w:tcPr>
          <w:p w14:paraId="68AE3DB6" w14:textId="111E3562" w:rsidR="002E1AFE" w:rsidRPr="008106FE" w:rsidRDefault="002E1AFE" w:rsidP="002E1AFE">
            <w:pPr>
              <w:widowControl/>
              <w:spacing w:after="120"/>
              <w:jc w:val="right"/>
              <w:rPr>
                <w:b/>
                <w:bCs/>
                <w:snapToGrid/>
                <w:kern w:val="0"/>
                <w:szCs w:val="22"/>
              </w:rPr>
            </w:pPr>
            <w:r w:rsidRPr="008106FE">
              <w:rPr>
                <w:szCs w:val="22"/>
              </w:rPr>
              <w:t>0.4</w:t>
            </w:r>
          </w:p>
        </w:tc>
      </w:tr>
      <w:tr w:rsidR="002E1AFE" w:rsidRPr="0085656C" w14:paraId="0CD3824C" w14:textId="77777777" w:rsidTr="002E1AFE">
        <w:trPr>
          <w:trHeight w:val="360"/>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484921BB"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Two or</w:t>
            </w:r>
          </w:p>
        </w:tc>
        <w:tc>
          <w:tcPr>
            <w:tcW w:w="604" w:type="pct"/>
            <w:gridSpan w:val="2"/>
            <w:tcBorders>
              <w:top w:val="single" w:sz="12" w:space="0" w:color="auto"/>
              <w:left w:val="nil"/>
              <w:bottom w:val="nil"/>
              <w:right w:val="single" w:sz="12" w:space="0" w:color="000000"/>
            </w:tcBorders>
            <w:shd w:val="clear" w:color="auto" w:fill="auto"/>
            <w:noWrap/>
            <w:vAlign w:val="bottom"/>
          </w:tcPr>
          <w:p w14:paraId="389FDCA0"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67DFA9DC" w14:textId="4FF76922" w:rsidR="002E1AFE" w:rsidRPr="008106FE" w:rsidRDefault="002E1AFE" w:rsidP="002E1AFE">
            <w:pPr>
              <w:widowControl/>
              <w:spacing w:after="120"/>
              <w:jc w:val="right"/>
              <w:rPr>
                <w:snapToGrid/>
                <w:kern w:val="0"/>
                <w:szCs w:val="22"/>
              </w:rPr>
            </w:pPr>
            <w:r w:rsidRPr="008106FE">
              <w:rPr>
                <w:szCs w:val="22"/>
              </w:rPr>
              <w:t>9</w:t>
            </w:r>
          </w:p>
        </w:tc>
        <w:tc>
          <w:tcPr>
            <w:tcW w:w="380" w:type="pct"/>
            <w:tcBorders>
              <w:top w:val="nil"/>
              <w:left w:val="nil"/>
              <w:bottom w:val="single" w:sz="4" w:space="0" w:color="auto"/>
              <w:right w:val="single" w:sz="12" w:space="0" w:color="auto"/>
            </w:tcBorders>
            <w:shd w:val="clear" w:color="auto" w:fill="auto"/>
            <w:noWrap/>
            <w:vAlign w:val="bottom"/>
          </w:tcPr>
          <w:p w14:paraId="0A843E8F" w14:textId="62AD6B95" w:rsidR="002E1AFE" w:rsidRPr="008106FE" w:rsidRDefault="002E1AFE" w:rsidP="002E1AFE">
            <w:pPr>
              <w:widowControl/>
              <w:spacing w:after="120"/>
              <w:jc w:val="right"/>
              <w:rPr>
                <w:snapToGrid/>
                <w:kern w:val="0"/>
                <w:szCs w:val="22"/>
              </w:rPr>
            </w:pPr>
            <w:r w:rsidRPr="008106FE">
              <w:rPr>
                <w:szCs w:val="22"/>
              </w:rPr>
              <w:t>0.3</w:t>
            </w:r>
          </w:p>
        </w:tc>
        <w:tc>
          <w:tcPr>
            <w:tcW w:w="384" w:type="pct"/>
            <w:tcBorders>
              <w:top w:val="nil"/>
              <w:left w:val="nil"/>
              <w:bottom w:val="single" w:sz="4" w:space="0" w:color="auto"/>
              <w:right w:val="single" w:sz="4" w:space="0" w:color="auto"/>
            </w:tcBorders>
            <w:shd w:val="clear" w:color="auto" w:fill="auto"/>
            <w:noWrap/>
            <w:vAlign w:val="bottom"/>
          </w:tcPr>
          <w:p w14:paraId="0E609B11" w14:textId="0BF6BC69" w:rsidR="002E1AFE" w:rsidRPr="008106FE" w:rsidRDefault="002E1AFE" w:rsidP="002E1AFE">
            <w:pPr>
              <w:widowControl/>
              <w:spacing w:after="120"/>
              <w:jc w:val="right"/>
              <w:rPr>
                <w:snapToGrid/>
                <w:kern w:val="0"/>
                <w:szCs w:val="22"/>
              </w:rPr>
            </w:pPr>
            <w:r w:rsidRPr="008106FE">
              <w:rPr>
                <w:szCs w:val="22"/>
              </w:rPr>
              <w:t>7</w:t>
            </w:r>
          </w:p>
        </w:tc>
        <w:tc>
          <w:tcPr>
            <w:tcW w:w="380" w:type="pct"/>
            <w:tcBorders>
              <w:top w:val="nil"/>
              <w:left w:val="nil"/>
              <w:bottom w:val="single" w:sz="4" w:space="0" w:color="auto"/>
              <w:right w:val="single" w:sz="4" w:space="0" w:color="auto"/>
            </w:tcBorders>
            <w:shd w:val="clear" w:color="auto" w:fill="auto"/>
            <w:noWrap/>
            <w:vAlign w:val="bottom"/>
          </w:tcPr>
          <w:p w14:paraId="2B29879C" w14:textId="7CA40983" w:rsidR="002E1AFE" w:rsidRPr="008106FE" w:rsidRDefault="002E1AFE" w:rsidP="002E1AFE">
            <w:pPr>
              <w:widowControl/>
              <w:spacing w:after="120"/>
              <w:jc w:val="right"/>
              <w:rPr>
                <w:snapToGrid/>
                <w:kern w:val="0"/>
                <w:szCs w:val="22"/>
              </w:rPr>
            </w:pPr>
            <w:r w:rsidRPr="008106FE">
              <w:rPr>
                <w:szCs w:val="22"/>
              </w:rPr>
              <w:t>0.5</w:t>
            </w:r>
          </w:p>
        </w:tc>
        <w:tc>
          <w:tcPr>
            <w:tcW w:w="384" w:type="pct"/>
            <w:tcBorders>
              <w:top w:val="nil"/>
              <w:left w:val="nil"/>
              <w:bottom w:val="single" w:sz="4" w:space="0" w:color="auto"/>
              <w:right w:val="single" w:sz="4" w:space="0" w:color="auto"/>
            </w:tcBorders>
            <w:shd w:val="clear" w:color="auto" w:fill="auto"/>
            <w:noWrap/>
            <w:vAlign w:val="bottom"/>
          </w:tcPr>
          <w:p w14:paraId="73443A7E" w14:textId="79790CCD" w:rsidR="002E1AFE" w:rsidRPr="008106FE" w:rsidRDefault="002E1AFE" w:rsidP="002E1AFE">
            <w:pPr>
              <w:widowControl/>
              <w:spacing w:after="120"/>
              <w:jc w:val="right"/>
              <w:rPr>
                <w:snapToGrid/>
                <w:kern w:val="0"/>
                <w:szCs w:val="22"/>
              </w:rPr>
            </w:pPr>
            <w:r w:rsidRPr="008106FE">
              <w:rPr>
                <w:szCs w:val="22"/>
              </w:rPr>
              <w:t>0</w:t>
            </w:r>
          </w:p>
        </w:tc>
        <w:tc>
          <w:tcPr>
            <w:tcW w:w="380" w:type="pct"/>
            <w:tcBorders>
              <w:top w:val="nil"/>
              <w:left w:val="nil"/>
              <w:bottom w:val="single" w:sz="4" w:space="0" w:color="auto"/>
              <w:right w:val="single" w:sz="4" w:space="0" w:color="auto"/>
            </w:tcBorders>
            <w:shd w:val="clear" w:color="auto" w:fill="auto"/>
            <w:noWrap/>
            <w:vAlign w:val="bottom"/>
          </w:tcPr>
          <w:p w14:paraId="1B84F746" w14:textId="2902A563" w:rsidR="002E1AFE" w:rsidRPr="008106FE" w:rsidRDefault="002E1AFE" w:rsidP="002E1AFE">
            <w:pPr>
              <w:widowControl/>
              <w:spacing w:after="120"/>
              <w:jc w:val="right"/>
              <w:rPr>
                <w:snapToGrid/>
                <w:kern w:val="0"/>
                <w:szCs w:val="22"/>
              </w:rPr>
            </w:pPr>
            <w:r w:rsidRPr="008106FE">
              <w:rPr>
                <w:szCs w:val="22"/>
              </w:rPr>
              <w:t>0.0</w:t>
            </w:r>
          </w:p>
        </w:tc>
        <w:tc>
          <w:tcPr>
            <w:tcW w:w="384" w:type="pct"/>
            <w:tcBorders>
              <w:top w:val="nil"/>
              <w:left w:val="nil"/>
              <w:bottom w:val="single" w:sz="4" w:space="0" w:color="auto"/>
              <w:right w:val="single" w:sz="4" w:space="0" w:color="auto"/>
            </w:tcBorders>
            <w:shd w:val="clear" w:color="auto" w:fill="auto"/>
            <w:noWrap/>
            <w:vAlign w:val="bottom"/>
          </w:tcPr>
          <w:p w14:paraId="570F09E0" w14:textId="4FD70A80" w:rsidR="002E1AFE" w:rsidRPr="008106FE" w:rsidRDefault="002E1AFE" w:rsidP="002E1AFE">
            <w:pPr>
              <w:widowControl/>
              <w:spacing w:after="120"/>
              <w:jc w:val="right"/>
              <w:rPr>
                <w:snapToGrid/>
                <w:kern w:val="0"/>
                <w:szCs w:val="22"/>
              </w:rPr>
            </w:pPr>
            <w:r w:rsidRPr="008106FE">
              <w:rPr>
                <w:szCs w:val="22"/>
              </w:rPr>
              <w:t>2</w:t>
            </w:r>
          </w:p>
        </w:tc>
        <w:tc>
          <w:tcPr>
            <w:tcW w:w="381" w:type="pct"/>
            <w:tcBorders>
              <w:top w:val="nil"/>
              <w:left w:val="nil"/>
              <w:bottom w:val="single" w:sz="4" w:space="0" w:color="auto"/>
              <w:right w:val="single" w:sz="12" w:space="0" w:color="auto"/>
            </w:tcBorders>
            <w:shd w:val="clear" w:color="auto" w:fill="auto"/>
            <w:noWrap/>
            <w:vAlign w:val="bottom"/>
          </w:tcPr>
          <w:p w14:paraId="76FAC138" w14:textId="227B56DF" w:rsidR="002E1AFE" w:rsidRPr="008106FE" w:rsidRDefault="002E1AFE" w:rsidP="002E1AFE">
            <w:pPr>
              <w:widowControl/>
              <w:spacing w:after="120"/>
              <w:jc w:val="right"/>
              <w:rPr>
                <w:snapToGrid/>
                <w:kern w:val="0"/>
                <w:szCs w:val="22"/>
              </w:rPr>
            </w:pPr>
            <w:r w:rsidRPr="008106FE">
              <w:rPr>
                <w:szCs w:val="22"/>
              </w:rPr>
              <w:t>0.1</w:t>
            </w:r>
          </w:p>
        </w:tc>
      </w:tr>
      <w:tr w:rsidR="002E1AFE" w:rsidRPr="0085656C" w14:paraId="77C436C3"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293A6851"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More Races</w:t>
            </w:r>
          </w:p>
        </w:tc>
        <w:tc>
          <w:tcPr>
            <w:tcW w:w="604" w:type="pct"/>
            <w:gridSpan w:val="2"/>
            <w:tcBorders>
              <w:top w:val="nil"/>
              <w:left w:val="nil"/>
              <w:bottom w:val="nil"/>
              <w:right w:val="single" w:sz="12" w:space="0" w:color="000000"/>
            </w:tcBorders>
            <w:shd w:val="clear" w:color="auto" w:fill="auto"/>
            <w:noWrap/>
            <w:vAlign w:val="bottom"/>
          </w:tcPr>
          <w:p w14:paraId="40C0A293"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3929AF41" w14:textId="1F249386" w:rsidR="002E1AFE" w:rsidRPr="008106FE" w:rsidRDefault="002E1AFE" w:rsidP="002E1AFE">
            <w:pPr>
              <w:widowControl/>
              <w:spacing w:after="120"/>
              <w:jc w:val="right"/>
              <w:rPr>
                <w:snapToGrid/>
                <w:kern w:val="0"/>
                <w:szCs w:val="22"/>
              </w:rPr>
            </w:pPr>
            <w:r w:rsidRPr="008106FE">
              <w:rPr>
                <w:szCs w:val="22"/>
              </w:rPr>
              <w:t>3</w:t>
            </w:r>
          </w:p>
        </w:tc>
        <w:tc>
          <w:tcPr>
            <w:tcW w:w="380" w:type="pct"/>
            <w:tcBorders>
              <w:top w:val="nil"/>
              <w:left w:val="nil"/>
              <w:bottom w:val="single" w:sz="4" w:space="0" w:color="auto"/>
              <w:right w:val="single" w:sz="12" w:space="0" w:color="auto"/>
            </w:tcBorders>
            <w:shd w:val="clear" w:color="auto" w:fill="auto"/>
            <w:noWrap/>
            <w:vAlign w:val="bottom"/>
          </w:tcPr>
          <w:p w14:paraId="0F351FE4" w14:textId="770C0AA1" w:rsidR="002E1AFE" w:rsidRPr="008106FE" w:rsidRDefault="002E1AFE" w:rsidP="002E1AFE">
            <w:pPr>
              <w:widowControl/>
              <w:spacing w:after="120"/>
              <w:jc w:val="right"/>
              <w:rPr>
                <w:snapToGrid/>
                <w:kern w:val="0"/>
                <w:szCs w:val="22"/>
              </w:rPr>
            </w:pPr>
            <w:r w:rsidRPr="008106FE">
              <w:rPr>
                <w:szCs w:val="22"/>
              </w:rPr>
              <w:t>0.1</w:t>
            </w:r>
          </w:p>
        </w:tc>
        <w:tc>
          <w:tcPr>
            <w:tcW w:w="384" w:type="pct"/>
            <w:tcBorders>
              <w:top w:val="nil"/>
              <w:left w:val="nil"/>
              <w:bottom w:val="single" w:sz="4" w:space="0" w:color="auto"/>
              <w:right w:val="single" w:sz="4" w:space="0" w:color="auto"/>
            </w:tcBorders>
            <w:shd w:val="clear" w:color="auto" w:fill="auto"/>
            <w:noWrap/>
            <w:vAlign w:val="bottom"/>
          </w:tcPr>
          <w:p w14:paraId="0415280D" w14:textId="49CCEDFB" w:rsidR="002E1AFE" w:rsidRPr="008106FE" w:rsidRDefault="002E1AFE" w:rsidP="002E1AFE">
            <w:pPr>
              <w:widowControl/>
              <w:spacing w:after="120"/>
              <w:jc w:val="right"/>
              <w:rPr>
                <w:snapToGrid/>
                <w:kern w:val="0"/>
                <w:szCs w:val="22"/>
              </w:rPr>
            </w:pPr>
            <w:r w:rsidRPr="008106FE">
              <w:rPr>
                <w:szCs w:val="22"/>
              </w:rPr>
              <w:t>0</w:t>
            </w:r>
          </w:p>
        </w:tc>
        <w:tc>
          <w:tcPr>
            <w:tcW w:w="380" w:type="pct"/>
            <w:tcBorders>
              <w:top w:val="nil"/>
              <w:left w:val="nil"/>
              <w:bottom w:val="single" w:sz="4" w:space="0" w:color="auto"/>
              <w:right w:val="single" w:sz="4" w:space="0" w:color="auto"/>
            </w:tcBorders>
            <w:shd w:val="clear" w:color="auto" w:fill="auto"/>
            <w:noWrap/>
            <w:vAlign w:val="bottom"/>
          </w:tcPr>
          <w:p w14:paraId="3AAE335E" w14:textId="0C110F27" w:rsidR="002E1AFE" w:rsidRPr="008106FE" w:rsidRDefault="002E1AFE" w:rsidP="002E1AFE">
            <w:pPr>
              <w:widowControl/>
              <w:spacing w:after="120"/>
              <w:jc w:val="right"/>
              <w:rPr>
                <w:snapToGrid/>
                <w:kern w:val="0"/>
                <w:szCs w:val="22"/>
              </w:rPr>
            </w:pPr>
            <w:r w:rsidRPr="008106FE">
              <w:rPr>
                <w:szCs w:val="22"/>
              </w:rPr>
              <w:t>0.0</w:t>
            </w:r>
          </w:p>
        </w:tc>
        <w:tc>
          <w:tcPr>
            <w:tcW w:w="384" w:type="pct"/>
            <w:tcBorders>
              <w:top w:val="nil"/>
              <w:left w:val="nil"/>
              <w:bottom w:val="single" w:sz="4" w:space="0" w:color="auto"/>
              <w:right w:val="single" w:sz="4" w:space="0" w:color="auto"/>
            </w:tcBorders>
            <w:shd w:val="clear" w:color="auto" w:fill="auto"/>
            <w:noWrap/>
            <w:vAlign w:val="bottom"/>
          </w:tcPr>
          <w:p w14:paraId="47F58347" w14:textId="76B09271" w:rsidR="002E1AFE" w:rsidRPr="008106FE" w:rsidRDefault="002E1AFE" w:rsidP="002E1AFE">
            <w:pPr>
              <w:widowControl/>
              <w:spacing w:after="120"/>
              <w:jc w:val="right"/>
              <w:rPr>
                <w:snapToGrid/>
                <w:kern w:val="0"/>
                <w:szCs w:val="22"/>
              </w:rPr>
            </w:pPr>
            <w:r w:rsidRPr="008106FE">
              <w:rPr>
                <w:szCs w:val="22"/>
              </w:rPr>
              <w:t>3</w:t>
            </w:r>
          </w:p>
        </w:tc>
        <w:tc>
          <w:tcPr>
            <w:tcW w:w="380" w:type="pct"/>
            <w:tcBorders>
              <w:top w:val="nil"/>
              <w:left w:val="nil"/>
              <w:bottom w:val="single" w:sz="4" w:space="0" w:color="auto"/>
              <w:right w:val="single" w:sz="4" w:space="0" w:color="auto"/>
            </w:tcBorders>
            <w:shd w:val="clear" w:color="auto" w:fill="auto"/>
            <w:noWrap/>
            <w:vAlign w:val="bottom"/>
          </w:tcPr>
          <w:p w14:paraId="30BA0460" w14:textId="616F9DD6" w:rsidR="002E1AFE" w:rsidRPr="008106FE" w:rsidRDefault="002E1AFE" w:rsidP="002E1AFE">
            <w:pPr>
              <w:widowControl/>
              <w:spacing w:after="120"/>
              <w:jc w:val="right"/>
              <w:rPr>
                <w:snapToGrid/>
                <w:kern w:val="0"/>
                <w:szCs w:val="22"/>
              </w:rPr>
            </w:pPr>
            <w:r w:rsidRPr="008106FE">
              <w:rPr>
                <w:szCs w:val="22"/>
              </w:rPr>
              <w:t>0.4</w:t>
            </w:r>
          </w:p>
        </w:tc>
        <w:tc>
          <w:tcPr>
            <w:tcW w:w="384" w:type="pct"/>
            <w:tcBorders>
              <w:top w:val="nil"/>
              <w:left w:val="nil"/>
              <w:bottom w:val="single" w:sz="4" w:space="0" w:color="auto"/>
              <w:right w:val="single" w:sz="4" w:space="0" w:color="auto"/>
            </w:tcBorders>
            <w:shd w:val="clear" w:color="auto" w:fill="auto"/>
            <w:noWrap/>
            <w:vAlign w:val="bottom"/>
          </w:tcPr>
          <w:p w14:paraId="6B469896" w14:textId="34E98FDD" w:rsidR="002E1AFE" w:rsidRPr="008106FE" w:rsidRDefault="002E1AFE" w:rsidP="002E1AFE">
            <w:pPr>
              <w:widowControl/>
              <w:spacing w:after="120"/>
              <w:jc w:val="right"/>
              <w:rPr>
                <w:snapToGrid/>
                <w:kern w:val="0"/>
                <w:szCs w:val="22"/>
              </w:rPr>
            </w:pPr>
            <w:r w:rsidRPr="008106FE">
              <w:rPr>
                <w:szCs w:val="22"/>
              </w:rPr>
              <w:t>0</w:t>
            </w:r>
          </w:p>
        </w:tc>
        <w:tc>
          <w:tcPr>
            <w:tcW w:w="381" w:type="pct"/>
            <w:tcBorders>
              <w:top w:val="nil"/>
              <w:left w:val="nil"/>
              <w:bottom w:val="single" w:sz="4" w:space="0" w:color="auto"/>
              <w:right w:val="single" w:sz="12" w:space="0" w:color="auto"/>
            </w:tcBorders>
            <w:shd w:val="clear" w:color="auto" w:fill="auto"/>
            <w:noWrap/>
            <w:vAlign w:val="bottom"/>
          </w:tcPr>
          <w:p w14:paraId="0E5897CC" w14:textId="77BFC559" w:rsidR="002E1AFE" w:rsidRPr="008106FE" w:rsidRDefault="002E1AFE" w:rsidP="002E1AFE">
            <w:pPr>
              <w:widowControl/>
              <w:spacing w:after="120"/>
              <w:jc w:val="right"/>
              <w:rPr>
                <w:snapToGrid/>
                <w:kern w:val="0"/>
                <w:szCs w:val="22"/>
              </w:rPr>
            </w:pPr>
            <w:r w:rsidRPr="008106FE">
              <w:rPr>
                <w:szCs w:val="22"/>
              </w:rPr>
              <w:t>0.0</w:t>
            </w:r>
          </w:p>
        </w:tc>
      </w:tr>
      <w:tr w:rsidR="002E1AFE" w:rsidRPr="0085656C" w14:paraId="2F68E9E5"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3D75C5E2"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6A35506E"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1A5B8A4B" w14:textId="6EA4E51B" w:rsidR="002E1AFE" w:rsidRPr="008106FE" w:rsidRDefault="002E1AFE" w:rsidP="002E1AFE">
            <w:pPr>
              <w:widowControl/>
              <w:spacing w:after="120"/>
              <w:jc w:val="right"/>
              <w:rPr>
                <w:b/>
                <w:bCs/>
                <w:snapToGrid/>
                <w:kern w:val="0"/>
                <w:szCs w:val="22"/>
              </w:rPr>
            </w:pPr>
            <w:r w:rsidRPr="008106FE">
              <w:rPr>
                <w:szCs w:val="22"/>
              </w:rPr>
              <w:t>12</w:t>
            </w:r>
          </w:p>
        </w:tc>
        <w:tc>
          <w:tcPr>
            <w:tcW w:w="380" w:type="pct"/>
            <w:tcBorders>
              <w:top w:val="nil"/>
              <w:left w:val="nil"/>
              <w:bottom w:val="single" w:sz="12" w:space="0" w:color="auto"/>
              <w:right w:val="single" w:sz="12" w:space="0" w:color="auto"/>
            </w:tcBorders>
            <w:shd w:val="clear" w:color="auto" w:fill="auto"/>
            <w:noWrap/>
            <w:vAlign w:val="bottom"/>
          </w:tcPr>
          <w:p w14:paraId="44D51C2A" w14:textId="6B314038" w:rsidR="002E1AFE" w:rsidRPr="008106FE" w:rsidRDefault="002E1AFE" w:rsidP="002E1AFE">
            <w:pPr>
              <w:widowControl/>
              <w:spacing w:after="120"/>
              <w:jc w:val="right"/>
              <w:rPr>
                <w:b/>
                <w:bCs/>
                <w:snapToGrid/>
                <w:kern w:val="0"/>
                <w:szCs w:val="22"/>
              </w:rPr>
            </w:pPr>
            <w:r w:rsidRPr="008106FE">
              <w:rPr>
                <w:szCs w:val="22"/>
              </w:rPr>
              <w:t>0.3</w:t>
            </w:r>
          </w:p>
        </w:tc>
        <w:tc>
          <w:tcPr>
            <w:tcW w:w="384" w:type="pct"/>
            <w:tcBorders>
              <w:top w:val="nil"/>
              <w:left w:val="nil"/>
              <w:bottom w:val="single" w:sz="12" w:space="0" w:color="auto"/>
              <w:right w:val="single" w:sz="4" w:space="0" w:color="auto"/>
            </w:tcBorders>
            <w:shd w:val="clear" w:color="auto" w:fill="auto"/>
            <w:noWrap/>
            <w:vAlign w:val="bottom"/>
          </w:tcPr>
          <w:p w14:paraId="3EA64496" w14:textId="5FB6B9B6" w:rsidR="002E1AFE" w:rsidRPr="008106FE" w:rsidRDefault="002E1AFE" w:rsidP="002E1AFE">
            <w:pPr>
              <w:widowControl/>
              <w:spacing w:after="120"/>
              <w:jc w:val="right"/>
              <w:rPr>
                <w:b/>
                <w:bCs/>
                <w:snapToGrid/>
                <w:kern w:val="0"/>
                <w:szCs w:val="22"/>
              </w:rPr>
            </w:pPr>
            <w:r w:rsidRPr="008106FE">
              <w:rPr>
                <w:szCs w:val="22"/>
              </w:rPr>
              <w:t>7</w:t>
            </w:r>
          </w:p>
        </w:tc>
        <w:tc>
          <w:tcPr>
            <w:tcW w:w="380" w:type="pct"/>
            <w:tcBorders>
              <w:top w:val="nil"/>
              <w:left w:val="nil"/>
              <w:bottom w:val="single" w:sz="12" w:space="0" w:color="auto"/>
              <w:right w:val="single" w:sz="4" w:space="0" w:color="auto"/>
            </w:tcBorders>
            <w:shd w:val="clear" w:color="auto" w:fill="auto"/>
            <w:noWrap/>
            <w:vAlign w:val="bottom"/>
          </w:tcPr>
          <w:p w14:paraId="0BA1F35B" w14:textId="05957CB3" w:rsidR="002E1AFE" w:rsidRPr="008106FE" w:rsidRDefault="002E1AFE" w:rsidP="002E1AFE">
            <w:pPr>
              <w:widowControl/>
              <w:spacing w:after="120"/>
              <w:jc w:val="right"/>
              <w:rPr>
                <w:b/>
                <w:bCs/>
                <w:snapToGrid/>
                <w:kern w:val="0"/>
                <w:szCs w:val="22"/>
              </w:rPr>
            </w:pPr>
            <w:r w:rsidRPr="008106FE">
              <w:rPr>
                <w:szCs w:val="22"/>
              </w:rPr>
              <w:t>0.5</w:t>
            </w:r>
          </w:p>
        </w:tc>
        <w:tc>
          <w:tcPr>
            <w:tcW w:w="384" w:type="pct"/>
            <w:tcBorders>
              <w:top w:val="nil"/>
              <w:left w:val="nil"/>
              <w:bottom w:val="single" w:sz="12" w:space="0" w:color="auto"/>
              <w:right w:val="single" w:sz="4" w:space="0" w:color="auto"/>
            </w:tcBorders>
            <w:shd w:val="clear" w:color="auto" w:fill="auto"/>
            <w:noWrap/>
            <w:vAlign w:val="bottom"/>
          </w:tcPr>
          <w:p w14:paraId="5F019AC3" w14:textId="1A13677C" w:rsidR="002E1AFE" w:rsidRPr="008106FE" w:rsidRDefault="002E1AFE" w:rsidP="002E1AFE">
            <w:pPr>
              <w:widowControl/>
              <w:spacing w:after="120"/>
              <w:jc w:val="right"/>
              <w:rPr>
                <w:b/>
                <w:bCs/>
                <w:snapToGrid/>
                <w:kern w:val="0"/>
                <w:szCs w:val="22"/>
              </w:rPr>
            </w:pPr>
            <w:r w:rsidRPr="008106FE">
              <w:rPr>
                <w:szCs w:val="22"/>
              </w:rPr>
              <w:t>3</w:t>
            </w:r>
          </w:p>
        </w:tc>
        <w:tc>
          <w:tcPr>
            <w:tcW w:w="380" w:type="pct"/>
            <w:tcBorders>
              <w:top w:val="nil"/>
              <w:left w:val="nil"/>
              <w:bottom w:val="single" w:sz="12" w:space="0" w:color="auto"/>
              <w:right w:val="single" w:sz="4" w:space="0" w:color="auto"/>
            </w:tcBorders>
            <w:shd w:val="clear" w:color="auto" w:fill="auto"/>
            <w:noWrap/>
            <w:vAlign w:val="bottom"/>
          </w:tcPr>
          <w:p w14:paraId="5B9B073A" w14:textId="4226CE50" w:rsidR="002E1AFE" w:rsidRPr="008106FE" w:rsidRDefault="002E1AFE" w:rsidP="002E1AFE">
            <w:pPr>
              <w:widowControl/>
              <w:spacing w:after="120"/>
              <w:jc w:val="right"/>
              <w:rPr>
                <w:b/>
                <w:bCs/>
                <w:snapToGrid/>
                <w:kern w:val="0"/>
                <w:szCs w:val="22"/>
              </w:rPr>
            </w:pPr>
            <w:r w:rsidRPr="008106FE">
              <w:rPr>
                <w:szCs w:val="22"/>
              </w:rPr>
              <w:t>0.4</w:t>
            </w:r>
          </w:p>
        </w:tc>
        <w:tc>
          <w:tcPr>
            <w:tcW w:w="384" w:type="pct"/>
            <w:tcBorders>
              <w:top w:val="nil"/>
              <w:left w:val="nil"/>
              <w:bottom w:val="single" w:sz="12" w:space="0" w:color="auto"/>
              <w:right w:val="single" w:sz="4" w:space="0" w:color="auto"/>
            </w:tcBorders>
            <w:shd w:val="clear" w:color="auto" w:fill="auto"/>
            <w:noWrap/>
            <w:vAlign w:val="bottom"/>
          </w:tcPr>
          <w:p w14:paraId="6571147C" w14:textId="6CBD5D9F" w:rsidR="002E1AFE" w:rsidRPr="008106FE" w:rsidRDefault="002E1AFE" w:rsidP="002E1AFE">
            <w:pPr>
              <w:widowControl/>
              <w:spacing w:after="120"/>
              <w:jc w:val="right"/>
              <w:rPr>
                <w:b/>
                <w:bCs/>
                <w:snapToGrid/>
                <w:kern w:val="0"/>
                <w:szCs w:val="22"/>
              </w:rPr>
            </w:pPr>
            <w:r w:rsidRPr="008106FE">
              <w:rPr>
                <w:szCs w:val="22"/>
              </w:rPr>
              <w:t>2</w:t>
            </w:r>
          </w:p>
        </w:tc>
        <w:tc>
          <w:tcPr>
            <w:tcW w:w="381" w:type="pct"/>
            <w:tcBorders>
              <w:top w:val="nil"/>
              <w:left w:val="nil"/>
              <w:bottom w:val="single" w:sz="12" w:space="0" w:color="auto"/>
              <w:right w:val="single" w:sz="12" w:space="0" w:color="auto"/>
            </w:tcBorders>
            <w:shd w:val="clear" w:color="auto" w:fill="auto"/>
            <w:noWrap/>
            <w:vAlign w:val="bottom"/>
          </w:tcPr>
          <w:p w14:paraId="3E2BBFC6" w14:textId="7CB4EA15" w:rsidR="002E1AFE" w:rsidRPr="008106FE" w:rsidRDefault="002E1AFE" w:rsidP="002E1AFE">
            <w:pPr>
              <w:widowControl/>
              <w:spacing w:after="120"/>
              <w:jc w:val="right"/>
              <w:rPr>
                <w:b/>
                <w:bCs/>
                <w:snapToGrid/>
                <w:kern w:val="0"/>
                <w:szCs w:val="22"/>
              </w:rPr>
            </w:pPr>
            <w:r w:rsidRPr="008106FE">
              <w:rPr>
                <w:szCs w:val="22"/>
              </w:rPr>
              <w:t>0.1</w:t>
            </w:r>
          </w:p>
        </w:tc>
      </w:tr>
      <w:tr w:rsidR="002E1AFE" w:rsidRPr="0085656C" w14:paraId="6C81F430" w14:textId="77777777" w:rsidTr="002E1AFE">
        <w:trPr>
          <w:trHeight w:val="360"/>
        </w:trPr>
        <w:tc>
          <w:tcPr>
            <w:tcW w:w="1341" w:type="pct"/>
            <w:gridSpan w:val="2"/>
            <w:tcBorders>
              <w:top w:val="single" w:sz="12" w:space="0" w:color="auto"/>
              <w:left w:val="single" w:sz="12" w:space="0" w:color="auto"/>
              <w:bottom w:val="nil"/>
              <w:right w:val="single" w:sz="4" w:space="0" w:color="000000"/>
            </w:tcBorders>
            <w:shd w:val="clear" w:color="auto" w:fill="auto"/>
            <w:noWrap/>
            <w:vAlign w:val="bottom"/>
          </w:tcPr>
          <w:p w14:paraId="66E1BD4C"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xml:space="preserve"> White</w:t>
            </w:r>
          </w:p>
        </w:tc>
        <w:tc>
          <w:tcPr>
            <w:tcW w:w="604" w:type="pct"/>
            <w:gridSpan w:val="2"/>
            <w:tcBorders>
              <w:top w:val="single" w:sz="12" w:space="0" w:color="auto"/>
              <w:left w:val="nil"/>
              <w:bottom w:val="nil"/>
              <w:right w:val="single" w:sz="12" w:space="0" w:color="000000"/>
            </w:tcBorders>
            <w:shd w:val="clear" w:color="auto" w:fill="auto"/>
            <w:noWrap/>
            <w:vAlign w:val="bottom"/>
          </w:tcPr>
          <w:p w14:paraId="7D27F4E8" w14:textId="77777777" w:rsidR="002E1AFE" w:rsidRPr="0085656C" w:rsidRDefault="002E1AFE" w:rsidP="002E1AFE">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00EB627E" w14:textId="60EE64B0" w:rsidR="002E1AFE" w:rsidRPr="008106FE" w:rsidRDefault="002E1AFE" w:rsidP="002E1AFE">
            <w:pPr>
              <w:widowControl/>
              <w:spacing w:after="120"/>
              <w:jc w:val="right"/>
              <w:rPr>
                <w:snapToGrid/>
                <w:kern w:val="0"/>
                <w:szCs w:val="22"/>
              </w:rPr>
            </w:pPr>
            <w:r w:rsidRPr="008106FE">
              <w:rPr>
                <w:szCs w:val="22"/>
              </w:rPr>
              <w:t>2</w:t>
            </w:r>
            <w:r w:rsidR="008106FE">
              <w:rPr>
                <w:szCs w:val="22"/>
              </w:rPr>
              <w:t>,</w:t>
            </w:r>
            <w:r w:rsidRPr="008106FE">
              <w:rPr>
                <w:szCs w:val="22"/>
              </w:rPr>
              <w:t>080</w:t>
            </w:r>
          </w:p>
        </w:tc>
        <w:tc>
          <w:tcPr>
            <w:tcW w:w="380" w:type="pct"/>
            <w:tcBorders>
              <w:top w:val="nil"/>
              <w:left w:val="nil"/>
              <w:bottom w:val="single" w:sz="4" w:space="0" w:color="auto"/>
              <w:right w:val="single" w:sz="12" w:space="0" w:color="auto"/>
            </w:tcBorders>
            <w:shd w:val="clear" w:color="auto" w:fill="auto"/>
            <w:noWrap/>
            <w:vAlign w:val="bottom"/>
          </w:tcPr>
          <w:p w14:paraId="612E3923" w14:textId="5740706B" w:rsidR="002E1AFE" w:rsidRPr="008106FE" w:rsidRDefault="002E1AFE" w:rsidP="002E1AFE">
            <w:pPr>
              <w:widowControl/>
              <w:spacing w:after="120"/>
              <w:jc w:val="right"/>
              <w:rPr>
                <w:snapToGrid/>
                <w:kern w:val="0"/>
                <w:szCs w:val="22"/>
              </w:rPr>
            </w:pPr>
            <w:r w:rsidRPr="008106FE">
              <w:rPr>
                <w:szCs w:val="22"/>
              </w:rPr>
              <w:t>59.6</w:t>
            </w:r>
          </w:p>
        </w:tc>
        <w:tc>
          <w:tcPr>
            <w:tcW w:w="384" w:type="pct"/>
            <w:tcBorders>
              <w:top w:val="nil"/>
              <w:left w:val="nil"/>
              <w:bottom w:val="single" w:sz="4" w:space="0" w:color="auto"/>
              <w:right w:val="single" w:sz="4" w:space="0" w:color="auto"/>
            </w:tcBorders>
            <w:shd w:val="clear" w:color="auto" w:fill="auto"/>
            <w:noWrap/>
            <w:vAlign w:val="bottom"/>
          </w:tcPr>
          <w:p w14:paraId="4552EADA" w14:textId="6448ECF7" w:rsidR="002E1AFE" w:rsidRPr="008106FE" w:rsidRDefault="002E1AFE" w:rsidP="002E1AFE">
            <w:pPr>
              <w:widowControl/>
              <w:spacing w:after="120"/>
              <w:jc w:val="right"/>
              <w:rPr>
                <w:snapToGrid/>
                <w:kern w:val="0"/>
                <w:szCs w:val="22"/>
              </w:rPr>
            </w:pPr>
            <w:r w:rsidRPr="008106FE">
              <w:rPr>
                <w:szCs w:val="22"/>
              </w:rPr>
              <w:t>834</w:t>
            </w:r>
          </w:p>
        </w:tc>
        <w:tc>
          <w:tcPr>
            <w:tcW w:w="380" w:type="pct"/>
            <w:tcBorders>
              <w:top w:val="nil"/>
              <w:left w:val="nil"/>
              <w:bottom w:val="single" w:sz="4" w:space="0" w:color="auto"/>
              <w:right w:val="single" w:sz="4" w:space="0" w:color="auto"/>
            </w:tcBorders>
            <w:shd w:val="clear" w:color="auto" w:fill="auto"/>
            <w:noWrap/>
            <w:vAlign w:val="bottom"/>
          </w:tcPr>
          <w:p w14:paraId="19088B28" w14:textId="0E87B9CE" w:rsidR="002E1AFE" w:rsidRPr="008106FE" w:rsidRDefault="002E1AFE" w:rsidP="002E1AFE">
            <w:pPr>
              <w:widowControl/>
              <w:spacing w:after="120"/>
              <w:jc w:val="right"/>
              <w:rPr>
                <w:snapToGrid/>
                <w:kern w:val="0"/>
                <w:szCs w:val="22"/>
              </w:rPr>
            </w:pPr>
            <w:r w:rsidRPr="008106FE">
              <w:rPr>
                <w:szCs w:val="22"/>
              </w:rPr>
              <w:t>61.3</w:t>
            </w:r>
          </w:p>
        </w:tc>
        <w:tc>
          <w:tcPr>
            <w:tcW w:w="384" w:type="pct"/>
            <w:tcBorders>
              <w:top w:val="nil"/>
              <w:left w:val="nil"/>
              <w:bottom w:val="single" w:sz="4" w:space="0" w:color="auto"/>
              <w:right w:val="single" w:sz="4" w:space="0" w:color="auto"/>
            </w:tcBorders>
            <w:shd w:val="clear" w:color="auto" w:fill="auto"/>
            <w:noWrap/>
            <w:vAlign w:val="bottom"/>
          </w:tcPr>
          <w:p w14:paraId="77CF4ED3" w14:textId="13E68370" w:rsidR="002E1AFE" w:rsidRPr="008106FE" w:rsidRDefault="002E1AFE" w:rsidP="002E1AFE">
            <w:pPr>
              <w:widowControl/>
              <w:spacing w:after="120"/>
              <w:jc w:val="right"/>
              <w:rPr>
                <w:snapToGrid/>
                <w:kern w:val="0"/>
                <w:szCs w:val="22"/>
              </w:rPr>
            </w:pPr>
            <w:r w:rsidRPr="008106FE">
              <w:rPr>
                <w:szCs w:val="22"/>
              </w:rPr>
              <w:t>483</w:t>
            </w:r>
          </w:p>
        </w:tc>
        <w:tc>
          <w:tcPr>
            <w:tcW w:w="380" w:type="pct"/>
            <w:tcBorders>
              <w:top w:val="nil"/>
              <w:left w:val="nil"/>
              <w:bottom w:val="single" w:sz="4" w:space="0" w:color="auto"/>
              <w:right w:val="single" w:sz="4" w:space="0" w:color="auto"/>
            </w:tcBorders>
            <w:shd w:val="clear" w:color="auto" w:fill="auto"/>
            <w:noWrap/>
            <w:vAlign w:val="bottom"/>
          </w:tcPr>
          <w:p w14:paraId="670FF7ED" w14:textId="612720F4" w:rsidR="002E1AFE" w:rsidRPr="008106FE" w:rsidRDefault="002E1AFE" w:rsidP="002E1AFE">
            <w:pPr>
              <w:widowControl/>
              <w:spacing w:after="120"/>
              <w:jc w:val="right"/>
              <w:rPr>
                <w:snapToGrid/>
                <w:kern w:val="0"/>
                <w:szCs w:val="22"/>
              </w:rPr>
            </w:pPr>
            <w:r w:rsidRPr="008106FE">
              <w:rPr>
                <w:szCs w:val="22"/>
              </w:rPr>
              <w:t>62.2</w:t>
            </w:r>
          </w:p>
        </w:tc>
        <w:tc>
          <w:tcPr>
            <w:tcW w:w="384" w:type="pct"/>
            <w:tcBorders>
              <w:top w:val="nil"/>
              <w:left w:val="nil"/>
              <w:bottom w:val="single" w:sz="4" w:space="0" w:color="auto"/>
              <w:right w:val="single" w:sz="4" w:space="0" w:color="auto"/>
            </w:tcBorders>
            <w:shd w:val="clear" w:color="auto" w:fill="auto"/>
            <w:noWrap/>
            <w:vAlign w:val="bottom"/>
          </w:tcPr>
          <w:p w14:paraId="6AA721ED" w14:textId="5F20A015" w:rsidR="002E1AFE" w:rsidRPr="008106FE" w:rsidRDefault="002E1AFE" w:rsidP="002E1AFE">
            <w:pPr>
              <w:widowControl/>
              <w:spacing w:after="120"/>
              <w:jc w:val="right"/>
              <w:rPr>
                <w:snapToGrid/>
                <w:kern w:val="0"/>
                <w:szCs w:val="22"/>
              </w:rPr>
            </w:pPr>
            <w:r w:rsidRPr="008106FE">
              <w:rPr>
                <w:szCs w:val="22"/>
              </w:rPr>
              <w:t>763</w:t>
            </w:r>
          </w:p>
        </w:tc>
        <w:tc>
          <w:tcPr>
            <w:tcW w:w="381" w:type="pct"/>
            <w:tcBorders>
              <w:top w:val="nil"/>
              <w:left w:val="nil"/>
              <w:bottom w:val="single" w:sz="4" w:space="0" w:color="auto"/>
              <w:right w:val="single" w:sz="12" w:space="0" w:color="auto"/>
            </w:tcBorders>
            <w:shd w:val="clear" w:color="auto" w:fill="auto"/>
            <w:noWrap/>
            <w:vAlign w:val="bottom"/>
          </w:tcPr>
          <w:p w14:paraId="28CD7158" w14:textId="79858DBB" w:rsidR="002E1AFE" w:rsidRPr="008106FE" w:rsidRDefault="002E1AFE" w:rsidP="002E1AFE">
            <w:pPr>
              <w:widowControl/>
              <w:spacing w:after="120"/>
              <w:jc w:val="right"/>
              <w:rPr>
                <w:snapToGrid/>
                <w:kern w:val="0"/>
                <w:szCs w:val="22"/>
              </w:rPr>
            </w:pPr>
            <w:r w:rsidRPr="008106FE">
              <w:rPr>
                <w:szCs w:val="22"/>
              </w:rPr>
              <w:t>56.3</w:t>
            </w:r>
          </w:p>
        </w:tc>
      </w:tr>
      <w:tr w:rsidR="002E1AFE" w:rsidRPr="0085656C" w14:paraId="60E79573" w14:textId="77777777" w:rsidTr="002E1AFE">
        <w:trPr>
          <w:trHeight w:val="360"/>
        </w:trPr>
        <w:tc>
          <w:tcPr>
            <w:tcW w:w="1341" w:type="pct"/>
            <w:gridSpan w:val="2"/>
            <w:tcBorders>
              <w:top w:val="nil"/>
              <w:left w:val="single" w:sz="12" w:space="0" w:color="auto"/>
              <w:bottom w:val="nil"/>
              <w:right w:val="single" w:sz="4" w:space="0" w:color="000000"/>
            </w:tcBorders>
            <w:shd w:val="clear" w:color="auto" w:fill="auto"/>
            <w:noWrap/>
            <w:vAlign w:val="bottom"/>
          </w:tcPr>
          <w:p w14:paraId="5081D09E"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nil"/>
              <w:right w:val="single" w:sz="12" w:space="0" w:color="000000"/>
            </w:tcBorders>
            <w:shd w:val="clear" w:color="auto" w:fill="auto"/>
            <w:noWrap/>
            <w:vAlign w:val="bottom"/>
          </w:tcPr>
          <w:p w14:paraId="1F2D2EEB" w14:textId="77777777" w:rsidR="002E1AFE" w:rsidRPr="0085656C" w:rsidRDefault="002E1AFE" w:rsidP="002E1AFE">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236DA7F8" w14:textId="3499ABD3" w:rsidR="002E1AFE" w:rsidRPr="008106FE" w:rsidRDefault="002E1AFE" w:rsidP="002E1AFE">
            <w:pPr>
              <w:widowControl/>
              <w:spacing w:after="120"/>
              <w:jc w:val="right"/>
              <w:rPr>
                <w:snapToGrid/>
                <w:kern w:val="0"/>
                <w:szCs w:val="22"/>
              </w:rPr>
            </w:pPr>
            <w:r w:rsidRPr="008106FE">
              <w:rPr>
                <w:szCs w:val="22"/>
              </w:rPr>
              <w:t>3</w:t>
            </w:r>
            <w:r w:rsidR="008106FE">
              <w:rPr>
                <w:szCs w:val="22"/>
              </w:rPr>
              <w:t>,</w:t>
            </w:r>
            <w:r w:rsidRPr="008106FE">
              <w:rPr>
                <w:szCs w:val="22"/>
              </w:rPr>
              <w:t>161</w:t>
            </w:r>
          </w:p>
        </w:tc>
        <w:tc>
          <w:tcPr>
            <w:tcW w:w="380" w:type="pct"/>
            <w:tcBorders>
              <w:top w:val="nil"/>
              <w:left w:val="nil"/>
              <w:bottom w:val="single" w:sz="4" w:space="0" w:color="auto"/>
              <w:right w:val="single" w:sz="12" w:space="0" w:color="auto"/>
            </w:tcBorders>
            <w:shd w:val="clear" w:color="auto" w:fill="auto"/>
            <w:noWrap/>
            <w:vAlign w:val="bottom"/>
          </w:tcPr>
          <w:p w14:paraId="40D18A38" w14:textId="0B8AB249" w:rsidR="002E1AFE" w:rsidRPr="008106FE" w:rsidRDefault="002E1AFE" w:rsidP="002E1AFE">
            <w:pPr>
              <w:widowControl/>
              <w:spacing w:after="120"/>
              <w:jc w:val="right"/>
              <w:rPr>
                <w:snapToGrid/>
                <w:kern w:val="0"/>
                <w:szCs w:val="22"/>
              </w:rPr>
            </w:pPr>
            <w:r w:rsidRPr="008106FE">
              <w:rPr>
                <w:szCs w:val="22"/>
              </w:rPr>
              <w:t>90.5</w:t>
            </w:r>
          </w:p>
        </w:tc>
        <w:tc>
          <w:tcPr>
            <w:tcW w:w="384" w:type="pct"/>
            <w:tcBorders>
              <w:top w:val="nil"/>
              <w:left w:val="nil"/>
              <w:bottom w:val="single" w:sz="4" w:space="0" w:color="auto"/>
              <w:right w:val="single" w:sz="4" w:space="0" w:color="auto"/>
            </w:tcBorders>
            <w:shd w:val="clear" w:color="auto" w:fill="auto"/>
            <w:noWrap/>
            <w:vAlign w:val="bottom"/>
          </w:tcPr>
          <w:p w14:paraId="41B057DE" w14:textId="000D7A22" w:rsidR="002E1AFE" w:rsidRPr="008106FE" w:rsidRDefault="002E1AFE" w:rsidP="002E1AFE">
            <w:pPr>
              <w:widowControl/>
              <w:spacing w:after="120"/>
              <w:jc w:val="right"/>
              <w:rPr>
                <w:snapToGrid/>
                <w:kern w:val="0"/>
                <w:szCs w:val="22"/>
              </w:rPr>
            </w:pPr>
            <w:r w:rsidRPr="008106FE">
              <w:rPr>
                <w:szCs w:val="22"/>
              </w:rPr>
              <w:t>1</w:t>
            </w:r>
            <w:r w:rsidR="008106FE">
              <w:rPr>
                <w:szCs w:val="22"/>
              </w:rPr>
              <w:t>,</w:t>
            </w:r>
            <w:r w:rsidRPr="008106FE">
              <w:rPr>
                <w:szCs w:val="22"/>
              </w:rPr>
              <w:t>207</w:t>
            </w:r>
          </w:p>
        </w:tc>
        <w:tc>
          <w:tcPr>
            <w:tcW w:w="380" w:type="pct"/>
            <w:tcBorders>
              <w:top w:val="nil"/>
              <w:left w:val="nil"/>
              <w:bottom w:val="single" w:sz="4" w:space="0" w:color="auto"/>
              <w:right w:val="single" w:sz="4" w:space="0" w:color="auto"/>
            </w:tcBorders>
            <w:shd w:val="clear" w:color="auto" w:fill="auto"/>
            <w:noWrap/>
            <w:vAlign w:val="bottom"/>
          </w:tcPr>
          <w:p w14:paraId="2527AB1A" w14:textId="1DC0CCFE" w:rsidR="002E1AFE" w:rsidRPr="008106FE" w:rsidRDefault="002E1AFE" w:rsidP="002E1AFE">
            <w:pPr>
              <w:widowControl/>
              <w:spacing w:after="120"/>
              <w:jc w:val="right"/>
              <w:rPr>
                <w:snapToGrid/>
                <w:kern w:val="0"/>
                <w:szCs w:val="22"/>
              </w:rPr>
            </w:pPr>
            <w:r w:rsidRPr="008106FE">
              <w:rPr>
                <w:szCs w:val="22"/>
              </w:rPr>
              <w:t>88.7</w:t>
            </w:r>
          </w:p>
        </w:tc>
        <w:tc>
          <w:tcPr>
            <w:tcW w:w="384" w:type="pct"/>
            <w:tcBorders>
              <w:top w:val="nil"/>
              <w:left w:val="nil"/>
              <w:bottom w:val="single" w:sz="4" w:space="0" w:color="auto"/>
              <w:right w:val="single" w:sz="4" w:space="0" w:color="auto"/>
            </w:tcBorders>
            <w:shd w:val="clear" w:color="auto" w:fill="auto"/>
            <w:noWrap/>
            <w:vAlign w:val="bottom"/>
          </w:tcPr>
          <w:p w14:paraId="7DDBDAE9" w14:textId="6FDB7424" w:rsidR="002E1AFE" w:rsidRPr="008106FE" w:rsidRDefault="002E1AFE" w:rsidP="002E1AFE">
            <w:pPr>
              <w:widowControl/>
              <w:spacing w:after="120"/>
              <w:jc w:val="right"/>
              <w:rPr>
                <w:snapToGrid/>
                <w:kern w:val="0"/>
                <w:szCs w:val="22"/>
              </w:rPr>
            </w:pPr>
            <w:r w:rsidRPr="008106FE">
              <w:rPr>
                <w:szCs w:val="22"/>
              </w:rPr>
              <w:t>718</w:t>
            </w:r>
          </w:p>
        </w:tc>
        <w:tc>
          <w:tcPr>
            <w:tcW w:w="380" w:type="pct"/>
            <w:tcBorders>
              <w:top w:val="nil"/>
              <w:left w:val="nil"/>
              <w:bottom w:val="single" w:sz="4" w:space="0" w:color="auto"/>
              <w:right w:val="single" w:sz="4" w:space="0" w:color="auto"/>
            </w:tcBorders>
            <w:shd w:val="clear" w:color="auto" w:fill="auto"/>
            <w:noWrap/>
            <w:vAlign w:val="bottom"/>
          </w:tcPr>
          <w:p w14:paraId="766A0E02" w14:textId="0B105673" w:rsidR="002E1AFE" w:rsidRPr="008106FE" w:rsidRDefault="002E1AFE" w:rsidP="002E1AFE">
            <w:pPr>
              <w:widowControl/>
              <w:spacing w:after="120"/>
              <w:jc w:val="right"/>
              <w:rPr>
                <w:snapToGrid/>
                <w:kern w:val="0"/>
                <w:szCs w:val="22"/>
              </w:rPr>
            </w:pPr>
            <w:r w:rsidRPr="008106FE">
              <w:rPr>
                <w:szCs w:val="22"/>
              </w:rPr>
              <w:t>92.5</w:t>
            </w:r>
          </w:p>
        </w:tc>
        <w:tc>
          <w:tcPr>
            <w:tcW w:w="384" w:type="pct"/>
            <w:tcBorders>
              <w:top w:val="nil"/>
              <w:left w:val="nil"/>
              <w:bottom w:val="single" w:sz="4" w:space="0" w:color="auto"/>
              <w:right w:val="single" w:sz="4" w:space="0" w:color="auto"/>
            </w:tcBorders>
            <w:shd w:val="clear" w:color="auto" w:fill="auto"/>
            <w:noWrap/>
            <w:vAlign w:val="bottom"/>
          </w:tcPr>
          <w:p w14:paraId="5DA85C2F" w14:textId="566E4995" w:rsidR="002E1AFE" w:rsidRPr="008106FE" w:rsidRDefault="002E1AFE" w:rsidP="002E1AFE">
            <w:pPr>
              <w:widowControl/>
              <w:spacing w:after="120"/>
              <w:jc w:val="right"/>
              <w:rPr>
                <w:snapToGrid/>
                <w:kern w:val="0"/>
                <w:szCs w:val="22"/>
              </w:rPr>
            </w:pPr>
            <w:r w:rsidRPr="008106FE">
              <w:rPr>
                <w:szCs w:val="22"/>
              </w:rPr>
              <w:t>1</w:t>
            </w:r>
            <w:r w:rsidR="008106FE">
              <w:rPr>
                <w:szCs w:val="22"/>
              </w:rPr>
              <w:t>,</w:t>
            </w:r>
            <w:r w:rsidRPr="008106FE">
              <w:rPr>
                <w:szCs w:val="22"/>
              </w:rPr>
              <w:t>236</w:t>
            </w:r>
          </w:p>
        </w:tc>
        <w:tc>
          <w:tcPr>
            <w:tcW w:w="381" w:type="pct"/>
            <w:tcBorders>
              <w:top w:val="nil"/>
              <w:left w:val="nil"/>
              <w:bottom w:val="single" w:sz="4" w:space="0" w:color="auto"/>
              <w:right w:val="single" w:sz="12" w:space="0" w:color="auto"/>
            </w:tcBorders>
            <w:shd w:val="clear" w:color="auto" w:fill="auto"/>
            <w:noWrap/>
            <w:vAlign w:val="bottom"/>
          </w:tcPr>
          <w:p w14:paraId="1EE561D9" w14:textId="7EA390C3" w:rsidR="002E1AFE" w:rsidRPr="008106FE" w:rsidRDefault="002E1AFE" w:rsidP="002E1AFE">
            <w:pPr>
              <w:widowControl/>
              <w:spacing w:after="120"/>
              <w:jc w:val="right"/>
              <w:rPr>
                <w:snapToGrid/>
                <w:kern w:val="0"/>
                <w:szCs w:val="22"/>
              </w:rPr>
            </w:pPr>
            <w:r w:rsidRPr="008106FE">
              <w:rPr>
                <w:szCs w:val="22"/>
              </w:rPr>
              <w:t>91.2</w:t>
            </w:r>
          </w:p>
        </w:tc>
      </w:tr>
      <w:tr w:rsidR="002E1AFE" w:rsidRPr="0085656C" w14:paraId="618939E0" w14:textId="77777777" w:rsidTr="002E1AFE">
        <w:trPr>
          <w:trHeight w:val="360"/>
        </w:trPr>
        <w:tc>
          <w:tcPr>
            <w:tcW w:w="1341" w:type="pct"/>
            <w:gridSpan w:val="2"/>
            <w:tcBorders>
              <w:top w:val="nil"/>
              <w:left w:val="single" w:sz="12" w:space="0" w:color="auto"/>
              <w:bottom w:val="single" w:sz="12" w:space="0" w:color="auto"/>
              <w:right w:val="single" w:sz="4" w:space="0" w:color="000000"/>
            </w:tcBorders>
            <w:shd w:val="clear" w:color="auto" w:fill="auto"/>
            <w:noWrap/>
            <w:vAlign w:val="bottom"/>
          </w:tcPr>
          <w:p w14:paraId="2F5D51E4" w14:textId="77777777" w:rsidR="002E1AFE" w:rsidRPr="0085656C" w:rsidRDefault="002E1AFE" w:rsidP="002E1AFE">
            <w:pPr>
              <w:widowControl/>
              <w:spacing w:after="120"/>
              <w:rPr>
                <w:b/>
                <w:bCs/>
                <w:snapToGrid/>
                <w:kern w:val="0"/>
                <w:sz w:val="24"/>
                <w:szCs w:val="24"/>
              </w:rPr>
            </w:pPr>
            <w:r w:rsidRPr="0085656C">
              <w:rPr>
                <w:b/>
                <w:bCs/>
                <w:snapToGrid/>
                <w:kern w:val="0"/>
                <w:sz w:val="24"/>
                <w:szCs w:val="24"/>
              </w:rPr>
              <w:t> </w:t>
            </w:r>
          </w:p>
        </w:tc>
        <w:tc>
          <w:tcPr>
            <w:tcW w:w="604" w:type="pct"/>
            <w:gridSpan w:val="2"/>
            <w:tcBorders>
              <w:top w:val="nil"/>
              <w:left w:val="nil"/>
              <w:bottom w:val="single" w:sz="12" w:space="0" w:color="auto"/>
              <w:right w:val="single" w:sz="12" w:space="0" w:color="000000"/>
            </w:tcBorders>
            <w:shd w:val="clear" w:color="auto" w:fill="auto"/>
            <w:noWrap/>
            <w:vAlign w:val="bottom"/>
          </w:tcPr>
          <w:p w14:paraId="2A1B6DFF"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7957A520" w14:textId="0661891C" w:rsidR="002E1AFE" w:rsidRPr="008106FE" w:rsidRDefault="002E1AFE" w:rsidP="002E1AFE">
            <w:pPr>
              <w:widowControl/>
              <w:spacing w:after="120"/>
              <w:jc w:val="right"/>
              <w:rPr>
                <w:b/>
                <w:bCs/>
                <w:snapToGrid/>
                <w:kern w:val="0"/>
                <w:szCs w:val="22"/>
              </w:rPr>
            </w:pPr>
            <w:r w:rsidRPr="008106FE">
              <w:rPr>
                <w:szCs w:val="22"/>
              </w:rPr>
              <w:t>3</w:t>
            </w:r>
            <w:r w:rsidR="008106FE">
              <w:rPr>
                <w:szCs w:val="22"/>
              </w:rPr>
              <w:t>,</w:t>
            </w:r>
            <w:r w:rsidRPr="008106FE">
              <w:rPr>
                <w:szCs w:val="22"/>
              </w:rPr>
              <w:t>292</w:t>
            </w:r>
          </w:p>
        </w:tc>
        <w:tc>
          <w:tcPr>
            <w:tcW w:w="380" w:type="pct"/>
            <w:tcBorders>
              <w:top w:val="nil"/>
              <w:left w:val="nil"/>
              <w:bottom w:val="single" w:sz="12" w:space="0" w:color="auto"/>
              <w:right w:val="single" w:sz="12" w:space="0" w:color="auto"/>
            </w:tcBorders>
            <w:shd w:val="clear" w:color="auto" w:fill="auto"/>
            <w:noWrap/>
            <w:vAlign w:val="bottom"/>
          </w:tcPr>
          <w:p w14:paraId="3266C67F" w14:textId="555B55CF" w:rsidR="002E1AFE" w:rsidRPr="008106FE" w:rsidRDefault="002E1AFE" w:rsidP="002E1AFE">
            <w:pPr>
              <w:widowControl/>
              <w:spacing w:after="120"/>
              <w:jc w:val="right"/>
              <w:rPr>
                <w:b/>
                <w:bCs/>
                <w:snapToGrid/>
                <w:kern w:val="0"/>
                <w:szCs w:val="22"/>
              </w:rPr>
            </w:pPr>
            <w:r w:rsidRPr="008106FE">
              <w:rPr>
                <w:szCs w:val="22"/>
              </w:rPr>
              <w:t>94.3</w:t>
            </w:r>
          </w:p>
        </w:tc>
        <w:tc>
          <w:tcPr>
            <w:tcW w:w="384" w:type="pct"/>
            <w:tcBorders>
              <w:top w:val="nil"/>
              <w:left w:val="nil"/>
              <w:bottom w:val="single" w:sz="12" w:space="0" w:color="auto"/>
              <w:right w:val="single" w:sz="4" w:space="0" w:color="auto"/>
            </w:tcBorders>
            <w:shd w:val="clear" w:color="auto" w:fill="auto"/>
            <w:noWrap/>
            <w:vAlign w:val="bottom"/>
          </w:tcPr>
          <w:p w14:paraId="2BD9B202" w14:textId="201327B8" w:rsidR="002E1AFE" w:rsidRPr="008106FE" w:rsidRDefault="002E1AFE" w:rsidP="002E1AFE">
            <w:pPr>
              <w:widowControl/>
              <w:spacing w:after="120"/>
              <w:jc w:val="right"/>
              <w:rPr>
                <w:b/>
                <w:bCs/>
                <w:snapToGrid/>
                <w:kern w:val="0"/>
                <w:szCs w:val="22"/>
              </w:rPr>
            </w:pPr>
            <w:r w:rsidRPr="008106FE">
              <w:rPr>
                <w:szCs w:val="22"/>
              </w:rPr>
              <w:t>1</w:t>
            </w:r>
            <w:r w:rsidR="008106FE">
              <w:rPr>
                <w:szCs w:val="22"/>
              </w:rPr>
              <w:t>,</w:t>
            </w:r>
            <w:r w:rsidRPr="008106FE">
              <w:rPr>
                <w:szCs w:val="22"/>
              </w:rPr>
              <w:t>238</w:t>
            </w:r>
          </w:p>
        </w:tc>
        <w:tc>
          <w:tcPr>
            <w:tcW w:w="380" w:type="pct"/>
            <w:tcBorders>
              <w:top w:val="nil"/>
              <w:left w:val="nil"/>
              <w:bottom w:val="single" w:sz="12" w:space="0" w:color="auto"/>
              <w:right w:val="single" w:sz="4" w:space="0" w:color="auto"/>
            </w:tcBorders>
            <w:shd w:val="clear" w:color="auto" w:fill="auto"/>
            <w:noWrap/>
            <w:vAlign w:val="bottom"/>
          </w:tcPr>
          <w:p w14:paraId="598EAF39" w14:textId="480D3FAF" w:rsidR="002E1AFE" w:rsidRPr="008106FE" w:rsidRDefault="002E1AFE" w:rsidP="002E1AFE">
            <w:pPr>
              <w:widowControl/>
              <w:spacing w:after="120"/>
              <w:jc w:val="right"/>
              <w:rPr>
                <w:b/>
                <w:bCs/>
                <w:snapToGrid/>
                <w:kern w:val="0"/>
                <w:szCs w:val="22"/>
              </w:rPr>
            </w:pPr>
            <w:r w:rsidRPr="008106FE">
              <w:rPr>
                <w:szCs w:val="22"/>
              </w:rPr>
              <w:t>91.0</w:t>
            </w:r>
          </w:p>
        </w:tc>
        <w:tc>
          <w:tcPr>
            <w:tcW w:w="384" w:type="pct"/>
            <w:tcBorders>
              <w:top w:val="nil"/>
              <w:left w:val="nil"/>
              <w:bottom w:val="single" w:sz="12" w:space="0" w:color="auto"/>
              <w:right w:val="single" w:sz="4" w:space="0" w:color="auto"/>
            </w:tcBorders>
            <w:shd w:val="clear" w:color="auto" w:fill="auto"/>
            <w:noWrap/>
            <w:vAlign w:val="bottom"/>
          </w:tcPr>
          <w:p w14:paraId="51E4F5E6" w14:textId="22433893" w:rsidR="002E1AFE" w:rsidRPr="008106FE" w:rsidRDefault="002E1AFE" w:rsidP="002E1AFE">
            <w:pPr>
              <w:widowControl/>
              <w:spacing w:after="120"/>
              <w:jc w:val="right"/>
              <w:rPr>
                <w:b/>
                <w:bCs/>
                <w:snapToGrid/>
                <w:kern w:val="0"/>
                <w:szCs w:val="22"/>
              </w:rPr>
            </w:pPr>
            <w:r w:rsidRPr="008106FE">
              <w:rPr>
                <w:szCs w:val="22"/>
              </w:rPr>
              <w:t>741</w:t>
            </w:r>
          </w:p>
        </w:tc>
        <w:tc>
          <w:tcPr>
            <w:tcW w:w="380" w:type="pct"/>
            <w:tcBorders>
              <w:top w:val="nil"/>
              <w:left w:val="nil"/>
              <w:bottom w:val="single" w:sz="12" w:space="0" w:color="auto"/>
              <w:right w:val="single" w:sz="4" w:space="0" w:color="auto"/>
            </w:tcBorders>
            <w:shd w:val="clear" w:color="auto" w:fill="auto"/>
            <w:noWrap/>
            <w:vAlign w:val="bottom"/>
          </w:tcPr>
          <w:p w14:paraId="57BA4A60" w14:textId="71A8E3D1" w:rsidR="002E1AFE" w:rsidRPr="008106FE" w:rsidRDefault="002E1AFE" w:rsidP="002E1AFE">
            <w:pPr>
              <w:widowControl/>
              <w:spacing w:after="120"/>
              <w:jc w:val="right"/>
              <w:rPr>
                <w:b/>
                <w:bCs/>
                <w:snapToGrid/>
                <w:kern w:val="0"/>
                <w:szCs w:val="22"/>
              </w:rPr>
            </w:pPr>
            <w:r w:rsidRPr="008106FE">
              <w:rPr>
                <w:szCs w:val="22"/>
              </w:rPr>
              <w:t>95.5</w:t>
            </w:r>
          </w:p>
        </w:tc>
        <w:tc>
          <w:tcPr>
            <w:tcW w:w="384" w:type="pct"/>
            <w:tcBorders>
              <w:top w:val="nil"/>
              <w:left w:val="nil"/>
              <w:bottom w:val="single" w:sz="12" w:space="0" w:color="auto"/>
              <w:right w:val="single" w:sz="4" w:space="0" w:color="auto"/>
            </w:tcBorders>
            <w:shd w:val="clear" w:color="auto" w:fill="auto"/>
            <w:noWrap/>
            <w:vAlign w:val="bottom"/>
          </w:tcPr>
          <w:p w14:paraId="20C42C34" w14:textId="6009C6D3" w:rsidR="002E1AFE" w:rsidRPr="008106FE" w:rsidRDefault="002E1AFE" w:rsidP="002E1AFE">
            <w:pPr>
              <w:widowControl/>
              <w:spacing w:after="120"/>
              <w:jc w:val="right"/>
              <w:rPr>
                <w:b/>
                <w:bCs/>
                <w:snapToGrid/>
                <w:kern w:val="0"/>
                <w:szCs w:val="22"/>
              </w:rPr>
            </w:pPr>
            <w:r w:rsidRPr="008106FE">
              <w:rPr>
                <w:szCs w:val="22"/>
              </w:rPr>
              <w:t>1</w:t>
            </w:r>
            <w:r w:rsidR="008106FE">
              <w:rPr>
                <w:szCs w:val="22"/>
              </w:rPr>
              <w:t>,</w:t>
            </w:r>
            <w:r w:rsidRPr="008106FE">
              <w:rPr>
                <w:szCs w:val="22"/>
              </w:rPr>
              <w:t>313</w:t>
            </w:r>
          </w:p>
        </w:tc>
        <w:tc>
          <w:tcPr>
            <w:tcW w:w="381" w:type="pct"/>
            <w:tcBorders>
              <w:top w:val="nil"/>
              <w:left w:val="nil"/>
              <w:bottom w:val="single" w:sz="12" w:space="0" w:color="auto"/>
              <w:right w:val="single" w:sz="12" w:space="0" w:color="auto"/>
            </w:tcBorders>
            <w:shd w:val="clear" w:color="auto" w:fill="auto"/>
            <w:noWrap/>
            <w:vAlign w:val="bottom"/>
          </w:tcPr>
          <w:p w14:paraId="20E08CE0" w14:textId="330822A3" w:rsidR="002E1AFE" w:rsidRPr="008106FE" w:rsidRDefault="002E1AFE" w:rsidP="002E1AFE">
            <w:pPr>
              <w:widowControl/>
              <w:spacing w:after="120"/>
              <w:jc w:val="right"/>
              <w:rPr>
                <w:b/>
                <w:bCs/>
                <w:snapToGrid/>
                <w:kern w:val="0"/>
                <w:szCs w:val="22"/>
              </w:rPr>
            </w:pPr>
            <w:r w:rsidRPr="008106FE">
              <w:rPr>
                <w:szCs w:val="22"/>
              </w:rPr>
              <w:t>96.9</w:t>
            </w:r>
          </w:p>
        </w:tc>
      </w:tr>
      <w:tr w:rsidR="002E1AFE" w:rsidRPr="0085656C" w14:paraId="11873244" w14:textId="77777777" w:rsidTr="002E1AFE">
        <w:trPr>
          <w:trHeight w:val="360"/>
        </w:trPr>
        <w:tc>
          <w:tcPr>
            <w:tcW w:w="1945"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687E31AC"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Total stations</w:t>
            </w:r>
          </w:p>
        </w:tc>
        <w:tc>
          <w:tcPr>
            <w:tcW w:w="381" w:type="pct"/>
            <w:tcBorders>
              <w:top w:val="single" w:sz="4" w:space="0" w:color="auto"/>
              <w:left w:val="nil"/>
              <w:bottom w:val="single" w:sz="4" w:space="0" w:color="auto"/>
              <w:right w:val="single" w:sz="4" w:space="0" w:color="auto"/>
            </w:tcBorders>
            <w:shd w:val="clear" w:color="auto" w:fill="auto"/>
            <w:noWrap/>
            <w:vAlign w:val="bottom"/>
          </w:tcPr>
          <w:p w14:paraId="4C447185" w14:textId="66D5A746" w:rsidR="002E1AFE" w:rsidRPr="008106FE" w:rsidRDefault="002E1AFE" w:rsidP="002E1AFE">
            <w:pPr>
              <w:widowControl/>
              <w:spacing w:after="120"/>
              <w:jc w:val="right"/>
              <w:rPr>
                <w:b/>
                <w:bCs/>
                <w:snapToGrid/>
                <w:kern w:val="0"/>
                <w:szCs w:val="22"/>
              </w:rPr>
            </w:pPr>
            <w:r w:rsidRPr="008106FE">
              <w:rPr>
                <w:szCs w:val="22"/>
              </w:rPr>
              <w:t>3</w:t>
            </w:r>
            <w:r w:rsidR="008106FE">
              <w:rPr>
                <w:szCs w:val="22"/>
              </w:rPr>
              <w:t>,</w:t>
            </w:r>
            <w:r w:rsidRPr="008106FE">
              <w:rPr>
                <w:szCs w:val="22"/>
              </w:rPr>
              <w:t>492</w:t>
            </w:r>
          </w:p>
        </w:tc>
        <w:tc>
          <w:tcPr>
            <w:tcW w:w="380" w:type="pct"/>
            <w:tcBorders>
              <w:top w:val="single" w:sz="4" w:space="0" w:color="auto"/>
              <w:left w:val="nil"/>
              <w:bottom w:val="single" w:sz="4" w:space="0" w:color="auto"/>
              <w:right w:val="single" w:sz="12" w:space="0" w:color="auto"/>
            </w:tcBorders>
            <w:shd w:val="clear" w:color="auto" w:fill="auto"/>
            <w:noWrap/>
            <w:vAlign w:val="bottom"/>
          </w:tcPr>
          <w:p w14:paraId="78C3D394" w14:textId="13C60DC0" w:rsidR="002E1AFE" w:rsidRPr="008106FE" w:rsidRDefault="002E1AFE" w:rsidP="002E1AFE">
            <w:pPr>
              <w:widowControl/>
              <w:spacing w:after="120"/>
              <w:jc w:val="right"/>
              <w:rPr>
                <w:b/>
                <w:bCs/>
                <w:snapToGrid/>
                <w:kern w:val="0"/>
                <w:szCs w:val="22"/>
              </w:rPr>
            </w:pPr>
            <w:r w:rsidRPr="008106FE">
              <w:rPr>
                <w:szCs w:val="22"/>
              </w:rPr>
              <w:t>100.0</w:t>
            </w:r>
          </w:p>
        </w:tc>
        <w:tc>
          <w:tcPr>
            <w:tcW w:w="384" w:type="pct"/>
            <w:tcBorders>
              <w:top w:val="single" w:sz="4" w:space="0" w:color="auto"/>
              <w:left w:val="nil"/>
              <w:bottom w:val="single" w:sz="4" w:space="0" w:color="auto"/>
              <w:right w:val="single" w:sz="4" w:space="0" w:color="auto"/>
            </w:tcBorders>
            <w:shd w:val="clear" w:color="auto" w:fill="auto"/>
            <w:noWrap/>
            <w:vAlign w:val="bottom"/>
          </w:tcPr>
          <w:p w14:paraId="0B98D3EC" w14:textId="19E78E9F" w:rsidR="002E1AFE" w:rsidRPr="008106FE" w:rsidRDefault="002E1AFE" w:rsidP="002E1AFE">
            <w:pPr>
              <w:widowControl/>
              <w:spacing w:after="120"/>
              <w:jc w:val="right"/>
              <w:rPr>
                <w:snapToGrid/>
                <w:kern w:val="0"/>
                <w:szCs w:val="22"/>
              </w:rPr>
            </w:pPr>
            <w:r w:rsidRPr="008106FE">
              <w:rPr>
                <w:szCs w:val="22"/>
              </w:rPr>
              <w:t>1</w:t>
            </w:r>
            <w:r w:rsidR="008106FE">
              <w:rPr>
                <w:szCs w:val="22"/>
              </w:rPr>
              <w:t>,</w:t>
            </w:r>
            <w:r w:rsidRPr="008106FE">
              <w:rPr>
                <w:szCs w:val="22"/>
              </w:rPr>
              <w:t>361</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0106C1A8" w14:textId="7E47507B" w:rsidR="002E1AFE" w:rsidRPr="008106FE" w:rsidRDefault="002E1AFE" w:rsidP="002E1AFE">
            <w:pPr>
              <w:widowControl/>
              <w:spacing w:after="120"/>
              <w:jc w:val="right"/>
              <w:rPr>
                <w:snapToGrid/>
                <w:kern w:val="0"/>
                <w:szCs w:val="22"/>
              </w:rPr>
            </w:pPr>
            <w:r w:rsidRPr="008106FE">
              <w:rPr>
                <w:szCs w:val="22"/>
              </w:rPr>
              <w:t>100.0</w:t>
            </w:r>
          </w:p>
        </w:tc>
        <w:tc>
          <w:tcPr>
            <w:tcW w:w="384" w:type="pct"/>
            <w:tcBorders>
              <w:top w:val="single" w:sz="4" w:space="0" w:color="auto"/>
              <w:left w:val="nil"/>
              <w:bottom w:val="single" w:sz="4" w:space="0" w:color="auto"/>
              <w:right w:val="single" w:sz="4" w:space="0" w:color="auto"/>
            </w:tcBorders>
            <w:shd w:val="clear" w:color="auto" w:fill="auto"/>
            <w:noWrap/>
            <w:vAlign w:val="bottom"/>
          </w:tcPr>
          <w:p w14:paraId="7B3FF0FE" w14:textId="1BD63DF8" w:rsidR="002E1AFE" w:rsidRPr="008106FE" w:rsidRDefault="002E1AFE" w:rsidP="002E1AFE">
            <w:pPr>
              <w:widowControl/>
              <w:spacing w:after="120"/>
              <w:jc w:val="right"/>
              <w:rPr>
                <w:snapToGrid/>
                <w:kern w:val="0"/>
                <w:szCs w:val="22"/>
              </w:rPr>
            </w:pPr>
            <w:r w:rsidRPr="008106FE">
              <w:rPr>
                <w:szCs w:val="22"/>
              </w:rPr>
              <w:t>776</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5F0D2B7F" w14:textId="7099CF2D" w:rsidR="002E1AFE" w:rsidRPr="008106FE" w:rsidRDefault="002E1AFE" w:rsidP="002E1AFE">
            <w:pPr>
              <w:widowControl/>
              <w:spacing w:after="120"/>
              <w:jc w:val="right"/>
              <w:rPr>
                <w:snapToGrid/>
                <w:kern w:val="0"/>
                <w:szCs w:val="22"/>
              </w:rPr>
            </w:pPr>
            <w:r w:rsidRPr="008106FE">
              <w:rPr>
                <w:szCs w:val="22"/>
              </w:rPr>
              <w:t>100.0</w:t>
            </w:r>
          </w:p>
        </w:tc>
        <w:tc>
          <w:tcPr>
            <w:tcW w:w="384" w:type="pct"/>
            <w:tcBorders>
              <w:top w:val="single" w:sz="4" w:space="0" w:color="auto"/>
              <w:left w:val="nil"/>
              <w:bottom w:val="single" w:sz="4" w:space="0" w:color="auto"/>
              <w:right w:val="single" w:sz="4" w:space="0" w:color="auto"/>
            </w:tcBorders>
            <w:shd w:val="clear" w:color="auto" w:fill="auto"/>
            <w:noWrap/>
            <w:vAlign w:val="bottom"/>
          </w:tcPr>
          <w:p w14:paraId="174A89D2" w14:textId="721D637E" w:rsidR="002E1AFE" w:rsidRPr="008106FE" w:rsidRDefault="002E1AFE" w:rsidP="002E1AFE">
            <w:pPr>
              <w:widowControl/>
              <w:spacing w:after="120"/>
              <w:jc w:val="right"/>
              <w:rPr>
                <w:snapToGrid/>
                <w:kern w:val="0"/>
                <w:szCs w:val="22"/>
              </w:rPr>
            </w:pPr>
            <w:r w:rsidRPr="008106FE">
              <w:rPr>
                <w:szCs w:val="22"/>
              </w:rPr>
              <w:t>1</w:t>
            </w:r>
            <w:r w:rsidR="008106FE">
              <w:rPr>
                <w:szCs w:val="22"/>
              </w:rPr>
              <w:t>,</w:t>
            </w:r>
            <w:r w:rsidRPr="008106FE">
              <w:rPr>
                <w:szCs w:val="22"/>
              </w:rPr>
              <w:t>355</w:t>
            </w:r>
          </w:p>
        </w:tc>
        <w:tc>
          <w:tcPr>
            <w:tcW w:w="381" w:type="pct"/>
            <w:tcBorders>
              <w:top w:val="single" w:sz="4" w:space="0" w:color="auto"/>
              <w:left w:val="nil"/>
              <w:bottom w:val="single" w:sz="4" w:space="0" w:color="auto"/>
              <w:right w:val="single" w:sz="12" w:space="0" w:color="auto"/>
            </w:tcBorders>
            <w:shd w:val="clear" w:color="auto" w:fill="auto"/>
            <w:noWrap/>
            <w:vAlign w:val="bottom"/>
          </w:tcPr>
          <w:p w14:paraId="2195F93C" w14:textId="1FF35B56" w:rsidR="002E1AFE" w:rsidRPr="008106FE" w:rsidRDefault="002E1AFE" w:rsidP="002E1AFE">
            <w:pPr>
              <w:widowControl/>
              <w:spacing w:after="120"/>
              <w:jc w:val="right"/>
              <w:rPr>
                <w:snapToGrid/>
                <w:kern w:val="0"/>
                <w:szCs w:val="22"/>
              </w:rPr>
            </w:pPr>
            <w:r w:rsidRPr="008106FE">
              <w:rPr>
                <w:szCs w:val="22"/>
              </w:rPr>
              <w:t>100.0</w:t>
            </w:r>
          </w:p>
        </w:tc>
      </w:tr>
      <w:tr w:rsidR="002E1AFE" w:rsidRPr="0085656C" w14:paraId="274FBF45" w14:textId="77777777" w:rsidTr="002E1AFE">
        <w:trPr>
          <w:trHeight w:val="360"/>
        </w:trPr>
        <w:tc>
          <w:tcPr>
            <w:tcW w:w="1945"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0AA0086A"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14:paraId="386F7657" w14:textId="6A0F7AEE" w:rsidR="002E1AFE" w:rsidRPr="008106FE" w:rsidRDefault="002E1AFE" w:rsidP="002E1AFE">
            <w:pPr>
              <w:widowControl/>
              <w:spacing w:after="120"/>
              <w:jc w:val="right"/>
              <w:rPr>
                <w:snapToGrid/>
                <w:kern w:val="0"/>
                <w:szCs w:val="22"/>
              </w:rPr>
            </w:pPr>
            <w:r w:rsidRPr="008106FE">
              <w:rPr>
                <w:szCs w:val="22"/>
              </w:rPr>
              <w:t>251</w:t>
            </w:r>
          </w:p>
        </w:tc>
        <w:tc>
          <w:tcPr>
            <w:tcW w:w="380" w:type="pct"/>
            <w:tcBorders>
              <w:top w:val="nil"/>
              <w:left w:val="nil"/>
              <w:bottom w:val="single" w:sz="4" w:space="0" w:color="auto"/>
              <w:right w:val="single" w:sz="12" w:space="0" w:color="auto"/>
            </w:tcBorders>
            <w:shd w:val="clear" w:color="auto" w:fill="auto"/>
            <w:noWrap/>
            <w:vAlign w:val="bottom"/>
          </w:tcPr>
          <w:p w14:paraId="271BCB69" w14:textId="6A69240B"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705752E2" w14:textId="2476C4D7" w:rsidR="002E1AFE" w:rsidRPr="008106FE" w:rsidRDefault="002E1AFE" w:rsidP="002E1AFE">
            <w:pPr>
              <w:widowControl/>
              <w:spacing w:after="120"/>
              <w:jc w:val="right"/>
              <w:rPr>
                <w:snapToGrid/>
                <w:kern w:val="0"/>
                <w:szCs w:val="22"/>
              </w:rPr>
            </w:pPr>
            <w:r w:rsidRPr="008106FE">
              <w:rPr>
                <w:szCs w:val="22"/>
              </w:rPr>
              <w:t>84</w:t>
            </w:r>
          </w:p>
        </w:tc>
        <w:tc>
          <w:tcPr>
            <w:tcW w:w="380" w:type="pct"/>
            <w:tcBorders>
              <w:top w:val="nil"/>
              <w:left w:val="nil"/>
              <w:bottom w:val="single" w:sz="4" w:space="0" w:color="auto"/>
              <w:right w:val="single" w:sz="4" w:space="0" w:color="auto"/>
            </w:tcBorders>
            <w:shd w:val="clear" w:color="auto" w:fill="auto"/>
            <w:noWrap/>
            <w:vAlign w:val="bottom"/>
          </w:tcPr>
          <w:p w14:paraId="61139CD7" w14:textId="3269DBDF"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4874BDF2" w14:textId="75905586" w:rsidR="002E1AFE" w:rsidRPr="008106FE" w:rsidRDefault="002E1AFE" w:rsidP="002E1AFE">
            <w:pPr>
              <w:widowControl/>
              <w:spacing w:after="120"/>
              <w:jc w:val="right"/>
              <w:rPr>
                <w:snapToGrid/>
                <w:kern w:val="0"/>
                <w:szCs w:val="22"/>
              </w:rPr>
            </w:pPr>
            <w:r w:rsidRPr="008106FE">
              <w:rPr>
                <w:szCs w:val="22"/>
              </w:rPr>
              <w:t>86</w:t>
            </w:r>
          </w:p>
        </w:tc>
        <w:tc>
          <w:tcPr>
            <w:tcW w:w="380" w:type="pct"/>
            <w:tcBorders>
              <w:top w:val="nil"/>
              <w:left w:val="nil"/>
              <w:bottom w:val="single" w:sz="4" w:space="0" w:color="auto"/>
              <w:right w:val="single" w:sz="4" w:space="0" w:color="auto"/>
            </w:tcBorders>
            <w:shd w:val="clear" w:color="auto" w:fill="auto"/>
            <w:noWrap/>
            <w:vAlign w:val="bottom"/>
          </w:tcPr>
          <w:p w14:paraId="41A7BE96" w14:textId="289D6113"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5B4759E1" w14:textId="32163BA5" w:rsidR="002E1AFE" w:rsidRPr="008106FE" w:rsidRDefault="002E1AFE" w:rsidP="002E1AFE">
            <w:pPr>
              <w:widowControl/>
              <w:spacing w:after="120"/>
              <w:jc w:val="right"/>
              <w:rPr>
                <w:snapToGrid/>
                <w:kern w:val="0"/>
                <w:szCs w:val="22"/>
              </w:rPr>
            </w:pPr>
            <w:r w:rsidRPr="008106FE">
              <w:rPr>
                <w:szCs w:val="22"/>
              </w:rPr>
              <w:t>81</w:t>
            </w:r>
          </w:p>
        </w:tc>
        <w:tc>
          <w:tcPr>
            <w:tcW w:w="381" w:type="pct"/>
            <w:tcBorders>
              <w:top w:val="nil"/>
              <w:left w:val="nil"/>
              <w:bottom w:val="single" w:sz="4" w:space="0" w:color="auto"/>
              <w:right w:val="single" w:sz="12" w:space="0" w:color="auto"/>
            </w:tcBorders>
            <w:shd w:val="clear" w:color="auto" w:fill="auto"/>
            <w:noWrap/>
            <w:vAlign w:val="bottom"/>
          </w:tcPr>
          <w:p w14:paraId="5B500153" w14:textId="4A734930" w:rsidR="002E1AFE" w:rsidRPr="008106FE" w:rsidRDefault="002E1AFE" w:rsidP="002E1AFE">
            <w:pPr>
              <w:widowControl/>
              <w:spacing w:after="120"/>
              <w:jc w:val="right"/>
              <w:rPr>
                <w:snapToGrid/>
                <w:kern w:val="0"/>
                <w:szCs w:val="22"/>
              </w:rPr>
            </w:pPr>
            <w:r w:rsidRPr="008106FE">
              <w:rPr>
                <w:szCs w:val="22"/>
              </w:rPr>
              <w:t>---</w:t>
            </w:r>
          </w:p>
        </w:tc>
      </w:tr>
      <w:tr w:rsidR="002E1AFE" w:rsidRPr="0085656C" w14:paraId="6D9E8902" w14:textId="77777777" w:rsidTr="002E1AFE">
        <w:trPr>
          <w:trHeight w:val="360"/>
        </w:trPr>
        <w:tc>
          <w:tcPr>
            <w:tcW w:w="1945"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3969860B"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14:paraId="204834E1" w14:textId="71233FB7" w:rsidR="002E1AFE" w:rsidRPr="008106FE" w:rsidRDefault="002E1AFE" w:rsidP="002E1AFE">
            <w:pPr>
              <w:widowControl/>
              <w:spacing w:after="120"/>
              <w:jc w:val="right"/>
              <w:rPr>
                <w:snapToGrid/>
                <w:kern w:val="0"/>
                <w:szCs w:val="22"/>
                <w:highlight w:val="yellow"/>
              </w:rPr>
            </w:pPr>
            <w:r w:rsidRPr="008106FE">
              <w:rPr>
                <w:szCs w:val="22"/>
              </w:rPr>
              <w:t>742</w:t>
            </w:r>
          </w:p>
        </w:tc>
        <w:tc>
          <w:tcPr>
            <w:tcW w:w="380" w:type="pct"/>
            <w:tcBorders>
              <w:top w:val="nil"/>
              <w:left w:val="nil"/>
              <w:bottom w:val="single" w:sz="4" w:space="0" w:color="auto"/>
              <w:right w:val="single" w:sz="12" w:space="0" w:color="auto"/>
            </w:tcBorders>
            <w:shd w:val="clear" w:color="auto" w:fill="auto"/>
            <w:noWrap/>
            <w:vAlign w:val="bottom"/>
          </w:tcPr>
          <w:p w14:paraId="0D217043" w14:textId="52DFEBF9"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56DC699E" w14:textId="297F5062" w:rsidR="002E1AFE" w:rsidRPr="008106FE" w:rsidRDefault="002E1AFE" w:rsidP="002E1AFE">
            <w:pPr>
              <w:widowControl/>
              <w:spacing w:after="120"/>
              <w:jc w:val="right"/>
              <w:rPr>
                <w:snapToGrid/>
                <w:kern w:val="0"/>
                <w:szCs w:val="22"/>
                <w:highlight w:val="yellow"/>
              </w:rPr>
            </w:pPr>
            <w:r w:rsidRPr="008106FE">
              <w:rPr>
                <w:szCs w:val="22"/>
              </w:rPr>
              <w:t>243</w:t>
            </w:r>
          </w:p>
        </w:tc>
        <w:tc>
          <w:tcPr>
            <w:tcW w:w="380" w:type="pct"/>
            <w:tcBorders>
              <w:top w:val="nil"/>
              <w:left w:val="nil"/>
              <w:bottom w:val="single" w:sz="4" w:space="0" w:color="auto"/>
              <w:right w:val="single" w:sz="4" w:space="0" w:color="auto"/>
            </w:tcBorders>
            <w:shd w:val="clear" w:color="auto" w:fill="auto"/>
            <w:noWrap/>
            <w:vAlign w:val="bottom"/>
          </w:tcPr>
          <w:p w14:paraId="60CCC3D7" w14:textId="48CE8B86"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2A81E919" w14:textId="33582E75" w:rsidR="002E1AFE" w:rsidRPr="008106FE" w:rsidRDefault="002E1AFE" w:rsidP="002E1AFE">
            <w:pPr>
              <w:widowControl/>
              <w:spacing w:after="120"/>
              <w:jc w:val="right"/>
              <w:rPr>
                <w:snapToGrid/>
                <w:kern w:val="0"/>
                <w:szCs w:val="22"/>
                <w:highlight w:val="yellow"/>
              </w:rPr>
            </w:pPr>
            <w:r w:rsidRPr="008106FE">
              <w:rPr>
                <w:szCs w:val="22"/>
              </w:rPr>
              <w:t>148</w:t>
            </w:r>
          </w:p>
        </w:tc>
        <w:tc>
          <w:tcPr>
            <w:tcW w:w="380" w:type="pct"/>
            <w:tcBorders>
              <w:top w:val="nil"/>
              <w:left w:val="nil"/>
              <w:bottom w:val="single" w:sz="4" w:space="0" w:color="auto"/>
              <w:right w:val="single" w:sz="4" w:space="0" w:color="auto"/>
            </w:tcBorders>
            <w:shd w:val="clear" w:color="auto" w:fill="auto"/>
            <w:noWrap/>
            <w:vAlign w:val="bottom"/>
          </w:tcPr>
          <w:p w14:paraId="54D81D54" w14:textId="32D9458A"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4" w:space="0" w:color="auto"/>
              <w:right w:val="single" w:sz="4" w:space="0" w:color="auto"/>
            </w:tcBorders>
            <w:shd w:val="clear" w:color="auto" w:fill="auto"/>
            <w:noWrap/>
            <w:vAlign w:val="bottom"/>
          </w:tcPr>
          <w:p w14:paraId="01E9F0AB" w14:textId="3F34A2AA" w:rsidR="002E1AFE" w:rsidRPr="008106FE" w:rsidRDefault="002E1AFE" w:rsidP="002E1AFE">
            <w:pPr>
              <w:widowControl/>
              <w:spacing w:after="120"/>
              <w:jc w:val="right"/>
              <w:rPr>
                <w:snapToGrid/>
                <w:kern w:val="0"/>
                <w:szCs w:val="22"/>
                <w:highlight w:val="yellow"/>
              </w:rPr>
            </w:pPr>
            <w:r w:rsidRPr="008106FE">
              <w:rPr>
                <w:szCs w:val="22"/>
              </w:rPr>
              <w:t>351</w:t>
            </w:r>
          </w:p>
        </w:tc>
        <w:tc>
          <w:tcPr>
            <w:tcW w:w="381" w:type="pct"/>
            <w:tcBorders>
              <w:top w:val="nil"/>
              <w:left w:val="nil"/>
              <w:bottom w:val="single" w:sz="4" w:space="0" w:color="auto"/>
              <w:right w:val="single" w:sz="12" w:space="0" w:color="auto"/>
            </w:tcBorders>
            <w:shd w:val="clear" w:color="auto" w:fill="auto"/>
            <w:noWrap/>
            <w:vAlign w:val="bottom"/>
          </w:tcPr>
          <w:p w14:paraId="06C278BC" w14:textId="02C21316" w:rsidR="002E1AFE" w:rsidRPr="008106FE" w:rsidRDefault="002E1AFE" w:rsidP="002E1AFE">
            <w:pPr>
              <w:widowControl/>
              <w:spacing w:after="120"/>
              <w:jc w:val="right"/>
              <w:rPr>
                <w:snapToGrid/>
                <w:kern w:val="0"/>
                <w:szCs w:val="22"/>
              </w:rPr>
            </w:pPr>
            <w:r w:rsidRPr="008106FE">
              <w:rPr>
                <w:szCs w:val="22"/>
              </w:rPr>
              <w:t>---</w:t>
            </w:r>
          </w:p>
        </w:tc>
      </w:tr>
      <w:tr w:rsidR="002E1AFE" w:rsidRPr="0085656C" w14:paraId="3536534A" w14:textId="77777777" w:rsidTr="002E1AFE">
        <w:trPr>
          <w:trHeight w:val="360"/>
        </w:trPr>
        <w:tc>
          <w:tcPr>
            <w:tcW w:w="1945"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75FAF1D9" w14:textId="77777777" w:rsidR="002E1AFE" w:rsidRPr="0085656C" w:rsidRDefault="002E1AFE" w:rsidP="002E1AFE">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14:paraId="371D048C" w14:textId="2D7F19CC" w:rsidR="002E1AFE" w:rsidRPr="008106FE" w:rsidRDefault="002E1AFE" w:rsidP="002E1AFE">
            <w:pPr>
              <w:widowControl/>
              <w:spacing w:after="120"/>
              <w:jc w:val="right"/>
              <w:rPr>
                <w:snapToGrid/>
                <w:kern w:val="0"/>
                <w:szCs w:val="22"/>
                <w:highlight w:val="yellow"/>
              </w:rPr>
            </w:pPr>
            <w:r w:rsidRPr="008106FE">
              <w:rPr>
                <w:szCs w:val="22"/>
              </w:rPr>
              <w:t>4</w:t>
            </w:r>
            <w:r w:rsidR="008106FE">
              <w:rPr>
                <w:szCs w:val="22"/>
              </w:rPr>
              <w:t>,</w:t>
            </w:r>
            <w:r w:rsidRPr="008106FE">
              <w:rPr>
                <w:szCs w:val="22"/>
              </w:rPr>
              <w:t>489</w:t>
            </w:r>
          </w:p>
        </w:tc>
        <w:tc>
          <w:tcPr>
            <w:tcW w:w="380" w:type="pct"/>
            <w:tcBorders>
              <w:top w:val="nil"/>
              <w:left w:val="nil"/>
              <w:bottom w:val="single" w:sz="12" w:space="0" w:color="auto"/>
              <w:right w:val="single" w:sz="12" w:space="0" w:color="auto"/>
            </w:tcBorders>
            <w:shd w:val="clear" w:color="auto" w:fill="auto"/>
            <w:noWrap/>
            <w:vAlign w:val="bottom"/>
          </w:tcPr>
          <w:p w14:paraId="6F444C4B" w14:textId="3D6A745B" w:rsidR="002E1AFE" w:rsidRPr="008106FE" w:rsidRDefault="002E1AFE" w:rsidP="002E1AFE">
            <w:pPr>
              <w:widowControl/>
              <w:spacing w:after="120"/>
              <w:jc w:val="right"/>
              <w:rPr>
                <w:b/>
                <w:bCs/>
                <w:snapToGrid/>
                <w:kern w:val="0"/>
                <w:szCs w:val="22"/>
              </w:rPr>
            </w:pPr>
            <w:r w:rsidRPr="008106FE">
              <w:rPr>
                <w:szCs w:val="22"/>
              </w:rPr>
              <w:t>---</w:t>
            </w:r>
          </w:p>
        </w:tc>
        <w:tc>
          <w:tcPr>
            <w:tcW w:w="384" w:type="pct"/>
            <w:tcBorders>
              <w:top w:val="nil"/>
              <w:left w:val="nil"/>
              <w:bottom w:val="single" w:sz="12" w:space="0" w:color="auto"/>
              <w:right w:val="single" w:sz="4" w:space="0" w:color="auto"/>
            </w:tcBorders>
            <w:shd w:val="clear" w:color="auto" w:fill="auto"/>
            <w:noWrap/>
            <w:vAlign w:val="bottom"/>
          </w:tcPr>
          <w:p w14:paraId="2A2FC67E" w14:textId="63572388" w:rsidR="002E1AFE" w:rsidRPr="008106FE" w:rsidRDefault="002E1AFE" w:rsidP="002E1AFE">
            <w:pPr>
              <w:widowControl/>
              <w:spacing w:after="120"/>
              <w:jc w:val="right"/>
              <w:rPr>
                <w:snapToGrid/>
                <w:kern w:val="0"/>
                <w:szCs w:val="22"/>
                <w:highlight w:val="yellow"/>
              </w:rPr>
            </w:pPr>
            <w:r w:rsidRPr="008106FE">
              <w:rPr>
                <w:szCs w:val="22"/>
              </w:rPr>
              <w:t>1</w:t>
            </w:r>
            <w:r w:rsidR="008106FE">
              <w:rPr>
                <w:szCs w:val="22"/>
              </w:rPr>
              <w:t>,</w:t>
            </w:r>
            <w:r w:rsidRPr="008106FE">
              <w:rPr>
                <w:szCs w:val="22"/>
              </w:rPr>
              <w:t>687</w:t>
            </w:r>
          </w:p>
        </w:tc>
        <w:tc>
          <w:tcPr>
            <w:tcW w:w="380" w:type="pct"/>
            <w:tcBorders>
              <w:top w:val="nil"/>
              <w:left w:val="nil"/>
              <w:bottom w:val="single" w:sz="12" w:space="0" w:color="auto"/>
              <w:right w:val="single" w:sz="4" w:space="0" w:color="auto"/>
            </w:tcBorders>
            <w:shd w:val="clear" w:color="auto" w:fill="auto"/>
            <w:noWrap/>
            <w:vAlign w:val="bottom"/>
          </w:tcPr>
          <w:p w14:paraId="05DEA353" w14:textId="19634E6B"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12" w:space="0" w:color="auto"/>
              <w:right w:val="single" w:sz="4" w:space="0" w:color="auto"/>
            </w:tcBorders>
            <w:shd w:val="clear" w:color="auto" w:fill="auto"/>
            <w:noWrap/>
            <w:vAlign w:val="bottom"/>
          </w:tcPr>
          <w:p w14:paraId="492C4892" w14:textId="20FAF3F9" w:rsidR="002E1AFE" w:rsidRPr="008106FE" w:rsidRDefault="002E1AFE" w:rsidP="002E1AFE">
            <w:pPr>
              <w:widowControl/>
              <w:spacing w:after="120"/>
              <w:jc w:val="right"/>
              <w:rPr>
                <w:snapToGrid/>
                <w:kern w:val="0"/>
                <w:szCs w:val="22"/>
                <w:highlight w:val="yellow"/>
              </w:rPr>
            </w:pPr>
            <w:r w:rsidRPr="008106FE">
              <w:rPr>
                <w:szCs w:val="22"/>
              </w:rPr>
              <w:t>1</w:t>
            </w:r>
            <w:r w:rsidR="008106FE">
              <w:rPr>
                <w:szCs w:val="22"/>
              </w:rPr>
              <w:t>,</w:t>
            </w:r>
            <w:r w:rsidRPr="008106FE">
              <w:rPr>
                <w:szCs w:val="22"/>
              </w:rPr>
              <w:t>011</w:t>
            </w:r>
          </w:p>
        </w:tc>
        <w:tc>
          <w:tcPr>
            <w:tcW w:w="380" w:type="pct"/>
            <w:tcBorders>
              <w:top w:val="nil"/>
              <w:left w:val="nil"/>
              <w:bottom w:val="single" w:sz="12" w:space="0" w:color="auto"/>
              <w:right w:val="single" w:sz="4" w:space="0" w:color="auto"/>
            </w:tcBorders>
            <w:shd w:val="clear" w:color="auto" w:fill="auto"/>
            <w:noWrap/>
            <w:vAlign w:val="bottom"/>
          </w:tcPr>
          <w:p w14:paraId="42E8E354" w14:textId="7879DC1C" w:rsidR="002E1AFE" w:rsidRPr="008106FE" w:rsidRDefault="002E1AFE" w:rsidP="002E1AFE">
            <w:pPr>
              <w:widowControl/>
              <w:spacing w:after="120"/>
              <w:jc w:val="right"/>
              <w:rPr>
                <w:snapToGrid/>
                <w:kern w:val="0"/>
                <w:szCs w:val="22"/>
              </w:rPr>
            </w:pPr>
            <w:r w:rsidRPr="008106FE">
              <w:rPr>
                <w:szCs w:val="22"/>
              </w:rPr>
              <w:t>---</w:t>
            </w:r>
          </w:p>
        </w:tc>
        <w:tc>
          <w:tcPr>
            <w:tcW w:w="384" w:type="pct"/>
            <w:tcBorders>
              <w:top w:val="nil"/>
              <w:left w:val="nil"/>
              <w:bottom w:val="single" w:sz="12" w:space="0" w:color="auto"/>
              <w:right w:val="single" w:sz="4" w:space="0" w:color="auto"/>
            </w:tcBorders>
            <w:shd w:val="clear" w:color="auto" w:fill="auto"/>
            <w:noWrap/>
            <w:vAlign w:val="bottom"/>
          </w:tcPr>
          <w:p w14:paraId="7B65E2A2" w14:textId="6C7EC69E" w:rsidR="002E1AFE" w:rsidRPr="008106FE" w:rsidRDefault="002E1AFE" w:rsidP="002E1AFE">
            <w:pPr>
              <w:widowControl/>
              <w:spacing w:after="120"/>
              <w:jc w:val="right"/>
              <w:rPr>
                <w:snapToGrid/>
                <w:kern w:val="0"/>
                <w:szCs w:val="22"/>
                <w:highlight w:val="yellow"/>
              </w:rPr>
            </w:pPr>
            <w:r w:rsidRPr="008106FE">
              <w:rPr>
                <w:szCs w:val="22"/>
              </w:rPr>
              <w:t>1</w:t>
            </w:r>
            <w:r w:rsidR="008106FE">
              <w:rPr>
                <w:szCs w:val="22"/>
              </w:rPr>
              <w:t>,</w:t>
            </w:r>
            <w:r w:rsidRPr="008106FE">
              <w:rPr>
                <w:szCs w:val="22"/>
              </w:rPr>
              <w:t>791</w:t>
            </w:r>
          </w:p>
        </w:tc>
        <w:tc>
          <w:tcPr>
            <w:tcW w:w="381" w:type="pct"/>
            <w:tcBorders>
              <w:top w:val="nil"/>
              <w:left w:val="nil"/>
              <w:bottom w:val="single" w:sz="12" w:space="0" w:color="auto"/>
              <w:right w:val="single" w:sz="12" w:space="0" w:color="auto"/>
            </w:tcBorders>
            <w:shd w:val="clear" w:color="auto" w:fill="auto"/>
            <w:noWrap/>
            <w:vAlign w:val="bottom"/>
          </w:tcPr>
          <w:p w14:paraId="0EB447E2" w14:textId="139A6784" w:rsidR="002E1AFE" w:rsidRPr="008106FE" w:rsidRDefault="002E1AFE" w:rsidP="002E1AFE">
            <w:pPr>
              <w:widowControl/>
              <w:spacing w:after="120"/>
              <w:jc w:val="right"/>
              <w:rPr>
                <w:b/>
                <w:bCs/>
                <w:snapToGrid/>
                <w:kern w:val="0"/>
                <w:szCs w:val="22"/>
              </w:rPr>
            </w:pPr>
            <w:r w:rsidRPr="008106FE">
              <w:rPr>
                <w:szCs w:val="22"/>
              </w:rPr>
              <w:t>---</w:t>
            </w:r>
          </w:p>
        </w:tc>
      </w:tr>
      <w:tr w:rsidR="00F97DB9" w:rsidRPr="0085656C" w14:paraId="2AC11552" w14:textId="77777777" w:rsidTr="002E1AFE">
        <w:trPr>
          <w:trHeight w:val="222"/>
        </w:trPr>
        <w:tc>
          <w:tcPr>
            <w:tcW w:w="868" w:type="pct"/>
            <w:tcBorders>
              <w:top w:val="nil"/>
              <w:left w:val="nil"/>
              <w:bottom w:val="nil"/>
              <w:right w:val="nil"/>
            </w:tcBorders>
            <w:shd w:val="clear" w:color="auto" w:fill="auto"/>
            <w:noWrap/>
            <w:vAlign w:val="bottom"/>
          </w:tcPr>
          <w:p w14:paraId="0025FB7A" w14:textId="77777777" w:rsidR="008E2606" w:rsidRPr="0085656C" w:rsidRDefault="008E2606" w:rsidP="009A609A">
            <w:pPr>
              <w:widowControl/>
              <w:spacing w:after="120"/>
              <w:rPr>
                <w:b/>
                <w:bCs/>
                <w:snapToGrid/>
                <w:kern w:val="0"/>
                <w:sz w:val="24"/>
                <w:szCs w:val="24"/>
              </w:rPr>
            </w:pPr>
          </w:p>
        </w:tc>
        <w:tc>
          <w:tcPr>
            <w:tcW w:w="474" w:type="pct"/>
            <w:tcBorders>
              <w:top w:val="nil"/>
              <w:left w:val="nil"/>
              <w:bottom w:val="nil"/>
              <w:right w:val="nil"/>
            </w:tcBorders>
            <w:shd w:val="clear" w:color="auto" w:fill="auto"/>
            <w:noWrap/>
            <w:vAlign w:val="bottom"/>
          </w:tcPr>
          <w:p w14:paraId="4C2D36A2" w14:textId="77777777" w:rsidR="008E2606" w:rsidRPr="0085656C" w:rsidRDefault="008E2606" w:rsidP="009A609A">
            <w:pPr>
              <w:widowControl/>
              <w:spacing w:after="120"/>
              <w:rPr>
                <w:b/>
                <w:bCs/>
                <w:snapToGrid/>
                <w:kern w:val="0"/>
                <w:sz w:val="24"/>
                <w:szCs w:val="24"/>
              </w:rPr>
            </w:pPr>
          </w:p>
        </w:tc>
        <w:tc>
          <w:tcPr>
            <w:tcW w:w="330" w:type="pct"/>
            <w:tcBorders>
              <w:top w:val="nil"/>
              <w:left w:val="nil"/>
              <w:bottom w:val="nil"/>
              <w:right w:val="nil"/>
            </w:tcBorders>
            <w:shd w:val="clear" w:color="auto" w:fill="auto"/>
            <w:noWrap/>
            <w:vAlign w:val="bottom"/>
          </w:tcPr>
          <w:p w14:paraId="7D95D159" w14:textId="77777777" w:rsidR="008E2606" w:rsidRPr="0085656C" w:rsidRDefault="008E2606" w:rsidP="009A609A">
            <w:pPr>
              <w:widowControl/>
              <w:spacing w:after="120"/>
              <w:rPr>
                <w:b/>
                <w:bCs/>
                <w:snapToGrid/>
                <w:kern w:val="0"/>
                <w:sz w:val="24"/>
                <w:szCs w:val="24"/>
              </w:rPr>
            </w:pPr>
          </w:p>
        </w:tc>
        <w:tc>
          <w:tcPr>
            <w:tcW w:w="274" w:type="pct"/>
            <w:tcBorders>
              <w:top w:val="nil"/>
              <w:left w:val="nil"/>
              <w:bottom w:val="nil"/>
              <w:right w:val="nil"/>
            </w:tcBorders>
            <w:shd w:val="clear" w:color="auto" w:fill="auto"/>
            <w:noWrap/>
            <w:vAlign w:val="bottom"/>
          </w:tcPr>
          <w:p w14:paraId="778D2C27" w14:textId="77777777" w:rsidR="008E2606" w:rsidRPr="0085656C" w:rsidRDefault="008E2606" w:rsidP="009A609A">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14:paraId="7DE3D8DD" w14:textId="77777777" w:rsidR="008E2606" w:rsidRPr="0085656C" w:rsidRDefault="008E2606" w:rsidP="009A609A">
            <w:pPr>
              <w:widowControl/>
              <w:spacing w:after="120"/>
              <w:rPr>
                <w:snapToGrid/>
                <w:kern w:val="0"/>
                <w:szCs w:val="22"/>
              </w:rPr>
            </w:pPr>
          </w:p>
        </w:tc>
        <w:tc>
          <w:tcPr>
            <w:tcW w:w="380" w:type="pct"/>
            <w:tcBorders>
              <w:top w:val="nil"/>
              <w:left w:val="nil"/>
              <w:bottom w:val="nil"/>
              <w:right w:val="nil"/>
            </w:tcBorders>
            <w:shd w:val="clear" w:color="auto" w:fill="auto"/>
            <w:noWrap/>
            <w:vAlign w:val="bottom"/>
          </w:tcPr>
          <w:p w14:paraId="29038A80" w14:textId="77777777" w:rsidR="008E2606" w:rsidRPr="0085656C" w:rsidRDefault="008E2606" w:rsidP="009A609A">
            <w:pPr>
              <w:widowControl/>
              <w:spacing w:after="120"/>
              <w:jc w:val="right"/>
              <w:rPr>
                <w:snapToGrid/>
                <w:kern w:val="0"/>
                <w:szCs w:val="22"/>
              </w:rPr>
            </w:pPr>
          </w:p>
        </w:tc>
        <w:tc>
          <w:tcPr>
            <w:tcW w:w="384" w:type="pct"/>
            <w:tcBorders>
              <w:top w:val="nil"/>
              <w:left w:val="nil"/>
              <w:bottom w:val="nil"/>
              <w:right w:val="nil"/>
            </w:tcBorders>
            <w:shd w:val="clear" w:color="auto" w:fill="auto"/>
            <w:noWrap/>
            <w:vAlign w:val="bottom"/>
          </w:tcPr>
          <w:p w14:paraId="07E51FDA" w14:textId="77777777" w:rsidR="008E2606" w:rsidRPr="0085656C" w:rsidRDefault="008E2606" w:rsidP="009A609A">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14:paraId="7C03AF61" w14:textId="77777777" w:rsidR="008E2606" w:rsidRPr="0085656C" w:rsidRDefault="008E2606" w:rsidP="009A609A">
            <w:pPr>
              <w:widowControl/>
              <w:spacing w:after="120"/>
              <w:jc w:val="right"/>
              <w:rPr>
                <w:snapToGrid/>
                <w:kern w:val="0"/>
                <w:sz w:val="20"/>
              </w:rPr>
            </w:pPr>
          </w:p>
        </w:tc>
        <w:tc>
          <w:tcPr>
            <w:tcW w:w="384" w:type="pct"/>
            <w:tcBorders>
              <w:top w:val="nil"/>
              <w:left w:val="nil"/>
              <w:bottom w:val="nil"/>
              <w:right w:val="nil"/>
            </w:tcBorders>
            <w:shd w:val="clear" w:color="auto" w:fill="auto"/>
            <w:noWrap/>
            <w:vAlign w:val="bottom"/>
          </w:tcPr>
          <w:p w14:paraId="346C1D7E" w14:textId="77777777" w:rsidR="008E2606" w:rsidRPr="0085656C" w:rsidRDefault="008E2606" w:rsidP="009A609A">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14:paraId="32B42AFD" w14:textId="77777777" w:rsidR="008E2606" w:rsidRPr="0085656C" w:rsidRDefault="008E2606" w:rsidP="009A609A">
            <w:pPr>
              <w:widowControl/>
              <w:spacing w:after="120"/>
              <w:jc w:val="right"/>
              <w:rPr>
                <w:snapToGrid/>
                <w:kern w:val="0"/>
                <w:sz w:val="20"/>
              </w:rPr>
            </w:pPr>
          </w:p>
        </w:tc>
        <w:tc>
          <w:tcPr>
            <w:tcW w:w="384" w:type="pct"/>
            <w:tcBorders>
              <w:top w:val="nil"/>
              <w:left w:val="nil"/>
              <w:bottom w:val="nil"/>
              <w:right w:val="nil"/>
            </w:tcBorders>
            <w:shd w:val="clear" w:color="auto" w:fill="auto"/>
            <w:noWrap/>
            <w:vAlign w:val="bottom"/>
          </w:tcPr>
          <w:p w14:paraId="44E1F8F0"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C17DE8A" w14:textId="77777777" w:rsidR="008E2606" w:rsidRPr="0085656C" w:rsidRDefault="008E2606" w:rsidP="009A609A">
            <w:pPr>
              <w:widowControl/>
              <w:spacing w:after="120"/>
              <w:jc w:val="right"/>
              <w:rPr>
                <w:snapToGrid/>
                <w:kern w:val="0"/>
                <w:sz w:val="20"/>
              </w:rPr>
            </w:pPr>
          </w:p>
        </w:tc>
      </w:tr>
    </w:tbl>
    <w:p w14:paraId="4C5BC5AD"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17"/>
        <w:gridCol w:w="962"/>
        <w:gridCol w:w="684"/>
        <w:gridCol w:w="684"/>
        <w:gridCol w:w="739"/>
        <w:gridCol w:w="684"/>
        <w:gridCol w:w="684"/>
        <w:gridCol w:w="684"/>
        <w:gridCol w:w="684"/>
        <w:gridCol w:w="684"/>
        <w:gridCol w:w="684"/>
        <w:gridCol w:w="686"/>
      </w:tblGrid>
      <w:tr w:rsidR="0085656C" w:rsidRPr="0085656C" w14:paraId="6B0596C0"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7BB645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D(3a)</w:t>
            </w:r>
          </w:p>
        </w:tc>
      </w:tr>
      <w:tr w:rsidR="008E2606" w:rsidRPr="0085656C" w14:paraId="3CCB4440"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50753DA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50E64839"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5D062C8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60BDF11F"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2D6D9A1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0B770F0A"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1D8210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2276108D"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188A6DB"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7F81993E" w14:textId="77777777" w:rsidTr="008106FE">
        <w:trPr>
          <w:trHeight w:val="360"/>
        </w:trPr>
        <w:tc>
          <w:tcPr>
            <w:tcW w:w="1400" w:type="pct"/>
            <w:gridSpan w:val="2"/>
            <w:tcBorders>
              <w:top w:val="single" w:sz="12" w:space="0" w:color="auto"/>
              <w:left w:val="single" w:sz="12" w:space="0" w:color="auto"/>
              <w:bottom w:val="nil"/>
              <w:right w:val="nil"/>
            </w:tcBorders>
            <w:shd w:val="clear" w:color="auto" w:fill="auto"/>
            <w:noWrap/>
            <w:vAlign w:val="center"/>
          </w:tcPr>
          <w:p w14:paraId="2665C7C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600"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29AD7C2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E2606" w:rsidRPr="0085656C" w14:paraId="387FD603" w14:textId="77777777" w:rsidTr="008106FE">
        <w:trPr>
          <w:trHeight w:val="360"/>
        </w:trPr>
        <w:tc>
          <w:tcPr>
            <w:tcW w:w="1400" w:type="pct"/>
            <w:gridSpan w:val="2"/>
            <w:tcBorders>
              <w:top w:val="nil"/>
              <w:left w:val="single" w:sz="12" w:space="0" w:color="auto"/>
              <w:bottom w:val="nil"/>
              <w:right w:val="single" w:sz="12" w:space="0" w:color="000000"/>
            </w:tcBorders>
            <w:shd w:val="clear" w:color="auto" w:fill="auto"/>
            <w:noWrap/>
            <w:vAlign w:val="center"/>
          </w:tcPr>
          <w:p w14:paraId="29E0E9F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347D8287"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86" w:type="pct"/>
            <w:gridSpan w:val="8"/>
            <w:tcBorders>
              <w:top w:val="single" w:sz="12" w:space="0" w:color="auto"/>
              <w:left w:val="nil"/>
              <w:bottom w:val="single" w:sz="12" w:space="0" w:color="auto"/>
              <w:right w:val="single" w:sz="12" w:space="0" w:color="000000"/>
            </w:tcBorders>
            <w:shd w:val="clear" w:color="auto" w:fill="auto"/>
            <w:noWrap/>
            <w:vAlign w:val="bottom"/>
          </w:tcPr>
          <w:p w14:paraId="4E0532EF"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E2606" w:rsidRPr="0085656C" w14:paraId="4527496E" w14:textId="77777777" w:rsidTr="008106FE">
        <w:trPr>
          <w:trHeight w:val="679"/>
        </w:trPr>
        <w:tc>
          <w:tcPr>
            <w:tcW w:w="1400" w:type="pct"/>
            <w:gridSpan w:val="2"/>
            <w:tcBorders>
              <w:top w:val="nil"/>
              <w:left w:val="single" w:sz="12" w:space="0" w:color="auto"/>
              <w:bottom w:val="nil"/>
              <w:right w:val="single" w:sz="12" w:space="0" w:color="000000"/>
            </w:tcBorders>
            <w:shd w:val="clear" w:color="auto" w:fill="auto"/>
            <w:noWrap/>
          </w:tcPr>
          <w:p w14:paraId="1B420D1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14" w:type="pct"/>
            <w:gridSpan w:val="2"/>
            <w:vMerge/>
            <w:tcBorders>
              <w:top w:val="single" w:sz="12" w:space="0" w:color="auto"/>
              <w:left w:val="single" w:sz="12" w:space="0" w:color="auto"/>
              <w:bottom w:val="nil"/>
              <w:right w:val="single" w:sz="12" w:space="0" w:color="000000"/>
            </w:tcBorders>
            <w:vAlign w:val="center"/>
          </w:tcPr>
          <w:p w14:paraId="4FFD7A62" w14:textId="77777777" w:rsidR="008E2606" w:rsidRPr="0085656C" w:rsidRDefault="008E2606" w:rsidP="009A609A">
            <w:pPr>
              <w:widowControl/>
              <w:spacing w:after="120"/>
              <w:rPr>
                <w:b/>
                <w:bCs/>
                <w:snapToGrid/>
                <w:kern w:val="0"/>
                <w:szCs w:val="22"/>
              </w:rPr>
            </w:pPr>
          </w:p>
        </w:tc>
        <w:tc>
          <w:tcPr>
            <w:tcW w:w="743" w:type="pct"/>
            <w:gridSpan w:val="2"/>
            <w:tcBorders>
              <w:top w:val="single" w:sz="12" w:space="0" w:color="auto"/>
              <w:left w:val="nil"/>
              <w:bottom w:val="single" w:sz="12" w:space="0" w:color="auto"/>
              <w:right w:val="single" w:sz="12" w:space="0" w:color="auto"/>
            </w:tcBorders>
            <w:shd w:val="clear" w:color="auto" w:fill="auto"/>
            <w:vAlign w:val="center"/>
          </w:tcPr>
          <w:p w14:paraId="4A4CD692"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14:paraId="00D07822"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14:paraId="589D62B4"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14:paraId="28E06FA1"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F97DB9" w:rsidRPr="0085656C" w14:paraId="784D2AB8" w14:textId="77777777" w:rsidTr="008106FE">
        <w:trPr>
          <w:trHeight w:val="402"/>
        </w:trPr>
        <w:tc>
          <w:tcPr>
            <w:tcW w:w="1400" w:type="pct"/>
            <w:gridSpan w:val="2"/>
            <w:tcBorders>
              <w:top w:val="nil"/>
              <w:left w:val="single" w:sz="12" w:space="0" w:color="auto"/>
              <w:bottom w:val="single" w:sz="12" w:space="0" w:color="auto"/>
              <w:right w:val="single" w:sz="12" w:space="0" w:color="000000"/>
            </w:tcBorders>
            <w:shd w:val="clear" w:color="auto" w:fill="auto"/>
            <w:noWrap/>
            <w:vAlign w:val="center"/>
          </w:tcPr>
          <w:p w14:paraId="0F38E7E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bottom"/>
          </w:tcPr>
          <w:p w14:paraId="1525C584"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bottom"/>
          </w:tcPr>
          <w:p w14:paraId="651713B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6" w:type="pct"/>
            <w:tcBorders>
              <w:top w:val="nil"/>
              <w:left w:val="nil"/>
              <w:bottom w:val="single" w:sz="12" w:space="0" w:color="auto"/>
              <w:right w:val="single" w:sz="4" w:space="0" w:color="auto"/>
            </w:tcBorders>
            <w:shd w:val="clear" w:color="auto" w:fill="auto"/>
            <w:noWrap/>
            <w:vAlign w:val="bottom"/>
          </w:tcPr>
          <w:p w14:paraId="415B7D17"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4" w:space="0" w:color="auto"/>
            </w:tcBorders>
            <w:shd w:val="clear" w:color="auto" w:fill="auto"/>
            <w:noWrap/>
            <w:vAlign w:val="bottom"/>
          </w:tcPr>
          <w:p w14:paraId="6DDAA4A2"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77EACD6A"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4" w:space="0" w:color="auto"/>
            </w:tcBorders>
            <w:shd w:val="clear" w:color="auto" w:fill="auto"/>
            <w:noWrap/>
            <w:vAlign w:val="bottom"/>
          </w:tcPr>
          <w:p w14:paraId="05D75160"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305978B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4" w:space="0" w:color="auto"/>
            </w:tcBorders>
            <w:shd w:val="clear" w:color="auto" w:fill="auto"/>
            <w:noWrap/>
            <w:vAlign w:val="bottom"/>
          </w:tcPr>
          <w:p w14:paraId="7378B7BB"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792D6410"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14:paraId="5D649FA3"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8106FE" w:rsidRPr="0085656C" w14:paraId="44B9052A" w14:textId="77777777" w:rsidTr="008106FE">
        <w:trPr>
          <w:trHeight w:val="439"/>
        </w:trPr>
        <w:tc>
          <w:tcPr>
            <w:tcW w:w="1400"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436CD45F"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14:paraId="411C2058" w14:textId="04D4AD67" w:rsidR="008106FE" w:rsidRPr="008106FE" w:rsidRDefault="008106FE" w:rsidP="008106FE">
            <w:pPr>
              <w:widowControl/>
              <w:spacing w:after="120"/>
              <w:jc w:val="right"/>
              <w:rPr>
                <w:b/>
                <w:bCs/>
                <w:snapToGrid/>
                <w:kern w:val="0"/>
                <w:sz w:val="20"/>
              </w:rPr>
            </w:pPr>
            <w:r w:rsidRPr="008106FE">
              <w:rPr>
                <w:sz w:val="20"/>
              </w:rPr>
              <w:t>1,134</w:t>
            </w:r>
          </w:p>
        </w:tc>
        <w:tc>
          <w:tcPr>
            <w:tcW w:w="357" w:type="pct"/>
            <w:tcBorders>
              <w:top w:val="nil"/>
              <w:left w:val="nil"/>
              <w:bottom w:val="single" w:sz="4" w:space="0" w:color="auto"/>
              <w:right w:val="single" w:sz="12" w:space="0" w:color="auto"/>
            </w:tcBorders>
            <w:shd w:val="clear" w:color="auto" w:fill="auto"/>
            <w:noWrap/>
            <w:vAlign w:val="bottom"/>
          </w:tcPr>
          <w:p w14:paraId="6F11B605" w14:textId="42F5CBFB" w:rsidR="008106FE" w:rsidRPr="008106FE" w:rsidRDefault="008106FE" w:rsidP="008106FE">
            <w:pPr>
              <w:widowControl/>
              <w:spacing w:after="120"/>
              <w:jc w:val="right"/>
              <w:rPr>
                <w:snapToGrid/>
                <w:kern w:val="0"/>
                <w:sz w:val="20"/>
              </w:rPr>
            </w:pPr>
            <w:r w:rsidRPr="008106FE">
              <w:rPr>
                <w:sz w:val="20"/>
              </w:rPr>
              <w:t>67.7</w:t>
            </w:r>
          </w:p>
        </w:tc>
        <w:tc>
          <w:tcPr>
            <w:tcW w:w="386" w:type="pct"/>
            <w:tcBorders>
              <w:top w:val="nil"/>
              <w:left w:val="nil"/>
              <w:bottom w:val="single" w:sz="4" w:space="0" w:color="auto"/>
              <w:right w:val="single" w:sz="4" w:space="0" w:color="auto"/>
            </w:tcBorders>
            <w:shd w:val="clear" w:color="auto" w:fill="auto"/>
            <w:noWrap/>
            <w:vAlign w:val="bottom"/>
          </w:tcPr>
          <w:p w14:paraId="1580C6CB" w14:textId="48B9AB34" w:rsidR="008106FE" w:rsidRPr="008106FE" w:rsidRDefault="008106FE" w:rsidP="008106FE">
            <w:pPr>
              <w:widowControl/>
              <w:spacing w:after="120"/>
              <w:jc w:val="right"/>
              <w:rPr>
                <w:b/>
                <w:bCs/>
                <w:snapToGrid/>
                <w:kern w:val="0"/>
                <w:sz w:val="20"/>
              </w:rPr>
            </w:pPr>
            <w:r w:rsidRPr="008106FE">
              <w:rPr>
                <w:sz w:val="20"/>
              </w:rPr>
              <w:t>1,224</w:t>
            </w:r>
          </w:p>
        </w:tc>
        <w:tc>
          <w:tcPr>
            <w:tcW w:w="357" w:type="pct"/>
            <w:tcBorders>
              <w:top w:val="nil"/>
              <w:left w:val="nil"/>
              <w:bottom w:val="single" w:sz="4" w:space="0" w:color="auto"/>
              <w:right w:val="single" w:sz="12" w:space="0" w:color="auto"/>
            </w:tcBorders>
            <w:shd w:val="clear" w:color="auto" w:fill="auto"/>
            <w:noWrap/>
            <w:vAlign w:val="bottom"/>
          </w:tcPr>
          <w:p w14:paraId="08571FA8" w14:textId="00A1CFB2" w:rsidR="008106FE" w:rsidRPr="008106FE" w:rsidRDefault="008106FE" w:rsidP="008106FE">
            <w:pPr>
              <w:widowControl/>
              <w:spacing w:after="120"/>
              <w:jc w:val="right"/>
              <w:rPr>
                <w:snapToGrid/>
                <w:kern w:val="0"/>
                <w:sz w:val="20"/>
              </w:rPr>
            </w:pPr>
            <w:r w:rsidRPr="008106FE">
              <w:rPr>
                <w:sz w:val="20"/>
              </w:rPr>
              <w:t>37.7</w:t>
            </w:r>
          </w:p>
        </w:tc>
        <w:tc>
          <w:tcPr>
            <w:tcW w:w="357" w:type="pct"/>
            <w:tcBorders>
              <w:top w:val="nil"/>
              <w:left w:val="nil"/>
              <w:bottom w:val="single" w:sz="4" w:space="0" w:color="auto"/>
              <w:right w:val="single" w:sz="4" w:space="0" w:color="auto"/>
            </w:tcBorders>
            <w:shd w:val="clear" w:color="auto" w:fill="auto"/>
            <w:noWrap/>
            <w:vAlign w:val="bottom"/>
          </w:tcPr>
          <w:p w14:paraId="11663591" w14:textId="1F9B993E" w:rsidR="008106FE" w:rsidRPr="008106FE" w:rsidRDefault="008106FE" w:rsidP="008106FE">
            <w:pPr>
              <w:widowControl/>
              <w:spacing w:after="120"/>
              <w:jc w:val="right"/>
              <w:rPr>
                <w:b/>
                <w:bCs/>
                <w:snapToGrid/>
                <w:kern w:val="0"/>
                <w:sz w:val="20"/>
              </w:rPr>
            </w:pPr>
            <w:r w:rsidRPr="008106FE">
              <w:rPr>
                <w:sz w:val="20"/>
              </w:rPr>
              <w:t>1,129</w:t>
            </w:r>
          </w:p>
        </w:tc>
        <w:tc>
          <w:tcPr>
            <w:tcW w:w="357" w:type="pct"/>
            <w:tcBorders>
              <w:top w:val="nil"/>
              <w:left w:val="nil"/>
              <w:bottom w:val="single" w:sz="4" w:space="0" w:color="auto"/>
              <w:right w:val="single" w:sz="12" w:space="0" w:color="auto"/>
            </w:tcBorders>
            <w:shd w:val="clear" w:color="auto" w:fill="auto"/>
            <w:noWrap/>
            <w:vAlign w:val="bottom"/>
          </w:tcPr>
          <w:p w14:paraId="1921C4BC" w14:textId="66A10D2C" w:rsidR="008106FE" w:rsidRPr="008106FE" w:rsidRDefault="008106FE" w:rsidP="008106FE">
            <w:pPr>
              <w:widowControl/>
              <w:spacing w:after="120"/>
              <w:jc w:val="right"/>
              <w:rPr>
                <w:snapToGrid/>
                <w:kern w:val="0"/>
                <w:sz w:val="20"/>
              </w:rPr>
            </w:pPr>
            <w:r w:rsidRPr="008106FE">
              <w:rPr>
                <w:sz w:val="20"/>
              </w:rPr>
              <w:t>35.4</w:t>
            </w:r>
          </w:p>
        </w:tc>
        <w:tc>
          <w:tcPr>
            <w:tcW w:w="357" w:type="pct"/>
            <w:tcBorders>
              <w:top w:val="nil"/>
              <w:left w:val="nil"/>
              <w:bottom w:val="single" w:sz="4" w:space="0" w:color="auto"/>
              <w:right w:val="single" w:sz="4" w:space="0" w:color="auto"/>
            </w:tcBorders>
            <w:shd w:val="clear" w:color="auto" w:fill="auto"/>
            <w:noWrap/>
            <w:vAlign w:val="bottom"/>
          </w:tcPr>
          <w:p w14:paraId="3F851798" w14:textId="071C3822" w:rsidR="008106FE" w:rsidRPr="008106FE" w:rsidRDefault="008106FE" w:rsidP="008106FE">
            <w:pPr>
              <w:widowControl/>
              <w:spacing w:after="120"/>
              <w:jc w:val="right"/>
              <w:rPr>
                <w:b/>
                <w:bCs/>
                <w:snapToGrid/>
                <w:kern w:val="0"/>
                <w:sz w:val="20"/>
              </w:rPr>
            </w:pPr>
            <w:r w:rsidRPr="008106FE">
              <w:rPr>
                <w:sz w:val="20"/>
              </w:rPr>
              <w:t>869</w:t>
            </w:r>
          </w:p>
        </w:tc>
        <w:tc>
          <w:tcPr>
            <w:tcW w:w="357" w:type="pct"/>
            <w:tcBorders>
              <w:top w:val="nil"/>
              <w:left w:val="nil"/>
              <w:bottom w:val="single" w:sz="4" w:space="0" w:color="auto"/>
              <w:right w:val="single" w:sz="12" w:space="0" w:color="auto"/>
            </w:tcBorders>
            <w:shd w:val="clear" w:color="auto" w:fill="auto"/>
            <w:noWrap/>
            <w:vAlign w:val="bottom"/>
          </w:tcPr>
          <w:p w14:paraId="6FE6FE01" w14:textId="453FE4F7" w:rsidR="008106FE" w:rsidRPr="008106FE" w:rsidRDefault="008106FE" w:rsidP="008106FE">
            <w:pPr>
              <w:widowControl/>
              <w:spacing w:after="120"/>
              <w:jc w:val="right"/>
              <w:rPr>
                <w:snapToGrid/>
                <w:kern w:val="0"/>
                <w:sz w:val="20"/>
              </w:rPr>
            </w:pPr>
            <w:r w:rsidRPr="008106FE">
              <w:rPr>
                <w:sz w:val="20"/>
              </w:rPr>
              <w:t>28.5</w:t>
            </w:r>
          </w:p>
        </w:tc>
        <w:tc>
          <w:tcPr>
            <w:tcW w:w="357" w:type="pct"/>
            <w:tcBorders>
              <w:top w:val="nil"/>
              <w:left w:val="nil"/>
              <w:bottom w:val="single" w:sz="4" w:space="0" w:color="auto"/>
              <w:right w:val="single" w:sz="4" w:space="0" w:color="auto"/>
            </w:tcBorders>
            <w:shd w:val="clear" w:color="auto" w:fill="auto"/>
            <w:noWrap/>
            <w:vAlign w:val="bottom"/>
          </w:tcPr>
          <w:p w14:paraId="0BAB59C3" w14:textId="0B692A3F" w:rsidR="008106FE" w:rsidRPr="008106FE" w:rsidRDefault="008106FE" w:rsidP="008106FE">
            <w:pPr>
              <w:widowControl/>
              <w:spacing w:after="120"/>
              <w:jc w:val="right"/>
              <w:rPr>
                <w:b/>
                <w:bCs/>
                <w:snapToGrid/>
                <w:kern w:val="0"/>
                <w:sz w:val="20"/>
              </w:rPr>
            </w:pPr>
            <w:r w:rsidRPr="008106FE">
              <w:rPr>
                <w:sz w:val="20"/>
              </w:rPr>
              <w:t>250</w:t>
            </w:r>
          </w:p>
        </w:tc>
        <w:tc>
          <w:tcPr>
            <w:tcW w:w="357" w:type="pct"/>
            <w:tcBorders>
              <w:top w:val="nil"/>
              <w:left w:val="nil"/>
              <w:bottom w:val="single" w:sz="4" w:space="0" w:color="auto"/>
              <w:right w:val="single" w:sz="12" w:space="0" w:color="auto"/>
            </w:tcBorders>
            <w:shd w:val="clear" w:color="auto" w:fill="auto"/>
            <w:noWrap/>
            <w:vAlign w:val="bottom"/>
          </w:tcPr>
          <w:p w14:paraId="479F48CF" w14:textId="2BF7C51D" w:rsidR="008106FE" w:rsidRPr="008106FE" w:rsidRDefault="008106FE" w:rsidP="008106FE">
            <w:pPr>
              <w:widowControl/>
              <w:spacing w:after="120"/>
              <w:jc w:val="right"/>
              <w:rPr>
                <w:snapToGrid/>
                <w:kern w:val="0"/>
                <w:sz w:val="20"/>
              </w:rPr>
            </w:pPr>
            <w:r w:rsidRPr="008106FE">
              <w:rPr>
                <w:sz w:val="20"/>
              </w:rPr>
              <w:t>13.4</w:t>
            </w:r>
          </w:p>
        </w:tc>
      </w:tr>
      <w:tr w:rsidR="008106FE" w:rsidRPr="0085656C" w14:paraId="2DF335F1" w14:textId="77777777" w:rsidTr="008106FE">
        <w:trPr>
          <w:trHeight w:val="379"/>
        </w:trPr>
        <w:tc>
          <w:tcPr>
            <w:tcW w:w="140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0907FF8B"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14:paraId="12E31E76" w14:textId="6E0D0662" w:rsidR="008106FE" w:rsidRPr="008106FE" w:rsidRDefault="008106FE" w:rsidP="008106FE">
            <w:pPr>
              <w:widowControl/>
              <w:spacing w:after="120"/>
              <w:jc w:val="right"/>
              <w:rPr>
                <w:b/>
                <w:bCs/>
                <w:snapToGrid/>
                <w:kern w:val="0"/>
                <w:sz w:val="20"/>
              </w:rPr>
            </w:pPr>
            <w:r w:rsidRPr="008106FE">
              <w:rPr>
                <w:sz w:val="20"/>
              </w:rPr>
              <w:t>1,419</w:t>
            </w:r>
          </w:p>
        </w:tc>
        <w:tc>
          <w:tcPr>
            <w:tcW w:w="357" w:type="pct"/>
            <w:tcBorders>
              <w:top w:val="nil"/>
              <w:left w:val="nil"/>
              <w:bottom w:val="single" w:sz="4" w:space="0" w:color="auto"/>
              <w:right w:val="single" w:sz="12" w:space="0" w:color="auto"/>
            </w:tcBorders>
            <w:shd w:val="clear" w:color="auto" w:fill="auto"/>
            <w:noWrap/>
            <w:vAlign w:val="bottom"/>
          </w:tcPr>
          <w:p w14:paraId="2E1459BA" w14:textId="091FED9F" w:rsidR="008106FE" w:rsidRPr="008106FE" w:rsidRDefault="008106FE" w:rsidP="008106FE">
            <w:pPr>
              <w:widowControl/>
              <w:spacing w:after="120"/>
              <w:jc w:val="right"/>
              <w:rPr>
                <w:snapToGrid/>
                <w:kern w:val="0"/>
                <w:sz w:val="20"/>
              </w:rPr>
            </w:pPr>
            <w:r w:rsidRPr="008106FE">
              <w:rPr>
                <w:sz w:val="20"/>
              </w:rPr>
              <w:t>84.8</w:t>
            </w:r>
          </w:p>
        </w:tc>
        <w:tc>
          <w:tcPr>
            <w:tcW w:w="386" w:type="pct"/>
            <w:tcBorders>
              <w:top w:val="nil"/>
              <w:left w:val="nil"/>
              <w:bottom w:val="single" w:sz="4" w:space="0" w:color="auto"/>
              <w:right w:val="single" w:sz="4" w:space="0" w:color="auto"/>
            </w:tcBorders>
            <w:shd w:val="clear" w:color="auto" w:fill="auto"/>
            <w:noWrap/>
            <w:vAlign w:val="bottom"/>
          </w:tcPr>
          <w:p w14:paraId="5DC30BA3" w14:textId="15E9B319" w:rsidR="008106FE" w:rsidRPr="008106FE" w:rsidRDefault="008106FE" w:rsidP="008106FE">
            <w:pPr>
              <w:widowControl/>
              <w:spacing w:after="120"/>
              <w:jc w:val="right"/>
              <w:rPr>
                <w:b/>
                <w:bCs/>
                <w:snapToGrid/>
                <w:kern w:val="0"/>
                <w:sz w:val="20"/>
              </w:rPr>
            </w:pPr>
            <w:r w:rsidRPr="008106FE">
              <w:rPr>
                <w:sz w:val="20"/>
              </w:rPr>
              <w:t>3,049</w:t>
            </w:r>
          </w:p>
        </w:tc>
        <w:tc>
          <w:tcPr>
            <w:tcW w:w="357" w:type="pct"/>
            <w:tcBorders>
              <w:top w:val="nil"/>
              <w:left w:val="nil"/>
              <w:bottom w:val="single" w:sz="4" w:space="0" w:color="auto"/>
              <w:right w:val="single" w:sz="12" w:space="0" w:color="auto"/>
            </w:tcBorders>
            <w:shd w:val="clear" w:color="auto" w:fill="auto"/>
            <w:noWrap/>
            <w:vAlign w:val="bottom"/>
          </w:tcPr>
          <w:p w14:paraId="1EA2489B" w14:textId="5D2CEC72" w:rsidR="008106FE" w:rsidRPr="008106FE" w:rsidRDefault="008106FE" w:rsidP="008106FE">
            <w:pPr>
              <w:widowControl/>
              <w:spacing w:after="120"/>
              <w:jc w:val="right"/>
              <w:rPr>
                <w:snapToGrid/>
                <w:kern w:val="0"/>
                <w:sz w:val="20"/>
              </w:rPr>
            </w:pPr>
            <w:r w:rsidRPr="008106FE">
              <w:rPr>
                <w:sz w:val="20"/>
              </w:rPr>
              <w:t>93.9</w:t>
            </w:r>
          </w:p>
        </w:tc>
        <w:tc>
          <w:tcPr>
            <w:tcW w:w="357" w:type="pct"/>
            <w:tcBorders>
              <w:top w:val="nil"/>
              <w:left w:val="nil"/>
              <w:bottom w:val="single" w:sz="4" w:space="0" w:color="auto"/>
              <w:right w:val="single" w:sz="4" w:space="0" w:color="auto"/>
            </w:tcBorders>
            <w:shd w:val="clear" w:color="auto" w:fill="auto"/>
            <w:noWrap/>
            <w:vAlign w:val="bottom"/>
          </w:tcPr>
          <w:p w14:paraId="52C8145C" w14:textId="2F529373" w:rsidR="008106FE" w:rsidRPr="008106FE" w:rsidRDefault="008106FE" w:rsidP="008106FE">
            <w:pPr>
              <w:widowControl/>
              <w:spacing w:after="120"/>
              <w:jc w:val="right"/>
              <w:rPr>
                <w:b/>
                <w:bCs/>
                <w:snapToGrid/>
                <w:kern w:val="0"/>
                <w:sz w:val="20"/>
              </w:rPr>
            </w:pPr>
            <w:r w:rsidRPr="008106FE">
              <w:rPr>
                <w:sz w:val="20"/>
              </w:rPr>
              <w:t>2,987</w:t>
            </w:r>
          </w:p>
        </w:tc>
        <w:tc>
          <w:tcPr>
            <w:tcW w:w="357" w:type="pct"/>
            <w:tcBorders>
              <w:top w:val="nil"/>
              <w:left w:val="nil"/>
              <w:bottom w:val="single" w:sz="4" w:space="0" w:color="auto"/>
              <w:right w:val="single" w:sz="12" w:space="0" w:color="auto"/>
            </w:tcBorders>
            <w:shd w:val="clear" w:color="auto" w:fill="auto"/>
            <w:noWrap/>
            <w:vAlign w:val="bottom"/>
          </w:tcPr>
          <w:p w14:paraId="60C1F426" w14:textId="263702D7" w:rsidR="008106FE" w:rsidRPr="008106FE" w:rsidRDefault="008106FE" w:rsidP="008106FE">
            <w:pPr>
              <w:widowControl/>
              <w:spacing w:after="120"/>
              <w:jc w:val="right"/>
              <w:rPr>
                <w:snapToGrid/>
                <w:kern w:val="0"/>
                <w:sz w:val="20"/>
              </w:rPr>
            </w:pPr>
            <w:r w:rsidRPr="008106FE">
              <w:rPr>
                <w:sz w:val="20"/>
              </w:rPr>
              <w:t>93.8</w:t>
            </w:r>
          </w:p>
        </w:tc>
        <w:tc>
          <w:tcPr>
            <w:tcW w:w="357" w:type="pct"/>
            <w:tcBorders>
              <w:top w:val="nil"/>
              <w:left w:val="nil"/>
              <w:bottom w:val="single" w:sz="4" w:space="0" w:color="auto"/>
              <w:right w:val="single" w:sz="4" w:space="0" w:color="auto"/>
            </w:tcBorders>
            <w:shd w:val="clear" w:color="auto" w:fill="auto"/>
            <w:noWrap/>
            <w:vAlign w:val="bottom"/>
          </w:tcPr>
          <w:p w14:paraId="0BC030C5" w14:textId="026BFBD2" w:rsidR="008106FE" w:rsidRPr="008106FE" w:rsidRDefault="008106FE" w:rsidP="008106FE">
            <w:pPr>
              <w:widowControl/>
              <w:spacing w:after="120"/>
              <w:jc w:val="right"/>
              <w:rPr>
                <w:b/>
                <w:bCs/>
                <w:snapToGrid/>
                <w:kern w:val="0"/>
                <w:sz w:val="20"/>
              </w:rPr>
            </w:pPr>
            <w:r w:rsidRPr="008106FE">
              <w:rPr>
                <w:sz w:val="20"/>
              </w:rPr>
              <w:t>2,822</w:t>
            </w:r>
          </w:p>
        </w:tc>
        <w:tc>
          <w:tcPr>
            <w:tcW w:w="357" w:type="pct"/>
            <w:tcBorders>
              <w:top w:val="nil"/>
              <w:left w:val="nil"/>
              <w:bottom w:val="single" w:sz="4" w:space="0" w:color="auto"/>
              <w:right w:val="single" w:sz="12" w:space="0" w:color="auto"/>
            </w:tcBorders>
            <w:shd w:val="clear" w:color="auto" w:fill="auto"/>
            <w:noWrap/>
            <w:vAlign w:val="bottom"/>
          </w:tcPr>
          <w:p w14:paraId="671BBCAC" w14:textId="0588B3D4" w:rsidR="008106FE" w:rsidRPr="008106FE" w:rsidRDefault="008106FE" w:rsidP="008106FE">
            <w:pPr>
              <w:widowControl/>
              <w:spacing w:after="120"/>
              <w:jc w:val="right"/>
              <w:rPr>
                <w:snapToGrid/>
                <w:kern w:val="0"/>
                <w:sz w:val="20"/>
              </w:rPr>
            </w:pPr>
            <w:r w:rsidRPr="008106FE">
              <w:rPr>
                <w:sz w:val="20"/>
              </w:rPr>
              <w:t>92.5</w:t>
            </w:r>
          </w:p>
        </w:tc>
        <w:tc>
          <w:tcPr>
            <w:tcW w:w="357" w:type="pct"/>
            <w:tcBorders>
              <w:top w:val="nil"/>
              <w:left w:val="nil"/>
              <w:bottom w:val="single" w:sz="4" w:space="0" w:color="auto"/>
              <w:right w:val="single" w:sz="4" w:space="0" w:color="auto"/>
            </w:tcBorders>
            <w:shd w:val="clear" w:color="auto" w:fill="auto"/>
            <w:noWrap/>
            <w:vAlign w:val="bottom"/>
          </w:tcPr>
          <w:p w14:paraId="2E21FAC9" w14:textId="23CFFB2B"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613</w:t>
            </w:r>
          </w:p>
        </w:tc>
        <w:tc>
          <w:tcPr>
            <w:tcW w:w="357" w:type="pct"/>
            <w:tcBorders>
              <w:top w:val="nil"/>
              <w:left w:val="nil"/>
              <w:bottom w:val="single" w:sz="4" w:space="0" w:color="auto"/>
              <w:right w:val="single" w:sz="12" w:space="0" w:color="auto"/>
            </w:tcBorders>
            <w:shd w:val="clear" w:color="auto" w:fill="auto"/>
            <w:noWrap/>
            <w:vAlign w:val="bottom"/>
          </w:tcPr>
          <w:p w14:paraId="689EC4DD" w14:textId="62E703CA" w:rsidR="008106FE" w:rsidRPr="008106FE" w:rsidRDefault="008106FE" w:rsidP="008106FE">
            <w:pPr>
              <w:widowControl/>
              <w:spacing w:after="120"/>
              <w:jc w:val="right"/>
              <w:rPr>
                <w:snapToGrid/>
                <w:kern w:val="0"/>
                <w:sz w:val="20"/>
              </w:rPr>
            </w:pPr>
            <w:r w:rsidRPr="008106FE">
              <w:rPr>
                <w:sz w:val="20"/>
              </w:rPr>
              <w:t>86.6</w:t>
            </w:r>
          </w:p>
        </w:tc>
      </w:tr>
      <w:tr w:rsidR="008106FE" w:rsidRPr="0085656C" w14:paraId="03301205" w14:textId="77777777" w:rsidTr="008106FE">
        <w:trPr>
          <w:trHeight w:val="379"/>
        </w:trPr>
        <w:tc>
          <w:tcPr>
            <w:tcW w:w="140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669285A"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14:paraId="6B3E01AC" w14:textId="04BABFC3" w:rsidR="008106FE" w:rsidRPr="008106FE" w:rsidRDefault="008106FE" w:rsidP="008106FE">
            <w:pPr>
              <w:widowControl/>
              <w:spacing w:after="120"/>
              <w:jc w:val="right"/>
              <w:rPr>
                <w:b/>
                <w:bCs/>
                <w:snapToGrid/>
                <w:kern w:val="0"/>
                <w:sz w:val="20"/>
              </w:rPr>
            </w:pPr>
            <w:r w:rsidRPr="008106FE">
              <w:rPr>
                <w:sz w:val="20"/>
              </w:rPr>
              <w:t>1,674</w:t>
            </w:r>
          </w:p>
        </w:tc>
        <w:tc>
          <w:tcPr>
            <w:tcW w:w="357" w:type="pct"/>
            <w:tcBorders>
              <w:top w:val="nil"/>
              <w:left w:val="nil"/>
              <w:bottom w:val="single" w:sz="4" w:space="0" w:color="auto"/>
              <w:right w:val="single" w:sz="12" w:space="0" w:color="auto"/>
            </w:tcBorders>
            <w:shd w:val="clear" w:color="auto" w:fill="auto"/>
            <w:noWrap/>
            <w:vAlign w:val="bottom"/>
          </w:tcPr>
          <w:p w14:paraId="44D322CA" w14:textId="282DF4BE" w:rsidR="008106FE" w:rsidRPr="008106FE" w:rsidRDefault="008106FE" w:rsidP="008106FE">
            <w:pPr>
              <w:widowControl/>
              <w:spacing w:after="120"/>
              <w:jc w:val="right"/>
              <w:rPr>
                <w:snapToGrid/>
                <w:kern w:val="0"/>
                <w:sz w:val="20"/>
              </w:rPr>
            </w:pPr>
            <w:r w:rsidRPr="008106FE">
              <w:rPr>
                <w:sz w:val="20"/>
              </w:rPr>
              <w:t>100.0</w:t>
            </w:r>
          </w:p>
        </w:tc>
        <w:tc>
          <w:tcPr>
            <w:tcW w:w="386" w:type="pct"/>
            <w:tcBorders>
              <w:top w:val="nil"/>
              <w:left w:val="nil"/>
              <w:bottom w:val="single" w:sz="4" w:space="0" w:color="auto"/>
              <w:right w:val="single" w:sz="4" w:space="0" w:color="auto"/>
            </w:tcBorders>
            <w:shd w:val="clear" w:color="auto" w:fill="auto"/>
            <w:noWrap/>
            <w:vAlign w:val="bottom"/>
          </w:tcPr>
          <w:p w14:paraId="72EA6A3C" w14:textId="41888B51" w:rsidR="008106FE" w:rsidRPr="008106FE" w:rsidRDefault="008106FE" w:rsidP="008106FE">
            <w:pPr>
              <w:widowControl/>
              <w:spacing w:after="120"/>
              <w:jc w:val="right"/>
              <w:rPr>
                <w:b/>
                <w:bCs/>
                <w:snapToGrid/>
                <w:kern w:val="0"/>
                <w:sz w:val="20"/>
              </w:rPr>
            </w:pPr>
            <w:r w:rsidRPr="008106FE">
              <w:rPr>
                <w:sz w:val="20"/>
              </w:rPr>
              <w:t>3,248</w:t>
            </w:r>
          </w:p>
        </w:tc>
        <w:tc>
          <w:tcPr>
            <w:tcW w:w="357" w:type="pct"/>
            <w:tcBorders>
              <w:top w:val="nil"/>
              <w:left w:val="nil"/>
              <w:bottom w:val="single" w:sz="4" w:space="0" w:color="auto"/>
              <w:right w:val="single" w:sz="12" w:space="0" w:color="auto"/>
            </w:tcBorders>
            <w:shd w:val="clear" w:color="auto" w:fill="auto"/>
            <w:noWrap/>
            <w:vAlign w:val="bottom"/>
          </w:tcPr>
          <w:p w14:paraId="25FA6B3F" w14:textId="3809F850"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12F115A6" w14:textId="0DEF77E6" w:rsidR="008106FE" w:rsidRPr="008106FE" w:rsidRDefault="008106FE" w:rsidP="008106FE">
            <w:pPr>
              <w:widowControl/>
              <w:spacing w:after="120"/>
              <w:jc w:val="right"/>
              <w:rPr>
                <w:b/>
                <w:bCs/>
                <w:snapToGrid/>
                <w:kern w:val="0"/>
                <w:sz w:val="20"/>
              </w:rPr>
            </w:pPr>
            <w:r w:rsidRPr="008106FE">
              <w:rPr>
                <w:sz w:val="20"/>
              </w:rPr>
              <w:t>3,185</w:t>
            </w:r>
          </w:p>
        </w:tc>
        <w:tc>
          <w:tcPr>
            <w:tcW w:w="357" w:type="pct"/>
            <w:tcBorders>
              <w:top w:val="nil"/>
              <w:left w:val="nil"/>
              <w:bottom w:val="single" w:sz="4" w:space="0" w:color="auto"/>
              <w:right w:val="single" w:sz="12" w:space="0" w:color="auto"/>
            </w:tcBorders>
            <w:shd w:val="clear" w:color="auto" w:fill="auto"/>
            <w:noWrap/>
            <w:vAlign w:val="bottom"/>
          </w:tcPr>
          <w:p w14:paraId="45D838E7" w14:textId="383C01C3"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130BC738" w14:textId="03A85DEA" w:rsidR="008106FE" w:rsidRPr="008106FE" w:rsidRDefault="008106FE" w:rsidP="008106FE">
            <w:pPr>
              <w:widowControl/>
              <w:spacing w:after="120"/>
              <w:jc w:val="right"/>
              <w:rPr>
                <w:b/>
                <w:bCs/>
                <w:snapToGrid/>
                <w:kern w:val="0"/>
                <w:sz w:val="20"/>
              </w:rPr>
            </w:pPr>
            <w:r w:rsidRPr="008106FE">
              <w:rPr>
                <w:sz w:val="20"/>
              </w:rPr>
              <w:t>3,052</w:t>
            </w:r>
          </w:p>
        </w:tc>
        <w:tc>
          <w:tcPr>
            <w:tcW w:w="357" w:type="pct"/>
            <w:tcBorders>
              <w:top w:val="nil"/>
              <w:left w:val="nil"/>
              <w:bottom w:val="single" w:sz="4" w:space="0" w:color="auto"/>
              <w:right w:val="single" w:sz="12" w:space="0" w:color="auto"/>
            </w:tcBorders>
            <w:shd w:val="clear" w:color="auto" w:fill="auto"/>
            <w:noWrap/>
            <w:vAlign w:val="bottom"/>
          </w:tcPr>
          <w:p w14:paraId="45E665E4" w14:textId="566A380B"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32DFBEA9" w14:textId="01AE994F"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863</w:t>
            </w:r>
          </w:p>
        </w:tc>
        <w:tc>
          <w:tcPr>
            <w:tcW w:w="357" w:type="pct"/>
            <w:tcBorders>
              <w:top w:val="nil"/>
              <w:left w:val="nil"/>
              <w:bottom w:val="single" w:sz="4" w:space="0" w:color="auto"/>
              <w:right w:val="single" w:sz="12" w:space="0" w:color="auto"/>
            </w:tcBorders>
            <w:shd w:val="clear" w:color="auto" w:fill="auto"/>
            <w:noWrap/>
            <w:vAlign w:val="bottom"/>
          </w:tcPr>
          <w:p w14:paraId="4CA22346" w14:textId="34C01ED1" w:rsidR="008106FE" w:rsidRPr="008106FE" w:rsidRDefault="008106FE" w:rsidP="008106FE">
            <w:pPr>
              <w:widowControl/>
              <w:spacing w:after="120"/>
              <w:jc w:val="right"/>
              <w:rPr>
                <w:snapToGrid/>
                <w:kern w:val="0"/>
                <w:sz w:val="20"/>
              </w:rPr>
            </w:pPr>
            <w:r w:rsidRPr="008106FE">
              <w:rPr>
                <w:sz w:val="20"/>
              </w:rPr>
              <w:t>100.0</w:t>
            </w:r>
          </w:p>
        </w:tc>
      </w:tr>
      <w:tr w:rsidR="008106FE" w:rsidRPr="0085656C" w14:paraId="0DC25542" w14:textId="77777777" w:rsidTr="008106FE">
        <w:trPr>
          <w:trHeight w:val="379"/>
        </w:trPr>
        <w:tc>
          <w:tcPr>
            <w:tcW w:w="1400" w:type="pct"/>
            <w:gridSpan w:val="2"/>
            <w:tcBorders>
              <w:top w:val="nil"/>
              <w:left w:val="single" w:sz="12" w:space="0" w:color="auto"/>
              <w:bottom w:val="single" w:sz="4" w:space="0" w:color="auto"/>
              <w:right w:val="single" w:sz="12" w:space="0" w:color="000000"/>
            </w:tcBorders>
            <w:shd w:val="clear" w:color="auto" w:fill="auto"/>
            <w:noWrap/>
            <w:vAlign w:val="bottom"/>
          </w:tcPr>
          <w:p w14:paraId="662FF845"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14:paraId="59546095" w14:textId="2CC8F00A"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150A2C18" w14:textId="20973A20" w:rsidR="008106FE" w:rsidRPr="008106FE" w:rsidRDefault="008106FE" w:rsidP="008106FE">
            <w:pPr>
              <w:widowControl/>
              <w:spacing w:after="120"/>
              <w:jc w:val="right"/>
              <w:rPr>
                <w:snapToGrid/>
                <w:kern w:val="0"/>
                <w:sz w:val="20"/>
              </w:rPr>
            </w:pPr>
            <w:r w:rsidRPr="008106FE">
              <w:rPr>
                <w:sz w:val="20"/>
              </w:rPr>
              <w:t>---</w:t>
            </w:r>
          </w:p>
        </w:tc>
        <w:tc>
          <w:tcPr>
            <w:tcW w:w="386" w:type="pct"/>
            <w:tcBorders>
              <w:top w:val="nil"/>
              <w:left w:val="nil"/>
              <w:bottom w:val="single" w:sz="4" w:space="0" w:color="auto"/>
              <w:right w:val="single" w:sz="4" w:space="0" w:color="auto"/>
            </w:tcBorders>
            <w:shd w:val="clear" w:color="auto" w:fill="auto"/>
            <w:noWrap/>
            <w:vAlign w:val="bottom"/>
          </w:tcPr>
          <w:p w14:paraId="424A40C7" w14:textId="107D4E73"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35A3E4A4" w14:textId="0FC16542"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6B8732F4" w14:textId="513CD83F"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3CBAB081" w14:textId="200D6DA1"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61121410" w14:textId="582417AA"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0D98836E" w14:textId="2E36ACC7"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2EF6CFBB" w14:textId="45601BED"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4D8BF853" w14:textId="39C42992" w:rsidR="008106FE" w:rsidRPr="008106FE" w:rsidRDefault="008106FE" w:rsidP="008106FE">
            <w:pPr>
              <w:widowControl/>
              <w:spacing w:after="120"/>
              <w:jc w:val="right"/>
              <w:rPr>
                <w:snapToGrid/>
                <w:kern w:val="0"/>
                <w:sz w:val="20"/>
              </w:rPr>
            </w:pPr>
            <w:r w:rsidRPr="008106FE">
              <w:rPr>
                <w:sz w:val="20"/>
              </w:rPr>
              <w:t>---</w:t>
            </w:r>
          </w:p>
        </w:tc>
      </w:tr>
      <w:tr w:rsidR="008106FE" w:rsidRPr="0085656C" w14:paraId="0BFA20C6" w14:textId="77777777" w:rsidTr="008106FE">
        <w:trPr>
          <w:trHeight w:val="379"/>
        </w:trPr>
        <w:tc>
          <w:tcPr>
            <w:tcW w:w="140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734D74EE"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14:paraId="7D8BB1E3" w14:textId="637D633A"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7334532A" w14:textId="331C6164" w:rsidR="008106FE" w:rsidRPr="008106FE" w:rsidRDefault="008106FE" w:rsidP="008106FE">
            <w:pPr>
              <w:widowControl/>
              <w:spacing w:after="120"/>
              <w:jc w:val="right"/>
              <w:rPr>
                <w:snapToGrid/>
                <w:kern w:val="0"/>
                <w:sz w:val="20"/>
              </w:rPr>
            </w:pPr>
            <w:r w:rsidRPr="008106FE">
              <w:rPr>
                <w:sz w:val="20"/>
              </w:rPr>
              <w:t>---</w:t>
            </w:r>
          </w:p>
        </w:tc>
        <w:tc>
          <w:tcPr>
            <w:tcW w:w="386" w:type="pct"/>
            <w:tcBorders>
              <w:top w:val="nil"/>
              <w:left w:val="nil"/>
              <w:bottom w:val="single" w:sz="4" w:space="0" w:color="auto"/>
              <w:right w:val="single" w:sz="4" w:space="0" w:color="auto"/>
            </w:tcBorders>
            <w:shd w:val="clear" w:color="auto" w:fill="auto"/>
            <w:noWrap/>
            <w:vAlign w:val="bottom"/>
          </w:tcPr>
          <w:p w14:paraId="39675C48" w14:textId="0A82C2AB"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4D4C10E5" w14:textId="2E43AF68"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7A30F9C1" w14:textId="04C9B34C"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43EA55C7" w14:textId="3F20BF44"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0FE98618" w14:textId="1EA3A8ED"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0CC9EF2F" w14:textId="6048DA30"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39E994D9" w14:textId="78006698"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51001A34" w14:textId="61DD3DA8" w:rsidR="008106FE" w:rsidRPr="008106FE" w:rsidRDefault="008106FE" w:rsidP="008106FE">
            <w:pPr>
              <w:widowControl/>
              <w:spacing w:after="120"/>
              <w:jc w:val="right"/>
              <w:rPr>
                <w:snapToGrid/>
                <w:kern w:val="0"/>
                <w:sz w:val="20"/>
              </w:rPr>
            </w:pPr>
            <w:r w:rsidRPr="008106FE">
              <w:rPr>
                <w:sz w:val="20"/>
              </w:rPr>
              <w:t>---</w:t>
            </w:r>
          </w:p>
        </w:tc>
      </w:tr>
      <w:tr w:rsidR="008106FE" w:rsidRPr="0085656C" w14:paraId="60591DE9" w14:textId="77777777" w:rsidTr="008106FE">
        <w:trPr>
          <w:trHeight w:val="379"/>
        </w:trPr>
        <w:tc>
          <w:tcPr>
            <w:tcW w:w="1400"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15C80447"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14:paraId="3558E20C" w14:textId="0B5B4D85" w:rsidR="008106FE" w:rsidRPr="008106FE" w:rsidRDefault="008106FE" w:rsidP="008106FE">
            <w:pPr>
              <w:widowControl/>
              <w:spacing w:after="120"/>
              <w:jc w:val="right"/>
              <w:rPr>
                <w:b/>
                <w:bCs/>
                <w:snapToGrid/>
                <w:kern w:val="0"/>
                <w:sz w:val="20"/>
                <w:highlight w:val="yellow"/>
              </w:rPr>
            </w:pPr>
            <w:r w:rsidRPr="008106FE">
              <w:rPr>
                <w:sz w:val="20"/>
              </w:rPr>
              <w:t>4,489</w:t>
            </w:r>
          </w:p>
        </w:tc>
        <w:tc>
          <w:tcPr>
            <w:tcW w:w="357" w:type="pct"/>
            <w:tcBorders>
              <w:top w:val="nil"/>
              <w:left w:val="nil"/>
              <w:bottom w:val="single" w:sz="12" w:space="0" w:color="auto"/>
              <w:right w:val="single" w:sz="12" w:space="0" w:color="auto"/>
            </w:tcBorders>
            <w:shd w:val="clear" w:color="auto" w:fill="auto"/>
            <w:noWrap/>
            <w:vAlign w:val="bottom"/>
          </w:tcPr>
          <w:p w14:paraId="2DE4C06D" w14:textId="4568A340" w:rsidR="008106FE" w:rsidRPr="008106FE" w:rsidRDefault="008106FE" w:rsidP="008106FE">
            <w:pPr>
              <w:widowControl/>
              <w:spacing w:after="120"/>
              <w:jc w:val="right"/>
              <w:rPr>
                <w:snapToGrid/>
                <w:kern w:val="0"/>
                <w:sz w:val="20"/>
              </w:rPr>
            </w:pPr>
            <w:r w:rsidRPr="008106FE">
              <w:rPr>
                <w:sz w:val="20"/>
              </w:rPr>
              <w:t>---</w:t>
            </w:r>
          </w:p>
        </w:tc>
        <w:tc>
          <w:tcPr>
            <w:tcW w:w="386" w:type="pct"/>
            <w:tcBorders>
              <w:top w:val="nil"/>
              <w:left w:val="nil"/>
              <w:bottom w:val="single" w:sz="12" w:space="0" w:color="auto"/>
              <w:right w:val="single" w:sz="4" w:space="0" w:color="auto"/>
            </w:tcBorders>
            <w:shd w:val="clear" w:color="auto" w:fill="auto"/>
            <w:noWrap/>
            <w:vAlign w:val="bottom"/>
          </w:tcPr>
          <w:p w14:paraId="3BB6D5D0" w14:textId="2E5575F9" w:rsidR="008106FE" w:rsidRPr="008106FE" w:rsidRDefault="008106FE" w:rsidP="008106FE">
            <w:pPr>
              <w:widowControl/>
              <w:spacing w:after="120"/>
              <w:jc w:val="right"/>
              <w:rPr>
                <w:b/>
                <w:bCs/>
                <w:snapToGrid/>
                <w:kern w:val="0"/>
                <w:sz w:val="20"/>
                <w:highlight w:val="yellow"/>
              </w:rPr>
            </w:pPr>
            <w:r w:rsidRPr="008106FE">
              <w:rPr>
                <w:sz w:val="20"/>
              </w:rPr>
              <w:t>4,489</w:t>
            </w:r>
          </w:p>
        </w:tc>
        <w:tc>
          <w:tcPr>
            <w:tcW w:w="357" w:type="pct"/>
            <w:tcBorders>
              <w:top w:val="nil"/>
              <w:left w:val="nil"/>
              <w:bottom w:val="single" w:sz="12" w:space="0" w:color="auto"/>
              <w:right w:val="single" w:sz="12" w:space="0" w:color="auto"/>
            </w:tcBorders>
            <w:shd w:val="clear" w:color="auto" w:fill="auto"/>
            <w:noWrap/>
            <w:vAlign w:val="bottom"/>
          </w:tcPr>
          <w:p w14:paraId="70355996" w14:textId="6BA4E560"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49BAC534" w14:textId="36D77338" w:rsidR="008106FE" w:rsidRPr="008106FE" w:rsidRDefault="008106FE" w:rsidP="008106FE">
            <w:pPr>
              <w:widowControl/>
              <w:spacing w:after="120"/>
              <w:jc w:val="right"/>
              <w:rPr>
                <w:b/>
                <w:bCs/>
                <w:snapToGrid/>
                <w:kern w:val="0"/>
                <w:sz w:val="20"/>
                <w:highlight w:val="yellow"/>
              </w:rPr>
            </w:pPr>
            <w:r w:rsidRPr="008106FE">
              <w:rPr>
                <w:sz w:val="20"/>
              </w:rPr>
              <w:t>4,489</w:t>
            </w:r>
          </w:p>
        </w:tc>
        <w:tc>
          <w:tcPr>
            <w:tcW w:w="357" w:type="pct"/>
            <w:tcBorders>
              <w:top w:val="nil"/>
              <w:left w:val="nil"/>
              <w:bottom w:val="single" w:sz="12" w:space="0" w:color="auto"/>
              <w:right w:val="single" w:sz="12" w:space="0" w:color="auto"/>
            </w:tcBorders>
            <w:shd w:val="clear" w:color="auto" w:fill="auto"/>
            <w:noWrap/>
            <w:vAlign w:val="bottom"/>
          </w:tcPr>
          <w:p w14:paraId="1D2C4385" w14:textId="409B8CA5"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462700CF" w14:textId="6D279D71"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7" w:type="pct"/>
            <w:tcBorders>
              <w:top w:val="nil"/>
              <w:left w:val="nil"/>
              <w:bottom w:val="single" w:sz="12" w:space="0" w:color="auto"/>
              <w:right w:val="single" w:sz="12" w:space="0" w:color="auto"/>
            </w:tcBorders>
            <w:shd w:val="clear" w:color="auto" w:fill="auto"/>
            <w:noWrap/>
            <w:vAlign w:val="bottom"/>
          </w:tcPr>
          <w:p w14:paraId="6156E794" w14:textId="2445406D"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5DFF058F" w14:textId="3ADB7533"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7" w:type="pct"/>
            <w:tcBorders>
              <w:top w:val="nil"/>
              <w:left w:val="nil"/>
              <w:bottom w:val="single" w:sz="12" w:space="0" w:color="auto"/>
              <w:right w:val="single" w:sz="12" w:space="0" w:color="auto"/>
            </w:tcBorders>
            <w:shd w:val="clear" w:color="auto" w:fill="auto"/>
            <w:noWrap/>
            <w:vAlign w:val="bottom"/>
          </w:tcPr>
          <w:p w14:paraId="1B853543" w14:textId="7906616E" w:rsidR="008106FE" w:rsidRPr="008106FE" w:rsidRDefault="008106FE" w:rsidP="008106FE">
            <w:pPr>
              <w:widowControl/>
              <w:spacing w:after="120"/>
              <w:jc w:val="right"/>
              <w:rPr>
                <w:snapToGrid/>
                <w:kern w:val="0"/>
                <w:sz w:val="20"/>
              </w:rPr>
            </w:pPr>
            <w:r w:rsidRPr="008106FE">
              <w:rPr>
                <w:sz w:val="20"/>
              </w:rPr>
              <w:t>---</w:t>
            </w:r>
          </w:p>
        </w:tc>
      </w:tr>
      <w:tr w:rsidR="00F97DB9" w:rsidRPr="0085656C" w14:paraId="23A2C6B2" w14:textId="77777777" w:rsidTr="008106FE">
        <w:trPr>
          <w:trHeight w:val="222"/>
        </w:trPr>
        <w:tc>
          <w:tcPr>
            <w:tcW w:w="897" w:type="pct"/>
            <w:tcBorders>
              <w:top w:val="nil"/>
              <w:left w:val="nil"/>
              <w:bottom w:val="nil"/>
              <w:right w:val="nil"/>
            </w:tcBorders>
            <w:shd w:val="clear" w:color="auto" w:fill="auto"/>
            <w:noWrap/>
            <w:vAlign w:val="bottom"/>
          </w:tcPr>
          <w:p w14:paraId="55DD53ED" w14:textId="77777777" w:rsidR="008E2606" w:rsidRPr="0085656C" w:rsidRDefault="008E2606" w:rsidP="009A609A">
            <w:pPr>
              <w:widowControl/>
              <w:spacing w:after="120"/>
              <w:rPr>
                <w:b/>
                <w:bCs/>
                <w:snapToGrid/>
                <w:kern w:val="0"/>
                <w:sz w:val="24"/>
                <w:szCs w:val="24"/>
              </w:rPr>
            </w:pPr>
          </w:p>
        </w:tc>
        <w:tc>
          <w:tcPr>
            <w:tcW w:w="503" w:type="pct"/>
            <w:tcBorders>
              <w:top w:val="nil"/>
              <w:left w:val="nil"/>
              <w:bottom w:val="nil"/>
              <w:right w:val="nil"/>
            </w:tcBorders>
            <w:shd w:val="clear" w:color="auto" w:fill="auto"/>
            <w:noWrap/>
            <w:vAlign w:val="bottom"/>
          </w:tcPr>
          <w:p w14:paraId="26E99499"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69F681D4" w14:textId="77777777" w:rsidR="008E2606" w:rsidRPr="0085656C" w:rsidRDefault="008E2606" w:rsidP="009A609A">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14:paraId="30DF9076" w14:textId="77777777" w:rsidR="008E2606" w:rsidRPr="0085656C" w:rsidRDefault="008E2606" w:rsidP="009A609A">
            <w:pPr>
              <w:widowControl/>
              <w:spacing w:after="120"/>
              <w:rPr>
                <w:snapToGrid/>
                <w:kern w:val="0"/>
                <w:sz w:val="24"/>
                <w:szCs w:val="24"/>
              </w:rPr>
            </w:pPr>
          </w:p>
        </w:tc>
        <w:tc>
          <w:tcPr>
            <w:tcW w:w="386" w:type="pct"/>
            <w:tcBorders>
              <w:top w:val="nil"/>
              <w:left w:val="nil"/>
              <w:bottom w:val="nil"/>
              <w:right w:val="nil"/>
            </w:tcBorders>
            <w:shd w:val="clear" w:color="auto" w:fill="auto"/>
            <w:noWrap/>
            <w:vAlign w:val="bottom"/>
          </w:tcPr>
          <w:p w14:paraId="0BB5CEAB" w14:textId="77777777" w:rsidR="008E2606" w:rsidRPr="0085656C" w:rsidRDefault="008E2606" w:rsidP="009A609A">
            <w:pPr>
              <w:widowControl/>
              <w:spacing w:after="120"/>
              <w:rPr>
                <w:snapToGrid/>
                <w:kern w:val="0"/>
                <w:szCs w:val="22"/>
              </w:rPr>
            </w:pPr>
          </w:p>
        </w:tc>
        <w:tc>
          <w:tcPr>
            <w:tcW w:w="357" w:type="pct"/>
            <w:tcBorders>
              <w:top w:val="nil"/>
              <w:left w:val="nil"/>
              <w:bottom w:val="nil"/>
              <w:right w:val="nil"/>
            </w:tcBorders>
            <w:shd w:val="clear" w:color="auto" w:fill="auto"/>
            <w:noWrap/>
            <w:vAlign w:val="bottom"/>
          </w:tcPr>
          <w:p w14:paraId="58C63AC1" w14:textId="77777777" w:rsidR="008E2606" w:rsidRPr="0085656C" w:rsidRDefault="008E2606" w:rsidP="009A609A">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14:paraId="47C8E6A3"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0144E3F8"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4AEA5206"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1A597B1D"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75D4B8AF" w14:textId="77777777" w:rsidR="008E2606" w:rsidRPr="0085656C" w:rsidRDefault="008E2606" w:rsidP="009A609A">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14:paraId="7CBE17C4" w14:textId="77777777" w:rsidR="008E2606" w:rsidRPr="0085656C" w:rsidRDefault="008E2606" w:rsidP="009A609A">
            <w:pPr>
              <w:widowControl/>
              <w:spacing w:after="120"/>
              <w:jc w:val="right"/>
              <w:rPr>
                <w:snapToGrid/>
                <w:kern w:val="0"/>
                <w:sz w:val="20"/>
              </w:rPr>
            </w:pPr>
          </w:p>
        </w:tc>
      </w:tr>
    </w:tbl>
    <w:p w14:paraId="36AD6452" w14:textId="77777777" w:rsidR="008E2606" w:rsidRPr="0085656C" w:rsidRDefault="008E2606" w:rsidP="009A609A">
      <w:pPr>
        <w:widowControl/>
        <w:spacing w:after="120"/>
      </w:pPr>
      <w:r w:rsidRPr="0085656C">
        <w:br w:type="page"/>
      </w:r>
    </w:p>
    <w:tbl>
      <w:tblPr>
        <w:tblW w:w="5085" w:type="pct"/>
        <w:tblLook w:val="04A0" w:firstRow="1" w:lastRow="0" w:firstColumn="1" w:lastColumn="0" w:noHBand="0" w:noVBand="1"/>
      </w:tblPr>
      <w:tblGrid>
        <w:gridCol w:w="1438"/>
        <w:gridCol w:w="944"/>
        <w:gridCol w:w="731"/>
        <w:gridCol w:w="731"/>
        <w:gridCol w:w="730"/>
        <w:gridCol w:w="730"/>
        <w:gridCol w:w="730"/>
        <w:gridCol w:w="730"/>
        <w:gridCol w:w="730"/>
        <w:gridCol w:w="730"/>
        <w:gridCol w:w="730"/>
        <w:gridCol w:w="785"/>
      </w:tblGrid>
      <w:tr w:rsidR="0085656C" w:rsidRPr="0085656C" w14:paraId="38DDEAC7"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34EE667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D(3b)</w:t>
            </w:r>
          </w:p>
        </w:tc>
      </w:tr>
      <w:tr w:rsidR="008E2606" w:rsidRPr="0085656C" w14:paraId="5EBA9B4F"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34849E5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6AEF177A"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37E518A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CE4FD39"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7164A39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3FA64D4B"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37D3490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3664532B"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69EFFA5B"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4F5651A6" w14:textId="77777777" w:rsidTr="008106FE">
        <w:trPr>
          <w:trHeight w:val="360"/>
        </w:trPr>
        <w:tc>
          <w:tcPr>
            <w:tcW w:w="1222" w:type="pct"/>
            <w:gridSpan w:val="2"/>
            <w:tcBorders>
              <w:top w:val="single" w:sz="12" w:space="0" w:color="auto"/>
              <w:left w:val="single" w:sz="12" w:space="0" w:color="auto"/>
              <w:bottom w:val="nil"/>
              <w:right w:val="nil"/>
            </w:tcBorders>
            <w:shd w:val="clear" w:color="auto" w:fill="auto"/>
            <w:noWrap/>
            <w:vAlign w:val="center"/>
          </w:tcPr>
          <w:p w14:paraId="41D777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78"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021DE13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5656C" w:rsidRPr="0085656C" w14:paraId="02721D54" w14:textId="77777777" w:rsidTr="008106FE">
        <w:trPr>
          <w:trHeight w:val="360"/>
        </w:trPr>
        <w:tc>
          <w:tcPr>
            <w:tcW w:w="1222" w:type="pct"/>
            <w:gridSpan w:val="2"/>
            <w:tcBorders>
              <w:top w:val="nil"/>
              <w:left w:val="single" w:sz="12" w:space="0" w:color="auto"/>
              <w:bottom w:val="nil"/>
              <w:right w:val="single" w:sz="12" w:space="0" w:color="000000"/>
            </w:tcBorders>
            <w:shd w:val="clear" w:color="auto" w:fill="auto"/>
            <w:noWrap/>
            <w:vAlign w:val="center"/>
          </w:tcPr>
          <w:p w14:paraId="3D87368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50"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0742E49C"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3027" w:type="pct"/>
            <w:gridSpan w:val="8"/>
            <w:tcBorders>
              <w:top w:val="single" w:sz="12" w:space="0" w:color="auto"/>
              <w:left w:val="nil"/>
              <w:bottom w:val="single" w:sz="12" w:space="0" w:color="auto"/>
              <w:right w:val="single" w:sz="12" w:space="0" w:color="000000"/>
            </w:tcBorders>
            <w:shd w:val="clear" w:color="auto" w:fill="auto"/>
            <w:noWrap/>
            <w:vAlign w:val="bottom"/>
          </w:tcPr>
          <w:p w14:paraId="2C48DDCF"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5656C" w:rsidRPr="0085656C" w14:paraId="11A4002E" w14:textId="77777777" w:rsidTr="008106FE">
        <w:trPr>
          <w:trHeight w:val="679"/>
        </w:trPr>
        <w:tc>
          <w:tcPr>
            <w:tcW w:w="1222" w:type="pct"/>
            <w:gridSpan w:val="2"/>
            <w:tcBorders>
              <w:top w:val="nil"/>
              <w:left w:val="single" w:sz="12" w:space="0" w:color="auto"/>
              <w:bottom w:val="nil"/>
              <w:right w:val="single" w:sz="12" w:space="0" w:color="000000"/>
            </w:tcBorders>
            <w:shd w:val="clear" w:color="auto" w:fill="auto"/>
            <w:noWrap/>
          </w:tcPr>
          <w:p w14:paraId="6EDBCBC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50" w:type="pct"/>
            <w:gridSpan w:val="2"/>
            <w:vMerge/>
            <w:tcBorders>
              <w:top w:val="single" w:sz="12" w:space="0" w:color="auto"/>
              <w:left w:val="single" w:sz="12" w:space="0" w:color="auto"/>
              <w:bottom w:val="nil"/>
              <w:right w:val="single" w:sz="12" w:space="0" w:color="000000"/>
            </w:tcBorders>
            <w:vAlign w:val="center"/>
          </w:tcPr>
          <w:p w14:paraId="0126385E" w14:textId="77777777" w:rsidR="008E2606" w:rsidRPr="0085656C" w:rsidRDefault="008E2606" w:rsidP="009A609A">
            <w:pPr>
              <w:widowControl/>
              <w:spacing w:after="120"/>
              <w:rPr>
                <w:b/>
                <w:bCs/>
                <w:snapToGrid/>
                <w:kern w:val="0"/>
                <w:szCs w:val="22"/>
              </w:rPr>
            </w:pP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14:paraId="324D1DE1"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14:paraId="53800F43"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14:paraId="72D67077"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76" w:type="pct"/>
            <w:gridSpan w:val="2"/>
            <w:tcBorders>
              <w:top w:val="single" w:sz="12" w:space="0" w:color="auto"/>
              <w:left w:val="nil"/>
              <w:bottom w:val="single" w:sz="12" w:space="0" w:color="auto"/>
              <w:right w:val="single" w:sz="12" w:space="0" w:color="auto"/>
            </w:tcBorders>
            <w:shd w:val="clear" w:color="auto" w:fill="auto"/>
            <w:vAlign w:val="center"/>
          </w:tcPr>
          <w:p w14:paraId="27A575C6"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5815A2" w:rsidRPr="0085656C" w14:paraId="74F61098" w14:textId="77777777" w:rsidTr="008106FE">
        <w:trPr>
          <w:trHeight w:val="402"/>
        </w:trPr>
        <w:tc>
          <w:tcPr>
            <w:tcW w:w="1222" w:type="pct"/>
            <w:gridSpan w:val="2"/>
            <w:tcBorders>
              <w:top w:val="nil"/>
              <w:left w:val="single" w:sz="12" w:space="0" w:color="auto"/>
              <w:bottom w:val="single" w:sz="12" w:space="0" w:color="auto"/>
              <w:right w:val="single" w:sz="12" w:space="0" w:color="000000"/>
            </w:tcBorders>
            <w:shd w:val="clear" w:color="auto" w:fill="auto"/>
            <w:noWrap/>
            <w:vAlign w:val="center"/>
          </w:tcPr>
          <w:p w14:paraId="5BA7909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5" w:type="pct"/>
            <w:tcBorders>
              <w:top w:val="single" w:sz="12" w:space="0" w:color="auto"/>
              <w:left w:val="nil"/>
              <w:bottom w:val="single" w:sz="12" w:space="0" w:color="auto"/>
              <w:right w:val="single" w:sz="4" w:space="0" w:color="auto"/>
            </w:tcBorders>
            <w:shd w:val="clear" w:color="auto" w:fill="auto"/>
            <w:noWrap/>
            <w:vAlign w:val="bottom"/>
          </w:tcPr>
          <w:p w14:paraId="4663E82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5" w:type="pct"/>
            <w:tcBorders>
              <w:top w:val="single" w:sz="12" w:space="0" w:color="auto"/>
              <w:left w:val="nil"/>
              <w:bottom w:val="single" w:sz="12" w:space="0" w:color="auto"/>
              <w:right w:val="single" w:sz="12" w:space="0" w:color="auto"/>
            </w:tcBorders>
            <w:shd w:val="clear" w:color="auto" w:fill="auto"/>
            <w:noWrap/>
            <w:vAlign w:val="bottom"/>
          </w:tcPr>
          <w:p w14:paraId="01CEB39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14:paraId="71CD100E"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14:paraId="62EDE59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14:paraId="5B8ECAF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14:paraId="100D6D81"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14:paraId="6E2EA66F"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4" w:space="0" w:color="auto"/>
            </w:tcBorders>
            <w:shd w:val="clear" w:color="auto" w:fill="auto"/>
            <w:noWrap/>
            <w:vAlign w:val="bottom"/>
          </w:tcPr>
          <w:p w14:paraId="0EB3CF7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tcBorders>
              <w:top w:val="nil"/>
              <w:left w:val="single" w:sz="12" w:space="0" w:color="auto"/>
              <w:bottom w:val="single" w:sz="12" w:space="0" w:color="auto"/>
              <w:right w:val="single" w:sz="4" w:space="0" w:color="auto"/>
            </w:tcBorders>
            <w:shd w:val="clear" w:color="auto" w:fill="auto"/>
            <w:noWrap/>
            <w:vAlign w:val="bottom"/>
          </w:tcPr>
          <w:p w14:paraId="232B95E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01" w:type="pct"/>
            <w:tcBorders>
              <w:top w:val="nil"/>
              <w:left w:val="nil"/>
              <w:bottom w:val="single" w:sz="12" w:space="0" w:color="auto"/>
              <w:right w:val="single" w:sz="12" w:space="0" w:color="auto"/>
            </w:tcBorders>
            <w:shd w:val="clear" w:color="auto" w:fill="auto"/>
            <w:noWrap/>
            <w:vAlign w:val="bottom"/>
          </w:tcPr>
          <w:p w14:paraId="5A2267D4"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8106FE" w:rsidRPr="0085656C" w14:paraId="7CB4991B" w14:textId="77777777" w:rsidTr="008106FE">
        <w:trPr>
          <w:trHeight w:val="439"/>
        </w:trPr>
        <w:tc>
          <w:tcPr>
            <w:tcW w:w="738" w:type="pct"/>
            <w:tcBorders>
              <w:top w:val="nil"/>
              <w:left w:val="single" w:sz="12" w:space="0" w:color="auto"/>
              <w:bottom w:val="nil"/>
              <w:right w:val="nil"/>
            </w:tcBorders>
            <w:shd w:val="clear" w:color="auto" w:fill="auto"/>
            <w:noWrap/>
            <w:vAlign w:val="bottom"/>
          </w:tcPr>
          <w:p w14:paraId="1EE79C98"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14:paraId="366F32FC"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14:paraId="6303B720" w14:textId="6201EFA4" w:rsidR="008106FE" w:rsidRPr="008106FE" w:rsidRDefault="008106FE" w:rsidP="008106FE">
            <w:pPr>
              <w:widowControl/>
              <w:spacing w:after="120"/>
              <w:jc w:val="right"/>
              <w:rPr>
                <w:b/>
                <w:bCs/>
                <w:snapToGrid/>
                <w:kern w:val="0"/>
                <w:sz w:val="20"/>
              </w:rPr>
            </w:pPr>
            <w:r w:rsidRPr="008106FE">
              <w:rPr>
                <w:sz w:val="20"/>
              </w:rPr>
              <w:t>96</w:t>
            </w:r>
          </w:p>
        </w:tc>
        <w:tc>
          <w:tcPr>
            <w:tcW w:w="375" w:type="pct"/>
            <w:tcBorders>
              <w:top w:val="nil"/>
              <w:left w:val="nil"/>
              <w:bottom w:val="single" w:sz="4" w:space="0" w:color="auto"/>
              <w:right w:val="single" w:sz="12" w:space="0" w:color="auto"/>
            </w:tcBorders>
            <w:shd w:val="clear" w:color="auto" w:fill="auto"/>
            <w:noWrap/>
            <w:vAlign w:val="bottom"/>
          </w:tcPr>
          <w:p w14:paraId="20952EB4" w14:textId="39DAC386" w:rsidR="008106FE" w:rsidRPr="008106FE" w:rsidRDefault="008106FE" w:rsidP="008106FE">
            <w:pPr>
              <w:widowControl/>
              <w:spacing w:after="120"/>
              <w:jc w:val="right"/>
              <w:rPr>
                <w:snapToGrid/>
                <w:kern w:val="0"/>
                <w:sz w:val="20"/>
              </w:rPr>
            </w:pPr>
            <w:r w:rsidRPr="008106FE">
              <w:rPr>
                <w:sz w:val="20"/>
              </w:rPr>
              <w:t>5.7</w:t>
            </w:r>
          </w:p>
        </w:tc>
        <w:tc>
          <w:tcPr>
            <w:tcW w:w="375" w:type="pct"/>
            <w:tcBorders>
              <w:top w:val="nil"/>
              <w:left w:val="nil"/>
              <w:bottom w:val="single" w:sz="4" w:space="0" w:color="auto"/>
              <w:right w:val="single" w:sz="4" w:space="0" w:color="auto"/>
            </w:tcBorders>
            <w:shd w:val="clear" w:color="auto" w:fill="auto"/>
            <w:noWrap/>
            <w:vAlign w:val="bottom"/>
          </w:tcPr>
          <w:p w14:paraId="162D6E55" w14:textId="4461D9C8" w:rsidR="008106FE" w:rsidRPr="008106FE" w:rsidRDefault="008106FE" w:rsidP="008106FE">
            <w:pPr>
              <w:widowControl/>
              <w:spacing w:after="120"/>
              <w:jc w:val="right"/>
              <w:rPr>
                <w:b/>
                <w:bCs/>
                <w:snapToGrid/>
                <w:kern w:val="0"/>
                <w:sz w:val="20"/>
              </w:rPr>
            </w:pPr>
            <w:r w:rsidRPr="008106FE">
              <w:rPr>
                <w:sz w:val="20"/>
              </w:rPr>
              <w:t>81</w:t>
            </w:r>
          </w:p>
        </w:tc>
        <w:tc>
          <w:tcPr>
            <w:tcW w:w="375" w:type="pct"/>
            <w:tcBorders>
              <w:top w:val="nil"/>
              <w:left w:val="nil"/>
              <w:bottom w:val="single" w:sz="4" w:space="0" w:color="auto"/>
              <w:right w:val="single" w:sz="12" w:space="0" w:color="auto"/>
            </w:tcBorders>
            <w:shd w:val="clear" w:color="auto" w:fill="auto"/>
            <w:noWrap/>
            <w:vAlign w:val="bottom"/>
          </w:tcPr>
          <w:p w14:paraId="67EE7C88" w14:textId="2B91B169" w:rsidR="008106FE" w:rsidRPr="008106FE" w:rsidRDefault="008106FE" w:rsidP="008106FE">
            <w:pPr>
              <w:widowControl/>
              <w:spacing w:after="120"/>
              <w:jc w:val="right"/>
              <w:rPr>
                <w:snapToGrid/>
                <w:kern w:val="0"/>
                <w:sz w:val="20"/>
              </w:rPr>
            </w:pPr>
            <w:r w:rsidRPr="008106FE">
              <w:rPr>
                <w:sz w:val="20"/>
              </w:rPr>
              <w:t>2.5</w:t>
            </w:r>
          </w:p>
        </w:tc>
        <w:tc>
          <w:tcPr>
            <w:tcW w:w="375" w:type="pct"/>
            <w:tcBorders>
              <w:top w:val="nil"/>
              <w:left w:val="nil"/>
              <w:bottom w:val="single" w:sz="4" w:space="0" w:color="auto"/>
              <w:right w:val="single" w:sz="4" w:space="0" w:color="auto"/>
            </w:tcBorders>
            <w:shd w:val="clear" w:color="auto" w:fill="auto"/>
            <w:noWrap/>
            <w:vAlign w:val="bottom"/>
          </w:tcPr>
          <w:p w14:paraId="432C5C73" w14:textId="060BB780" w:rsidR="008106FE" w:rsidRPr="008106FE" w:rsidRDefault="008106FE" w:rsidP="008106FE">
            <w:pPr>
              <w:widowControl/>
              <w:spacing w:after="120"/>
              <w:jc w:val="right"/>
              <w:rPr>
                <w:b/>
                <w:bCs/>
                <w:snapToGrid/>
                <w:kern w:val="0"/>
                <w:sz w:val="20"/>
              </w:rPr>
            </w:pPr>
            <w:r w:rsidRPr="008106FE">
              <w:rPr>
                <w:sz w:val="20"/>
              </w:rPr>
              <w:t>80</w:t>
            </w:r>
          </w:p>
        </w:tc>
        <w:tc>
          <w:tcPr>
            <w:tcW w:w="375" w:type="pct"/>
            <w:tcBorders>
              <w:top w:val="nil"/>
              <w:left w:val="nil"/>
              <w:bottom w:val="single" w:sz="4" w:space="0" w:color="auto"/>
              <w:right w:val="single" w:sz="12" w:space="0" w:color="auto"/>
            </w:tcBorders>
            <w:shd w:val="clear" w:color="auto" w:fill="auto"/>
            <w:noWrap/>
            <w:vAlign w:val="bottom"/>
          </w:tcPr>
          <w:p w14:paraId="17E388F6" w14:textId="1EB17D8C" w:rsidR="008106FE" w:rsidRPr="008106FE" w:rsidRDefault="008106FE" w:rsidP="008106FE">
            <w:pPr>
              <w:widowControl/>
              <w:spacing w:after="120"/>
              <w:jc w:val="right"/>
              <w:rPr>
                <w:snapToGrid/>
                <w:kern w:val="0"/>
                <w:sz w:val="20"/>
              </w:rPr>
            </w:pPr>
            <w:r w:rsidRPr="008106FE">
              <w:rPr>
                <w:sz w:val="20"/>
              </w:rPr>
              <w:t>2.5</w:t>
            </w:r>
          </w:p>
        </w:tc>
        <w:tc>
          <w:tcPr>
            <w:tcW w:w="375" w:type="pct"/>
            <w:tcBorders>
              <w:top w:val="nil"/>
              <w:left w:val="nil"/>
              <w:bottom w:val="single" w:sz="4" w:space="0" w:color="auto"/>
              <w:right w:val="single" w:sz="4" w:space="0" w:color="auto"/>
            </w:tcBorders>
            <w:shd w:val="clear" w:color="auto" w:fill="auto"/>
            <w:noWrap/>
            <w:vAlign w:val="bottom"/>
          </w:tcPr>
          <w:p w14:paraId="0F0A0F66" w14:textId="5EB96E4A" w:rsidR="008106FE" w:rsidRPr="008106FE" w:rsidRDefault="008106FE" w:rsidP="008106FE">
            <w:pPr>
              <w:widowControl/>
              <w:spacing w:after="120"/>
              <w:jc w:val="right"/>
              <w:rPr>
                <w:b/>
                <w:bCs/>
                <w:snapToGrid/>
                <w:kern w:val="0"/>
                <w:sz w:val="20"/>
              </w:rPr>
            </w:pPr>
            <w:r w:rsidRPr="008106FE">
              <w:rPr>
                <w:sz w:val="20"/>
              </w:rPr>
              <w:t>63</w:t>
            </w:r>
          </w:p>
        </w:tc>
        <w:tc>
          <w:tcPr>
            <w:tcW w:w="375" w:type="pct"/>
            <w:tcBorders>
              <w:top w:val="nil"/>
              <w:left w:val="nil"/>
              <w:bottom w:val="single" w:sz="4" w:space="0" w:color="auto"/>
              <w:right w:val="single" w:sz="12" w:space="0" w:color="auto"/>
            </w:tcBorders>
            <w:shd w:val="clear" w:color="auto" w:fill="auto"/>
            <w:noWrap/>
            <w:vAlign w:val="bottom"/>
          </w:tcPr>
          <w:p w14:paraId="0FFD8137" w14:textId="589E54FF" w:rsidR="008106FE" w:rsidRPr="008106FE" w:rsidRDefault="008106FE" w:rsidP="008106FE">
            <w:pPr>
              <w:widowControl/>
              <w:spacing w:after="120"/>
              <w:jc w:val="right"/>
              <w:rPr>
                <w:snapToGrid/>
                <w:kern w:val="0"/>
                <w:sz w:val="20"/>
              </w:rPr>
            </w:pPr>
            <w:r w:rsidRPr="008106FE">
              <w:rPr>
                <w:sz w:val="20"/>
              </w:rPr>
              <w:t>2.1</w:t>
            </w:r>
          </w:p>
        </w:tc>
        <w:tc>
          <w:tcPr>
            <w:tcW w:w="375" w:type="pct"/>
            <w:tcBorders>
              <w:top w:val="nil"/>
              <w:left w:val="nil"/>
              <w:bottom w:val="single" w:sz="4" w:space="0" w:color="auto"/>
              <w:right w:val="single" w:sz="4" w:space="0" w:color="auto"/>
            </w:tcBorders>
            <w:shd w:val="clear" w:color="auto" w:fill="auto"/>
            <w:noWrap/>
            <w:vAlign w:val="bottom"/>
          </w:tcPr>
          <w:p w14:paraId="0B52E790" w14:textId="39C6AB4C" w:rsidR="008106FE" w:rsidRPr="008106FE" w:rsidRDefault="008106FE" w:rsidP="008106FE">
            <w:pPr>
              <w:widowControl/>
              <w:spacing w:after="120"/>
              <w:jc w:val="right"/>
              <w:rPr>
                <w:b/>
                <w:bCs/>
                <w:snapToGrid/>
                <w:kern w:val="0"/>
                <w:sz w:val="20"/>
              </w:rPr>
            </w:pPr>
            <w:r w:rsidRPr="008106FE">
              <w:rPr>
                <w:sz w:val="20"/>
              </w:rPr>
              <w:t>20</w:t>
            </w:r>
          </w:p>
        </w:tc>
        <w:tc>
          <w:tcPr>
            <w:tcW w:w="401" w:type="pct"/>
            <w:tcBorders>
              <w:top w:val="nil"/>
              <w:left w:val="nil"/>
              <w:bottom w:val="single" w:sz="4" w:space="0" w:color="auto"/>
              <w:right w:val="single" w:sz="12" w:space="0" w:color="auto"/>
            </w:tcBorders>
            <w:shd w:val="clear" w:color="auto" w:fill="auto"/>
            <w:noWrap/>
            <w:vAlign w:val="bottom"/>
          </w:tcPr>
          <w:p w14:paraId="068A24DB" w14:textId="29834178" w:rsidR="008106FE" w:rsidRPr="008106FE" w:rsidRDefault="008106FE" w:rsidP="008106FE">
            <w:pPr>
              <w:widowControl/>
              <w:spacing w:after="120"/>
              <w:jc w:val="right"/>
              <w:rPr>
                <w:snapToGrid/>
                <w:kern w:val="0"/>
                <w:sz w:val="20"/>
              </w:rPr>
            </w:pPr>
            <w:r w:rsidRPr="008106FE">
              <w:rPr>
                <w:sz w:val="20"/>
              </w:rPr>
              <w:t>1.1</w:t>
            </w:r>
          </w:p>
        </w:tc>
      </w:tr>
      <w:tr w:rsidR="008106FE" w:rsidRPr="0085656C" w14:paraId="0A1AD601" w14:textId="77777777" w:rsidTr="008106FE">
        <w:trPr>
          <w:trHeight w:val="379"/>
        </w:trPr>
        <w:tc>
          <w:tcPr>
            <w:tcW w:w="738" w:type="pct"/>
            <w:tcBorders>
              <w:top w:val="nil"/>
              <w:left w:val="single" w:sz="12" w:space="0" w:color="auto"/>
              <w:bottom w:val="nil"/>
              <w:right w:val="nil"/>
            </w:tcBorders>
            <w:shd w:val="clear" w:color="auto" w:fill="auto"/>
            <w:noWrap/>
          </w:tcPr>
          <w:p w14:paraId="37629FD0"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4" w:space="0" w:color="auto"/>
              <w:right w:val="nil"/>
            </w:tcBorders>
            <w:shd w:val="clear" w:color="auto" w:fill="auto"/>
            <w:noWrap/>
            <w:vAlign w:val="bottom"/>
          </w:tcPr>
          <w:p w14:paraId="5D99C3E8"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14:paraId="6EFD70D9" w14:textId="04F47547" w:rsidR="008106FE" w:rsidRPr="008106FE" w:rsidRDefault="008106FE" w:rsidP="008106FE">
            <w:pPr>
              <w:widowControl/>
              <w:spacing w:after="120"/>
              <w:jc w:val="right"/>
              <w:rPr>
                <w:b/>
                <w:bCs/>
                <w:snapToGrid/>
                <w:kern w:val="0"/>
                <w:sz w:val="20"/>
              </w:rPr>
            </w:pPr>
            <w:r w:rsidRPr="008106FE">
              <w:rPr>
                <w:sz w:val="20"/>
              </w:rPr>
              <w:t>216</w:t>
            </w:r>
          </w:p>
        </w:tc>
        <w:tc>
          <w:tcPr>
            <w:tcW w:w="375" w:type="pct"/>
            <w:tcBorders>
              <w:top w:val="nil"/>
              <w:left w:val="nil"/>
              <w:bottom w:val="single" w:sz="4" w:space="0" w:color="auto"/>
              <w:right w:val="single" w:sz="12" w:space="0" w:color="auto"/>
            </w:tcBorders>
            <w:shd w:val="clear" w:color="auto" w:fill="auto"/>
            <w:noWrap/>
            <w:vAlign w:val="bottom"/>
          </w:tcPr>
          <w:p w14:paraId="0BDF1F4F" w14:textId="14A9CB46" w:rsidR="008106FE" w:rsidRPr="008106FE" w:rsidRDefault="008106FE" w:rsidP="008106FE">
            <w:pPr>
              <w:widowControl/>
              <w:spacing w:after="120"/>
              <w:jc w:val="right"/>
              <w:rPr>
                <w:snapToGrid/>
                <w:kern w:val="0"/>
                <w:sz w:val="20"/>
              </w:rPr>
            </w:pPr>
            <w:r w:rsidRPr="008106FE">
              <w:rPr>
                <w:sz w:val="20"/>
              </w:rPr>
              <w:t>12.9</w:t>
            </w:r>
          </w:p>
        </w:tc>
        <w:tc>
          <w:tcPr>
            <w:tcW w:w="375" w:type="pct"/>
            <w:tcBorders>
              <w:top w:val="nil"/>
              <w:left w:val="nil"/>
              <w:bottom w:val="single" w:sz="4" w:space="0" w:color="auto"/>
              <w:right w:val="single" w:sz="4" w:space="0" w:color="auto"/>
            </w:tcBorders>
            <w:shd w:val="clear" w:color="auto" w:fill="auto"/>
            <w:noWrap/>
            <w:vAlign w:val="bottom"/>
          </w:tcPr>
          <w:p w14:paraId="09C0D186" w14:textId="6DD15E9B" w:rsidR="008106FE" w:rsidRPr="008106FE" w:rsidRDefault="008106FE" w:rsidP="008106FE">
            <w:pPr>
              <w:widowControl/>
              <w:spacing w:after="120"/>
              <w:jc w:val="right"/>
              <w:rPr>
                <w:b/>
                <w:bCs/>
                <w:snapToGrid/>
                <w:kern w:val="0"/>
                <w:sz w:val="20"/>
              </w:rPr>
            </w:pPr>
            <w:r w:rsidRPr="008106FE">
              <w:rPr>
                <w:sz w:val="20"/>
              </w:rPr>
              <w:t>219</w:t>
            </w:r>
          </w:p>
        </w:tc>
        <w:tc>
          <w:tcPr>
            <w:tcW w:w="375" w:type="pct"/>
            <w:tcBorders>
              <w:top w:val="nil"/>
              <w:left w:val="nil"/>
              <w:bottom w:val="single" w:sz="4" w:space="0" w:color="auto"/>
              <w:right w:val="single" w:sz="12" w:space="0" w:color="auto"/>
            </w:tcBorders>
            <w:shd w:val="clear" w:color="auto" w:fill="auto"/>
            <w:noWrap/>
            <w:vAlign w:val="bottom"/>
          </w:tcPr>
          <w:p w14:paraId="4532C185" w14:textId="42333B6E" w:rsidR="008106FE" w:rsidRPr="008106FE" w:rsidRDefault="008106FE" w:rsidP="008106FE">
            <w:pPr>
              <w:widowControl/>
              <w:spacing w:after="120"/>
              <w:jc w:val="right"/>
              <w:rPr>
                <w:snapToGrid/>
                <w:kern w:val="0"/>
                <w:sz w:val="20"/>
              </w:rPr>
            </w:pPr>
            <w:r w:rsidRPr="008106FE">
              <w:rPr>
                <w:sz w:val="20"/>
              </w:rPr>
              <w:t>6.7</w:t>
            </w:r>
          </w:p>
        </w:tc>
        <w:tc>
          <w:tcPr>
            <w:tcW w:w="375" w:type="pct"/>
            <w:tcBorders>
              <w:top w:val="nil"/>
              <w:left w:val="nil"/>
              <w:bottom w:val="single" w:sz="4" w:space="0" w:color="auto"/>
              <w:right w:val="single" w:sz="4" w:space="0" w:color="auto"/>
            </w:tcBorders>
            <w:shd w:val="clear" w:color="auto" w:fill="auto"/>
            <w:noWrap/>
            <w:vAlign w:val="bottom"/>
          </w:tcPr>
          <w:p w14:paraId="4736DBDD" w14:textId="1E2EC132" w:rsidR="008106FE" w:rsidRPr="008106FE" w:rsidRDefault="008106FE" w:rsidP="008106FE">
            <w:pPr>
              <w:widowControl/>
              <w:spacing w:after="120"/>
              <w:jc w:val="right"/>
              <w:rPr>
                <w:b/>
                <w:bCs/>
                <w:snapToGrid/>
                <w:kern w:val="0"/>
                <w:sz w:val="20"/>
              </w:rPr>
            </w:pPr>
            <w:r w:rsidRPr="008106FE">
              <w:rPr>
                <w:sz w:val="20"/>
              </w:rPr>
              <w:t>216</w:t>
            </w:r>
          </w:p>
        </w:tc>
        <w:tc>
          <w:tcPr>
            <w:tcW w:w="375" w:type="pct"/>
            <w:tcBorders>
              <w:top w:val="nil"/>
              <w:left w:val="nil"/>
              <w:bottom w:val="single" w:sz="4" w:space="0" w:color="auto"/>
              <w:right w:val="single" w:sz="12" w:space="0" w:color="auto"/>
            </w:tcBorders>
            <w:shd w:val="clear" w:color="auto" w:fill="auto"/>
            <w:noWrap/>
            <w:vAlign w:val="bottom"/>
          </w:tcPr>
          <w:p w14:paraId="1E9D913E" w14:textId="278654A8" w:rsidR="008106FE" w:rsidRPr="008106FE" w:rsidRDefault="008106FE" w:rsidP="008106FE">
            <w:pPr>
              <w:widowControl/>
              <w:spacing w:after="120"/>
              <w:jc w:val="right"/>
              <w:rPr>
                <w:snapToGrid/>
                <w:kern w:val="0"/>
                <w:sz w:val="20"/>
              </w:rPr>
            </w:pPr>
            <w:r w:rsidRPr="008106FE">
              <w:rPr>
                <w:sz w:val="20"/>
              </w:rPr>
              <w:t>6.8</w:t>
            </w:r>
          </w:p>
        </w:tc>
        <w:tc>
          <w:tcPr>
            <w:tcW w:w="375" w:type="pct"/>
            <w:tcBorders>
              <w:top w:val="nil"/>
              <w:left w:val="nil"/>
              <w:bottom w:val="single" w:sz="4" w:space="0" w:color="auto"/>
              <w:right w:val="single" w:sz="4" w:space="0" w:color="auto"/>
            </w:tcBorders>
            <w:shd w:val="clear" w:color="auto" w:fill="auto"/>
            <w:noWrap/>
            <w:vAlign w:val="bottom"/>
          </w:tcPr>
          <w:p w14:paraId="1DD9B6D7" w14:textId="7A8CF625" w:rsidR="008106FE" w:rsidRPr="008106FE" w:rsidRDefault="008106FE" w:rsidP="008106FE">
            <w:pPr>
              <w:widowControl/>
              <w:spacing w:after="120"/>
              <w:jc w:val="right"/>
              <w:rPr>
                <w:b/>
                <w:bCs/>
                <w:snapToGrid/>
                <w:kern w:val="0"/>
                <w:sz w:val="20"/>
              </w:rPr>
            </w:pPr>
            <w:r w:rsidRPr="008106FE">
              <w:rPr>
                <w:sz w:val="20"/>
              </w:rPr>
              <w:t>182</w:t>
            </w:r>
          </w:p>
        </w:tc>
        <w:tc>
          <w:tcPr>
            <w:tcW w:w="375" w:type="pct"/>
            <w:tcBorders>
              <w:top w:val="nil"/>
              <w:left w:val="nil"/>
              <w:bottom w:val="single" w:sz="4" w:space="0" w:color="auto"/>
              <w:right w:val="single" w:sz="12" w:space="0" w:color="auto"/>
            </w:tcBorders>
            <w:shd w:val="clear" w:color="auto" w:fill="auto"/>
            <w:noWrap/>
            <w:vAlign w:val="bottom"/>
          </w:tcPr>
          <w:p w14:paraId="44481C3D" w14:textId="042B8393" w:rsidR="008106FE" w:rsidRPr="008106FE" w:rsidRDefault="008106FE" w:rsidP="008106FE">
            <w:pPr>
              <w:widowControl/>
              <w:spacing w:after="120"/>
              <w:jc w:val="right"/>
              <w:rPr>
                <w:snapToGrid/>
                <w:kern w:val="0"/>
                <w:sz w:val="20"/>
              </w:rPr>
            </w:pPr>
            <w:r w:rsidRPr="008106FE">
              <w:rPr>
                <w:sz w:val="20"/>
              </w:rPr>
              <w:t>6.0</w:t>
            </w:r>
          </w:p>
        </w:tc>
        <w:tc>
          <w:tcPr>
            <w:tcW w:w="375" w:type="pct"/>
            <w:tcBorders>
              <w:top w:val="nil"/>
              <w:left w:val="nil"/>
              <w:bottom w:val="single" w:sz="4" w:space="0" w:color="auto"/>
              <w:right w:val="single" w:sz="4" w:space="0" w:color="auto"/>
            </w:tcBorders>
            <w:shd w:val="clear" w:color="auto" w:fill="auto"/>
            <w:noWrap/>
            <w:vAlign w:val="bottom"/>
          </w:tcPr>
          <w:p w14:paraId="1D702A9A" w14:textId="4071601C" w:rsidR="008106FE" w:rsidRPr="008106FE" w:rsidRDefault="008106FE" w:rsidP="008106FE">
            <w:pPr>
              <w:widowControl/>
              <w:spacing w:after="120"/>
              <w:jc w:val="right"/>
              <w:rPr>
                <w:b/>
                <w:bCs/>
                <w:snapToGrid/>
                <w:kern w:val="0"/>
                <w:sz w:val="20"/>
              </w:rPr>
            </w:pPr>
            <w:r w:rsidRPr="008106FE">
              <w:rPr>
                <w:sz w:val="20"/>
              </w:rPr>
              <w:t>118</w:t>
            </w:r>
          </w:p>
        </w:tc>
        <w:tc>
          <w:tcPr>
            <w:tcW w:w="401" w:type="pct"/>
            <w:tcBorders>
              <w:top w:val="nil"/>
              <w:left w:val="nil"/>
              <w:bottom w:val="single" w:sz="4" w:space="0" w:color="auto"/>
              <w:right w:val="single" w:sz="12" w:space="0" w:color="auto"/>
            </w:tcBorders>
            <w:shd w:val="clear" w:color="auto" w:fill="auto"/>
            <w:noWrap/>
            <w:vAlign w:val="bottom"/>
          </w:tcPr>
          <w:p w14:paraId="731F12A2" w14:textId="652D1DC9" w:rsidR="008106FE" w:rsidRPr="008106FE" w:rsidRDefault="008106FE" w:rsidP="008106FE">
            <w:pPr>
              <w:widowControl/>
              <w:spacing w:after="120"/>
              <w:jc w:val="right"/>
              <w:rPr>
                <w:snapToGrid/>
                <w:kern w:val="0"/>
                <w:sz w:val="20"/>
              </w:rPr>
            </w:pPr>
            <w:r w:rsidRPr="008106FE">
              <w:rPr>
                <w:sz w:val="20"/>
              </w:rPr>
              <w:t>6.3</w:t>
            </w:r>
          </w:p>
        </w:tc>
      </w:tr>
      <w:tr w:rsidR="008106FE" w:rsidRPr="0085656C" w14:paraId="787372FA" w14:textId="77777777" w:rsidTr="008106FE">
        <w:trPr>
          <w:trHeight w:val="379"/>
        </w:trPr>
        <w:tc>
          <w:tcPr>
            <w:tcW w:w="738" w:type="pct"/>
            <w:tcBorders>
              <w:top w:val="nil"/>
              <w:left w:val="single" w:sz="12" w:space="0" w:color="auto"/>
              <w:bottom w:val="single" w:sz="12" w:space="0" w:color="auto"/>
              <w:right w:val="nil"/>
            </w:tcBorders>
            <w:shd w:val="clear" w:color="auto" w:fill="auto"/>
            <w:noWrap/>
            <w:vAlign w:val="bottom"/>
          </w:tcPr>
          <w:p w14:paraId="42908F4C"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w:t>
            </w:r>
          </w:p>
        </w:tc>
        <w:tc>
          <w:tcPr>
            <w:tcW w:w="484" w:type="pct"/>
            <w:tcBorders>
              <w:top w:val="nil"/>
              <w:left w:val="single" w:sz="4" w:space="0" w:color="auto"/>
              <w:bottom w:val="single" w:sz="12" w:space="0" w:color="auto"/>
              <w:right w:val="nil"/>
            </w:tcBorders>
            <w:shd w:val="clear" w:color="auto" w:fill="auto"/>
            <w:noWrap/>
            <w:vAlign w:val="bottom"/>
          </w:tcPr>
          <w:p w14:paraId="3ED63385" w14:textId="77777777" w:rsidR="008106FE" w:rsidRPr="0085656C" w:rsidRDefault="008106FE" w:rsidP="008106FE">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14:paraId="3A835826" w14:textId="3F686453" w:rsidR="008106FE" w:rsidRPr="008106FE" w:rsidRDefault="008106FE" w:rsidP="008106FE">
            <w:pPr>
              <w:widowControl/>
              <w:spacing w:after="120"/>
              <w:jc w:val="right"/>
              <w:rPr>
                <w:b/>
                <w:bCs/>
                <w:snapToGrid/>
                <w:kern w:val="0"/>
                <w:sz w:val="20"/>
              </w:rPr>
            </w:pPr>
            <w:r w:rsidRPr="008106FE">
              <w:rPr>
                <w:sz w:val="20"/>
              </w:rPr>
              <w:t>237</w:t>
            </w:r>
          </w:p>
        </w:tc>
        <w:tc>
          <w:tcPr>
            <w:tcW w:w="375" w:type="pct"/>
            <w:tcBorders>
              <w:top w:val="nil"/>
              <w:left w:val="nil"/>
              <w:bottom w:val="single" w:sz="12" w:space="0" w:color="auto"/>
              <w:right w:val="single" w:sz="12" w:space="0" w:color="auto"/>
            </w:tcBorders>
            <w:shd w:val="clear" w:color="auto" w:fill="auto"/>
            <w:noWrap/>
            <w:vAlign w:val="bottom"/>
          </w:tcPr>
          <w:p w14:paraId="5BD973AF" w14:textId="2842AAA2" w:rsidR="008106FE" w:rsidRPr="008106FE" w:rsidRDefault="008106FE" w:rsidP="008106FE">
            <w:pPr>
              <w:widowControl/>
              <w:spacing w:after="120"/>
              <w:jc w:val="right"/>
              <w:rPr>
                <w:snapToGrid/>
                <w:kern w:val="0"/>
                <w:sz w:val="20"/>
              </w:rPr>
            </w:pPr>
            <w:r w:rsidRPr="008106FE">
              <w:rPr>
                <w:sz w:val="20"/>
              </w:rPr>
              <w:t>14.2</w:t>
            </w:r>
          </w:p>
        </w:tc>
        <w:tc>
          <w:tcPr>
            <w:tcW w:w="375" w:type="pct"/>
            <w:tcBorders>
              <w:top w:val="nil"/>
              <w:left w:val="nil"/>
              <w:bottom w:val="single" w:sz="12" w:space="0" w:color="auto"/>
              <w:right w:val="single" w:sz="4" w:space="0" w:color="auto"/>
            </w:tcBorders>
            <w:shd w:val="clear" w:color="auto" w:fill="auto"/>
            <w:noWrap/>
            <w:vAlign w:val="bottom"/>
          </w:tcPr>
          <w:p w14:paraId="4037DE29" w14:textId="2040FFE3" w:rsidR="008106FE" w:rsidRPr="008106FE" w:rsidRDefault="008106FE" w:rsidP="008106FE">
            <w:pPr>
              <w:widowControl/>
              <w:spacing w:after="120"/>
              <w:jc w:val="right"/>
              <w:rPr>
                <w:b/>
                <w:bCs/>
                <w:snapToGrid/>
                <w:kern w:val="0"/>
                <w:sz w:val="20"/>
              </w:rPr>
            </w:pPr>
            <w:r w:rsidRPr="008106FE">
              <w:rPr>
                <w:sz w:val="20"/>
              </w:rPr>
              <w:t>241</w:t>
            </w:r>
          </w:p>
        </w:tc>
        <w:tc>
          <w:tcPr>
            <w:tcW w:w="375" w:type="pct"/>
            <w:tcBorders>
              <w:top w:val="nil"/>
              <w:left w:val="nil"/>
              <w:bottom w:val="single" w:sz="12" w:space="0" w:color="auto"/>
              <w:right w:val="single" w:sz="12" w:space="0" w:color="auto"/>
            </w:tcBorders>
            <w:shd w:val="clear" w:color="auto" w:fill="auto"/>
            <w:noWrap/>
            <w:vAlign w:val="bottom"/>
          </w:tcPr>
          <w:p w14:paraId="3A529FB7" w14:textId="7B53B912" w:rsidR="008106FE" w:rsidRPr="008106FE" w:rsidRDefault="008106FE" w:rsidP="008106FE">
            <w:pPr>
              <w:widowControl/>
              <w:spacing w:after="120"/>
              <w:jc w:val="right"/>
              <w:rPr>
                <w:snapToGrid/>
                <w:kern w:val="0"/>
                <w:sz w:val="20"/>
              </w:rPr>
            </w:pPr>
            <w:r w:rsidRPr="008106FE">
              <w:rPr>
                <w:sz w:val="20"/>
              </w:rPr>
              <w:t>7.4</w:t>
            </w:r>
          </w:p>
        </w:tc>
        <w:tc>
          <w:tcPr>
            <w:tcW w:w="375" w:type="pct"/>
            <w:tcBorders>
              <w:top w:val="nil"/>
              <w:left w:val="nil"/>
              <w:bottom w:val="single" w:sz="12" w:space="0" w:color="auto"/>
              <w:right w:val="single" w:sz="4" w:space="0" w:color="auto"/>
            </w:tcBorders>
            <w:shd w:val="clear" w:color="auto" w:fill="auto"/>
            <w:noWrap/>
            <w:vAlign w:val="bottom"/>
          </w:tcPr>
          <w:p w14:paraId="0EC5FAA3" w14:textId="70E1E706" w:rsidR="008106FE" w:rsidRPr="008106FE" w:rsidRDefault="008106FE" w:rsidP="008106FE">
            <w:pPr>
              <w:widowControl/>
              <w:spacing w:after="120"/>
              <w:jc w:val="right"/>
              <w:rPr>
                <w:b/>
                <w:bCs/>
                <w:snapToGrid/>
                <w:kern w:val="0"/>
                <w:sz w:val="20"/>
              </w:rPr>
            </w:pPr>
            <w:r w:rsidRPr="008106FE">
              <w:rPr>
                <w:sz w:val="20"/>
              </w:rPr>
              <w:t>240</w:t>
            </w:r>
          </w:p>
        </w:tc>
        <w:tc>
          <w:tcPr>
            <w:tcW w:w="375" w:type="pct"/>
            <w:tcBorders>
              <w:top w:val="nil"/>
              <w:left w:val="nil"/>
              <w:bottom w:val="single" w:sz="12" w:space="0" w:color="auto"/>
              <w:right w:val="single" w:sz="12" w:space="0" w:color="auto"/>
            </w:tcBorders>
            <w:shd w:val="clear" w:color="auto" w:fill="auto"/>
            <w:noWrap/>
            <w:vAlign w:val="bottom"/>
          </w:tcPr>
          <w:p w14:paraId="5C2CF9CF" w14:textId="40C55351" w:rsidR="008106FE" w:rsidRPr="008106FE" w:rsidRDefault="008106FE" w:rsidP="008106FE">
            <w:pPr>
              <w:widowControl/>
              <w:spacing w:after="120"/>
              <w:jc w:val="right"/>
              <w:rPr>
                <w:snapToGrid/>
                <w:kern w:val="0"/>
                <w:sz w:val="20"/>
              </w:rPr>
            </w:pPr>
            <w:r w:rsidRPr="008106FE">
              <w:rPr>
                <w:sz w:val="20"/>
              </w:rPr>
              <w:t>7.5</w:t>
            </w:r>
          </w:p>
        </w:tc>
        <w:tc>
          <w:tcPr>
            <w:tcW w:w="375" w:type="pct"/>
            <w:tcBorders>
              <w:top w:val="nil"/>
              <w:left w:val="nil"/>
              <w:bottom w:val="single" w:sz="12" w:space="0" w:color="auto"/>
              <w:right w:val="single" w:sz="4" w:space="0" w:color="auto"/>
            </w:tcBorders>
            <w:shd w:val="clear" w:color="auto" w:fill="auto"/>
            <w:noWrap/>
            <w:vAlign w:val="bottom"/>
          </w:tcPr>
          <w:p w14:paraId="447855B0" w14:textId="1FF3AA9C" w:rsidR="008106FE" w:rsidRPr="008106FE" w:rsidRDefault="008106FE" w:rsidP="008106FE">
            <w:pPr>
              <w:widowControl/>
              <w:spacing w:after="120"/>
              <w:jc w:val="right"/>
              <w:rPr>
                <w:b/>
                <w:bCs/>
                <w:snapToGrid/>
                <w:kern w:val="0"/>
                <w:sz w:val="20"/>
              </w:rPr>
            </w:pPr>
            <w:r w:rsidRPr="008106FE">
              <w:rPr>
                <w:sz w:val="20"/>
              </w:rPr>
              <w:t>207</w:t>
            </w:r>
          </w:p>
        </w:tc>
        <w:tc>
          <w:tcPr>
            <w:tcW w:w="375" w:type="pct"/>
            <w:tcBorders>
              <w:top w:val="nil"/>
              <w:left w:val="nil"/>
              <w:bottom w:val="single" w:sz="12" w:space="0" w:color="auto"/>
              <w:right w:val="single" w:sz="12" w:space="0" w:color="auto"/>
            </w:tcBorders>
            <w:shd w:val="clear" w:color="auto" w:fill="auto"/>
            <w:noWrap/>
            <w:vAlign w:val="bottom"/>
          </w:tcPr>
          <w:p w14:paraId="577C1275" w14:textId="24347341" w:rsidR="008106FE" w:rsidRPr="008106FE" w:rsidRDefault="008106FE" w:rsidP="008106FE">
            <w:pPr>
              <w:widowControl/>
              <w:spacing w:after="120"/>
              <w:jc w:val="right"/>
              <w:rPr>
                <w:snapToGrid/>
                <w:kern w:val="0"/>
                <w:sz w:val="20"/>
              </w:rPr>
            </w:pPr>
            <w:r w:rsidRPr="008106FE">
              <w:rPr>
                <w:sz w:val="20"/>
              </w:rPr>
              <w:t>6.8</w:t>
            </w:r>
          </w:p>
        </w:tc>
        <w:tc>
          <w:tcPr>
            <w:tcW w:w="375" w:type="pct"/>
            <w:tcBorders>
              <w:top w:val="nil"/>
              <w:left w:val="nil"/>
              <w:bottom w:val="single" w:sz="12" w:space="0" w:color="auto"/>
              <w:right w:val="single" w:sz="4" w:space="0" w:color="auto"/>
            </w:tcBorders>
            <w:shd w:val="clear" w:color="auto" w:fill="auto"/>
            <w:noWrap/>
            <w:vAlign w:val="bottom"/>
          </w:tcPr>
          <w:p w14:paraId="4DDD0452" w14:textId="3B0F90A6" w:rsidR="008106FE" w:rsidRPr="008106FE" w:rsidRDefault="008106FE" w:rsidP="008106FE">
            <w:pPr>
              <w:widowControl/>
              <w:spacing w:after="120"/>
              <w:jc w:val="right"/>
              <w:rPr>
                <w:b/>
                <w:bCs/>
                <w:snapToGrid/>
                <w:kern w:val="0"/>
                <w:sz w:val="20"/>
              </w:rPr>
            </w:pPr>
            <w:r w:rsidRPr="008106FE">
              <w:rPr>
                <w:sz w:val="20"/>
              </w:rPr>
              <w:t>138</w:t>
            </w:r>
          </w:p>
        </w:tc>
        <w:tc>
          <w:tcPr>
            <w:tcW w:w="401" w:type="pct"/>
            <w:tcBorders>
              <w:top w:val="nil"/>
              <w:left w:val="nil"/>
              <w:bottom w:val="single" w:sz="12" w:space="0" w:color="auto"/>
              <w:right w:val="single" w:sz="12" w:space="0" w:color="auto"/>
            </w:tcBorders>
            <w:shd w:val="clear" w:color="auto" w:fill="auto"/>
            <w:noWrap/>
            <w:vAlign w:val="bottom"/>
          </w:tcPr>
          <w:p w14:paraId="32FB9442" w14:textId="5B3EDDE4" w:rsidR="008106FE" w:rsidRPr="008106FE" w:rsidRDefault="008106FE" w:rsidP="008106FE">
            <w:pPr>
              <w:widowControl/>
              <w:spacing w:after="120"/>
              <w:jc w:val="right"/>
              <w:rPr>
                <w:snapToGrid/>
                <w:kern w:val="0"/>
                <w:sz w:val="20"/>
              </w:rPr>
            </w:pPr>
            <w:r w:rsidRPr="008106FE">
              <w:rPr>
                <w:sz w:val="20"/>
              </w:rPr>
              <w:t>7.4</w:t>
            </w:r>
          </w:p>
        </w:tc>
      </w:tr>
      <w:tr w:rsidR="008106FE" w:rsidRPr="0085656C" w14:paraId="7B07FA2F" w14:textId="77777777" w:rsidTr="008106FE">
        <w:trPr>
          <w:trHeight w:val="379"/>
        </w:trPr>
        <w:tc>
          <w:tcPr>
            <w:tcW w:w="738" w:type="pct"/>
            <w:tcBorders>
              <w:top w:val="nil"/>
              <w:left w:val="single" w:sz="12" w:space="0" w:color="auto"/>
              <w:bottom w:val="nil"/>
              <w:right w:val="nil"/>
            </w:tcBorders>
            <w:shd w:val="clear" w:color="auto" w:fill="auto"/>
            <w:noWrap/>
            <w:vAlign w:val="bottom"/>
          </w:tcPr>
          <w:p w14:paraId="000EDA35"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Non-</w:t>
            </w:r>
          </w:p>
        </w:tc>
        <w:tc>
          <w:tcPr>
            <w:tcW w:w="484" w:type="pct"/>
            <w:tcBorders>
              <w:top w:val="nil"/>
              <w:left w:val="single" w:sz="4" w:space="0" w:color="auto"/>
              <w:bottom w:val="single" w:sz="4" w:space="0" w:color="auto"/>
              <w:right w:val="nil"/>
            </w:tcBorders>
            <w:shd w:val="clear" w:color="auto" w:fill="auto"/>
            <w:noWrap/>
            <w:vAlign w:val="bottom"/>
          </w:tcPr>
          <w:p w14:paraId="54D5E09F"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14:paraId="2C17048A" w14:textId="14FA56B5"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087</w:t>
            </w:r>
          </w:p>
        </w:tc>
        <w:tc>
          <w:tcPr>
            <w:tcW w:w="375" w:type="pct"/>
            <w:tcBorders>
              <w:top w:val="nil"/>
              <w:left w:val="nil"/>
              <w:bottom w:val="single" w:sz="4" w:space="0" w:color="auto"/>
              <w:right w:val="single" w:sz="12" w:space="0" w:color="auto"/>
            </w:tcBorders>
            <w:shd w:val="clear" w:color="auto" w:fill="auto"/>
            <w:noWrap/>
            <w:vAlign w:val="bottom"/>
          </w:tcPr>
          <w:p w14:paraId="0A15DBE8" w14:textId="08955188" w:rsidR="008106FE" w:rsidRPr="008106FE" w:rsidRDefault="008106FE" w:rsidP="008106FE">
            <w:pPr>
              <w:widowControl/>
              <w:spacing w:after="120"/>
              <w:jc w:val="right"/>
              <w:rPr>
                <w:snapToGrid/>
                <w:kern w:val="0"/>
                <w:sz w:val="20"/>
              </w:rPr>
            </w:pPr>
            <w:r w:rsidRPr="008106FE">
              <w:rPr>
                <w:sz w:val="20"/>
              </w:rPr>
              <w:t>64.9</w:t>
            </w:r>
          </w:p>
        </w:tc>
        <w:tc>
          <w:tcPr>
            <w:tcW w:w="375" w:type="pct"/>
            <w:tcBorders>
              <w:top w:val="nil"/>
              <w:left w:val="nil"/>
              <w:bottom w:val="single" w:sz="4" w:space="0" w:color="auto"/>
              <w:right w:val="single" w:sz="4" w:space="0" w:color="auto"/>
            </w:tcBorders>
            <w:shd w:val="clear" w:color="auto" w:fill="auto"/>
            <w:noWrap/>
            <w:vAlign w:val="bottom"/>
          </w:tcPr>
          <w:p w14:paraId="03A2087C" w14:textId="26FFD395"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147</w:t>
            </w:r>
          </w:p>
        </w:tc>
        <w:tc>
          <w:tcPr>
            <w:tcW w:w="375" w:type="pct"/>
            <w:tcBorders>
              <w:top w:val="nil"/>
              <w:left w:val="nil"/>
              <w:bottom w:val="single" w:sz="4" w:space="0" w:color="auto"/>
              <w:right w:val="single" w:sz="12" w:space="0" w:color="auto"/>
            </w:tcBorders>
            <w:shd w:val="clear" w:color="auto" w:fill="auto"/>
            <w:noWrap/>
            <w:vAlign w:val="bottom"/>
          </w:tcPr>
          <w:p w14:paraId="7A2C2F2C" w14:textId="57212798" w:rsidR="008106FE" w:rsidRPr="008106FE" w:rsidRDefault="008106FE" w:rsidP="008106FE">
            <w:pPr>
              <w:widowControl/>
              <w:spacing w:after="120"/>
              <w:jc w:val="right"/>
              <w:rPr>
                <w:snapToGrid/>
                <w:kern w:val="0"/>
                <w:sz w:val="20"/>
              </w:rPr>
            </w:pPr>
            <w:r w:rsidRPr="008106FE">
              <w:rPr>
                <w:sz w:val="20"/>
              </w:rPr>
              <w:t>35.3</w:t>
            </w:r>
          </w:p>
        </w:tc>
        <w:tc>
          <w:tcPr>
            <w:tcW w:w="375" w:type="pct"/>
            <w:tcBorders>
              <w:top w:val="nil"/>
              <w:left w:val="nil"/>
              <w:bottom w:val="single" w:sz="4" w:space="0" w:color="auto"/>
              <w:right w:val="single" w:sz="4" w:space="0" w:color="auto"/>
            </w:tcBorders>
            <w:shd w:val="clear" w:color="auto" w:fill="auto"/>
            <w:noWrap/>
            <w:vAlign w:val="bottom"/>
          </w:tcPr>
          <w:p w14:paraId="0C1A98AF" w14:textId="7ECBDCBC"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053</w:t>
            </w:r>
          </w:p>
        </w:tc>
        <w:tc>
          <w:tcPr>
            <w:tcW w:w="375" w:type="pct"/>
            <w:tcBorders>
              <w:top w:val="nil"/>
              <w:left w:val="nil"/>
              <w:bottom w:val="single" w:sz="4" w:space="0" w:color="auto"/>
              <w:right w:val="single" w:sz="12" w:space="0" w:color="auto"/>
            </w:tcBorders>
            <w:shd w:val="clear" w:color="auto" w:fill="auto"/>
            <w:noWrap/>
            <w:vAlign w:val="bottom"/>
          </w:tcPr>
          <w:p w14:paraId="7360220D" w14:textId="49A1442B" w:rsidR="008106FE" w:rsidRPr="008106FE" w:rsidRDefault="008106FE" w:rsidP="008106FE">
            <w:pPr>
              <w:widowControl/>
              <w:spacing w:after="120"/>
              <w:jc w:val="right"/>
              <w:rPr>
                <w:snapToGrid/>
                <w:kern w:val="0"/>
                <w:sz w:val="20"/>
              </w:rPr>
            </w:pPr>
            <w:r w:rsidRPr="008106FE">
              <w:rPr>
                <w:sz w:val="20"/>
              </w:rPr>
              <w:t>33.1</w:t>
            </w:r>
          </w:p>
        </w:tc>
        <w:tc>
          <w:tcPr>
            <w:tcW w:w="375" w:type="pct"/>
            <w:tcBorders>
              <w:top w:val="nil"/>
              <w:left w:val="nil"/>
              <w:bottom w:val="single" w:sz="4" w:space="0" w:color="auto"/>
              <w:right w:val="single" w:sz="4" w:space="0" w:color="auto"/>
            </w:tcBorders>
            <w:shd w:val="clear" w:color="auto" w:fill="auto"/>
            <w:noWrap/>
            <w:vAlign w:val="bottom"/>
          </w:tcPr>
          <w:p w14:paraId="4A073A91" w14:textId="6BB00588" w:rsidR="008106FE" w:rsidRPr="008106FE" w:rsidRDefault="008106FE" w:rsidP="008106FE">
            <w:pPr>
              <w:widowControl/>
              <w:spacing w:after="120"/>
              <w:jc w:val="right"/>
              <w:rPr>
                <w:b/>
                <w:bCs/>
                <w:snapToGrid/>
                <w:kern w:val="0"/>
                <w:sz w:val="20"/>
              </w:rPr>
            </w:pPr>
            <w:r w:rsidRPr="008106FE">
              <w:rPr>
                <w:sz w:val="20"/>
              </w:rPr>
              <w:t>806</w:t>
            </w:r>
          </w:p>
        </w:tc>
        <w:tc>
          <w:tcPr>
            <w:tcW w:w="375" w:type="pct"/>
            <w:tcBorders>
              <w:top w:val="nil"/>
              <w:left w:val="nil"/>
              <w:bottom w:val="single" w:sz="4" w:space="0" w:color="auto"/>
              <w:right w:val="single" w:sz="12" w:space="0" w:color="auto"/>
            </w:tcBorders>
            <w:shd w:val="clear" w:color="auto" w:fill="auto"/>
            <w:noWrap/>
            <w:vAlign w:val="bottom"/>
          </w:tcPr>
          <w:p w14:paraId="125EB19B" w14:textId="26F11806" w:rsidR="008106FE" w:rsidRPr="008106FE" w:rsidRDefault="008106FE" w:rsidP="008106FE">
            <w:pPr>
              <w:widowControl/>
              <w:spacing w:after="120"/>
              <w:jc w:val="right"/>
              <w:rPr>
                <w:snapToGrid/>
                <w:kern w:val="0"/>
                <w:sz w:val="20"/>
              </w:rPr>
            </w:pPr>
            <w:r w:rsidRPr="008106FE">
              <w:rPr>
                <w:sz w:val="20"/>
              </w:rPr>
              <w:t>26.4</w:t>
            </w:r>
          </w:p>
        </w:tc>
        <w:tc>
          <w:tcPr>
            <w:tcW w:w="375" w:type="pct"/>
            <w:tcBorders>
              <w:top w:val="nil"/>
              <w:left w:val="nil"/>
              <w:bottom w:val="single" w:sz="4" w:space="0" w:color="auto"/>
              <w:right w:val="single" w:sz="4" w:space="0" w:color="auto"/>
            </w:tcBorders>
            <w:shd w:val="clear" w:color="auto" w:fill="auto"/>
            <w:noWrap/>
            <w:vAlign w:val="bottom"/>
          </w:tcPr>
          <w:p w14:paraId="55D0547C" w14:textId="70CA296E" w:rsidR="008106FE" w:rsidRPr="008106FE" w:rsidRDefault="008106FE" w:rsidP="008106FE">
            <w:pPr>
              <w:widowControl/>
              <w:spacing w:after="120"/>
              <w:jc w:val="right"/>
              <w:rPr>
                <w:b/>
                <w:bCs/>
                <w:snapToGrid/>
                <w:kern w:val="0"/>
                <w:sz w:val="20"/>
              </w:rPr>
            </w:pPr>
            <w:r w:rsidRPr="008106FE">
              <w:rPr>
                <w:sz w:val="20"/>
              </w:rPr>
              <w:t>230</w:t>
            </w:r>
          </w:p>
        </w:tc>
        <w:tc>
          <w:tcPr>
            <w:tcW w:w="401" w:type="pct"/>
            <w:tcBorders>
              <w:top w:val="nil"/>
              <w:left w:val="nil"/>
              <w:bottom w:val="single" w:sz="4" w:space="0" w:color="auto"/>
              <w:right w:val="single" w:sz="12" w:space="0" w:color="auto"/>
            </w:tcBorders>
            <w:shd w:val="clear" w:color="auto" w:fill="auto"/>
            <w:noWrap/>
            <w:vAlign w:val="bottom"/>
          </w:tcPr>
          <w:p w14:paraId="3445F655" w14:textId="387019C4" w:rsidR="008106FE" w:rsidRPr="008106FE" w:rsidRDefault="008106FE" w:rsidP="008106FE">
            <w:pPr>
              <w:widowControl/>
              <w:spacing w:after="120"/>
              <w:jc w:val="right"/>
              <w:rPr>
                <w:snapToGrid/>
                <w:kern w:val="0"/>
                <w:sz w:val="20"/>
              </w:rPr>
            </w:pPr>
            <w:r w:rsidRPr="008106FE">
              <w:rPr>
                <w:sz w:val="20"/>
              </w:rPr>
              <w:t>12.3</w:t>
            </w:r>
          </w:p>
        </w:tc>
      </w:tr>
      <w:tr w:rsidR="008106FE" w:rsidRPr="0085656C" w14:paraId="323072C7" w14:textId="77777777" w:rsidTr="008106FE">
        <w:trPr>
          <w:trHeight w:val="379"/>
        </w:trPr>
        <w:tc>
          <w:tcPr>
            <w:tcW w:w="738" w:type="pct"/>
            <w:tcBorders>
              <w:top w:val="nil"/>
              <w:left w:val="single" w:sz="12" w:space="0" w:color="auto"/>
              <w:bottom w:val="nil"/>
              <w:right w:val="nil"/>
            </w:tcBorders>
            <w:shd w:val="clear" w:color="auto" w:fill="auto"/>
            <w:noWrap/>
            <w:vAlign w:val="bottom"/>
          </w:tcPr>
          <w:p w14:paraId="7C15DF12"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14:paraId="6E1BBB6F"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14:paraId="38F281F1" w14:textId="62DD0E88"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365</w:t>
            </w:r>
          </w:p>
        </w:tc>
        <w:tc>
          <w:tcPr>
            <w:tcW w:w="375" w:type="pct"/>
            <w:tcBorders>
              <w:top w:val="nil"/>
              <w:left w:val="nil"/>
              <w:bottom w:val="single" w:sz="4" w:space="0" w:color="auto"/>
              <w:right w:val="single" w:sz="12" w:space="0" w:color="auto"/>
            </w:tcBorders>
            <w:shd w:val="clear" w:color="auto" w:fill="auto"/>
            <w:noWrap/>
            <w:vAlign w:val="bottom"/>
          </w:tcPr>
          <w:p w14:paraId="4A6FD4B0" w14:textId="02D4678D" w:rsidR="008106FE" w:rsidRPr="008106FE" w:rsidRDefault="008106FE" w:rsidP="008106FE">
            <w:pPr>
              <w:widowControl/>
              <w:spacing w:after="120"/>
              <w:jc w:val="right"/>
              <w:rPr>
                <w:snapToGrid/>
                <w:kern w:val="0"/>
                <w:sz w:val="20"/>
              </w:rPr>
            </w:pPr>
            <w:r w:rsidRPr="008106FE">
              <w:rPr>
                <w:sz w:val="20"/>
              </w:rPr>
              <w:t>81.5</w:t>
            </w:r>
          </w:p>
        </w:tc>
        <w:tc>
          <w:tcPr>
            <w:tcW w:w="375" w:type="pct"/>
            <w:tcBorders>
              <w:top w:val="nil"/>
              <w:left w:val="nil"/>
              <w:bottom w:val="single" w:sz="4" w:space="0" w:color="auto"/>
              <w:right w:val="single" w:sz="4" w:space="0" w:color="auto"/>
            </w:tcBorders>
            <w:shd w:val="clear" w:color="auto" w:fill="auto"/>
            <w:noWrap/>
            <w:vAlign w:val="bottom"/>
          </w:tcPr>
          <w:p w14:paraId="3F3F517C" w14:textId="3F64D412"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866</w:t>
            </w:r>
          </w:p>
        </w:tc>
        <w:tc>
          <w:tcPr>
            <w:tcW w:w="375" w:type="pct"/>
            <w:tcBorders>
              <w:top w:val="nil"/>
              <w:left w:val="nil"/>
              <w:bottom w:val="single" w:sz="4" w:space="0" w:color="auto"/>
              <w:right w:val="single" w:sz="12" w:space="0" w:color="auto"/>
            </w:tcBorders>
            <w:shd w:val="clear" w:color="auto" w:fill="auto"/>
            <w:noWrap/>
            <w:vAlign w:val="bottom"/>
          </w:tcPr>
          <w:p w14:paraId="7B25CAF3" w14:textId="1F32499A" w:rsidR="008106FE" w:rsidRPr="008106FE" w:rsidRDefault="008106FE" w:rsidP="008106FE">
            <w:pPr>
              <w:widowControl/>
              <w:spacing w:after="120"/>
              <w:jc w:val="right"/>
              <w:rPr>
                <w:snapToGrid/>
                <w:kern w:val="0"/>
                <w:sz w:val="20"/>
              </w:rPr>
            </w:pPr>
            <w:r w:rsidRPr="008106FE">
              <w:rPr>
                <w:sz w:val="20"/>
              </w:rPr>
              <w:t>88.2</w:t>
            </w:r>
          </w:p>
        </w:tc>
        <w:tc>
          <w:tcPr>
            <w:tcW w:w="375" w:type="pct"/>
            <w:tcBorders>
              <w:top w:val="nil"/>
              <w:left w:val="nil"/>
              <w:bottom w:val="single" w:sz="4" w:space="0" w:color="auto"/>
              <w:right w:val="single" w:sz="4" w:space="0" w:color="auto"/>
            </w:tcBorders>
            <w:shd w:val="clear" w:color="auto" w:fill="auto"/>
            <w:noWrap/>
            <w:vAlign w:val="bottom"/>
          </w:tcPr>
          <w:p w14:paraId="73E7C25D" w14:textId="6DE01BB8"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806</w:t>
            </w:r>
          </w:p>
        </w:tc>
        <w:tc>
          <w:tcPr>
            <w:tcW w:w="375" w:type="pct"/>
            <w:tcBorders>
              <w:top w:val="nil"/>
              <w:left w:val="nil"/>
              <w:bottom w:val="single" w:sz="4" w:space="0" w:color="auto"/>
              <w:right w:val="single" w:sz="12" w:space="0" w:color="auto"/>
            </w:tcBorders>
            <w:shd w:val="clear" w:color="auto" w:fill="auto"/>
            <w:noWrap/>
            <w:vAlign w:val="bottom"/>
          </w:tcPr>
          <w:p w14:paraId="1D184DD1" w14:textId="5B5FF49B" w:rsidR="008106FE" w:rsidRPr="008106FE" w:rsidRDefault="008106FE" w:rsidP="008106FE">
            <w:pPr>
              <w:widowControl/>
              <w:spacing w:after="120"/>
              <w:jc w:val="right"/>
              <w:rPr>
                <w:snapToGrid/>
                <w:kern w:val="0"/>
                <w:sz w:val="20"/>
              </w:rPr>
            </w:pPr>
            <w:r w:rsidRPr="008106FE">
              <w:rPr>
                <w:sz w:val="20"/>
              </w:rPr>
              <w:t>88.1</w:t>
            </w:r>
          </w:p>
        </w:tc>
        <w:tc>
          <w:tcPr>
            <w:tcW w:w="375" w:type="pct"/>
            <w:tcBorders>
              <w:top w:val="nil"/>
              <w:left w:val="nil"/>
              <w:bottom w:val="single" w:sz="4" w:space="0" w:color="auto"/>
              <w:right w:val="single" w:sz="4" w:space="0" w:color="auto"/>
            </w:tcBorders>
            <w:shd w:val="clear" w:color="auto" w:fill="auto"/>
            <w:noWrap/>
            <w:vAlign w:val="bottom"/>
          </w:tcPr>
          <w:p w14:paraId="486E1149" w14:textId="6007065C"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647</w:t>
            </w:r>
          </w:p>
        </w:tc>
        <w:tc>
          <w:tcPr>
            <w:tcW w:w="375" w:type="pct"/>
            <w:tcBorders>
              <w:top w:val="nil"/>
              <w:left w:val="nil"/>
              <w:bottom w:val="single" w:sz="4" w:space="0" w:color="auto"/>
              <w:right w:val="single" w:sz="12" w:space="0" w:color="auto"/>
            </w:tcBorders>
            <w:shd w:val="clear" w:color="auto" w:fill="auto"/>
            <w:noWrap/>
            <w:vAlign w:val="bottom"/>
          </w:tcPr>
          <w:p w14:paraId="4199E680" w14:textId="635207B2" w:rsidR="008106FE" w:rsidRPr="008106FE" w:rsidRDefault="008106FE" w:rsidP="008106FE">
            <w:pPr>
              <w:widowControl/>
              <w:spacing w:after="120"/>
              <w:jc w:val="right"/>
              <w:rPr>
                <w:snapToGrid/>
                <w:kern w:val="0"/>
                <w:sz w:val="20"/>
              </w:rPr>
            </w:pPr>
            <w:r w:rsidRPr="008106FE">
              <w:rPr>
                <w:sz w:val="20"/>
              </w:rPr>
              <w:t>86.7</w:t>
            </w:r>
          </w:p>
        </w:tc>
        <w:tc>
          <w:tcPr>
            <w:tcW w:w="375" w:type="pct"/>
            <w:tcBorders>
              <w:top w:val="nil"/>
              <w:left w:val="nil"/>
              <w:bottom w:val="single" w:sz="4" w:space="0" w:color="auto"/>
              <w:right w:val="single" w:sz="4" w:space="0" w:color="auto"/>
            </w:tcBorders>
            <w:shd w:val="clear" w:color="auto" w:fill="auto"/>
            <w:noWrap/>
            <w:vAlign w:val="bottom"/>
          </w:tcPr>
          <w:p w14:paraId="482C9331" w14:textId="49F4E062"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495</w:t>
            </w:r>
          </w:p>
        </w:tc>
        <w:tc>
          <w:tcPr>
            <w:tcW w:w="401" w:type="pct"/>
            <w:tcBorders>
              <w:top w:val="nil"/>
              <w:left w:val="nil"/>
              <w:bottom w:val="single" w:sz="4" w:space="0" w:color="auto"/>
              <w:right w:val="single" w:sz="12" w:space="0" w:color="auto"/>
            </w:tcBorders>
            <w:shd w:val="clear" w:color="auto" w:fill="auto"/>
            <w:noWrap/>
            <w:vAlign w:val="bottom"/>
          </w:tcPr>
          <w:p w14:paraId="71179EB5" w14:textId="2B9E6283" w:rsidR="008106FE" w:rsidRPr="008106FE" w:rsidRDefault="008106FE" w:rsidP="008106FE">
            <w:pPr>
              <w:widowControl/>
              <w:spacing w:after="120"/>
              <w:jc w:val="right"/>
              <w:rPr>
                <w:snapToGrid/>
                <w:kern w:val="0"/>
                <w:sz w:val="20"/>
              </w:rPr>
            </w:pPr>
            <w:r w:rsidRPr="008106FE">
              <w:rPr>
                <w:sz w:val="20"/>
              </w:rPr>
              <w:t>80.2</w:t>
            </w:r>
          </w:p>
        </w:tc>
      </w:tr>
      <w:tr w:rsidR="008106FE" w:rsidRPr="0085656C" w14:paraId="2C345137" w14:textId="77777777" w:rsidTr="008106FE">
        <w:trPr>
          <w:trHeight w:val="379"/>
        </w:trPr>
        <w:tc>
          <w:tcPr>
            <w:tcW w:w="738" w:type="pct"/>
            <w:tcBorders>
              <w:top w:val="nil"/>
              <w:left w:val="single" w:sz="12" w:space="0" w:color="auto"/>
              <w:bottom w:val="single" w:sz="12" w:space="0" w:color="auto"/>
              <w:right w:val="nil"/>
            </w:tcBorders>
            <w:shd w:val="clear" w:color="auto" w:fill="auto"/>
            <w:noWrap/>
          </w:tcPr>
          <w:p w14:paraId="07AFFADD"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12" w:space="0" w:color="auto"/>
              <w:right w:val="nil"/>
            </w:tcBorders>
            <w:shd w:val="clear" w:color="auto" w:fill="auto"/>
            <w:noWrap/>
            <w:vAlign w:val="bottom"/>
          </w:tcPr>
          <w:p w14:paraId="0537971A" w14:textId="77777777" w:rsidR="008106FE" w:rsidRPr="0085656C" w:rsidRDefault="008106FE" w:rsidP="008106FE">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14:paraId="40AC775E" w14:textId="55835AC3"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611</w:t>
            </w:r>
          </w:p>
        </w:tc>
        <w:tc>
          <w:tcPr>
            <w:tcW w:w="375" w:type="pct"/>
            <w:tcBorders>
              <w:top w:val="nil"/>
              <w:left w:val="nil"/>
              <w:bottom w:val="single" w:sz="12" w:space="0" w:color="auto"/>
              <w:right w:val="single" w:sz="12" w:space="0" w:color="auto"/>
            </w:tcBorders>
            <w:shd w:val="clear" w:color="auto" w:fill="auto"/>
            <w:noWrap/>
            <w:vAlign w:val="bottom"/>
          </w:tcPr>
          <w:p w14:paraId="336C3075" w14:textId="2B156DB8" w:rsidR="008106FE" w:rsidRPr="008106FE" w:rsidRDefault="008106FE" w:rsidP="008106FE">
            <w:pPr>
              <w:widowControl/>
              <w:spacing w:after="120"/>
              <w:jc w:val="right"/>
              <w:rPr>
                <w:snapToGrid/>
                <w:kern w:val="0"/>
                <w:sz w:val="20"/>
              </w:rPr>
            </w:pPr>
            <w:r w:rsidRPr="008106FE">
              <w:rPr>
                <w:sz w:val="20"/>
              </w:rPr>
              <w:t>96.2</w:t>
            </w:r>
          </w:p>
        </w:tc>
        <w:tc>
          <w:tcPr>
            <w:tcW w:w="375" w:type="pct"/>
            <w:tcBorders>
              <w:top w:val="nil"/>
              <w:left w:val="nil"/>
              <w:bottom w:val="single" w:sz="12" w:space="0" w:color="auto"/>
              <w:right w:val="single" w:sz="4" w:space="0" w:color="auto"/>
            </w:tcBorders>
            <w:shd w:val="clear" w:color="auto" w:fill="auto"/>
            <w:noWrap/>
            <w:vAlign w:val="bottom"/>
          </w:tcPr>
          <w:p w14:paraId="588BD424" w14:textId="1A288152"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054</w:t>
            </w:r>
          </w:p>
        </w:tc>
        <w:tc>
          <w:tcPr>
            <w:tcW w:w="375" w:type="pct"/>
            <w:tcBorders>
              <w:top w:val="nil"/>
              <w:left w:val="nil"/>
              <w:bottom w:val="single" w:sz="12" w:space="0" w:color="auto"/>
              <w:right w:val="single" w:sz="12" w:space="0" w:color="auto"/>
            </w:tcBorders>
            <w:shd w:val="clear" w:color="auto" w:fill="auto"/>
            <w:noWrap/>
            <w:vAlign w:val="bottom"/>
          </w:tcPr>
          <w:p w14:paraId="0756488A" w14:textId="1D8D8877" w:rsidR="008106FE" w:rsidRPr="008106FE" w:rsidRDefault="008106FE" w:rsidP="008106FE">
            <w:pPr>
              <w:widowControl/>
              <w:spacing w:after="120"/>
              <w:jc w:val="right"/>
              <w:rPr>
                <w:snapToGrid/>
                <w:kern w:val="0"/>
                <w:sz w:val="20"/>
              </w:rPr>
            </w:pPr>
            <w:r w:rsidRPr="008106FE">
              <w:rPr>
                <w:sz w:val="20"/>
              </w:rPr>
              <w:t>94.0</w:t>
            </w:r>
          </w:p>
        </w:tc>
        <w:tc>
          <w:tcPr>
            <w:tcW w:w="375" w:type="pct"/>
            <w:tcBorders>
              <w:top w:val="nil"/>
              <w:left w:val="nil"/>
              <w:bottom w:val="single" w:sz="12" w:space="0" w:color="auto"/>
              <w:right w:val="single" w:sz="4" w:space="0" w:color="auto"/>
            </w:tcBorders>
            <w:shd w:val="clear" w:color="auto" w:fill="auto"/>
            <w:noWrap/>
            <w:vAlign w:val="bottom"/>
          </w:tcPr>
          <w:p w14:paraId="14299959" w14:textId="499452C3"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991</w:t>
            </w:r>
          </w:p>
        </w:tc>
        <w:tc>
          <w:tcPr>
            <w:tcW w:w="375" w:type="pct"/>
            <w:tcBorders>
              <w:top w:val="nil"/>
              <w:left w:val="nil"/>
              <w:bottom w:val="single" w:sz="12" w:space="0" w:color="auto"/>
              <w:right w:val="single" w:sz="12" w:space="0" w:color="auto"/>
            </w:tcBorders>
            <w:shd w:val="clear" w:color="auto" w:fill="auto"/>
            <w:noWrap/>
            <w:vAlign w:val="bottom"/>
          </w:tcPr>
          <w:p w14:paraId="1AEC9C30" w14:textId="5F9C3E02" w:rsidR="008106FE" w:rsidRPr="008106FE" w:rsidRDefault="008106FE" w:rsidP="008106FE">
            <w:pPr>
              <w:widowControl/>
              <w:spacing w:after="120"/>
              <w:jc w:val="right"/>
              <w:rPr>
                <w:snapToGrid/>
                <w:kern w:val="0"/>
                <w:sz w:val="20"/>
              </w:rPr>
            </w:pPr>
            <w:r w:rsidRPr="008106FE">
              <w:rPr>
                <w:sz w:val="20"/>
              </w:rPr>
              <w:t>93.9</w:t>
            </w:r>
          </w:p>
        </w:tc>
        <w:tc>
          <w:tcPr>
            <w:tcW w:w="375" w:type="pct"/>
            <w:tcBorders>
              <w:top w:val="nil"/>
              <w:left w:val="nil"/>
              <w:bottom w:val="single" w:sz="12" w:space="0" w:color="auto"/>
              <w:right w:val="single" w:sz="4" w:space="0" w:color="auto"/>
            </w:tcBorders>
            <w:shd w:val="clear" w:color="auto" w:fill="auto"/>
            <w:noWrap/>
            <w:vAlign w:val="bottom"/>
          </w:tcPr>
          <w:p w14:paraId="0230A167" w14:textId="088BDF6D"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861</w:t>
            </w:r>
          </w:p>
        </w:tc>
        <w:tc>
          <w:tcPr>
            <w:tcW w:w="375" w:type="pct"/>
            <w:tcBorders>
              <w:top w:val="nil"/>
              <w:left w:val="nil"/>
              <w:bottom w:val="single" w:sz="12" w:space="0" w:color="auto"/>
              <w:right w:val="single" w:sz="12" w:space="0" w:color="auto"/>
            </w:tcBorders>
            <w:shd w:val="clear" w:color="auto" w:fill="auto"/>
            <w:noWrap/>
            <w:vAlign w:val="bottom"/>
          </w:tcPr>
          <w:p w14:paraId="1EAC963B" w14:textId="6E2261B6" w:rsidR="008106FE" w:rsidRPr="008106FE" w:rsidRDefault="008106FE" w:rsidP="008106FE">
            <w:pPr>
              <w:widowControl/>
              <w:spacing w:after="120"/>
              <w:jc w:val="right"/>
              <w:rPr>
                <w:snapToGrid/>
                <w:kern w:val="0"/>
                <w:sz w:val="20"/>
              </w:rPr>
            </w:pPr>
            <w:r w:rsidRPr="008106FE">
              <w:rPr>
                <w:sz w:val="20"/>
              </w:rPr>
              <w:t>93.7</w:t>
            </w:r>
          </w:p>
        </w:tc>
        <w:tc>
          <w:tcPr>
            <w:tcW w:w="375" w:type="pct"/>
            <w:tcBorders>
              <w:top w:val="nil"/>
              <w:left w:val="nil"/>
              <w:bottom w:val="single" w:sz="12" w:space="0" w:color="auto"/>
              <w:right w:val="single" w:sz="4" w:space="0" w:color="auto"/>
            </w:tcBorders>
            <w:shd w:val="clear" w:color="auto" w:fill="auto"/>
            <w:noWrap/>
            <w:vAlign w:val="bottom"/>
          </w:tcPr>
          <w:p w14:paraId="5E0C168C" w14:textId="5250DBE1"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725</w:t>
            </w:r>
          </w:p>
        </w:tc>
        <w:tc>
          <w:tcPr>
            <w:tcW w:w="401" w:type="pct"/>
            <w:tcBorders>
              <w:top w:val="nil"/>
              <w:left w:val="nil"/>
              <w:bottom w:val="single" w:sz="12" w:space="0" w:color="auto"/>
              <w:right w:val="single" w:sz="12" w:space="0" w:color="auto"/>
            </w:tcBorders>
            <w:shd w:val="clear" w:color="auto" w:fill="auto"/>
            <w:noWrap/>
            <w:vAlign w:val="bottom"/>
          </w:tcPr>
          <w:p w14:paraId="10C9E3C9" w14:textId="277C0504" w:rsidR="008106FE" w:rsidRPr="008106FE" w:rsidRDefault="008106FE" w:rsidP="008106FE">
            <w:pPr>
              <w:widowControl/>
              <w:spacing w:after="120"/>
              <w:jc w:val="right"/>
              <w:rPr>
                <w:snapToGrid/>
                <w:kern w:val="0"/>
                <w:sz w:val="20"/>
              </w:rPr>
            </w:pPr>
            <w:r w:rsidRPr="008106FE">
              <w:rPr>
                <w:sz w:val="20"/>
              </w:rPr>
              <w:t>92.6</w:t>
            </w:r>
          </w:p>
        </w:tc>
      </w:tr>
      <w:tr w:rsidR="008106FE" w:rsidRPr="0085656C" w14:paraId="2DE007D9" w14:textId="77777777" w:rsidTr="008106FE">
        <w:trPr>
          <w:trHeight w:val="379"/>
        </w:trPr>
        <w:tc>
          <w:tcPr>
            <w:tcW w:w="1222"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6E1C717C"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Total stations</w:t>
            </w:r>
          </w:p>
        </w:tc>
        <w:tc>
          <w:tcPr>
            <w:tcW w:w="375" w:type="pct"/>
            <w:tcBorders>
              <w:top w:val="nil"/>
              <w:left w:val="nil"/>
              <w:bottom w:val="single" w:sz="4" w:space="0" w:color="auto"/>
              <w:right w:val="single" w:sz="4" w:space="0" w:color="auto"/>
            </w:tcBorders>
            <w:shd w:val="clear" w:color="auto" w:fill="auto"/>
            <w:noWrap/>
            <w:vAlign w:val="bottom"/>
          </w:tcPr>
          <w:p w14:paraId="543A9F53" w14:textId="2B3DBF23"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674</w:t>
            </w:r>
          </w:p>
        </w:tc>
        <w:tc>
          <w:tcPr>
            <w:tcW w:w="375" w:type="pct"/>
            <w:tcBorders>
              <w:top w:val="nil"/>
              <w:left w:val="nil"/>
              <w:bottom w:val="single" w:sz="4" w:space="0" w:color="auto"/>
              <w:right w:val="single" w:sz="12" w:space="0" w:color="auto"/>
            </w:tcBorders>
            <w:shd w:val="clear" w:color="auto" w:fill="auto"/>
            <w:noWrap/>
            <w:vAlign w:val="bottom"/>
          </w:tcPr>
          <w:p w14:paraId="67FF27F7" w14:textId="1630201B" w:rsidR="008106FE" w:rsidRPr="008106FE" w:rsidRDefault="008106FE" w:rsidP="008106FE">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14:paraId="42AD0F63" w14:textId="1EF5E4E8"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248</w:t>
            </w:r>
          </w:p>
        </w:tc>
        <w:tc>
          <w:tcPr>
            <w:tcW w:w="375" w:type="pct"/>
            <w:tcBorders>
              <w:top w:val="nil"/>
              <w:left w:val="nil"/>
              <w:bottom w:val="single" w:sz="4" w:space="0" w:color="auto"/>
              <w:right w:val="single" w:sz="12" w:space="0" w:color="auto"/>
            </w:tcBorders>
            <w:shd w:val="clear" w:color="auto" w:fill="auto"/>
            <w:noWrap/>
            <w:vAlign w:val="bottom"/>
          </w:tcPr>
          <w:p w14:paraId="04342EF2" w14:textId="26635998" w:rsidR="008106FE" w:rsidRPr="008106FE" w:rsidRDefault="008106FE" w:rsidP="008106FE">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14:paraId="60F9B58E" w14:textId="5A37D27D"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185</w:t>
            </w:r>
          </w:p>
        </w:tc>
        <w:tc>
          <w:tcPr>
            <w:tcW w:w="375" w:type="pct"/>
            <w:tcBorders>
              <w:top w:val="nil"/>
              <w:left w:val="nil"/>
              <w:bottom w:val="single" w:sz="4" w:space="0" w:color="auto"/>
              <w:right w:val="single" w:sz="12" w:space="0" w:color="auto"/>
            </w:tcBorders>
            <w:shd w:val="clear" w:color="auto" w:fill="auto"/>
            <w:noWrap/>
            <w:vAlign w:val="bottom"/>
          </w:tcPr>
          <w:p w14:paraId="66B6F8E7" w14:textId="5DA8FEA1" w:rsidR="008106FE" w:rsidRPr="008106FE" w:rsidRDefault="008106FE" w:rsidP="008106FE">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14:paraId="14779A7A" w14:textId="79071091"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052</w:t>
            </w:r>
          </w:p>
        </w:tc>
        <w:tc>
          <w:tcPr>
            <w:tcW w:w="375" w:type="pct"/>
            <w:tcBorders>
              <w:top w:val="nil"/>
              <w:left w:val="nil"/>
              <w:bottom w:val="single" w:sz="4" w:space="0" w:color="auto"/>
              <w:right w:val="single" w:sz="12" w:space="0" w:color="auto"/>
            </w:tcBorders>
            <w:shd w:val="clear" w:color="auto" w:fill="auto"/>
            <w:noWrap/>
            <w:vAlign w:val="bottom"/>
          </w:tcPr>
          <w:p w14:paraId="4B6DE4A8" w14:textId="0ED1D1F2" w:rsidR="008106FE" w:rsidRPr="008106FE" w:rsidRDefault="008106FE" w:rsidP="008106FE">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14:paraId="51E9CC8F" w14:textId="03101D22"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863</w:t>
            </w:r>
          </w:p>
        </w:tc>
        <w:tc>
          <w:tcPr>
            <w:tcW w:w="401" w:type="pct"/>
            <w:tcBorders>
              <w:top w:val="nil"/>
              <w:left w:val="nil"/>
              <w:bottom w:val="single" w:sz="4" w:space="0" w:color="auto"/>
              <w:right w:val="single" w:sz="12" w:space="0" w:color="auto"/>
            </w:tcBorders>
            <w:shd w:val="clear" w:color="auto" w:fill="auto"/>
            <w:noWrap/>
            <w:vAlign w:val="bottom"/>
          </w:tcPr>
          <w:p w14:paraId="11596763" w14:textId="78E5A360" w:rsidR="008106FE" w:rsidRPr="008106FE" w:rsidRDefault="008106FE" w:rsidP="008106FE">
            <w:pPr>
              <w:widowControl/>
              <w:spacing w:after="120"/>
              <w:jc w:val="right"/>
              <w:rPr>
                <w:snapToGrid/>
                <w:kern w:val="0"/>
                <w:sz w:val="20"/>
              </w:rPr>
            </w:pPr>
            <w:r w:rsidRPr="008106FE">
              <w:rPr>
                <w:sz w:val="20"/>
              </w:rPr>
              <w:t>100.0</w:t>
            </w:r>
          </w:p>
        </w:tc>
      </w:tr>
      <w:tr w:rsidR="008106FE" w:rsidRPr="0085656C" w14:paraId="17386C55" w14:textId="77777777" w:rsidTr="008106FE">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0699E33B"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Insufficient data</w:t>
            </w:r>
          </w:p>
        </w:tc>
        <w:tc>
          <w:tcPr>
            <w:tcW w:w="375" w:type="pct"/>
            <w:tcBorders>
              <w:top w:val="nil"/>
              <w:left w:val="nil"/>
              <w:bottom w:val="single" w:sz="4" w:space="0" w:color="auto"/>
              <w:right w:val="single" w:sz="4" w:space="0" w:color="auto"/>
            </w:tcBorders>
            <w:shd w:val="clear" w:color="auto" w:fill="auto"/>
            <w:noWrap/>
            <w:vAlign w:val="bottom"/>
          </w:tcPr>
          <w:p w14:paraId="58AF0847" w14:textId="163C2FBE" w:rsidR="008106FE" w:rsidRPr="008106FE" w:rsidRDefault="008106FE" w:rsidP="008106FE">
            <w:pPr>
              <w:widowControl/>
              <w:spacing w:after="120"/>
              <w:jc w:val="right"/>
              <w:rPr>
                <w:snapToGrid/>
                <w:kern w:val="0"/>
                <w:sz w:val="20"/>
              </w:rPr>
            </w:pPr>
            <w:r w:rsidRPr="008106FE">
              <w:rPr>
                <w:sz w:val="20"/>
              </w:rPr>
              <w:t>251</w:t>
            </w:r>
          </w:p>
        </w:tc>
        <w:tc>
          <w:tcPr>
            <w:tcW w:w="375" w:type="pct"/>
            <w:tcBorders>
              <w:top w:val="nil"/>
              <w:left w:val="nil"/>
              <w:bottom w:val="single" w:sz="4" w:space="0" w:color="auto"/>
              <w:right w:val="single" w:sz="12" w:space="0" w:color="auto"/>
            </w:tcBorders>
            <w:shd w:val="clear" w:color="auto" w:fill="auto"/>
            <w:noWrap/>
            <w:vAlign w:val="bottom"/>
          </w:tcPr>
          <w:p w14:paraId="4DDD6E53" w14:textId="0E25D9EC"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42DE3A86" w14:textId="106269C9" w:rsidR="008106FE" w:rsidRPr="008106FE" w:rsidRDefault="008106FE" w:rsidP="008106FE">
            <w:pPr>
              <w:widowControl/>
              <w:spacing w:after="120"/>
              <w:jc w:val="right"/>
              <w:rPr>
                <w:snapToGrid/>
                <w:kern w:val="0"/>
                <w:sz w:val="20"/>
              </w:rPr>
            </w:pPr>
            <w:r w:rsidRPr="008106FE">
              <w:rPr>
                <w:sz w:val="20"/>
              </w:rPr>
              <w:t>251</w:t>
            </w:r>
          </w:p>
        </w:tc>
        <w:tc>
          <w:tcPr>
            <w:tcW w:w="375" w:type="pct"/>
            <w:tcBorders>
              <w:top w:val="nil"/>
              <w:left w:val="nil"/>
              <w:bottom w:val="single" w:sz="4" w:space="0" w:color="auto"/>
              <w:right w:val="single" w:sz="12" w:space="0" w:color="auto"/>
            </w:tcBorders>
            <w:shd w:val="clear" w:color="auto" w:fill="auto"/>
            <w:noWrap/>
            <w:vAlign w:val="bottom"/>
          </w:tcPr>
          <w:p w14:paraId="6277EE62" w14:textId="32A61DA9"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2E011F49" w14:textId="2C165D61" w:rsidR="008106FE" w:rsidRPr="008106FE" w:rsidRDefault="008106FE" w:rsidP="008106FE">
            <w:pPr>
              <w:widowControl/>
              <w:spacing w:after="120"/>
              <w:jc w:val="right"/>
              <w:rPr>
                <w:snapToGrid/>
                <w:kern w:val="0"/>
                <w:sz w:val="20"/>
              </w:rPr>
            </w:pPr>
            <w:r w:rsidRPr="008106FE">
              <w:rPr>
                <w:sz w:val="20"/>
              </w:rPr>
              <w:t>251</w:t>
            </w:r>
          </w:p>
        </w:tc>
        <w:tc>
          <w:tcPr>
            <w:tcW w:w="375" w:type="pct"/>
            <w:tcBorders>
              <w:top w:val="nil"/>
              <w:left w:val="nil"/>
              <w:bottom w:val="single" w:sz="4" w:space="0" w:color="auto"/>
              <w:right w:val="single" w:sz="12" w:space="0" w:color="auto"/>
            </w:tcBorders>
            <w:shd w:val="clear" w:color="auto" w:fill="auto"/>
            <w:noWrap/>
            <w:vAlign w:val="bottom"/>
          </w:tcPr>
          <w:p w14:paraId="7C1A0CC1" w14:textId="035521D6"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0E685522" w14:textId="355D74EF" w:rsidR="008106FE" w:rsidRPr="008106FE" w:rsidRDefault="008106FE" w:rsidP="008106FE">
            <w:pPr>
              <w:widowControl/>
              <w:spacing w:after="120"/>
              <w:jc w:val="right"/>
              <w:rPr>
                <w:snapToGrid/>
                <w:kern w:val="0"/>
                <w:sz w:val="20"/>
              </w:rPr>
            </w:pPr>
            <w:r w:rsidRPr="008106FE">
              <w:rPr>
                <w:sz w:val="20"/>
              </w:rPr>
              <w:t>251</w:t>
            </w:r>
          </w:p>
        </w:tc>
        <w:tc>
          <w:tcPr>
            <w:tcW w:w="375" w:type="pct"/>
            <w:tcBorders>
              <w:top w:val="nil"/>
              <w:left w:val="nil"/>
              <w:bottom w:val="single" w:sz="4" w:space="0" w:color="auto"/>
              <w:right w:val="single" w:sz="12" w:space="0" w:color="auto"/>
            </w:tcBorders>
            <w:shd w:val="clear" w:color="auto" w:fill="auto"/>
            <w:noWrap/>
            <w:vAlign w:val="bottom"/>
          </w:tcPr>
          <w:p w14:paraId="5396A722" w14:textId="24313729"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55969C84" w14:textId="067672DC" w:rsidR="008106FE" w:rsidRPr="008106FE" w:rsidRDefault="008106FE" w:rsidP="008106FE">
            <w:pPr>
              <w:widowControl/>
              <w:spacing w:after="120"/>
              <w:jc w:val="right"/>
              <w:rPr>
                <w:snapToGrid/>
                <w:kern w:val="0"/>
                <w:sz w:val="20"/>
              </w:rPr>
            </w:pPr>
            <w:r w:rsidRPr="008106FE">
              <w:rPr>
                <w:sz w:val="20"/>
              </w:rPr>
              <w:t>251</w:t>
            </w:r>
          </w:p>
        </w:tc>
        <w:tc>
          <w:tcPr>
            <w:tcW w:w="401" w:type="pct"/>
            <w:tcBorders>
              <w:top w:val="nil"/>
              <w:left w:val="nil"/>
              <w:bottom w:val="single" w:sz="4" w:space="0" w:color="auto"/>
              <w:right w:val="single" w:sz="12" w:space="0" w:color="auto"/>
            </w:tcBorders>
            <w:shd w:val="clear" w:color="auto" w:fill="auto"/>
            <w:noWrap/>
            <w:vAlign w:val="bottom"/>
          </w:tcPr>
          <w:p w14:paraId="0DFF53A4" w14:textId="558F381B" w:rsidR="008106FE" w:rsidRPr="008106FE" w:rsidRDefault="008106FE" w:rsidP="008106FE">
            <w:pPr>
              <w:widowControl/>
              <w:spacing w:after="120"/>
              <w:jc w:val="right"/>
              <w:rPr>
                <w:snapToGrid/>
                <w:kern w:val="0"/>
                <w:sz w:val="20"/>
              </w:rPr>
            </w:pPr>
            <w:r w:rsidRPr="008106FE">
              <w:rPr>
                <w:sz w:val="20"/>
              </w:rPr>
              <w:t>---</w:t>
            </w:r>
          </w:p>
        </w:tc>
      </w:tr>
      <w:tr w:rsidR="008106FE" w:rsidRPr="0085656C" w14:paraId="1207E87E" w14:textId="77777777" w:rsidTr="008106FE">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AA0C3BB"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Stations not filed</w:t>
            </w:r>
          </w:p>
        </w:tc>
        <w:tc>
          <w:tcPr>
            <w:tcW w:w="375" w:type="pct"/>
            <w:tcBorders>
              <w:top w:val="nil"/>
              <w:left w:val="nil"/>
              <w:bottom w:val="single" w:sz="4" w:space="0" w:color="auto"/>
              <w:right w:val="single" w:sz="4" w:space="0" w:color="auto"/>
            </w:tcBorders>
            <w:shd w:val="clear" w:color="auto" w:fill="auto"/>
            <w:noWrap/>
            <w:vAlign w:val="bottom"/>
          </w:tcPr>
          <w:p w14:paraId="3481C862" w14:textId="23F51C46" w:rsidR="008106FE" w:rsidRPr="008106FE" w:rsidRDefault="008106FE" w:rsidP="008106FE">
            <w:pPr>
              <w:widowControl/>
              <w:spacing w:after="120"/>
              <w:jc w:val="right"/>
              <w:rPr>
                <w:snapToGrid/>
                <w:kern w:val="0"/>
                <w:sz w:val="20"/>
                <w:highlight w:val="yellow"/>
              </w:rPr>
            </w:pPr>
            <w:r w:rsidRPr="008106FE">
              <w:rPr>
                <w:sz w:val="20"/>
              </w:rPr>
              <w:t>742</w:t>
            </w:r>
          </w:p>
        </w:tc>
        <w:tc>
          <w:tcPr>
            <w:tcW w:w="375" w:type="pct"/>
            <w:tcBorders>
              <w:top w:val="nil"/>
              <w:left w:val="nil"/>
              <w:bottom w:val="single" w:sz="4" w:space="0" w:color="auto"/>
              <w:right w:val="single" w:sz="12" w:space="0" w:color="auto"/>
            </w:tcBorders>
            <w:shd w:val="clear" w:color="auto" w:fill="auto"/>
            <w:noWrap/>
            <w:vAlign w:val="bottom"/>
          </w:tcPr>
          <w:p w14:paraId="71F11D35" w14:textId="7936FDD0"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49FA70A4" w14:textId="0DF852B3" w:rsidR="008106FE" w:rsidRPr="008106FE" w:rsidRDefault="008106FE" w:rsidP="008106FE">
            <w:pPr>
              <w:widowControl/>
              <w:spacing w:after="120"/>
              <w:jc w:val="right"/>
              <w:rPr>
                <w:snapToGrid/>
                <w:kern w:val="0"/>
                <w:sz w:val="20"/>
                <w:highlight w:val="yellow"/>
              </w:rPr>
            </w:pPr>
            <w:r w:rsidRPr="008106FE">
              <w:rPr>
                <w:sz w:val="20"/>
              </w:rPr>
              <w:t>742</w:t>
            </w:r>
          </w:p>
        </w:tc>
        <w:tc>
          <w:tcPr>
            <w:tcW w:w="375" w:type="pct"/>
            <w:tcBorders>
              <w:top w:val="nil"/>
              <w:left w:val="nil"/>
              <w:bottom w:val="single" w:sz="4" w:space="0" w:color="auto"/>
              <w:right w:val="single" w:sz="12" w:space="0" w:color="auto"/>
            </w:tcBorders>
            <w:shd w:val="clear" w:color="auto" w:fill="auto"/>
            <w:noWrap/>
            <w:vAlign w:val="bottom"/>
          </w:tcPr>
          <w:p w14:paraId="27C01D1F" w14:textId="502D1EAF"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1029E410" w14:textId="684BD958" w:rsidR="008106FE" w:rsidRPr="008106FE" w:rsidRDefault="008106FE" w:rsidP="008106FE">
            <w:pPr>
              <w:widowControl/>
              <w:spacing w:after="120"/>
              <w:jc w:val="right"/>
              <w:rPr>
                <w:snapToGrid/>
                <w:kern w:val="0"/>
                <w:sz w:val="20"/>
                <w:highlight w:val="yellow"/>
              </w:rPr>
            </w:pPr>
            <w:r w:rsidRPr="008106FE">
              <w:rPr>
                <w:sz w:val="20"/>
              </w:rPr>
              <w:t>742</w:t>
            </w:r>
          </w:p>
        </w:tc>
        <w:tc>
          <w:tcPr>
            <w:tcW w:w="375" w:type="pct"/>
            <w:tcBorders>
              <w:top w:val="nil"/>
              <w:left w:val="nil"/>
              <w:bottom w:val="single" w:sz="4" w:space="0" w:color="auto"/>
              <w:right w:val="single" w:sz="12" w:space="0" w:color="auto"/>
            </w:tcBorders>
            <w:shd w:val="clear" w:color="auto" w:fill="auto"/>
            <w:noWrap/>
            <w:vAlign w:val="bottom"/>
          </w:tcPr>
          <w:p w14:paraId="321EFD53" w14:textId="1D20A133"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69E925E0" w14:textId="0AFC590A" w:rsidR="008106FE" w:rsidRPr="008106FE" w:rsidRDefault="008106FE" w:rsidP="008106FE">
            <w:pPr>
              <w:widowControl/>
              <w:spacing w:after="120"/>
              <w:jc w:val="right"/>
              <w:rPr>
                <w:snapToGrid/>
                <w:kern w:val="0"/>
                <w:sz w:val="20"/>
                <w:highlight w:val="yellow"/>
              </w:rPr>
            </w:pPr>
            <w:r w:rsidRPr="008106FE">
              <w:rPr>
                <w:sz w:val="20"/>
              </w:rPr>
              <w:t>742</w:t>
            </w:r>
          </w:p>
        </w:tc>
        <w:tc>
          <w:tcPr>
            <w:tcW w:w="375" w:type="pct"/>
            <w:tcBorders>
              <w:top w:val="nil"/>
              <w:left w:val="nil"/>
              <w:bottom w:val="single" w:sz="4" w:space="0" w:color="auto"/>
              <w:right w:val="single" w:sz="12" w:space="0" w:color="auto"/>
            </w:tcBorders>
            <w:shd w:val="clear" w:color="auto" w:fill="auto"/>
            <w:noWrap/>
            <w:vAlign w:val="bottom"/>
          </w:tcPr>
          <w:p w14:paraId="305F0294" w14:textId="5F912C9E"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14:paraId="47F2B970" w14:textId="717FE2ED" w:rsidR="008106FE" w:rsidRPr="008106FE" w:rsidRDefault="008106FE" w:rsidP="008106FE">
            <w:pPr>
              <w:widowControl/>
              <w:spacing w:after="120"/>
              <w:jc w:val="right"/>
              <w:rPr>
                <w:snapToGrid/>
                <w:kern w:val="0"/>
                <w:sz w:val="20"/>
                <w:highlight w:val="yellow"/>
              </w:rPr>
            </w:pPr>
            <w:r w:rsidRPr="008106FE">
              <w:rPr>
                <w:sz w:val="20"/>
              </w:rPr>
              <w:t>742</w:t>
            </w:r>
          </w:p>
        </w:tc>
        <w:tc>
          <w:tcPr>
            <w:tcW w:w="401" w:type="pct"/>
            <w:tcBorders>
              <w:top w:val="nil"/>
              <w:left w:val="nil"/>
              <w:bottom w:val="single" w:sz="4" w:space="0" w:color="auto"/>
              <w:right w:val="single" w:sz="12" w:space="0" w:color="auto"/>
            </w:tcBorders>
            <w:shd w:val="clear" w:color="auto" w:fill="auto"/>
            <w:noWrap/>
            <w:vAlign w:val="bottom"/>
          </w:tcPr>
          <w:p w14:paraId="45C0D714" w14:textId="55A0F590" w:rsidR="008106FE" w:rsidRPr="008106FE" w:rsidRDefault="008106FE" w:rsidP="008106FE">
            <w:pPr>
              <w:widowControl/>
              <w:spacing w:after="120"/>
              <w:jc w:val="right"/>
              <w:rPr>
                <w:snapToGrid/>
                <w:kern w:val="0"/>
                <w:sz w:val="20"/>
              </w:rPr>
            </w:pPr>
            <w:r w:rsidRPr="008106FE">
              <w:rPr>
                <w:sz w:val="20"/>
              </w:rPr>
              <w:t>---</w:t>
            </w:r>
          </w:p>
        </w:tc>
      </w:tr>
      <w:tr w:rsidR="008106FE" w:rsidRPr="0085656C" w14:paraId="5F047865" w14:textId="77777777" w:rsidTr="008106FE">
        <w:trPr>
          <w:trHeight w:val="379"/>
        </w:trPr>
        <w:tc>
          <w:tcPr>
            <w:tcW w:w="1222"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546EF586"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All licensed stations</w:t>
            </w:r>
          </w:p>
        </w:tc>
        <w:tc>
          <w:tcPr>
            <w:tcW w:w="375" w:type="pct"/>
            <w:tcBorders>
              <w:top w:val="nil"/>
              <w:left w:val="nil"/>
              <w:bottom w:val="single" w:sz="12" w:space="0" w:color="auto"/>
              <w:right w:val="single" w:sz="4" w:space="0" w:color="auto"/>
            </w:tcBorders>
            <w:shd w:val="clear" w:color="auto" w:fill="auto"/>
            <w:noWrap/>
            <w:vAlign w:val="bottom"/>
          </w:tcPr>
          <w:p w14:paraId="3FCE0805" w14:textId="7ADA6273"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75" w:type="pct"/>
            <w:tcBorders>
              <w:top w:val="nil"/>
              <w:left w:val="nil"/>
              <w:bottom w:val="single" w:sz="12" w:space="0" w:color="auto"/>
              <w:right w:val="single" w:sz="12" w:space="0" w:color="auto"/>
            </w:tcBorders>
            <w:shd w:val="clear" w:color="auto" w:fill="auto"/>
            <w:noWrap/>
            <w:vAlign w:val="bottom"/>
          </w:tcPr>
          <w:p w14:paraId="5E1688B2" w14:textId="270F7704"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14:paraId="21870F8C" w14:textId="5A5B6202"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75" w:type="pct"/>
            <w:tcBorders>
              <w:top w:val="nil"/>
              <w:left w:val="nil"/>
              <w:bottom w:val="single" w:sz="12" w:space="0" w:color="auto"/>
              <w:right w:val="single" w:sz="12" w:space="0" w:color="auto"/>
            </w:tcBorders>
            <w:shd w:val="clear" w:color="auto" w:fill="auto"/>
            <w:noWrap/>
            <w:vAlign w:val="bottom"/>
          </w:tcPr>
          <w:p w14:paraId="556C4380" w14:textId="42B9017F"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14:paraId="356676F1" w14:textId="2A92E279"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75" w:type="pct"/>
            <w:tcBorders>
              <w:top w:val="nil"/>
              <w:left w:val="nil"/>
              <w:bottom w:val="single" w:sz="12" w:space="0" w:color="auto"/>
              <w:right w:val="single" w:sz="12" w:space="0" w:color="auto"/>
            </w:tcBorders>
            <w:shd w:val="clear" w:color="auto" w:fill="auto"/>
            <w:noWrap/>
            <w:vAlign w:val="bottom"/>
          </w:tcPr>
          <w:p w14:paraId="36EDD58A" w14:textId="41B32552"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14:paraId="5D25EEBD" w14:textId="1F137ED1"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75" w:type="pct"/>
            <w:tcBorders>
              <w:top w:val="nil"/>
              <w:left w:val="nil"/>
              <w:bottom w:val="single" w:sz="12" w:space="0" w:color="auto"/>
              <w:right w:val="single" w:sz="12" w:space="0" w:color="auto"/>
            </w:tcBorders>
            <w:shd w:val="clear" w:color="auto" w:fill="auto"/>
            <w:noWrap/>
            <w:vAlign w:val="bottom"/>
          </w:tcPr>
          <w:p w14:paraId="1344C02D" w14:textId="14A08727" w:rsidR="008106FE" w:rsidRPr="008106FE" w:rsidRDefault="008106FE" w:rsidP="008106FE">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14:paraId="4F8D26F5" w14:textId="1C3A6564"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401" w:type="pct"/>
            <w:tcBorders>
              <w:top w:val="nil"/>
              <w:left w:val="nil"/>
              <w:bottom w:val="single" w:sz="12" w:space="0" w:color="auto"/>
              <w:right w:val="single" w:sz="12" w:space="0" w:color="auto"/>
            </w:tcBorders>
            <w:shd w:val="clear" w:color="auto" w:fill="auto"/>
            <w:noWrap/>
            <w:vAlign w:val="bottom"/>
          </w:tcPr>
          <w:p w14:paraId="751C7013" w14:textId="7E1C0BB7" w:rsidR="008106FE" w:rsidRPr="008106FE" w:rsidRDefault="008106FE" w:rsidP="008106FE">
            <w:pPr>
              <w:widowControl/>
              <w:spacing w:after="120"/>
              <w:jc w:val="right"/>
              <w:rPr>
                <w:snapToGrid/>
                <w:kern w:val="0"/>
                <w:sz w:val="20"/>
              </w:rPr>
            </w:pPr>
            <w:r w:rsidRPr="008106FE">
              <w:rPr>
                <w:sz w:val="20"/>
              </w:rPr>
              <w:t>---</w:t>
            </w:r>
          </w:p>
        </w:tc>
      </w:tr>
      <w:tr w:rsidR="005815A2" w:rsidRPr="0085656C" w14:paraId="56AF4257" w14:textId="77777777" w:rsidTr="008106FE">
        <w:trPr>
          <w:trHeight w:val="222"/>
        </w:trPr>
        <w:tc>
          <w:tcPr>
            <w:tcW w:w="738" w:type="pct"/>
            <w:tcBorders>
              <w:top w:val="nil"/>
              <w:left w:val="nil"/>
              <w:bottom w:val="nil"/>
              <w:right w:val="nil"/>
            </w:tcBorders>
            <w:shd w:val="clear" w:color="auto" w:fill="auto"/>
            <w:noWrap/>
            <w:vAlign w:val="bottom"/>
          </w:tcPr>
          <w:p w14:paraId="498B9F52" w14:textId="77777777" w:rsidR="008E2606" w:rsidRPr="0085656C" w:rsidRDefault="008E2606" w:rsidP="009A609A">
            <w:pPr>
              <w:widowControl/>
              <w:spacing w:after="120"/>
              <w:rPr>
                <w:b/>
                <w:bCs/>
                <w:snapToGrid/>
                <w:kern w:val="0"/>
                <w:sz w:val="24"/>
                <w:szCs w:val="24"/>
              </w:rPr>
            </w:pPr>
          </w:p>
        </w:tc>
        <w:tc>
          <w:tcPr>
            <w:tcW w:w="484" w:type="pct"/>
            <w:tcBorders>
              <w:top w:val="nil"/>
              <w:left w:val="nil"/>
              <w:bottom w:val="nil"/>
              <w:right w:val="nil"/>
            </w:tcBorders>
            <w:shd w:val="clear" w:color="auto" w:fill="auto"/>
            <w:noWrap/>
            <w:vAlign w:val="bottom"/>
          </w:tcPr>
          <w:p w14:paraId="0C6BE475" w14:textId="77777777" w:rsidR="008E2606" w:rsidRPr="0085656C" w:rsidRDefault="008E2606" w:rsidP="009A609A">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14:paraId="222823EA" w14:textId="77777777" w:rsidR="008E2606" w:rsidRPr="0085656C" w:rsidRDefault="008E2606" w:rsidP="009A609A">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14:paraId="78F67F74" w14:textId="77777777" w:rsidR="008E2606" w:rsidRPr="0085656C" w:rsidRDefault="008E2606" w:rsidP="009A609A">
            <w:pPr>
              <w:widowControl/>
              <w:spacing w:after="120"/>
              <w:rPr>
                <w:snapToGrid/>
                <w:kern w:val="0"/>
                <w:sz w:val="24"/>
                <w:szCs w:val="24"/>
              </w:rPr>
            </w:pPr>
          </w:p>
        </w:tc>
        <w:tc>
          <w:tcPr>
            <w:tcW w:w="375" w:type="pct"/>
            <w:tcBorders>
              <w:top w:val="nil"/>
              <w:left w:val="nil"/>
              <w:bottom w:val="nil"/>
              <w:right w:val="nil"/>
            </w:tcBorders>
            <w:shd w:val="clear" w:color="auto" w:fill="auto"/>
            <w:noWrap/>
            <w:vAlign w:val="bottom"/>
          </w:tcPr>
          <w:p w14:paraId="23846EDE" w14:textId="77777777" w:rsidR="008E2606" w:rsidRPr="0085656C" w:rsidRDefault="008E2606" w:rsidP="009A609A">
            <w:pPr>
              <w:widowControl/>
              <w:spacing w:after="120"/>
              <w:rPr>
                <w:snapToGrid/>
                <w:kern w:val="0"/>
                <w:szCs w:val="22"/>
              </w:rPr>
            </w:pPr>
          </w:p>
        </w:tc>
        <w:tc>
          <w:tcPr>
            <w:tcW w:w="375" w:type="pct"/>
            <w:tcBorders>
              <w:top w:val="nil"/>
              <w:left w:val="nil"/>
              <w:bottom w:val="nil"/>
              <w:right w:val="nil"/>
            </w:tcBorders>
            <w:shd w:val="clear" w:color="auto" w:fill="auto"/>
            <w:noWrap/>
            <w:vAlign w:val="bottom"/>
          </w:tcPr>
          <w:p w14:paraId="2A9DF984" w14:textId="77777777" w:rsidR="008E2606" w:rsidRPr="0085656C" w:rsidRDefault="008E2606" w:rsidP="009A609A">
            <w:pPr>
              <w:widowControl/>
              <w:spacing w:after="120"/>
              <w:jc w:val="right"/>
              <w:rPr>
                <w:snapToGrid/>
                <w:kern w:val="0"/>
                <w:szCs w:val="22"/>
              </w:rPr>
            </w:pPr>
          </w:p>
        </w:tc>
        <w:tc>
          <w:tcPr>
            <w:tcW w:w="375" w:type="pct"/>
            <w:tcBorders>
              <w:top w:val="nil"/>
              <w:left w:val="nil"/>
              <w:bottom w:val="nil"/>
              <w:right w:val="nil"/>
            </w:tcBorders>
            <w:shd w:val="clear" w:color="auto" w:fill="auto"/>
            <w:noWrap/>
            <w:vAlign w:val="bottom"/>
          </w:tcPr>
          <w:p w14:paraId="0979FFA5" w14:textId="77777777" w:rsidR="008E2606" w:rsidRPr="0085656C" w:rsidRDefault="008E2606" w:rsidP="009A609A">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14:paraId="28510362" w14:textId="77777777" w:rsidR="008E2606" w:rsidRPr="0085656C" w:rsidRDefault="008E2606" w:rsidP="009A609A">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14:paraId="46FB810C" w14:textId="77777777" w:rsidR="008E2606" w:rsidRPr="0085656C" w:rsidRDefault="008E2606" w:rsidP="009A609A">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14:paraId="399276E9" w14:textId="77777777" w:rsidR="008E2606" w:rsidRPr="0085656C" w:rsidRDefault="008E2606" w:rsidP="009A609A">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14:paraId="42E8A269" w14:textId="77777777" w:rsidR="008E2606" w:rsidRPr="0085656C" w:rsidRDefault="008E2606" w:rsidP="009A609A">
            <w:pPr>
              <w:widowControl/>
              <w:spacing w:after="120"/>
              <w:jc w:val="right"/>
              <w:rPr>
                <w:snapToGrid/>
                <w:kern w:val="0"/>
                <w:sz w:val="20"/>
              </w:rPr>
            </w:pPr>
          </w:p>
        </w:tc>
        <w:tc>
          <w:tcPr>
            <w:tcW w:w="401" w:type="pct"/>
            <w:tcBorders>
              <w:top w:val="nil"/>
              <w:left w:val="nil"/>
              <w:bottom w:val="nil"/>
              <w:right w:val="nil"/>
            </w:tcBorders>
            <w:shd w:val="clear" w:color="auto" w:fill="auto"/>
            <w:noWrap/>
            <w:vAlign w:val="bottom"/>
          </w:tcPr>
          <w:p w14:paraId="71AB60D8" w14:textId="77777777" w:rsidR="008E2606" w:rsidRPr="0085656C" w:rsidRDefault="008E2606" w:rsidP="009A609A">
            <w:pPr>
              <w:widowControl/>
              <w:spacing w:after="120"/>
              <w:jc w:val="right"/>
              <w:rPr>
                <w:snapToGrid/>
                <w:kern w:val="0"/>
                <w:sz w:val="20"/>
              </w:rPr>
            </w:pPr>
          </w:p>
        </w:tc>
      </w:tr>
    </w:tbl>
    <w:p w14:paraId="1C90F7D2"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90"/>
        <w:gridCol w:w="943"/>
        <w:gridCol w:w="683"/>
        <w:gridCol w:w="684"/>
        <w:gridCol w:w="684"/>
        <w:gridCol w:w="686"/>
        <w:gridCol w:w="684"/>
        <w:gridCol w:w="686"/>
        <w:gridCol w:w="684"/>
        <w:gridCol w:w="686"/>
        <w:gridCol w:w="684"/>
        <w:gridCol w:w="682"/>
      </w:tblGrid>
      <w:tr w:rsidR="0085656C" w:rsidRPr="0085656C" w14:paraId="49EF2EE5"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080029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D(3c)</w:t>
            </w:r>
          </w:p>
        </w:tc>
      </w:tr>
      <w:tr w:rsidR="008E2606" w:rsidRPr="0085656C" w14:paraId="701A241E"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77E6E63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32BCC818"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35E87AD3"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4EC3534D"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F55199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0C9365C3"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365F999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AM Radio Stations - 201</w:t>
            </w:r>
            <w:r w:rsidR="00D54172" w:rsidRPr="0085656C">
              <w:rPr>
                <w:b/>
                <w:bCs/>
                <w:snapToGrid/>
                <w:kern w:val="0"/>
                <w:sz w:val="24"/>
                <w:szCs w:val="24"/>
              </w:rPr>
              <w:t>5</w:t>
            </w:r>
          </w:p>
        </w:tc>
      </w:tr>
      <w:tr w:rsidR="008E2606" w:rsidRPr="0085656C" w14:paraId="3DA7299C"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0DB396A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30F874FD" w14:textId="77777777" w:rsidTr="008106FE">
        <w:trPr>
          <w:trHeight w:val="360"/>
        </w:trPr>
        <w:tc>
          <w:tcPr>
            <w:tcW w:w="1428" w:type="pct"/>
            <w:gridSpan w:val="2"/>
            <w:tcBorders>
              <w:top w:val="single" w:sz="12" w:space="0" w:color="auto"/>
              <w:left w:val="single" w:sz="12" w:space="0" w:color="auto"/>
              <w:bottom w:val="nil"/>
              <w:right w:val="nil"/>
            </w:tcBorders>
            <w:shd w:val="clear" w:color="auto" w:fill="auto"/>
            <w:noWrap/>
            <w:vAlign w:val="center"/>
          </w:tcPr>
          <w:p w14:paraId="50F40E34"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3DD1B42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5815A2" w:rsidRPr="0085656C" w14:paraId="550E06DC" w14:textId="77777777" w:rsidTr="008106FE">
        <w:trPr>
          <w:trHeight w:val="360"/>
        </w:trPr>
        <w:tc>
          <w:tcPr>
            <w:tcW w:w="935" w:type="pct"/>
            <w:tcBorders>
              <w:top w:val="nil"/>
              <w:left w:val="single" w:sz="12" w:space="0" w:color="auto"/>
              <w:bottom w:val="nil"/>
              <w:right w:val="nil"/>
            </w:tcBorders>
            <w:shd w:val="clear" w:color="auto" w:fill="auto"/>
            <w:noWrap/>
            <w:vAlign w:val="center"/>
          </w:tcPr>
          <w:p w14:paraId="46ACD25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14:paraId="6F0D6768" w14:textId="77777777" w:rsidR="008E2606" w:rsidRPr="0085656C" w:rsidRDefault="008E2606" w:rsidP="009A609A">
            <w:pPr>
              <w:widowControl/>
              <w:spacing w:after="120"/>
              <w:jc w:val="center"/>
              <w:rPr>
                <w:b/>
                <w:snapToGrid/>
                <w:kern w:val="0"/>
                <w:szCs w:val="22"/>
              </w:rPr>
            </w:pP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7044F5E4"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59" w:type="pct"/>
            <w:gridSpan w:val="8"/>
            <w:tcBorders>
              <w:top w:val="single" w:sz="12" w:space="0" w:color="auto"/>
              <w:left w:val="nil"/>
              <w:bottom w:val="single" w:sz="12" w:space="0" w:color="auto"/>
              <w:right w:val="single" w:sz="12" w:space="0" w:color="000000"/>
            </w:tcBorders>
            <w:shd w:val="clear" w:color="auto" w:fill="auto"/>
            <w:noWrap/>
            <w:vAlign w:val="center"/>
          </w:tcPr>
          <w:p w14:paraId="209A2870"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5815A2" w:rsidRPr="0085656C" w14:paraId="0493CC16" w14:textId="77777777" w:rsidTr="008106FE">
        <w:trPr>
          <w:trHeight w:val="762"/>
        </w:trPr>
        <w:tc>
          <w:tcPr>
            <w:tcW w:w="1428" w:type="pct"/>
            <w:gridSpan w:val="2"/>
            <w:tcBorders>
              <w:top w:val="nil"/>
              <w:left w:val="single" w:sz="12" w:space="0" w:color="auto"/>
              <w:bottom w:val="nil"/>
              <w:right w:val="single" w:sz="12" w:space="0" w:color="000000"/>
            </w:tcBorders>
            <w:shd w:val="clear" w:color="auto" w:fill="auto"/>
            <w:noWrap/>
            <w:vAlign w:val="center"/>
          </w:tcPr>
          <w:p w14:paraId="162A0C4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14" w:type="pct"/>
            <w:gridSpan w:val="2"/>
            <w:vMerge/>
            <w:tcBorders>
              <w:top w:val="single" w:sz="12" w:space="0" w:color="auto"/>
              <w:left w:val="single" w:sz="12" w:space="0" w:color="auto"/>
              <w:bottom w:val="nil"/>
              <w:right w:val="single" w:sz="12" w:space="0" w:color="000000"/>
            </w:tcBorders>
            <w:vAlign w:val="center"/>
          </w:tcPr>
          <w:p w14:paraId="6625B7EA" w14:textId="77777777" w:rsidR="008E2606" w:rsidRPr="0085656C" w:rsidRDefault="008E2606" w:rsidP="009A609A">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500D67B8"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2D50E446"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14:paraId="13521086"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14:paraId="4E5095E8"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F31C43" w:rsidRPr="0085656C" w14:paraId="5C0781F5" w14:textId="77777777" w:rsidTr="008106FE">
        <w:trPr>
          <w:trHeight w:val="402"/>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14:paraId="3509239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center"/>
          </w:tcPr>
          <w:p w14:paraId="3AA60E4D"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center"/>
          </w:tcPr>
          <w:p w14:paraId="0F7F624A"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24EA5AD8"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14:paraId="4DABDF85"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55AABCFE"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14:paraId="122147A6"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21C669F2"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14:paraId="53DB3D0F"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14:paraId="1CC2419E"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center"/>
          </w:tcPr>
          <w:p w14:paraId="635C03B7" w14:textId="77777777" w:rsidR="008E2606" w:rsidRPr="0085656C" w:rsidRDefault="008E2606" w:rsidP="009A609A">
            <w:pPr>
              <w:widowControl/>
              <w:spacing w:after="120"/>
              <w:jc w:val="center"/>
              <w:rPr>
                <w:b/>
                <w:snapToGrid/>
                <w:kern w:val="0"/>
                <w:sz w:val="20"/>
              </w:rPr>
            </w:pPr>
            <w:r w:rsidRPr="0085656C">
              <w:rPr>
                <w:b/>
                <w:snapToGrid/>
                <w:kern w:val="0"/>
                <w:sz w:val="20"/>
              </w:rPr>
              <w:t>%</w:t>
            </w:r>
          </w:p>
        </w:tc>
      </w:tr>
      <w:tr w:rsidR="008106FE" w:rsidRPr="0085656C" w14:paraId="618BD35E" w14:textId="77777777" w:rsidTr="008106FE">
        <w:trPr>
          <w:trHeight w:hRule="exact" w:val="576"/>
        </w:trPr>
        <w:tc>
          <w:tcPr>
            <w:tcW w:w="935" w:type="pct"/>
            <w:tcBorders>
              <w:top w:val="nil"/>
              <w:left w:val="single" w:sz="12" w:space="0" w:color="auto"/>
              <w:bottom w:val="nil"/>
              <w:right w:val="nil"/>
            </w:tcBorders>
            <w:shd w:val="clear" w:color="auto" w:fill="auto"/>
            <w:noWrap/>
            <w:vAlign w:val="bottom"/>
          </w:tcPr>
          <w:p w14:paraId="27118539"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14:paraId="6630A0CA"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7295515A" w14:textId="71C51E04" w:rsidR="008106FE" w:rsidRPr="008106FE" w:rsidRDefault="008106FE" w:rsidP="008106FE">
            <w:pPr>
              <w:widowControl/>
              <w:spacing w:after="120"/>
              <w:jc w:val="right"/>
              <w:rPr>
                <w:b/>
                <w:bCs/>
                <w:snapToGrid/>
                <w:kern w:val="0"/>
                <w:sz w:val="20"/>
              </w:rPr>
            </w:pPr>
            <w:r w:rsidRPr="008106FE">
              <w:rPr>
                <w:sz w:val="20"/>
              </w:rPr>
              <w:t>76</w:t>
            </w:r>
          </w:p>
        </w:tc>
        <w:tc>
          <w:tcPr>
            <w:tcW w:w="357" w:type="pct"/>
            <w:tcBorders>
              <w:top w:val="nil"/>
              <w:left w:val="nil"/>
              <w:bottom w:val="single" w:sz="4" w:space="0" w:color="auto"/>
              <w:right w:val="single" w:sz="12" w:space="0" w:color="auto"/>
            </w:tcBorders>
            <w:shd w:val="clear" w:color="auto" w:fill="auto"/>
            <w:noWrap/>
            <w:vAlign w:val="bottom"/>
          </w:tcPr>
          <w:p w14:paraId="655EE014" w14:textId="2DD46317" w:rsidR="008106FE" w:rsidRPr="008106FE" w:rsidRDefault="008106FE" w:rsidP="008106FE">
            <w:pPr>
              <w:widowControl/>
              <w:spacing w:after="120"/>
              <w:jc w:val="right"/>
              <w:rPr>
                <w:snapToGrid/>
                <w:kern w:val="0"/>
                <w:sz w:val="20"/>
              </w:rPr>
            </w:pPr>
            <w:r w:rsidRPr="008106FE">
              <w:rPr>
                <w:sz w:val="20"/>
              </w:rPr>
              <w:t>4.5</w:t>
            </w:r>
          </w:p>
        </w:tc>
        <w:tc>
          <w:tcPr>
            <w:tcW w:w="357" w:type="pct"/>
            <w:tcBorders>
              <w:top w:val="nil"/>
              <w:left w:val="nil"/>
              <w:bottom w:val="single" w:sz="4" w:space="0" w:color="auto"/>
              <w:right w:val="single" w:sz="4" w:space="0" w:color="auto"/>
            </w:tcBorders>
            <w:shd w:val="clear" w:color="auto" w:fill="auto"/>
            <w:noWrap/>
            <w:vAlign w:val="bottom"/>
          </w:tcPr>
          <w:p w14:paraId="03C75F2C" w14:textId="00E4498E" w:rsidR="008106FE" w:rsidRPr="008106FE" w:rsidRDefault="008106FE" w:rsidP="008106FE">
            <w:pPr>
              <w:widowControl/>
              <w:spacing w:after="120"/>
              <w:jc w:val="right"/>
              <w:rPr>
                <w:b/>
                <w:bCs/>
                <w:snapToGrid/>
                <w:kern w:val="0"/>
                <w:sz w:val="20"/>
              </w:rPr>
            </w:pPr>
            <w:r w:rsidRPr="008106FE">
              <w:rPr>
                <w:sz w:val="20"/>
              </w:rPr>
              <w:t>69</w:t>
            </w:r>
          </w:p>
        </w:tc>
        <w:tc>
          <w:tcPr>
            <w:tcW w:w="358" w:type="pct"/>
            <w:tcBorders>
              <w:top w:val="nil"/>
              <w:left w:val="nil"/>
              <w:bottom w:val="single" w:sz="4" w:space="0" w:color="auto"/>
              <w:right w:val="single" w:sz="12" w:space="0" w:color="auto"/>
            </w:tcBorders>
            <w:shd w:val="clear" w:color="auto" w:fill="auto"/>
            <w:noWrap/>
            <w:vAlign w:val="bottom"/>
          </w:tcPr>
          <w:p w14:paraId="129AD0C9" w14:textId="37330752" w:rsidR="008106FE" w:rsidRPr="008106FE" w:rsidRDefault="008106FE" w:rsidP="008106FE">
            <w:pPr>
              <w:widowControl/>
              <w:spacing w:after="120"/>
              <w:jc w:val="right"/>
              <w:rPr>
                <w:snapToGrid/>
                <w:kern w:val="0"/>
                <w:sz w:val="20"/>
              </w:rPr>
            </w:pPr>
            <w:r w:rsidRPr="008106FE">
              <w:rPr>
                <w:sz w:val="20"/>
              </w:rPr>
              <w:t>2.1</w:t>
            </w:r>
          </w:p>
        </w:tc>
        <w:tc>
          <w:tcPr>
            <w:tcW w:w="357" w:type="pct"/>
            <w:tcBorders>
              <w:top w:val="nil"/>
              <w:left w:val="nil"/>
              <w:bottom w:val="single" w:sz="4" w:space="0" w:color="auto"/>
              <w:right w:val="single" w:sz="4" w:space="0" w:color="auto"/>
            </w:tcBorders>
            <w:shd w:val="clear" w:color="auto" w:fill="auto"/>
            <w:noWrap/>
            <w:vAlign w:val="bottom"/>
          </w:tcPr>
          <w:p w14:paraId="58487287" w14:textId="69E53178" w:rsidR="008106FE" w:rsidRPr="008106FE" w:rsidRDefault="008106FE" w:rsidP="008106FE">
            <w:pPr>
              <w:widowControl/>
              <w:spacing w:after="120"/>
              <w:jc w:val="right"/>
              <w:rPr>
                <w:b/>
                <w:bCs/>
                <w:snapToGrid/>
                <w:kern w:val="0"/>
                <w:sz w:val="20"/>
              </w:rPr>
            </w:pPr>
            <w:r w:rsidRPr="008106FE">
              <w:rPr>
                <w:sz w:val="20"/>
              </w:rPr>
              <w:t>67</w:t>
            </w:r>
          </w:p>
        </w:tc>
        <w:tc>
          <w:tcPr>
            <w:tcW w:w="358" w:type="pct"/>
            <w:tcBorders>
              <w:top w:val="nil"/>
              <w:left w:val="nil"/>
              <w:bottom w:val="single" w:sz="4" w:space="0" w:color="auto"/>
              <w:right w:val="single" w:sz="12" w:space="0" w:color="auto"/>
            </w:tcBorders>
            <w:shd w:val="clear" w:color="auto" w:fill="auto"/>
            <w:noWrap/>
            <w:vAlign w:val="bottom"/>
          </w:tcPr>
          <w:p w14:paraId="6E5E9821" w14:textId="7636DE24" w:rsidR="008106FE" w:rsidRPr="008106FE" w:rsidRDefault="008106FE" w:rsidP="008106FE">
            <w:pPr>
              <w:widowControl/>
              <w:spacing w:after="120"/>
              <w:jc w:val="right"/>
              <w:rPr>
                <w:snapToGrid/>
                <w:kern w:val="0"/>
                <w:sz w:val="20"/>
              </w:rPr>
            </w:pPr>
            <w:r w:rsidRPr="008106FE">
              <w:rPr>
                <w:sz w:val="20"/>
              </w:rPr>
              <w:t>2.1</w:t>
            </w:r>
          </w:p>
        </w:tc>
        <w:tc>
          <w:tcPr>
            <w:tcW w:w="357" w:type="pct"/>
            <w:tcBorders>
              <w:top w:val="nil"/>
              <w:left w:val="nil"/>
              <w:bottom w:val="single" w:sz="4" w:space="0" w:color="auto"/>
              <w:right w:val="single" w:sz="4" w:space="0" w:color="auto"/>
            </w:tcBorders>
            <w:shd w:val="clear" w:color="auto" w:fill="auto"/>
            <w:noWrap/>
            <w:vAlign w:val="bottom"/>
          </w:tcPr>
          <w:p w14:paraId="3DFF2A31" w14:textId="22230ADE" w:rsidR="008106FE" w:rsidRPr="008106FE" w:rsidRDefault="008106FE" w:rsidP="008106FE">
            <w:pPr>
              <w:widowControl/>
              <w:spacing w:after="120"/>
              <w:jc w:val="right"/>
              <w:rPr>
                <w:b/>
                <w:bCs/>
                <w:snapToGrid/>
                <w:kern w:val="0"/>
                <w:sz w:val="20"/>
              </w:rPr>
            </w:pPr>
            <w:r w:rsidRPr="008106FE">
              <w:rPr>
                <w:sz w:val="20"/>
              </w:rPr>
              <w:t>52</w:t>
            </w:r>
          </w:p>
        </w:tc>
        <w:tc>
          <w:tcPr>
            <w:tcW w:w="358" w:type="pct"/>
            <w:tcBorders>
              <w:top w:val="nil"/>
              <w:left w:val="nil"/>
              <w:bottom w:val="single" w:sz="4" w:space="0" w:color="auto"/>
              <w:right w:val="single" w:sz="12" w:space="0" w:color="auto"/>
            </w:tcBorders>
            <w:shd w:val="clear" w:color="auto" w:fill="auto"/>
            <w:noWrap/>
            <w:vAlign w:val="bottom"/>
          </w:tcPr>
          <w:p w14:paraId="01026B8D" w14:textId="745BF70A" w:rsidR="008106FE" w:rsidRPr="008106FE" w:rsidRDefault="008106FE" w:rsidP="008106FE">
            <w:pPr>
              <w:widowControl/>
              <w:spacing w:after="120"/>
              <w:jc w:val="right"/>
              <w:rPr>
                <w:snapToGrid/>
                <w:kern w:val="0"/>
                <w:sz w:val="20"/>
              </w:rPr>
            </w:pPr>
            <w:r w:rsidRPr="008106FE">
              <w:rPr>
                <w:sz w:val="20"/>
              </w:rPr>
              <w:t>1.7</w:t>
            </w:r>
          </w:p>
        </w:tc>
        <w:tc>
          <w:tcPr>
            <w:tcW w:w="357" w:type="pct"/>
            <w:tcBorders>
              <w:top w:val="nil"/>
              <w:left w:val="nil"/>
              <w:bottom w:val="single" w:sz="4" w:space="0" w:color="auto"/>
              <w:right w:val="single" w:sz="4" w:space="0" w:color="auto"/>
            </w:tcBorders>
            <w:shd w:val="clear" w:color="auto" w:fill="auto"/>
            <w:noWrap/>
            <w:vAlign w:val="bottom"/>
          </w:tcPr>
          <w:p w14:paraId="54E4BA37" w14:textId="1C99866E" w:rsidR="008106FE" w:rsidRPr="008106FE" w:rsidRDefault="008106FE" w:rsidP="008106FE">
            <w:pPr>
              <w:widowControl/>
              <w:spacing w:after="120"/>
              <w:jc w:val="right"/>
              <w:rPr>
                <w:b/>
                <w:bCs/>
                <w:snapToGrid/>
                <w:kern w:val="0"/>
                <w:sz w:val="20"/>
              </w:rPr>
            </w:pPr>
            <w:r w:rsidRPr="008106FE">
              <w:rPr>
                <w:sz w:val="20"/>
              </w:rPr>
              <w:t>19</w:t>
            </w:r>
          </w:p>
        </w:tc>
        <w:tc>
          <w:tcPr>
            <w:tcW w:w="357" w:type="pct"/>
            <w:tcBorders>
              <w:top w:val="nil"/>
              <w:left w:val="nil"/>
              <w:bottom w:val="single" w:sz="4" w:space="0" w:color="auto"/>
              <w:right w:val="single" w:sz="12" w:space="0" w:color="auto"/>
            </w:tcBorders>
            <w:shd w:val="clear" w:color="auto" w:fill="auto"/>
            <w:noWrap/>
            <w:vAlign w:val="bottom"/>
          </w:tcPr>
          <w:p w14:paraId="65C8C072" w14:textId="1431D4EF" w:rsidR="008106FE" w:rsidRPr="008106FE" w:rsidRDefault="008106FE" w:rsidP="008106FE">
            <w:pPr>
              <w:widowControl/>
              <w:spacing w:after="120"/>
              <w:jc w:val="right"/>
              <w:rPr>
                <w:snapToGrid/>
                <w:kern w:val="0"/>
                <w:sz w:val="20"/>
              </w:rPr>
            </w:pPr>
            <w:r w:rsidRPr="008106FE">
              <w:rPr>
                <w:sz w:val="20"/>
              </w:rPr>
              <w:t>1.0</w:t>
            </w:r>
          </w:p>
        </w:tc>
      </w:tr>
      <w:tr w:rsidR="008106FE" w:rsidRPr="0085656C" w14:paraId="21E146F4"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4C38A3F3" w14:textId="77777777" w:rsidR="008106FE" w:rsidRPr="0085656C" w:rsidRDefault="008106FE" w:rsidP="008106FE">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33F68336"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1314719B" w14:textId="02638796" w:rsidR="008106FE" w:rsidRPr="008106FE" w:rsidRDefault="008106FE" w:rsidP="008106FE">
            <w:pPr>
              <w:widowControl/>
              <w:spacing w:after="120"/>
              <w:jc w:val="right"/>
              <w:rPr>
                <w:b/>
                <w:bCs/>
                <w:snapToGrid/>
                <w:kern w:val="0"/>
                <w:sz w:val="20"/>
              </w:rPr>
            </w:pPr>
            <w:r w:rsidRPr="008106FE">
              <w:rPr>
                <w:sz w:val="20"/>
              </w:rPr>
              <w:t>398</w:t>
            </w:r>
          </w:p>
        </w:tc>
        <w:tc>
          <w:tcPr>
            <w:tcW w:w="357" w:type="pct"/>
            <w:tcBorders>
              <w:top w:val="nil"/>
              <w:left w:val="nil"/>
              <w:bottom w:val="single" w:sz="4" w:space="0" w:color="auto"/>
              <w:right w:val="single" w:sz="12" w:space="0" w:color="auto"/>
            </w:tcBorders>
            <w:shd w:val="clear" w:color="auto" w:fill="auto"/>
            <w:noWrap/>
            <w:vAlign w:val="bottom"/>
          </w:tcPr>
          <w:p w14:paraId="125709A0" w14:textId="419D091B" w:rsidR="008106FE" w:rsidRPr="008106FE" w:rsidRDefault="008106FE" w:rsidP="008106FE">
            <w:pPr>
              <w:widowControl/>
              <w:spacing w:after="120"/>
              <w:jc w:val="right"/>
              <w:rPr>
                <w:snapToGrid/>
                <w:kern w:val="0"/>
                <w:sz w:val="20"/>
              </w:rPr>
            </w:pPr>
            <w:r w:rsidRPr="008106FE">
              <w:rPr>
                <w:sz w:val="20"/>
              </w:rPr>
              <w:t>23.8</w:t>
            </w:r>
          </w:p>
        </w:tc>
        <w:tc>
          <w:tcPr>
            <w:tcW w:w="357" w:type="pct"/>
            <w:tcBorders>
              <w:top w:val="nil"/>
              <w:left w:val="nil"/>
              <w:bottom w:val="single" w:sz="4" w:space="0" w:color="auto"/>
              <w:right w:val="single" w:sz="4" w:space="0" w:color="auto"/>
            </w:tcBorders>
            <w:shd w:val="clear" w:color="auto" w:fill="auto"/>
            <w:noWrap/>
            <w:vAlign w:val="bottom"/>
          </w:tcPr>
          <w:p w14:paraId="3018E916" w14:textId="1F03DF49" w:rsidR="008106FE" w:rsidRPr="008106FE" w:rsidRDefault="008106FE" w:rsidP="008106FE">
            <w:pPr>
              <w:widowControl/>
              <w:spacing w:after="120"/>
              <w:jc w:val="right"/>
              <w:rPr>
                <w:b/>
                <w:bCs/>
                <w:snapToGrid/>
                <w:kern w:val="0"/>
                <w:sz w:val="20"/>
              </w:rPr>
            </w:pPr>
            <w:r w:rsidRPr="008106FE">
              <w:rPr>
                <w:sz w:val="20"/>
              </w:rPr>
              <w:t>104</w:t>
            </w:r>
          </w:p>
        </w:tc>
        <w:tc>
          <w:tcPr>
            <w:tcW w:w="358" w:type="pct"/>
            <w:tcBorders>
              <w:top w:val="nil"/>
              <w:left w:val="nil"/>
              <w:bottom w:val="single" w:sz="4" w:space="0" w:color="auto"/>
              <w:right w:val="single" w:sz="12" w:space="0" w:color="auto"/>
            </w:tcBorders>
            <w:shd w:val="clear" w:color="auto" w:fill="auto"/>
            <w:noWrap/>
            <w:vAlign w:val="bottom"/>
          </w:tcPr>
          <w:p w14:paraId="46B2C00B" w14:textId="1042E14A" w:rsidR="008106FE" w:rsidRPr="008106FE" w:rsidRDefault="008106FE" w:rsidP="008106FE">
            <w:pPr>
              <w:widowControl/>
              <w:spacing w:after="120"/>
              <w:jc w:val="right"/>
              <w:rPr>
                <w:snapToGrid/>
                <w:kern w:val="0"/>
                <w:sz w:val="20"/>
              </w:rPr>
            </w:pPr>
            <w:r w:rsidRPr="008106FE">
              <w:rPr>
                <w:sz w:val="20"/>
              </w:rPr>
              <w:t>3.2</w:t>
            </w:r>
          </w:p>
        </w:tc>
        <w:tc>
          <w:tcPr>
            <w:tcW w:w="357" w:type="pct"/>
            <w:tcBorders>
              <w:top w:val="nil"/>
              <w:left w:val="nil"/>
              <w:bottom w:val="single" w:sz="4" w:space="0" w:color="auto"/>
              <w:right w:val="single" w:sz="4" w:space="0" w:color="auto"/>
            </w:tcBorders>
            <w:shd w:val="clear" w:color="auto" w:fill="auto"/>
            <w:noWrap/>
            <w:vAlign w:val="bottom"/>
          </w:tcPr>
          <w:p w14:paraId="527E31AC" w14:textId="7E0A29B6" w:rsidR="008106FE" w:rsidRPr="008106FE" w:rsidRDefault="008106FE" w:rsidP="008106FE">
            <w:pPr>
              <w:widowControl/>
              <w:spacing w:after="120"/>
              <w:jc w:val="right"/>
              <w:rPr>
                <w:b/>
                <w:bCs/>
                <w:snapToGrid/>
                <w:kern w:val="0"/>
                <w:sz w:val="20"/>
              </w:rPr>
            </w:pPr>
            <w:r w:rsidRPr="008106FE">
              <w:rPr>
                <w:sz w:val="20"/>
              </w:rPr>
              <w:t>101</w:t>
            </w:r>
          </w:p>
        </w:tc>
        <w:tc>
          <w:tcPr>
            <w:tcW w:w="358" w:type="pct"/>
            <w:tcBorders>
              <w:top w:val="nil"/>
              <w:left w:val="nil"/>
              <w:bottom w:val="single" w:sz="4" w:space="0" w:color="auto"/>
              <w:right w:val="single" w:sz="12" w:space="0" w:color="auto"/>
            </w:tcBorders>
            <w:shd w:val="clear" w:color="auto" w:fill="auto"/>
            <w:noWrap/>
            <w:vAlign w:val="bottom"/>
          </w:tcPr>
          <w:p w14:paraId="4E447EDB" w14:textId="005DBA8A" w:rsidR="008106FE" w:rsidRPr="008106FE" w:rsidRDefault="008106FE" w:rsidP="008106FE">
            <w:pPr>
              <w:widowControl/>
              <w:spacing w:after="120"/>
              <w:jc w:val="right"/>
              <w:rPr>
                <w:snapToGrid/>
                <w:kern w:val="0"/>
                <w:sz w:val="20"/>
              </w:rPr>
            </w:pPr>
            <w:r w:rsidRPr="008106FE">
              <w:rPr>
                <w:sz w:val="20"/>
              </w:rPr>
              <w:t>3.2</w:t>
            </w:r>
          </w:p>
        </w:tc>
        <w:tc>
          <w:tcPr>
            <w:tcW w:w="357" w:type="pct"/>
            <w:tcBorders>
              <w:top w:val="nil"/>
              <w:left w:val="nil"/>
              <w:bottom w:val="single" w:sz="4" w:space="0" w:color="auto"/>
              <w:right w:val="single" w:sz="4" w:space="0" w:color="auto"/>
            </w:tcBorders>
            <w:shd w:val="clear" w:color="auto" w:fill="auto"/>
            <w:noWrap/>
            <w:vAlign w:val="bottom"/>
          </w:tcPr>
          <w:p w14:paraId="34C37C90" w14:textId="2D8D8E18" w:rsidR="008106FE" w:rsidRPr="008106FE" w:rsidRDefault="008106FE" w:rsidP="008106FE">
            <w:pPr>
              <w:widowControl/>
              <w:spacing w:after="120"/>
              <w:jc w:val="right"/>
              <w:rPr>
                <w:b/>
                <w:bCs/>
                <w:snapToGrid/>
                <w:kern w:val="0"/>
                <w:sz w:val="20"/>
              </w:rPr>
            </w:pPr>
            <w:r w:rsidRPr="008106FE">
              <w:rPr>
                <w:sz w:val="20"/>
              </w:rPr>
              <w:t>90</w:t>
            </w:r>
          </w:p>
        </w:tc>
        <w:tc>
          <w:tcPr>
            <w:tcW w:w="358" w:type="pct"/>
            <w:tcBorders>
              <w:top w:val="nil"/>
              <w:left w:val="nil"/>
              <w:bottom w:val="single" w:sz="4" w:space="0" w:color="auto"/>
              <w:right w:val="single" w:sz="12" w:space="0" w:color="auto"/>
            </w:tcBorders>
            <w:shd w:val="clear" w:color="auto" w:fill="auto"/>
            <w:noWrap/>
            <w:vAlign w:val="bottom"/>
          </w:tcPr>
          <w:p w14:paraId="4A8E7475" w14:textId="191C0676" w:rsidR="008106FE" w:rsidRPr="008106FE" w:rsidRDefault="008106FE" w:rsidP="008106FE">
            <w:pPr>
              <w:widowControl/>
              <w:spacing w:after="120"/>
              <w:jc w:val="right"/>
              <w:rPr>
                <w:snapToGrid/>
                <w:kern w:val="0"/>
                <w:sz w:val="20"/>
              </w:rPr>
            </w:pPr>
            <w:r w:rsidRPr="008106FE">
              <w:rPr>
                <w:sz w:val="20"/>
              </w:rPr>
              <w:t>2.9</w:t>
            </w:r>
          </w:p>
        </w:tc>
        <w:tc>
          <w:tcPr>
            <w:tcW w:w="357" w:type="pct"/>
            <w:tcBorders>
              <w:top w:val="nil"/>
              <w:left w:val="nil"/>
              <w:bottom w:val="single" w:sz="4" w:space="0" w:color="auto"/>
              <w:right w:val="single" w:sz="4" w:space="0" w:color="auto"/>
            </w:tcBorders>
            <w:shd w:val="clear" w:color="auto" w:fill="auto"/>
            <w:noWrap/>
            <w:vAlign w:val="bottom"/>
          </w:tcPr>
          <w:p w14:paraId="561685AB" w14:textId="593DF037" w:rsidR="008106FE" w:rsidRPr="008106FE" w:rsidRDefault="008106FE" w:rsidP="008106FE">
            <w:pPr>
              <w:widowControl/>
              <w:spacing w:after="120"/>
              <w:jc w:val="right"/>
              <w:rPr>
                <w:b/>
                <w:bCs/>
                <w:snapToGrid/>
                <w:kern w:val="0"/>
                <w:sz w:val="20"/>
              </w:rPr>
            </w:pPr>
            <w:r w:rsidRPr="008106FE">
              <w:rPr>
                <w:sz w:val="20"/>
              </w:rPr>
              <w:t>80</w:t>
            </w:r>
          </w:p>
        </w:tc>
        <w:tc>
          <w:tcPr>
            <w:tcW w:w="357" w:type="pct"/>
            <w:tcBorders>
              <w:top w:val="nil"/>
              <w:left w:val="nil"/>
              <w:bottom w:val="single" w:sz="4" w:space="0" w:color="auto"/>
              <w:right w:val="single" w:sz="12" w:space="0" w:color="auto"/>
            </w:tcBorders>
            <w:shd w:val="clear" w:color="auto" w:fill="auto"/>
            <w:noWrap/>
            <w:vAlign w:val="bottom"/>
          </w:tcPr>
          <w:p w14:paraId="3912D0CE" w14:textId="73B43F8C" w:rsidR="008106FE" w:rsidRPr="008106FE" w:rsidRDefault="008106FE" w:rsidP="008106FE">
            <w:pPr>
              <w:widowControl/>
              <w:spacing w:after="120"/>
              <w:jc w:val="right"/>
              <w:rPr>
                <w:snapToGrid/>
                <w:kern w:val="0"/>
                <w:sz w:val="20"/>
              </w:rPr>
            </w:pPr>
            <w:r w:rsidRPr="008106FE">
              <w:rPr>
                <w:sz w:val="20"/>
              </w:rPr>
              <w:t>4.3</w:t>
            </w:r>
          </w:p>
        </w:tc>
      </w:tr>
      <w:tr w:rsidR="008106FE" w:rsidRPr="0085656C" w14:paraId="740B90E1"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vAlign w:val="bottom"/>
          </w:tcPr>
          <w:p w14:paraId="5A6BC97E" w14:textId="77777777" w:rsidR="008106FE" w:rsidRPr="0085656C" w:rsidRDefault="008106FE" w:rsidP="008106FE">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741DD238"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37169A51" w14:textId="6B871697" w:rsidR="008106FE" w:rsidRPr="008106FE" w:rsidRDefault="008106FE" w:rsidP="008106FE">
            <w:pPr>
              <w:widowControl/>
              <w:spacing w:after="120"/>
              <w:jc w:val="right"/>
              <w:rPr>
                <w:b/>
                <w:bCs/>
                <w:snapToGrid/>
                <w:kern w:val="0"/>
                <w:sz w:val="20"/>
              </w:rPr>
            </w:pPr>
            <w:r w:rsidRPr="008106FE">
              <w:rPr>
                <w:sz w:val="20"/>
              </w:rPr>
              <w:t>439</w:t>
            </w:r>
          </w:p>
        </w:tc>
        <w:tc>
          <w:tcPr>
            <w:tcW w:w="357" w:type="pct"/>
            <w:tcBorders>
              <w:top w:val="nil"/>
              <w:left w:val="nil"/>
              <w:bottom w:val="single" w:sz="12" w:space="0" w:color="auto"/>
              <w:right w:val="single" w:sz="12" w:space="0" w:color="auto"/>
            </w:tcBorders>
            <w:shd w:val="clear" w:color="auto" w:fill="auto"/>
            <w:noWrap/>
            <w:vAlign w:val="bottom"/>
          </w:tcPr>
          <w:p w14:paraId="792AE585" w14:textId="53B06EB6" w:rsidR="008106FE" w:rsidRPr="008106FE" w:rsidRDefault="008106FE" w:rsidP="008106FE">
            <w:pPr>
              <w:widowControl/>
              <w:spacing w:after="120"/>
              <w:jc w:val="right"/>
              <w:rPr>
                <w:snapToGrid/>
                <w:kern w:val="0"/>
                <w:sz w:val="20"/>
              </w:rPr>
            </w:pPr>
            <w:r w:rsidRPr="008106FE">
              <w:rPr>
                <w:sz w:val="20"/>
              </w:rPr>
              <w:t>26.2</w:t>
            </w:r>
          </w:p>
        </w:tc>
        <w:tc>
          <w:tcPr>
            <w:tcW w:w="357" w:type="pct"/>
            <w:tcBorders>
              <w:top w:val="nil"/>
              <w:left w:val="nil"/>
              <w:bottom w:val="single" w:sz="12" w:space="0" w:color="auto"/>
              <w:right w:val="single" w:sz="4" w:space="0" w:color="auto"/>
            </w:tcBorders>
            <w:shd w:val="clear" w:color="auto" w:fill="auto"/>
            <w:noWrap/>
            <w:vAlign w:val="bottom"/>
          </w:tcPr>
          <w:p w14:paraId="7DB4262F" w14:textId="74915B64" w:rsidR="008106FE" w:rsidRPr="008106FE" w:rsidRDefault="008106FE" w:rsidP="008106FE">
            <w:pPr>
              <w:widowControl/>
              <w:spacing w:after="120"/>
              <w:jc w:val="right"/>
              <w:rPr>
                <w:b/>
                <w:bCs/>
                <w:snapToGrid/>
                <w:kern w:val="0"/>
                <w:sz w:val="20"/>
              </w:rPr>
            </w:pPr>
            <w:r w:rsidRPr="008106FE">
              <w:rPr>
                <w:sz w:val="20"/>
              </w:rPr>
              <w:t>128</w:t>
            </w:r>
          </w:p>
        </w:tc>
        <w:tc>
          <w:tcPr>
            <w:tcW w:w="358" w:type="pct"/>
            <w:tcBorders>
              <w:top w:val="nil"/>
              <w:left w:val="nil"/>
              <w:bottom w:val="single" w:sz="12" w:space="0" w:color="auto"/>
              <w:right w:val="single" w:sz="12" w:space="0" w:color="auto"/>
            </w:tcBorders>
            <w:shd w:val="clear" w:color="auto" w:fill="auto"/>
            <w:noWrap/>
            <w:vAlign w:val="bottom"/>
          </w:tcPr>
          <w:p w14:paraId="0329D77B" w14:textId="5551259B" w:rsidR="008106FE" w:rsidRPr="008106FE" w:rsidRDefault="008106FE" w:rsidP="008106FE">
            <w:pPr>
              <w:widowControl/>
              <w:spacing w:after="120"/>
              <w:jc w:val="right"/>
              <w:rPr>
                <w:snapToGrid/>
                <w:kern w:val="0"/>
                <w:sz w:val="20"/>
              </w:rPr>
            </w:pPr>
            <w:r w:rsidRPr="008106FE">
              <w:rPr>
                <w:sz w:val="20"/>
              </w:rPr>
              <w:t>3.9</w:t>
            </w:r>
          </w:p>
        </w:tc>
        <w:tc>
          <w:tcPr>
            <w:tcW w:w="357" w:type="pct"/>
            <w:tcBorders>
              <w:top w:val="nil"/>
              <w:left w:val="nil"/>
              <w:bottom w:val="single" w:sz="12" w:space="0" w:color="auto"/>
              <w:right w:val="single" w:sz="4" w:space="0" w:color="auto"/>
            </w:tcBorders>
            <w:shd w:val="clear" w:color="auto" w:fill="auto"/>
            <w:noWrap/>
            <w:vAlign w:val="bottom"/>
          </w:tcPr>
          <w:p w14:paraId="773C4DA4" w14:textId="536066A3" w:rsidR="008106FE" w:rsidRPr="008106FE" w:rsidRDefault="008106FE" w:rsidP="008106FE">
            <w:pPr>
              <w:widowControl/>
              <w:spacing w:after="120"/>
              <w:jc w:val="right"/>
              <w:rPr>
                <w:b/>
                <w:bCs/>
                <w:snapToGrid/>
                <w:kern w:val="0"/>
                <w:sz w:val="20"/>
              </w:rPr>
            </w:pPr>
            <w:r w:rsidRPr="008106FE">
              <w:rPr>
                <w:sz w:val="20"/>
              </w:rPr>
              <w:t>125</w:t>
            </w:r>
          </w:p>
        </w:tc>
        <w:tc>
          <w:tcPr>
            <w:tcW w:w="358" w:type="pct"/>
            <w:tcBorders>
              <w:top w:val="nil"/>
              <w:left w:val="nil"/>
              <w:bottom w:val="single" w:sz="12" w:space="0" w:color="auto"/>
              <w:right w:val="single" w:sz="12" w:space="0" w:color="auto"/>
            </w:tcBorders>
            <w:shd w:val="clear" w:color="auto" w:fill="auto"/>
            <w:noWrap/>
            <w:vAlign w:val="bottom"/>
          </w:tcPr>
          <w:p w14:paraId="5F7B831E" w14:textId="3EF90B0A" w:rsidR="008106FE" w:rsidRPr="008106FE" w:rsidRDefault="008106FE" w:rsidP="008106FE">
            <w:pPr>
              <w:widowControl/>
              <w:spacing w:after="120"/>
              <w:jc w:val="right"/>
              <w:rPr>
                <w:snapToGrid/>
                <w:kern w:val="0"/>
                <w:sz w:val="20"/>
              </w:rPr>
            </w:pPr>
            <w:r w:rsidRPr="008106FE">
              <w:rPr>
                <w:sz w:val="20"/>
              </w:rPr>
              <w:t>3.9</w:t>
            </w:r>
          </w:p>
        </w:tc>
        <w:tc>
          <w:tcPr>
            <w:tcW w:w="357" w:type="pct"/>
            <w:tcBorders>
              <w:top w:val="nil"/>
              <w:left w:val="nil"/>
              <w:bottom w:val="single" w:sz="12" w:space="0" w:color="auto"/>
              <w:right w:val="single" w:sz="4" w:space="0" w:color="auto"/>
            </w:tcBorders>
            <w:shd w:val="clear" w:color="auto" w:fill="auto"/>
            <w:noWrap/>
            <w:vAlign w:val="bottom"/>
          </w:tcPr>
          <w:p w14:paraId="2061EE17" w14:textId="131D182D" w:rsidR="008106FE" w:rsidRPr="008106FE" w:rsidRDefault="008106FE" w:rsidP="008106FE">
            <w:pPr>
              <w:widowControl/>
              <w:spacing w:after="120"/>
              <w:jc w:val="right"/>
              <w:rPr>
                <w:b/>
                <w:bCs/>
                <w:snapToGrid/>
                <w:kern w:val="0"/>
                <w:sz w:val="20"/>
              </w:rPr>
            </w:pPr>
            <w:r w:rsidRPr="008106FE">
              <w:rPr>
                <w:sz w:val="20"/>
              </w:rPr>
              <w:t>112</w:t>
            </w:r>
          </w:p>
        </w:tc>
        <w:tc>
          <w:tcPr>
            <w:tcW w:w="358" w:type="pct"/>
            <w:tcBorders>
              <w:top w:val="nil"/>
              <w:left w:val="nil"/>
              <w:bottom w:val="single" w:sz="12" w:space="0" w:color="auto"/>
              <w:right w:val="single" w:sz="12" w:space="0" w:color="auto"/>
            </w:tcBorders>
            <w:shd w:val="clear" w:color="auto" w:fill="auto"/>
            <w:noWrap/>
            <w:vAlign w:val="bottom"/>
          </w:tcPr>
          <w:p w14:paraId="67F7BA2D" w14:textId="3AEDFA2B" w:rsidR="008106FE" w:rsidRPr="008106FE" w:rsidRDefault="008106FE" w:rsidP="008106FE">
            <w:pPr>
              <w:widowControl/>
              <w:spacing w:after="120"/>
              <w:jc w:val="right"/>
              <w:rPr>
                <w:snapToGrid/>
                <w:kern w:val="0"/>
                <w:sz w:val="20"/>
              </w:rPr>
            </w:pPr>
            <w:r w:rsidRPr="008106FE">
              <w:rPr>
                <w:sz w:val="20"/>
              </w:rPr>
              <w:t>3.7</w:t>
            </w:r>
          </w:p>
        </w:tc>
        <w:tc>
          <w:tcPr>
            <w:tcW w:w="357" w:type="pct"/>
            <w:tcBorders>
              <w:top w:val="nil"/>
              <w:left w:val="nil"/>
              <w:bottom w:val="single" w:sz="12" w:space="0" w:color="auto"/>
              <w:right w:val="single" w:sz="4" w:space="0" w:color="auto"/>
            </w:tcBorders>
            <w:shd w:val="clear" w:color="auto" w:fill="auto"/>
            <w:noWrap/>
            <w:vAlign w:val="bottom"/>
          </w:tcPr>
          <w:p w14:paraId="25AE37AD" w14:textId="4766AF4D" w:rsidR="008106FE" w:rsidRPr="008106FE" w:rsidRDefault="008106FE" w:rsidP="008106FE">
            <w:pPr>
              <w:widowControl/>
              <w:spacing w:after="120"/>
              <w:jc w:val="right"/>
              <w:rPr>
                <w:b/>
                <w:bCs/>
                <w:snapToGrid/>
                <w:kern w:val="0"/>
                <w:sz w:val="20"/>
              </w:rPr>
            </w:pPr>
            <w:r w:rsidRPr="008106FE">
              <w:rPr>
                <w:sz w:val="20"/>
              </w:rPr>
              <w:t>99</w:t>
            </w:r>
          </w:p>
        </w:tc>
        <w:tc>
          <w:tcPr>
            <w:tcW w:w="357" w:type="pct"/>
            <w:tcBorders>
              <w:top w:val="nil"/>
              <w:left w:val="nil"/>
              <w:bottom w:val="single" w:sz="12" w:space="0" w:color="auto"/>
              <w:right w:val="single" w:sz="12" w:space="0" w:color="auto"/>
            </w:tcBorders>
            <w:shd w:val="clear" w:color="auto" w:fill="auto"/>
            <w:noWrap/>
            <w:vAlign w:val="bottom"/>
          </w:tcPr>
          <w:p w14:paraId="279AADD5" w14:textId="039783B3" w:rsidR="008106FE" w:rsidRPr="008106FE" w:rsidRDefault="008106FE" w:rsidP="008106FE">
            <w:pPr>
              <w:widowControl/>
              <w:spacing w:after="120"/>
              <w:jc w:val="right"/>
              <w:rPr>
                <w:snapToGrid/>
                <w:kern w:val="0"/>
                <w:sz w:val="20"/>
              </w:rPr>
            </w:pPr>
            <w:r w:rsidRPr="008106FE">
              <w:rPr>
                <w:sz w:val="20"/>
              </w:rPr>
              <w:t>5.3</w:t>
            </w:r>
          </w:p>
        </w:tc>
      </w:tr>
      <w:tr w:rsidR="008106FE" w:rsidRPr="0085656C" w14:paraId="29DFA272" w14:textId="77777777" w:rsidTr="008106FE">
        <w:trPr>
          <w:trHeight w:hRule="exact" w:val="288"/>
        </w:trPr>
        <w:tc>
          <w:tcPr>
            <w:tcW w:w="935" w:type="pct"/>
            <w:tcBorders>
              <w:top w:val="nil"/>
              <w:left w:val="single" w:sz="12" w:space="0" w:color="auto"/>
              <w:bottom w:val="nil"/>
              <w:right w:val="nil"/>
            </w:tcBorders>
            <w:shd w:val="clear" w:color="auto" w:fill="auto"/>
            <w:noWrap/>
            <w:vAlign w:val="bottom"/>
          </w:tcPr>
          <w:p w14:paraId="7AC1F308"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14:paraId="7D957E4D"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6B1B4EAD" w14:textId="43909291" w:rsidR="008106FE" w:rsidRPr="008106FE" w:rsidRDefault="008106FE" w:rsidP="008106FE">
            <w:pPr>
              <w:widowControl/>
              <w:spacing w:after="120"/>
              <w:jc w:val="right"/>
              <w:rPr>
                <w:b/>
                <w:bCs/>
                <w:snapToGrid/>
                <w:kern w:val="0"/>
                <w:sz w:val="20"/>
              </w:rPr>
            </w:pPr>
            <w:r w:rsidRPr="008106FE">
              <w:rPr>
                <w:sz w:val="20"/>
              </w:rPr>
              <w:t>106</w:t>
            </w:r>
          </w:p>
        </w:tc>
        <w:tc>
          <w:tcPr>
            <w:tcW w:w="357" w:type="pct"/>
            <w:tcBorders>
              <w:top w:val="nil"/>
              <w:left w:val="nil"/>
              <w:bottom w:val="single" w:sz="4" w:space="0" w:color="auto"/>
              <w:right w:val="single" w:sz="12" w:space="0" w:color="auto"/>
            </w:tcBorders>
            <w:shd w:val="clear" w:color="auto" w:fill="auto"/>
            <w:noWrap/>
            <w:vAlign w:val="bottom"/>
          </w:tcPr>
          <w:p w14:paraId="11A622AF" w14:textId="4E87C48A" w:rsidR="008106FE" w:rsidRPr="008106FE" w:rsidRDefault="008106FE" w:rsidP="008106FE">
            <w:pPr>
              <w:widowControl/>
              <w:spacing w:after="120"/>
              <w:jc w:val="right"/>
              <w:rPr>
                <w:snapToGrid/>
                <w:kern w:val="0"/>
                <w:sz w:val="20"/>
              </w:rPr>
            </w:pPr>
            <w:r w:rsidRPr="008106FE">
              <w:rPr>
                <w:sz w:val="20"/>
              </w:rPr>
              <w:t>6.3</w:t>
            </w:r>
          </w:p>
        </w:tc>
        <w:tc>
          <w:tcPr>
            <w:tcW w:w="357" w:type="pct"/>
            <w:tcBorders>
              <w:top w:val="nil"/>
              <w:left w:val="nil"/>
              <w:bottom w:val="single" w:sz="4" w:space="0" w:color="auto"/>
              <w:right w:val="single" w:sz="4" w:space="0" w:color="auto"/>
            </w:tcBorders>
            <w:shd w:val="clear" w:color="auto" w:fill="auto"/>
            <w:noWrap/>
            <w:vAlign w:val="bottom"/>
          </w:tcPr>
          <w:p w14:paraId="2D8D5357" w14:textId="111E8C7A" w:rsidR="008106FE" w:rsidRPr="008106FE" w:rsidRDefault="008106FE" w:rsidP="008106FE">
            <w:pPr>
              <w:widowControl/>
              <w:spacing w:after="120"/>
              <w:jc w:val="right"/>
              <w:rPr>
                <w:b/>
                <w:bCs/>
                <w:snapToGrid/>
                <w:kern w:val="0"/>
                <w:sz w:val="20"/>
              </w:rPr>
            </w:pPr>
            <w:r w:rsidRPr="008106FE">
              <w:rPr>
                <w:sz w:val="20"/>
              </w:rPr>
              <w:t>33</w:t>
            </w:r>
          </w:p>
        </w:tc>
        <w:tc>
          <w:tcPr>
            <w:tcW w:w="358" w:type="pct"/>
            <w:tcBorders>
              <w:top w:val="nil"/>
              <w:left w:val="nil"/>
              <w:bottom w:val="single" w:sz="4" w:space="0" w:color="auto"/>
              <w:right w:val="single" w:sz="12" w:space="0" w:color="auto"/>
            </w:tcBorders>
            <w:shd w:val="clear" w:color="auto" w:fill="auto"/>
            <w:noWrap/>
            <w:vAlign w:val="bottom"/>
          </w:tcPr>
          <w:p w14:paraId="21C2FA30" w14:textId="01B8B6C4" w:rsidR="008106FE" w:rsidRPr="008106FE" w:rsidRDefault="008106FE" w:rsidP="008106FE">
            <w:pPr>
              <w:widowControl/>
              <w:spacing w:after="120"/>
              <w:jc w:val="right"/>
              <w:rPr>
                <w:snapToGrid/>
                <w:kern w:val="0"/>
                <w:sz w:val="20"/>
              </w:rPr>
            </w:pPr>
            <w:r w:rsidRPr="008106FE">
              <w:rPr>
                <w:sz w:val="20"/>
              </w:rPr>
              <w:t>1.0</w:t>
            </w:r>
          </w:p>
        </w:tc>
        <w:tc>
          <w:tcPr>
            <w:tcW w:w="357" w:type="pct"/>
            <w:tcBorders>
              <w:top w:val="nil"/>
              <w:left w:val="nil"/>
              <w:bottom w:val="single" w:sz="4" w:space="0" w:color="auto"/>
              <w:right w:val="single" w:sz="4" w:space="0" w:color="auto"/>
            </w:tcBorders>
            <w:shd w:val="clear" w:color="auto" w:fill="auto"/>
            <w:noWrap/>
            <w:vAlign w:val="bottom"/>
          </w:tcPr>
          <w:p w14:paraId="5004C526" w14:textId="3C633F29" w:rsidR="008106FE" w:rsidRPr="008106FE" w:rsidRDefault="008106FE" w:rsidP="008106FE">
            <w:pPr>
              <w:widowControl/>
              <w:spacing w:after="120"/>
              <w:jc w:val="right"/>
              <w:rPr>
                <w:b/>
                <w:bCs/>
                <w:snapToGrid/>
                <w:kern w:val="0"/>
                <w:sz w:val="20"/>
              </w:rPr>
            </w:pPr>
            <w:r w:rsidRPr="008106FE">
              <w:rPr>
                <w:sz w:val="20"/>
              </w:rPr>
              <w:t>30</w:t>
            </w:r>
          </w:p>
        </w:tc>
        <w:tc>
          <w:tcPr>
            <w:tcW w:w="358" w:type="pct"/>
            <w:tcBorders>
              <w:top w:val="nil"/>
              <w:left w:val="nil"/>
              <w:bottom w:val="single" w:sz="4" w:space="0" w:color="auto"/>
              <w:right w:val="single" w:sz="12" w:space="0" w:color="auto"/>
            </w:tcBorders>
            <w:shd w:val="clear" w:color="auto" w:fill="auto"/>
            <w:noWrap/>
            <w:vAlign w:val="bottom"/>
          </w:tcPr>
          <w:p w14:paraId="620C281B" w14:textId="708F395C" w:rsidR="008106FE" w:rsidRPr="008106FE" w:rsidRDefault="008106FE" w:rsidP="008106FE">
            <w:pPr>
              <w:widowControl/>
              <w:spacing w:after="120"/>
              <w:jc w:val="right"/>
              <w:rPr>
                <w:snapToGrid/>
                <w:kern w:val="0"/>
                <w:sz w:val="20"/>
              </w:rPr>
            </w:pPr>
            <w:r w:rsidRPr="008106FE">
              <w:rPr>
                <w:sz w:val="20"/>
              </w:rPr>
              <w:t>0.9</w:t>
            </w:r>
          </w:p>
        </w:tc>
        <w:tc>
          <w:tcPr>
            <w:tcW w:w="357" w:type="pct"/>
            <w:tcBorders>
              <w:top w:val="nil"/>
              <w:left w:val="nil"/>
              <w:bottom w:val="single" w:sz="4" w:space="0" w:color="auto"/>
              <w:right w:val="single" w:sz="4" w:space="0" w:color="auto"/>
            </w:tcBorders>
            <w:shd w:val="clear" w:color="auto" w:fill="auto"/>
            <w:noWrap/>
            <w:vAlign w:val="bottom"/>
          </w:tcPr>
          <w:p w14:paraId="076B83D5" w14:textId="0DD4E4C6" w:rsidR="008106FE" w:rsidRPr="008106FE" w:rsidRDefault="008106FE" w:rsidP="008106FE">
            <w:pPr>
              <w:widowControl/>
              <w:spacing w:after="120"/>
              <w:jc w:val="right"/>
              <w:rPr>
                <w:b/>
                <w:bCs/>
                <w:snapToGrid/>
                <w:kern w:val="0"/>
                <w:sz w:val="20"/>
              </w:rPr>
            </w:pPr>
            <w:r w:rsidRPr="008106FE">
              <w:rPr>
                <w:sz w:val="20"/>
              </w:rPr>
              <w:t>20</w:t>
            </w:r>
          </w:p>
        </w:tc>
        <w:tc>
          <w:tcPr>
            <w:tcW w:w="358" w:type="pct"/>
            <w:tcBorders>
              <w:top w:val="nil"/>
              <w:left w:val="nil"/>
              <w:bottom w:val="single" w:sz="4" w:space="0" w:color="auto"/>
              <w:right w:val="single" w:sz="12" w:space="0" w:color="auto"/>
            </w:tcBorders>
            <w:shd w:val="clear" w:color="auto" w:fill="auto"/>
            <w:noWrap/>
            <w:vAlign w:val="bottom"/>
          </w:tcPr>
          <w:p w14:paraId="42AD24B2" w14:textId="6B5A68D1" w:rsidR="008106FE" w:rsidRPr="008106FE" w:rsidRDefault="008106FE" w:rsidP="008106FE">
            <w:pPr>
              <w:widowControl/>
              <w:spacing w:after="120"/>
              <w:jc w:val="right"/>
              <w:rPr>
                <w:snapToGrid/>
                <w:kern w:val="0"/>
                <w:sz w:val="20"/>
              </w:rPr>
            </w:pPr>
            <w:r w:rsidRPr="008106FE">
              <w:rPr>
                <w:sz w:val="20"/>
              </w:rPr>
              <w:t>0.7</w:t>
            </w:r>
          </w:p>
        </w:tc>
        <w:tc>
          <w:tcPr>
            <w:tcW w:w="357" w:type="pct"/>
            <w:tcBorders>
              <w:top w:val="nil"/>
              <w:left w:val="nil"/>
              <w:bottom w:val="single" w:sz="4" w:space="0" w:color="auto"/>
              <w:right w:val="single" w:sz="4" w:space="0" w:color="auto"/>
            </w:tcBorders>
            <w:shd w:val="clear" w:color="auto" w:fill="auto"/>
            <w:noWrap/>
            <w:vAlign w:val="bottom"/>
          </w:tcPr>
          <w:p w14:paraId="0765A1DA" w14:textId="2D8BA7A3" w:rsidR="008106FE" w:rsidRPr="008106FE" w:rsidRDefault="008106FE" w:rsidP="008106FE">
            <w:pPr>
              <w:widowControl/>
              <w:spacing w:after="120"/>
              <w:jc w:val="right"/>
              <w:rPr>
                <w:b/>
                <w:bCs/>
                <w:snapToGrid/>
                <w:kern w:val="0"/>
                <w:sz w:val="20"/>
              </w:rPr>
            </w:pPr>
            <w:r w:rsidRPr="008106FE">
              <w:rPr>
                <w:sz w:val="20"/>
              </w:rPr>
              <w:t>6</w:t>
            </w:r>
          </w:p>
        </w:tc>
        <w:tc>
          <w:tcPr>
            <w:tcW w:w="357" w:type="pct"/>
            <w:tcBorders>
              <w:top w:val="nil"/>
              <w:left w:val="nil"/>
              <w:bottom w:val="single" w:sz="4" w:space="0" w:color="auto"/>
              <w:right w:val="single" w:sz="12" w:space="0" w:color="auto"/>
            </w:tcBorders>
            <w:shd w:val="clear" w:color="auto" w:fill="auto"/>
            <w:noWrap/>
            <w:vAlign w:val="bottom"/>
          </w:tcPr>
          <w:p w14:paraId="60FECBDC" w14:textId="759EFA0F" w:rsidR="008106FE" w:rsidRPr="008106FE" w:rsidRDefault="008106FE" w:rsidP="008106FE">
            <w:pPr>
              <w:widowControl/>
              <w:spacing w:after="120"/>
              <w:jc w:val="right"/>
              <w:rPr>
                <w:snapToGrid/>
                <w:kern w:val="0"/>
                <w:sz w:val="20"/>
              </w:rPr>
            </w:pPr>
            <w:r w:rsidRPr="008106FE">
              <w:rPr>
                <w:sz w:val="20"/>
              </w:rPr>
              <w:t>0.3</w:t>
            </w:r>
          </w:p>
        </w:tc>
      </w:tr>
      <w:tr w:rsidR="008106FE" w:rsidRPr="0085656C" w14:paraId="225DF998"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0367BBFF"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14:paraId="3DA3CB2D"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4FB65743" w14:textId="6DF00D8F" w:rsidR="008106FE" w:rsidRPr="008106FE" w:rsidRDefault="008106FE" w:rsidP="008106FE">
            <w:pPr>
              <w:widowControl/>
              <w:spacing w:after="120"/>
              <w:jc w:val="right"/>
              <w:rPr>
                <w:b/>
                <w:bCs/>
                <w:snapToGrid/>
                <w:kern w:val="0"/>
                <w:sz w:val="20"/>
              </w:rPr>
            </w:pPr>
            <w:r w:rsidRPr="008106FE">
              <w:rPr>
                <w:sz w:val="20"/>
              </w:rPr>
              <w:t>136</w:t>
            </w:r>
          </w:p>
        </w:tc>
        <w:tc>
          <w:tcPr>
            <w:tcW w:w="357" w:type="pct"/>
            <w:tcBorders>
              <w:top w:val="nil"/>
              <w:left w:val="nil"/>
              <w:bottom w:val="single" w:sz="4" w:space="0" w:color="auto"/>
              <w:right w:val="single" w:sz="12" w:space="0" w:color="auto"/>
            </w:tcBorders>
            <w:shd w:val="clear" w:color="auto" w:fill="auto"/>
            <w:noWrap/>
            <w:vAlign w:val="bottom"/>
          </w:tcPr>
          <w:p w14:paraId="213E7DFB" w14:textId="4D867CBF" w:rsidR="008106FE" w:rsidRPr="008106FE" w:rsidRDefault="008106FE" w:rsidP="008106FE">
            <w:pPr>
              <w:widowControl/>
              <w:spacing w:after="120"/>
              <w:jc w:val="right"/>
              <w:rPr>
                <w:snapToGrid/>
                <w:kern w:val="0"/>
                <w:sz w:val="20"/>
              </w:rPr>
            </w:pPr>
            <w:r w:rsidRPr="008106FE">
              <w:rPr>
                <w:sz w:val="20"/>
              </w:rPr>
              <w:t>8.1</w:t>
            </w:r>
          </w:p>
        </w:tc>
        <w:tc>
          <w:tcPr>
            <w:tcW w:w="357" w:type="pct"/>
            <w:tcBorders>
              <w:top w:val="nil"/>
              <w:left w:val="nil"/>
              <w:bottom w:val="single" w:sz="4" w:space="0" w:color="auto"/>
              <w:right w:val="single" w:sz="4" w:space="0" w:color="auto"/>
            </w:tcBorders>
            <w:shd w:val="clear" w:color="auto" w:fill="auto"/>
            <w:noWrap/>
            <w:vAlign w:val="bottom"/>
          </w:tcPr>
          <w:p w14:paraId="7573DB73" w14:textId="4EB862CD" w:rsidR="008106FE" w:rsidRPr="008106FE" w:rsidRDefault="008106FE" w:rsidP="008106FE">
            <w:pPr>
              <w:widowControl/>
              <w:spacing w:after="120"/>
              <w:jc w:val="right"/>
              <w:rPr>
                <w:b/>
                <w:bCs/>
                <w:snapToGrid/>
                <w:kern w:val="0"/>
                <w:sz w:val="20"/>
              </w:rPr>
            </w:pPr>
            <w:r w:rsidRPr="008106FE">
              <w:rPr>
                <w:sz w:val="20"/>
              </w:rPr>
              <w:t>96</w:t>
            </w:r>
          </w:p>
        </w:tc>
        <w:tc>
          <w:tcPr>
            <w:tcW w:w="358" w:type="pct"/>
            <w:tcBorders>
              <w:top w:val="nil"/>
              <w:left w:val="nil"/>
              <w:bottom w:val="single" w:sz="4" w:space="0" w:color="auto"/>
              <w:right w:val="single" w:sz="12" w:space="0" w:color="auto"/>
            </w:tcBorders>
            <w:shd w:val="clear" w:color="auto" w:fill="auto"/>
            <w:noWrap/>
            <w:vAlign w:val="bottom"/>
          </w:tcPr>
          <w:p w14:paraId="78B6BFBD" w14:textId="7E3C304B" w:rsidR="008106FE" w:rsidRPr="008106FE" w:rsidRDefault="008106FE" w:rsidP="008106FE">
            <w:pPr>
              <w:widowControl/>
              <w:spacing w:after="120"/>
              <w:jc w:val="right"/>
              <w:rPr>
                <w:snapToGrid/>
                <w:kern w:val="0"/>
                <w:sz w:val="20"/>
              </w:rPr>
            </w:pPr>
            <w:r w:rsidRPr="008106FE">
              <w:rPr>
                <w:sz w:val="20"/>
              </w:rPr>
              <w:t>3.0</w:t>
            </w:r>
          </w:p>
        </w:tc>
        <w:tc>
          <w:tcPr>
            <w:tcW w:w="357" w:type="pct"/>
            <w:tcBorders>
              <w:top w:val="nil"/>
              <w:left w:val="nil"/>
              <w:bottom w:val="single" w:sz="4" w:space="0" w:color="auto"/>
              <w:right w:val="single" w:sz="4" w:space="0" w:color="auto"/>
            </w:tcBorders>
            <w:shd w:val="clear" w:color="auto" w:fill="auto"/>
            <w:noWrap/>
            <w:vAlign w:val="bottom"/>
          </w:tcPr>
          <w:p w14:paraId="15E6A455" w14:textId="666A2097" w:rsidR="008106FE" w:rsidRPr="008106FE" w:rsidRDefault="008106FE" w:rsidP="008106FE">
            <w:pPr>
              <w:widowControl/>
              <w:spacing w:after="120"/>
              <w:jc w:val="right"/>
              <w:rPr>
                <w:b/>
                <w:bCs/>
                <w:snapToGrid/>
                <w:kern w:val="0"/>
                <w:sz w:val="20"/>
              </w:rPr>
            </w:pPr>
            <w:r w:rsidRPr="008106FE">
              <w:rPr>
                <w:sz w:val="20"/>
              </w:rPr>
              <w:t>92</w:t>
            </w:r>
          </w:p>
        </w:tc>
        <w:tc>
          <w:tcPr>
            <w:tcW w:w="358" w:type="pct"/>
            <w:tcBorders>
              <w:top w:val="nil"/>
              <w:left w:val="nil"/>
              <w:bottom w:val="single" w:sz="4" w:space="0" w:color="auto"/>
              <w:right w:val="single" w:sz="12" w:space="0" w:color="auto"/>
            </w:tcBorders>
            <w:shd w:val="clear" w:color="auto" w:fill="auto"/>
            <w:noWrap/>
            <w:vAlign w:val="bottom"/>
          </w:tcPr>
          <w:p w14:paraId="4C3B0F4B" w14:textId="638651DF" w:rsidR="008106FE" w:rsidRPr="008106FE" w:rsidRDefault="008106FE" w:rsidP="008106FE">
            <w:pPr>
              <w:widowControl/>
              <w:spacing w:after="120"/>
              <w:jc w:val="right"/>
              <w:rPr>
                <w:snapToGrid/>
                <w:kern w:val="0"/>
                <w:sz w:val="20"/>
              </w:rPr>
            </w:pPr>
            <w:r w:rsidRPr="008106FE">
              <w:rPr>
                <w:sz w:val="20"/>
              </w:rPr>
              <w:t>2.9</w:t>
            </w:r>
          </w:p>
        </w:tc>
        <w:tc>
          <w:tcPr>
            <w:tcW w:w="357" w:type="pct"/>
            <w:tcBorders>
              <w:top w:val="nil"/>
              <w:left w:val="nil"/>
              <w:bottom w:val="single" w:sz="4" w:space="0" w:color="auto"/>
              <w:right w:val="single" w:sz="4" w:space="0" w:color="auto"/>
            </w:tcBorders>
            <w:shd w:val="clear" w:color="auto" w:fill="auto"/>
            <w:noWrap/>
            <w:vAlign w:val="bottom"/>
          </w:tcPr>
          <w:p w14:paraId="10C695DA" w14:textId="16EF2304" w:rsidR="008106FE" w:rsidRPr="008106FE" w:rsidRDefault="008106FE" w:rsidP="008106FE">
            <w:pPr>
              <w:widowControl/>
              <w:spacing w:after="120"/>
              <w:jc w:val="right"/>
              <w:rPr>
                <w:b/>
                <w:bCs/>
                <w:snapToGrid/>
                <w:kern w:val="0"/>
                <w:sz w:val="20"/>
              </w:rPr>
            </w:pPr>
            <w:r w:rsidRPr="008106FE">
              <w:rPr>
                <w:sz w:val="20"/>
              </w:rPr>
              <w:t>83</w:t>
            </w:r>
          </w:p>
        </w:tc>
        <w:tc>
          <w:tcPr>
            <w:tcW w:w="358" w:type="pct"/>
            <w:tcBorders>
              <w:top w:val="nil"/>
              <w:left w:val="nil"/>
              <w:bottom w:val="single" w:sz="4" w:space="0" w:color="auto"/>
              <w:right w:val="single" w:sz="12" w:space="0" w:color="auto"/>
            </w:tcBorders>
            <w:shd w:val="clear" w:color="auto" w:fill="auto"/>
            <w:noWrap/>
            <w:vAlign w:val="bottom"/>
          </w:tcPr>
          <w:p w14:paraId="2D6F8B5C" w14:textId="15989F9C" w:rsidR="008106FE" w:rsidRPr="008106FE" w:rsidRDefault="008106FE" w:rsidP="008106FE">
            <w:pPr>
              <w:widowControl/>
              <w:spacing w:after="120"/>
              <w:jc w:val="right"/>
              <w:rPr>
                <w:snapToGrid/>
                <w:kern w:val="0"/>
                <w:sz w:val="20"/>
              </w:rPr>
            </w:pPr>
            <w:r w:rsidRPr="008106FE">
              <w:rPr>
                <w:sz w:val="20"/>
              </w:rPr>
              <w:t>2.7</w:t>
            </w:r>
          </w:p>
        </w:tc>
        <w:tc>
          <w:tcPr>
            <w:tcW w:w="357" w:type="pct"/>
            <w:tcBorders>
              <w:top w:val="nil"/>
              <w:left w:val="nil"/>
              <w:bottom w:val="single" w:sz="4" w:space="0" w:color="auto"/>
              <w:right w:val="single" w:sz="4" w:space="0" w:color="auto"/>
            </w:tcBorders>
            <w:shd w:val="clear" w:color="auto" w:fill="auto"/>
            <w:noWrap/>
            <w:vAlign w:val="bottom"/>
          </w:tcPr>
          <w:p w14:paraId="2B4226FC" w14:textId="140A6DBD" w:rsidR="008106FE" w:rsidRPr="008106FE" w:rsidRDefault="008106FE" w:rsidP="008106FE">
            <w:pPr>
              <w:widowControl/>
              <w:spacing w:after="120"/>
              <w:jc w:val="right"/>
              <w:rPr>
                <w:b/>
                <w:bCs/>
                <w:snapToGrid/>
                <w:kern w:val="0"/>
                <w:sz w:val="20"/>
              </w:rPr>
            </w:pPr>
            <w:r w:rsidRPr="008106FE">
              <w:rPr>
                <w:sz w:val="20"/>
              </w:rPr>
              <w:t>62</w:t>
            </w:r>
          </w:p>
        </w:tc>
        <w:tc>
          <w:tcPr>
            <w:tcW w:w="357" w:type="pct"/>
            <w:tcBorders>
              <w:top w:val="nil"/>
              <w:left w:val="nil"/>
              <w:bottom w:val="single" w:sz="4" w:space="0" w:color="auto"/>
              <w:right w:val="single" w:sz="12" w:space="0" w:color="auto"/>
            </w:tcBorders>
            <w:shd w:val="clear" w:color="auto" w:fill="auto"/>
            <w:noWrap/>
            <w:vAlign w:val="bottom"/>
          </w:tcPr>
          <w:p w14:paraId="23DE4DDE" w14:textId="5557276A" w:rsidR="008106FE" w:rsidRPr="008106FE" w:rsidRDefault="008106FE" w:rsidP="008106FE">
            <w:pPr>
              <w:widowControl/>
              <w:spacing w:after="120"/>
              <w:jc w:val="right"/>
              <w:rPr>
                <w:snapToGrid/>
                <w:kern w:val="0"/>
                <w:sz w:val="20"/>
              </w:rPr>
            </w:pPr>
            <w:r w:rsidRPr="008106FE">
              <w:rPr>
                <w:sz w:val="20"/>
              </w:rPr>
              <w:t>3.3</w:t>
            </w:r>
          </w:p>
        </w:tc>
      </w:tr>
      <w:tr w:rsidR="008106FE" w:rsidRPr="0085656C" w14:paraId="6F320F84"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tcPr>
          <w:p w14:paraId="0A3CFBB0"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14:paraId="60903CA4"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18735824" w14:textId="2D5CF3F8" w:rsidR="008106FE" w:rsidRPr="008106FE" w:rsidRDefault="008106FE" w:rsidP="008106FE">
            <w:pPr>
              <w:widowControl/>
              <w:spacing w:after="120"/>
              <w:jc w:val="right"/>
              <w:rPr>
                <w:b/>
                <w:bCs/>
                <w:snapToGrid/>
                <w:kern w:val="0"/>
                <w:sz w:val="20"/>
              </w:rPr>
            </w:pPr>
            <w:r w:rsidRPr="008106FE">
              <w:rPr>
                <w:sz w:val="20"/>
              </w:rPr>
              <w:t>162</w:t>
            </w:r>
          </w:p>
        </w:tc>
        <w:tc>
          <w:tcPr>
            <w:tcW w:w="357" w:type="pct"/>
            <w:tcBorders>
              <w:top w:val="nil"/>
              <w:left w:val="nil"/>
              <w:bottom w:val="single" w:sz="12" w:space="0" w:color="auto"/>
              <w:right w:val="single" w:sz="12" w:space="0" w:color="auto"/>
            </w:tcBorders>
            <w:shd w:val="clear" w:color="auto" w:fill="auto"/>
            <w:noWrap/>
            <w:vAlign w:val="bottom"/>
          </w:tcPr>
          <w:p w14:paraId="1C091A86" w14:textId="6EA07900" w:rsidR="008106FE" w:rsidRPr="008106FE" w:rsidRDefault="008106FE" w:rsidP="008106FE">
            <w:pPr>
              <w:widowControl/>
              <w:spacing w:after="120"/>
              <w:jc w:val="right"/>
              <w:rPr>
                <w:snapToGrid/>
                <w:kern w:val="0"/>
                <w:sz w:val="20"/>
              </w:rPr>
            </w:pPr>
            <w:r w:rsidRPr="008106FE">
              <w:rPr>
                <w:sz w:val="20"/>
              </w:rPr>
              <w:t>9.7</w:t>
            </w:r>
          </w:p>
        </w:tc>
        <w:tc>
          <w:tcPr>
            <w:tcW w:w="357" w:type="pct"/>
            <w:tcBorders>
              <w:top w:val="nil"/>
              <w:left w:val="nil"/>
              <w:bottom w:val="single" w:sz="12" w:space="0" w:color="auto"/>
              <w:right w:val="single" w:sz="4" w:space="0" w:color="auto"/>
            </w:tcBorders>
            <w:shd w:val="clear" w:color="auto" w:fill="auto"/>
            <w:noWrap/>
            <w:vAlign w:val="bottom"/>
          </w:tcPr>
          <w:p w14:paraId="244B380F" w14:textId="76D73804" w:rsidR="008106FE" w:rsidRPr="008106FE" w:rsidRDefault="008106FE" w:rsidP="008106FE">
            <w:pPr>
              <w:widowControl/>
              <w:spacing w:after="120"/>
              <w:jc w:val="right"/>
              <w:rPr>
                <w:b/>
                <w:bCs/>
                <w:snapToGrid/>
                <w:kern w:val="0"/>
                <w:sz w:val="20"/>
              </w:rPr>
            </w:pPr>
            <w:r w:rsidRPr="008106FE">
              <w:rPr>
                <w:sz w:val="20"/>
              </w:rPr>
              <w:t>106</w:t>
            </w:r>
          </w:p>
        </w:tc>
        <w:tc>
          <w:tcPr>
            <w:tcW w:w="358" w:type="pct"/>
            <w:tcBorders>
              <w:top w:val="nil"/>
              <w:left w:val="nil"/>
              <w:bottom w:val="single" w:sz="12" w:space="0" w:color="auto"/>
              <w:right w:val="single" w:sz="12" w:space="0" w:color="auto"/>
            </w:tcBorders>
            <w:shd w:val="clear" w:color="auto" w:fill="auto"/>
            <w:noWrap/>
            <w:vAlign w:val="bottom"/>
          </w:tcPr>
          <w:p w14:paraId="74B265D2" w14:textId="6F9B264A" w:rsidR="008106FE" w:rsidRPr="008106FE" w:rsidRDefault="008106FE" w:rsidP="008106FE">
            <w:pPr>
              <w:widowControl/>
              <w:spacing w:after="120"/>
              <w:jc w:val="right"/>
              <w:rPr>
                <w:snapToGrid/>
                <w:kern w:val="0"/>
                <w:sz w:val="20"/>
              </w:rPr>
            </w:pPr>
            <w:r w:rsidRPr="008106FE">
              <w:rPr>
                <w:sz w:val="20"/>
              </w:rPr>
              <w:t>3.3</w:t>
            </w:r>
          </w:p>
        </w:tc>
        <w:tc>
          <w:tcPr>
            <w:tcW w:w="357" w:type="pct"/>
            <w:tcBorders>
              <w:top w:val="nil"/>
              <w:left w:val="nil"/>
              <w:bottom w:val="single" w:sz="12" w:space="0" w:color="auto"/>
              <w:right w:val="single" w:sz="4" w:space="0" w:color="auto"/>
            </w:tcBorders>
            <w:shd w:val="clear" w:color="auto" w:fill="auto"/>
            <w:noWrap/>
            <w:vAlign w:val="bottom"/>
          </w:tcPr>
          <w:p w14:paraId="7AF92957" w14:textId="0A8F8089" w:rsidR="008106FE" w:rsidRPr="008106FE" w:rsidRDefault="008106FE" w:rsidP="008106FE">
            <w:pPr>
              <w:widowControl/>
              <w:spacing w:after="120"/>
              <w:jc w:val="right"/>
              <w:rPr>
                <w:b/>
                <w:bCs/>
                <w:snapToGrid/>
                <w:kern w:val="0"/>
                <w:sz w:val="20"/>
              </w:rPr>
            </w:pPr>
            <w:r w:rsidRPr="008106FE">
              <w:rPr>
                <w:sz w:val="20"/>
              </w:rPr>
              <w:t>101</w:t>
            </w:r>
          </w:p>
        </w:tc>
        <w:tc>
          <w:tcPr>
            <w:tcW w:w="358" w:type="pct"/>
            <w:tcBorders>
              <w:top w:val="nil"/>
              <w:left w:val="nil"/>
              <w:bottom w:val="single" w:sz="12" w:space="0" w:color="auto"/>
              <w:right w:val="single" w:sz="12" w:space="0" w:color="auto"/>
            </w:tcBorders>
            <w:shd w:val="clear" w:color="auto" w:fill="auto"/>
            <w:noWrap/>
            <w:vAlign w:val="bottom"/>
          </w:tcPr>
          <w:p w14:paraId="43B3D8C7" w14:textId="217ACD09" w:rsidR="008106FE" w:rsidRPr="008106FE" w:rsidRDefault="008106FE" w:rsidP="008106FE">
            <w:pPr>
              <w:widowControl/>
              <w:spacing w:after="120"/>
              <w:jc w:val="right"/>
              <w:rPr>
                <w:snapToGrid/>
                <w:kern w:val="0"/>
                <w:sz w:val="20"/>
              </w:rPr>
            </w:pPr>
            <w:r w:rsidRPr="008106FE">
              <w:rPr>
                <w:sz w:val="20"/>
              </w:rPr>
              <w:t>3.2</w:t>
            </w:r>
          </w:p>
        </w:tc>
        <w:tc>
          <w:tcPr>
            <w:tcW w:w="357" w:type="pct"/>
            <w:tcBorders>
              <w:top w:val="nil"/>
              <w:left w:val="nil"/>
              <w:bottom w:val="single" w:sz="12" w:space="0" w:color="auto"/>
              <w:right w:val="single" w:sz="4" w:space="0" w:color="auto"/>
            </w:tcBorders>
            <w:shd w:val="clear" w:color="auto" w:fill="auto"/>
            <w:noWrap/>
            <w:vAlign w:val="bottom"/>
          </w:tcPr>
          <w:p w14:paraId="659032F7" w14:textId="6C2012ED" w:rsidR="008106FE" w:rsidRPr="008106FE" w:rsidRDefault="008106FE" w:rsidP="008106FE">
            <w:pPr>
              <w:widowControl/>
              <w:spacing w:after="120"/>
              <w:jc w:val="right"/>
              <w:rPr>
                <w:b/>
                <w:bCs/>
                <w:snapToGrid/>
                <w:kern w:val="0"/>
                <w:sz w:val="20"/>
              </w:rPr>
            </w:pPr>
            <w:r w:rsidRPr="008106FE">
              <w:rPr>
                <w:sz w:val="20"/>
              </w:rPr>
              <w:t>91</w:t>
            </w:r>
          </w:p>
        </w:tc>
        <w:tc>
          <w:tcPr>
            <w:tcW w:w="358" w:type="pct"/>
            <w:tcBorders>
              <w:top w:val="nil"/>
              <w:left w:val="nil"/>
              <w:bottom w:val="single" w:sz="12" w:space="0" w:color="auto"/>
              <w:right w:val="single" w:sz="12" w:space="0" w:color="auto"/>
            </w:tcBorders>
            <w:shd w:val="clear" w:color="auto" w:fill="auto"/>
            <w:noWrap/>
            <w:vAlign w:val="bottom"/>
          </w:tcPr>
          <w:p w14:paraId="6800246A" w14:textId="2C759800" w:rsidR="008106FE" w:rsidRPr="008106FE" w:rsidRDefault="008106FE" w:rsidP="008106FE">
            <w:pPr>
              <w:widowControl/>
              <w:spacing w:after="120"/>
              <w:jc w:val="right"/>
              <w:rPr>
                <w:snapToGrid/>
                <w:kern w:val="0"/>
                <w:sz w:val="20"/>
              </w:rPr>
            </w:pPr>
            <w:r w:rsidRPr="008106FE">
              <w:rPr>
                <w:sz w:val="20"/>
              </w:rPr>
              <w:t>3.0</w:t>
            </w:r>
          </w:p>
        </w:tc>
        <w:tc>
          <w:tcPr>
            <w:tcW w:w="357" w:type="pct"/>
            <w:tcBorders>
              <w:top w:val="nil"/>
              <w:left w:val="nil"/>
              <w:bottom w:val="single" w:sz="12" w:space="0" w:color="auto"/>
              <w:right w:val="single" w:sz="4" w:space="0" w:color="auto"/>
            </w:tcBorders>
            <w:shd w:val="clear" w:color="auto" w:fill="auto"/>
            <w:noWrap/>
            <w:vAlign w:val="bottom"/>
          </w:tcPr>
          <w:p w14:paraId="6881EBEB" w14:textId="786958F9" w:rsidR="008106FE" w:rsidRPr="008106FE" w:rsidRDefault="008106FE" w:rsidP="008106FE">
            <w:pPr>
              <w:widowControl/>
              <w:spacing w:after="120"/>
              <w:jc w:val="right"/>
              <w:rPr>
                <w:b/>
                <w:bCs/>
                <w:snapToGrid/>
                <w:kern w:val="0"/>
                <w:sz w:val="20"/>
              </w:rPr>
            </w:pPr>
            <w:r w:rsidRPr="008106FE">
              <w:rPr>
                <w:sz w:val="20"/>
              </w:rPr>
              <w:t>68</w:t>
            </w:r>
          </w:p>
        </w:tc>
        <w:tc>
          <w:tcPr>
            <w:tcW w:w="357" w:type="pct"/>
            <w:tcBorders>
              <w:top w:val="nil"/>
              <w:left w:val="nil"/>
              <w:bottom w:val="single" w:sz="12" w:space="0" w:color="auto"/>
              <w:right w:val="single" w:sz="12" w:space="0" w:color="auto"/>
            </w:tcBorders>
            <w:shd w:val="clear" w:color="auto" w:fill="auto"/>
            <w:noWrap/>
            <w:vAlign w:val="bottom"/>
          </w:tcPr>
          <w:p w14:paraId="5B448869" w14:textId="6BEA395A" w:rsidR="008106FE" w:rsidRPr="008106FE" w:rsidRDefault="008106FE" w:rsidP="008106FE">
            <w:pPr>
              <w:widowControl/>
              <w:spacing w:after="120"/>
              <w:jc w:val="right"/>
              <w:rPr>
                <w:snapToGrid/>
                <w:kern w:val="0"/>
                <w:sz w:val="20"/>
              </w:rPr>
            </w:pPr>
            <w:r w:rsidRPr="008106FE">
              <w:rPr>
                <w:sz w:val="20"/>
              </w:rPr>
              <w:t>3.7</w:t>
            </w:r>
          </w:p>
        </w:tc>
      </w:tr>
      <w:tr w:rsidR="008106FE" w:rsidRPr="0085656C" w14:paraId="67DF4546" w14:textId="77777777" w:rsidTr="008106FE">
        <w:trPr>
          <w:trHeight w:hRule="exact" w:val="288"/>
        </w:trPr>
        <w:tc>
          <w:tcPr>
            <w:tcW w:w="935" w:type="pct"/>
            <w:tcBorders>
              <w:top w:val="nil"/>
              <w:left w:val="single" w:sz="12" w:space="0" w:color="auto"/>
              <w:bottom w:val="nil"/>
              <w:right w:val="nil"/>
            </w:tcBorders>
            <w:shd w:val="clear" w:color="auto" w:fill="auto"/>
            <w:noWrap/>
            <w:vAlign w:val="bottom"/>
          </w:tcPr>
          <w:p w14:paraId="6E8A1FF4"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14:paraId="43F8CE26"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3B09610B" w14:textId="0B91CB96" w:rsidR="008106FE" w:rsidRPr="008106FE" w:rsidRDefault="008106FE" w:rsidP="008106FE">
            <w:pPr>
              <w:widowControl/>
              <w:spacing w:after="120"/>
              <w:jc w:val="right"/>
              <w:rPr>
                <w:b/>
                <w:bCs/>
                <w:snapToGrid/>
                <w:kern w:val="0"/>
                <w:sz w:val="20"/>
              </w:rPr>
            </w:pPr>
            <w:r w:rsidRPr="008106FE">
              <w:rPr>
                <w:sz w:val="20"/>
              </w:rPr>
              <w:t>2</w:t>
            </w:r>
          </w:p>
        </w:tc>
        <w:tc>
          <w:tcPr>
            <w:tcW w:w="357" w:type="pct"/>
            <w:tcBorders>
              <w:top w:val="nil"/>
              <w:left w:val="nil"/>
              <w:bottom w:val="single" w:sz="4" w:space="0" w:color="auto"/>
              <w:right w:val="single" w:sz="12" w:space="0" w:color="auto"/>
            </w:tcBorders>
            <w:shd w:val="clear" w:color="auto" w:fill="auto"/>
            <w:noWrap/>
            <w:vAlign w:val="bottom"/>
          </w:tcPr>
          <w:p w14:paraId="71DCC9A5" w14:textId="5F743B71"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3E30B94D" w14:textId="2A2E18B9"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4" w:space="0" w:color="auto"/>
              <w:right w:val="single" w:sz="12" w:space="0" w:color="auto"/>
            </w:tcBorders>
            <w:shd w:val="clear" w:color="auto" w:fill="auto"/>
            <w:noWrap/>
            <w:vAlign w:val="bottom"/>
          </w:tcPr>
          <w:p w14:paraId="6E418A46" w14:textId="09340351"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63628E52" w14:textId="7ECA56D0" w:rsidR="008106FE" w:rsidRPr="008106FE" w:rsidRDefault="008106FE" w:rsidP="008106FE">
            <w:pPr>
              <w:widowControl/>
              <w:spacing w:after="120"/>
              <w:jc w:val="right"/>
              <w:rPr>
                <w:b/>
                <w:bCs/>
                <w:snapToGrid/>
                <w:kern w:val="0"/>
                <w:sz w:val="20"/>
              </w:rPr>
            </w:pPr>
            <w:r w:rsidRPr="008106FE">
              <w:rPr>
                <w:sz w:val="20"/>
              </w:rPr>
              <w:t>4</w:t>
            </w:r>
          </w:p>
        </w:tc>
        <w:tc>
          <w:tcPr>
            <w:tcW w:w="358" w:type="pct"/>
            <w:tcBorders>
              <w:top w:val="nil"/>
              <w:left w:val="nil"/>
              <w:bottom w:val="single" w:sz="4" w:space="0" w:color="auto"/>
              <w:right w:val="single" w:sz="12" w:space="0" w:color="auto"/>
            </w:tcBorders>
            <w:shd w:val="clear" w:color="auto" w:fill="auto"/>
            <w:noWrap/>
            <w:vAlign w:val="bottom"/>
          </w:tcPr>
          <w:p w14:paraId="56FAD966" w14:textId="1FD3E2E3"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7072F053" w14:textId="7308820A" w:rsidR="008106FE" w:rsidRPr="008106FE" w:rsidRDefault="008106FE" w:rsidP="008106FE">
            <w:pPr>
              <w:widowControl/>
              <w:spacing w:after="120"/>
              <w:jc w:val="right"/>
              <w:rPr>
                <w:b/>
                <w:bCs/>
                <w:snapToGrid/>
                <w:kern w:val="0"/>
                <w:sz w:val="20"/>
              </w:rPr>
            </w:pPr>
            <w:r w:rsidRPr="008106FE">
              <w:rPr>
                <w:sz w:val="20"/>
              </w:rPr>
              <w:t>4</w:t>
            </w:r>
          </w:p>
        </w:tc>
        <w:tc>
          <w:tcPr>
            <w:tcW w:w="358" w:type="pct"/>
            <w:tcBorders>
              <w:top w:val="nil"/>
              <w:left w:val="nil"/>
              <w:bottom w:val="single" w:sz="4" w:space="0" w:color="auto"/>
              <w:right w:val="single" w:sz="12" w:space="0" w:color="auto"/>
            </w:tcBorders>
            <w:shd w:val="clear" w:color="auto" w:fill="auto"/>
            <w:noWrap/>
            <w:vAlign w:val="bottom"/>
          </w:tcPr>
          <w:p w14:paraId="047A8AEE" w14:textId="2CED842F"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6C3079CA" w14:textId="00D68A55" w:rsidR="008106FE" w:rsidRPr="008106FE" w:rsidRDefault="008106FE" w:rsidP="008106FE">
            <w:pPr>
              <w:widowControl/>
              <w:spacing w:after="120"/>
              <w:jc w:val="right"/>
              <w:rPr>
                <w:b/>
                <w:bCs/>
                <w:snapToGrid/>
                <w:kern w:val="0"/>
                <w:sz w:val="20"/>
              </w:rPr>
            </w:pPr>
            <w:r w:rsidRPr="008106FE">
              <w:rPr>
                <w:sz w:val="20"/>
              </w:rPr>
              <w:t>3</w:t>
            </w:r>
          </w:p>
        </w:tc>
        <w:tc>
          <w:tcPr>
            <w:tcW w:w="357" w:type="pct"/>
            <w:tcBorders>
              <w:top w:val="nil"/>
              <w:left w:val="nil"/>
              <w:bottom w:val="single" w:sz="4" w:space="0" w:color="auto"/>
              <w:right w:val="single" w:sz="12" w:space="0" w:color="auto"/>
            </w:tcBorders>
            <w:shd w:val="clear" w:color="auto" w:fill="auto"/>
            <w:noWrap/>
            <w:vAlign w:val="bottom"/>
          </w:tcPr>
          <w:p w14:paraId="1ABD3677" w14:textId="3C385FA3" w:rsidR="008106FE" w:rsidRPr="008106FE" w:rsidRDefault="008106FE" w:rsidP="008106FE">
            <w:pPr>
              <w:widowControl/>
              <w:spacing w:after="120"/>
              <w:jc w:val="right"/>
              <w:rPr>
                <w:snapToGrid/>
                <w:kern w:val="0"/>
                <w:sz w:val="20"/>
              </w:rPr>
            </w:pPr>
            <w:r w:rsidRPr="008106FE">
              <w:rPr>
                <w:sz w:val="20"/>
              </w:rPr>
              <w:t>0.2</w:t>
            </w:r>
          </w:p>
        </w:tc>
      </w:tr>
      <w:tr w:rsidR="008106FE" w:rsidRPr="0085656C" w14:paraId="0296E717"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7B718AA8"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14:paraId="4DE15561"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589537F0" w14:textId="47C2CA2C" w:rsidR="008106FE" w:rsidRPr="008106FE" w:rsidRDefault="008106FE" w:rsidP="008106FE">
            <w:pPr>
              <w:widowControl/>
              <w:spacing w:after="120"/>
              <w:jc w:val="right"/>
              <w:rPr>
                <w:b/>
                <w:bCs/>
                <w:snapToGrid/>
                <w:kern w:val="0"/>
                <w:sz w:val="20"/>
              </w:rPr>
            </w:pPr>
            <w:r w:rsidRPr="008106FE">
              <w:rPr>
                <w:sz w:val="20"/>
              </w:rPr>
              <w:t>10</w:t>
            </w:r>
          </w:p>
        </w:tc>
        <w:tc>
          <w:tcPr>
            <w:tcW w:w="357" w:type="pct"/>
            <w:tcBorders>
              <w:top w:val="nil"/>
              <w:left w:val="nil"/>
              <w:bottom w:val="single" w:sz="4" w:space="0" w:color="auto"/>
              <w:right w:val="single" w:sz="12" w:space="0" w:color="auto"/>
            </w:tcBorders>
            <w:shd w:val="clear" w:color="auto" w:fill="auto"/>
            <w:noWrap/>
            <w:vAlign w:val="bottom"/>
          </w:tcPr>
          <w:p w14:paraId="6F8FD9E3" w14:textId="302961EE" w:rsidR="008106FE" w:rsidRPr="008106FE" w:rsidRDefault="008106FE" w:rsidP="008106FE">
            <w:pPr>
              <w:widowControl/>
              <w:spacing w:after="120"/>
              <w:jc w:val="right"/>
              <w:rPr>
                <w:snapToGrid/>
                <w:kern w:val="0"/>
                <w:sz w:val="20"/>
              </w:rPr>
            </w:pPr>
            <w:r w:rsidRPr="008106FE">
              <w:rPr>
                <w:sz w:val="20"/>
              </w:rPr>
              <w:t>0.6</w:t>
            </w:r>
          </w:p>
        </w:tc>
        <w:tc>
          <w:tcPr>
            <w:tcW w:w="357" w:type="pct"/>
            <w:tcBorders>
              <w:top w:val="nil"/>
              <w:left w:val="nil"/>
              <w:bottom w:val="single" w:sz="4" w:space="0" w:color="auto"/>
              <w:right w:val="single" w:sz="4" w:space="0" w:color="auto"/>
            </w:tcBorders>
            <w:shd w:val="clear" w:color="auto" w:fill="auto"/>
            <w:noWrap/>
            <w:vAlign w:val="bottom"/>
          </w:tcPr>
          <w:p w14:paraId="7CA6C249" w14:textId="6A3F8618" w:rsidR="008106FE" w:rsidRPr="008106FE" w:rsidRDefault="008106FE" w:rsidP="008106FE">
            <w:pPr>
              <w:widowControl/>
              <w:spacing w:after="120"/>
              <w:jc w:val="right"/>
              <w:rPr>
                <w:b/>
                <w:bCs/>
                <w:snapToGrid/>
                <w:kern w:val="0"/>
                <w:sz w:val="20"/>
              </w:rPr>
            </w:pPr>
            <w:r w:rsidRPr="008106FE">
              <w:rPr>
                <w:sz w:val="20"/>
              </w:rPr>
              <w:t>7</w:t>
            </w:r>
          </w:p>
        </w:tc>
        <w:tc>
          <w:tcPr>
            <w:tcW w:w="358" w:type="pct"/>
            <w:tcBorders>
              <w:top w:val="nil"/>
              <w:left w:val="nil"/>
              <w:bottom w:val="single" w:sz="4" w:space="0" w:color="auto"/>
              <w:right w:val="single" w:sz="12" w:space="0" w:color="auto"/>
            </w:tcBorders>
            <w:shd w:val="clear" w:color="auto" w:fill="auto"/>
            <w:noWrap/>
            <w:vAlign w:val="bottom"/>
          </w:tcPr>
          <w:p w14:paraId="24786F38" w14:textId="2DC19505"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3B4F8532" w14:textId="72144704"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4" w:space="0" w:color="auto"/>
              <w:right w:val="single" w:sz="12" w:space="0" w:color="auto"/>
            </w:tcBorders>
            <w:shd w:val="clear" w:color="auto" w:fill="auto"/>
            <w:noWrap/>
            <w:vAlign w:val="bottom"/>
          </w:tcPr>
          <w:p w14:paraId="74B59E6F" w14:textId="77C44B88"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768C0F44" w14:textId="550B6847"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4" w:space="0" w:color="auto"/>
              <w:right w:val="single" w:sz="12" w:space="0" w:color="auto"/>
            </w:tcBorders>
            <w:shd w:val="clear" w:color="auto" w:fill="auto"/>
            <w:noWrap/>
            <w:vAlign w:val="bottom"/>
          </w:tcPr>
          <w:p w14:paraId="7632A926" w14:textId="3831D273"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109003FA" w14:textId="7DE589C5" w:rsidR="008106FE" w:rsidRPr="008106FE" w:rsidRDefault="008106FE" w:rsidP="008106FE">
            <w:pPr>
              <w:widowControl/>
              <w:spacing w:after="120"/>
              <w:jc w:val="right"/>
              <w:rPr>
                <w:b/>
                <w:bCs/>
                <w:snapToGrid/>
                <w:kern w:val="0"/>
                <w:sz w:val="20"/>
              </w:rPr>
            </w:pPr>
            <w:r w:rsidRPr="008106FE">
              <w:rPr>
                <w:sz w:val="20"/>
              </w:rPr>
              <w:t>2</w:t>
            </w:r>
          </w:p>
        </w:tc>
        <w:tc>
          <w:tcPr>
            <w:tcW w:w="357" w:type="pct"/>
            <w:tcBorders>
              <w:top w:val="nil"/>
              <w:left w:val="nil"/>
              <w:bottom w:val="single" w:sz="4" w:space="0" w:color="auto"/>
              <w:right w:val="single" w:sz="12" w:space="0" w:color="auto"/>
            </w:tcBorders>
            <w:shd w:val="clear" w:color="auto" w:fill="auto"/>
            <w:noWrap/>
            <w:vAlign w:val="bottom"/>
          </w:tcPr>
          <w:p w14:paraId="7FF55A52" w14:textId="4F875B96" w:rsidR="008106FE" w:rsidRPr="008106FE" w:rsidRDefault="008106FE" w:rsidP="008106FE">
            <w:pPr>
              <w:widowControl/>
              <w:spacing w:after="120"/>
              <w:jc w:val="right"/>
              <w:rPr>
                <w:snapToGrid/>
                <w:kern w:val="0"/>
                <w:sz w:val="20"/>
              </w:rPr>
            </w:pPr>
            <w:r w:rsidRPr="008106FE">
              <w:rPr>
                <w:sz w:val="20"/>
              </w:rPr>
              <w:t>0.1</w:t>
            </w:r>
          </w:p>
        </w:tc>
      </w:tr>
      <w:tr w:rsidR="008106FE" w:rsidRPr="0085656C" w14:paraId="55900DA8"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tcPr>
          <w:p w14:paraId="722C1506"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14:paraId="202F85D0"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5A2D4611" w14:textId="7AE219C7" w:rsidR="008106FE" w:rsidRPr="008106FE" w:rsidRDefault="008106FE" w:rsidP="008106FE">
            <w:pPr>
              <w:widowControl/>
              <w:spacing w:after="120"/>
              <w:jc w:val="right"/>
              <w:rPr>
                <w:b/>
                <w:bCs/>
                <w:snapToGrid/>
                <w:kern w:val="0"/>
                <w:sz w:val="20"/>
              </w:rPr>
            </w:pPr>
            <w:r w:rsidRPr="008106FE">
              <w:rPr>
                <w:sz w:val="20"/>
              </w:rPr>
              <w:t>11</w:t>
            </w:r>
          </w:p>
        </w:tc>
        <w:tc>
          <w:tcPr>
            <w:tcW w:w="357" w:type="pct"/>
            <w:tcBorders>
              <w:top w:val="nil"/>
              <w:left w:val="nil"/>
              <w:bottom w:val="single" w:sz="12" w:space="0" w:color="auto"/>
              <w:right w:val="single" w:sz="12" w:space="0" w:color="auto"/>
            </w:tcBorders>
            <w:shd w:val="clear" w:color="auto" w:fill="auto"/>
            <w:noWrap/>
            <w:vAlign w:val="bottom"/>
          </w:tcPr>
          <w:p w14:paraId="15E5DB49" w14:textId="650E16B6" w:rsidR="008106FE" w:rsidRPr="008106FE" w:rsidRDefault="008106FE" w:rsidP="008106FE">
            <w:pPr>
              <w:widowControl/>
              <w:spacing w:after="120"/>
              <w:jc w:val="right"/>
              <w:rPr>
                <w:snapToGrid/>
                <w:kern w:val="0"/>
                <w:sz w:val="20"/>
              </w:rPr>
            </w:pPr>
            <w:r w:rsidRPr="008106FE">
              <w:rPr>
                <w:sz w:val="20"/>
              </w:rPr>
              <w:t>0.7</w:t>
            </w:r>
          </w:p>
        </w:tc>
        <w:tc>
          <w:tcPr>
            <w:tcW w:w="357" w:type="pct"/>
            <w:tcBorders>
              <w:top w:val="nil"/>
              <w:left w:val="nil"/>
              <w:bottom w:val="single" w:sz="12" w:space="0" w:color="auto"/>
              <w:right w:val="single" w:sz="4" w:space="0" w:color="auto"/>
            </w:tcBorders>
            <w:shd w:val="clear" w:color="auto" w:fill="auto"/>
            <w:noWrap/>
            <w:vAlign w:val="bottom"/>
          </w:tcPr>
          <w:p w14:paraId="2E1A4295" w14:textId="17471F2F" w:rsidR="008106FE" w:rsidRPr="008106FE" w:rsidRDefault="008106FE" w:rsidP="008106FE">
            <w:pPr>
              <w:widowControl/>
              <w:spacing w:after="120"/>
              <w:jc w:val="right"/>
              <w:rPr>
                <w:b/>
                <w:bCs/>
                <w:snapToGrid/>
                <w:kern w:val="0"/>
                <w:sz w:val="20"/>
              </w:rPr>
            </w:pPr>
            <w:r w:rsidRPr="008106FE">
              <w:rPr>
                <w:sz w:val="20"/>
              </w:rPr>
              <w:t>12</w:t>
            </w:r>
          </w:p>
        </w:tc>
        <w:tc>
          <w:tcPr>
            <w:tcW w:w="358" w:type="pct"/>
            <w:tcBorders>
              <w:top w:val="nil"/>
              <w:left w:val="nil"/>
              <w:bottom w:val="single" w:sz="12" w:space="0" w:color="auto"/>
              <w:right w:val="single" w:sz="12" w:space="0" w:color="auto"/>
            </w:tcBorders>
            <w:shd w:val="clear" w:color="auto" w:fill="auto"/>
            <w:noWrap/>
            <w:vAlign w:val="bottom"/>
          </w:tcPr>
          <w:p w14:paraId="40791769" w14:textId="4CD70661" w:rsidR="008106FE" w:rsidRPr="008106FE" w:rsidRDefault="008106FE" w:rsidP="008106FE">
            <w:pPr>
              <w:widowControl/>
              <w:spacing w:after="120"/>
              <w:jc w:val="right"/>
              <w:rPr>
                <w:snapToGrid/>
                <w:kern w:val="0"/>
                <w:sz w:val="20"/>
              </w:rPr>
            </w:pPr>
            <w:r w:rsidRPr="008106FE">
              <w:rPr>
                <w:sz w:val="20"/>
              </w:rPr>
              <w:t>0.4</w:t>
            </w:r>
          </w:p>
        </w:tc>
        <w:tc>
          <w:tcPr>
            <w:tcW w:w="357" w:type="pct"/>
            <w:tcBorders>
              <w:top w:val="nil"/>
              <w:left w:val="nil"/>
              <w:bottom w:val="single" w:sz="12" w:space="0" w:color="auto"/>
              <w:right w:val="single" w:sz="4" w:space="0" w:color="auto"/>
            </w:tcBorders>
            <w:shd w:val="clear" w:color="auto" w:fill="auto"/>
            <w:noWrap/>
            <w:vAlign w:val="bottom"/>
          </w:tcPr>
          <w:p w14:paraId="0083E35A" w14:textId="15DEFC72" w:rsidR="008106FE" w:rsidRPr="008106FE" w:rsidRDefault="008106FE" w:rsidP="008106FE">
            <w:pPr>
              <w:widowControl/>
              <w:spacing w:after="120"/>
              <w:jc w:val="right"/>
              <w:rPr>
                <w:b/>
                <w:bCs/>
                <w:snapToGrid/>
                <w:kern w:val="0"/>
                <w:sz w:val="20"/>
              </w:rPr>
            </w:pPr>
            <w:r w:rsidRPr="008106FE">
              <w:rPr>
                <w:sz w:val="20"/>
              </w:rPr>
              <w:t>10</w:t>
            </w:r>
          </w:p>
        </w:tc>
        <w:tc>
          <w:tcPr>
            <w:tcW w:w="358" w:type="pct"/>
            <w:tcBorders>
              <w:top w:val="nil"/>
              <w:left w:val="nil"/>
              <w:bottom w:val="single" w:sz="12" w:space="0" w:color="auto"/>
              <w:right w:val="single" w:sz="12" w:space="0" w:color="auto"/>
            </w:tcBorders>
            <w:shd w:val="clear" w:color="auto" w:fill="auto"/>
            <w:noWrap/>
            <w:vAlign w:val="bottom"/>
          </w:tcPr>
          <w:p w14:paraId="5EB59CC1" w14:textId="31C7B561" w:rsidR="008106FE" w:rsidRPr="008106FE" w:rsidRDefault="008106FE" w:rsidP="008106FE">
            <w:pPr>
              <w:widowControl/>
              <w:spacing w:after="120"/>
              <w:jc w:val="right"/>
              <w:rPr>
                <w:snapToGrid/>
                <w:kern w:val="0"/>
                <w:sz w:val="20"/>
              </w:rPr>
            </w:pPr>
            <w:r w:rsidRPr="008106FE">
              <w:rPr>
                <w:sz w:val="20"/>
              </w:rPr>
              <w:t>0.3</w:t>
            </w:r>
          </w:p>
        </w:tc>
        <w:tc>
          <w:tcPr>
            <w:tcW w:w="357" w:type="pct"/>
            <w:tcBorders>
              <w:top w:val="nil"/>
              <w:left w:val="nil"/>
              <w:bottom w:val="single" w:sz="12" w:space="0" w:color="auto"/>
              <w:right w:val="single" w:sz="4" w:space="0" w:color="auto"/>
            </w:tcBorders>
            <w:shd w:val="clear" w:color="auto" w:fill="auto"/>
            <w:noWrap/>
            <w:vAlign w:val="bottom"/>
          </w:tcPr>
          <w:p w14:paraId="784B86A1" w14:textId="14B2F57F"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12" w:space="0" w:color="auto"/>
              <w:right w:val="single" w:sz="12" w:space="0" w:color="auto"/>
            </w:tcBorders>
            <w:shd w:val="clear" w:color="auto" w:fill="auto"/>
            <w:noWrap/>
            <w:vAlign w:val="bottom"/>
          </w:tcPr>
          <w:p w14:paraId="0478D716" w14:textId="544F7609"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12" w:space="0" w:color="auto"/>
              <w:right w:val="single" w:sz="4" w:space="0" w:color="auto"/>
            </w:tcBorders>
            <w:shd w:val="clear" w:color="auto" w:fill="auto"/>
            <w:noWrap/>
            <w:vAlign w:val="bottom"/>
          </w:tcPr>
          <w:p w14:paraId="2AE01F91" w14:textId="7380977E" w:rsidR="008106FE" w:rsidRPr="008106FE" w:rsidRDefault="008106FE" w:rsidP="008106FE">
            <w:pPr>
              <w:widowControl/>
              <w:spacing w:after="120"/>
              <w:jc w:val="right"/>
              <w:rPr>
                <w:b/>
                <w:bCs/>
                <w:snapToGrid/>
                <w:kern w:val="0"/>
                <w:sz w:val="20"/>
              </w:rPr>
            </w:pPr>
            <w:r w:rsidRPr="008106FE">
              <w:rPr>
                <w:sz w:val="20"/>
              </w:rPr>
              <w:t>5</w:t>
            </w:r>
          </w:p>
        </w:tc>
        <w:tc>
          <w:tcPr>
            <w:tcW w:w="357" w:type="pct"/>
            <w:tcBorders>
              <w:top w:val="nil"/>
              <w:left w:val="nil"/>
              <w:bottom w:val="single" w:sz="12" w:space="0" w:color="auto"/>
              <w:right w:val="single" w:sz="12" w:space="0" w:color="auto"/>
            </w:tcBorders>
            <w:shd w:val="clear" w:color="auto" w:fill="auto"/>
            <w:noWrap/>
            <w:vAlign w:val="bottom"/>
          </w:tcPr>
          <w:p w14:paraId="7327B678" w14:textId="793CD8F6" w:rsidR="008106FE" w:rsidRPr="008106FE" w:rsidRDefault="008106FE" w:rsidP="008106FE">
            <w:pPr>
              <w:widowControl/>
              <w:spacing w:after="120"/>
              <w:jc w:val="right"/>
              <w:rPr>
                <w:snapToGrid/>
                <w:kern w:val="0"/>
                <w:sz w:val="20"/>
              </w:rPr>
            </w:pPr>
            <w:r w:rsidRPr="008106FE">
              <w:rPr>
                <w:sz w:val="20"/>
              </w:rPr>
              <w:t>0.3</w:t>
            </w:r>
          </w:p>
        </w:tc>
      </w:tr>
      <w:tr w:rsidR="008106FE" w:rsidRPr="0085656C" w14:paraId="043A9D3A" w14:textId="77777777" w:rsidTr="008106FE">
        <w:trPr>
          <w:trHeight w:hRule="exact" w:val="288"/>
        </w:trPr>
        <w:tc>
          <w:tcPr>
            <w:tcW w:w="935" w:type="pct"/>
            <w:tcBorders>
              <w:top w:val="nil"/>
              <w:left w:val="single" w:sz="12" w:space="0" w:color="auto"/>
              <w:bottom w:val="nil"/>
              <w:right w:val="nil"/>
            </w:tcBorders>
            <w:shd w:val="clear" w:color="auto" w:fill="auto"/>
            <w:noWrap/>
            <w:vAlign w:val="bottom"/>
          </w:tcPr>
          <w:p w14:paraId="1268CDCF"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14:paraId="59AC47A1"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4144C5A1" w14:textId="2645FF7B" w:rsidR="008106FE" w:rsidRPr="008106FE" w:rsidRDefault="008106FE" w:rsidP="008106FE">
            <w:pPr>
              <w:widowControl/>
              <w:spacing w:after="120"/>
              <w:jc w:val="right"/>
              <w:rPr>
                <w:b/>
                <w:bCs/>
                <w:snapToGrid/>
                <w:kern w:val="0"/>
                <w:sz w:val="20"/>
              </w:rPr>
            </w:pPr>
            <w:r w:rsidRPr="008106FE">
              <w:rPr>
                <w:sz w:val="20"/>
              </w:rPr>
              <w:t>2</w:t>
            </w:r>
          </w:p>
        </w:tc>
        <w:tc>
          <w:tcPr>
            <w:tcW w:w="357" w:type="pct"/>
            <w:tcBorders>
              <w:top w:val="nil"/>
              <w:left w:val="nil"/>
              <w:bottom w:val="single" w:sz="4" w:space="0" w:color="auto"/>
              <w:right w:val="single" w:sz="12" w:space="0" w:color="auto"/>
            </w:tcBorders>
            <w:shd w:val="clear" w:color="auto" w:fill="auto"/>
            <w:noWrap/>
            <w:vAlign w:val="bottom"/>
          </w:tcPr>
          <w:p w14:paraId="065E78AD" w14:textId="140A7501"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71482763" w14:textId="16909CAF" w:rsidR="008106FE" w:rsidRPr="008106FE" w:rsidRDefault="008106FE" w:rsidP="008106FE">
            <w:pPr>
              <w:widowControl/>
              <w:spacing w:after="120"/>
              <w:jc w:val="right"/>
              <w:rPr>
                <w:b/>
                <w:bCs/>
                <w:snapToGrid/>
                <w:kern w:val="0"/>
                <w:sz w:val="20"/>
              </w:rPr>
            </w:pPr>
            <w:r w:rsidRPr="008106FE">
              <w:rPr>
                <w:sz w:val="20"/>
              </w:rPr>
              <w:t>4</w:t>
            </w:r>
          </w:p>
        </w:tc>
        <w:tc>
          <w:tcPr>
            <w:tcW w:w="358" w:type="pct"/>
            <w:tcBorders>
              <w:top w:val="nil"/>
              <w:left w:val="nil"/>
              <w:bottom w:val="single" w:sz="4" w:space="0" w:color="auto"/>
              <w:right w:val="single" w:sz="12" w:space="0" w:color="auto"/>
            </w:tcBorders>
            <w:shd w:val="clear" w:color="auto" w:fill="auto"/>
            <w:noWrap/>
            <w:vAlign w:val="bottom"/>
          </w:tcPr>
          <w:p w14:paraId="781BF70C" w14:textId="225BA841"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63E191C0" w14:textId="44F36DE8"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4" w:space="0" w:color="auto"/>
              <w:right w:val="single" w:sz="12" w:space="0" w:color="auto"/>
            </w:tcBorders>
            <w:shd w:val="clear" w:color="auto" w:fill="auto"/>
            <w:noWrap/>
            <w:vAlign w:val="bottom"/>
          </w:tcPr>
          <w:p w14:paraId="5FA15F78" w14:textId="38FB827D"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4CD86DF0" w14:textId="0E9F6D41" w:rsidR="008106FE" w:rsidRPr="008106FE" w:rsidRDefault="008106FE" w:rsidP="008106FE">
            <w:pPr>
              <w:widowControl/>
              <w:spacing w:after="120"/>
              <w:jc w:val="right"/>
              <w:rPr>
                <w:b/>
                <w:bCs/>
                <w:snapToGrid/>
                <w:kern w:val="0"/>
                <w:sz w:val="20"/>
              </w:rPr>
            </w:pPr>
            <w:r w:rsidRPr="008106FE">
              <w:rPr>
                <w:sz w:val="20"/>
              </w:rPr>
              <w:t>0</w:t>
            </w:r>
          </w:p>
        </w:tc>
        <w:tc>
          <w:tcPr>
            <w:tcW w:w="358" w:type="pct"/>
            <w:tcBorders>
              <w:top w:val="nil"/>
              <w:left w:val="nil"/>
              <w:bottom w:val="single" w:sz="4" w:space="0" w:color="auto"/>
              <w:right w:val="single" w:sz="12" w:space="0" w:color="auto"/>
            </w:tcBorders>
            <w:shd w:val="clear" w:color="auto" w:fill="auto"/>
            <w:noWrap/>
            <w:vAlign w:val="bottom"/>
          </w:tcPr>
          <w:p w14:paraId="25FE66E2" w14:textId="4AD64CAE" w:rsidR="008106FE" w:rsidRPr="008106FE" w:rsidRDefault="008106FE" w:rsidP="008106FE">
            <w:pPr>
              <w:widowControl/>
              <w:spacing w:after="120"/>
              <w:jc w:val="right"/>
              <w:rPr>
                <w:snapToGrid/>
                <w:kern w:val="0"/>
                <w:sz w:val="20"/>
              </w:rPr>
            </w:pPr>
            <w:r w:rsidRPr="008106FE">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2BBDA5A6" w14:textId="6B5CCDCA" w:rsidR="008106FE" w:rsidRPr="008106FE" w:rsidRDefault="008106FE" w:rsidP="008106FE">
            <w:pPr>
              <w:widowControl/>
              <w:spacing w:after="120"/>
              <w:jc w:val="right"/>
              <w:rPr>
                <w:b/>
                <w:bCs/>
                <w:snapToGrid/>
                <w:kern w:val="0"/>
                <w:sz w:val="20"/>
              </w:rPr>
            </w:pPr>
            <w:r w:rsidRPr="008106FE">
              <w:rPr>
                <w:sz w:val="20"/>
              </w:rPr>
              <w:t>0</w:t>
            </w:r>
          </w:p>
        </w:tc>
        <w:tc>
          <w:tcPr>
            <w:tcW w:w="357" w:type="pct"/>
            <w:tcBorders>
              <w:top w:val="nil"/>
              <w:left w:val="nil"/>
              <w:bottom w:val="single" w:sz="4" w:space="0" w:color="auto"/>
              <w:right w:val="single" w:sz="12" w:space="0" w:color="auto"/>
            </w:tcBorders>
            <w:shd w:val="clear" w:color="auto" w:fill="auto"/>
            <w:noWrap/>
            <w:vAlign w:val="bottom"/>
          </w:tcPr>
          <w:p w14:paraId="258897F7" w14:textId="263E6A09" w:rsidR="008106FE" w:rsidRPr="008106FE" w:rsidRDefault="008106FE" w:rsidP="008106FE">
            <w:pPr>
              <w:widowControl/>
              <w:spacing w:after="120"/>
              <w:jc w:val="right"/>
              <w:rPr>
                <w:snapToGrid/>
                <w:kern w:val="0"/>
                <w:sz w:val="20"/>
              </w:rPr>
            </w:pPr>
            <w:r w:rsidRPr="008106FE">
              <w:rPr>
                <w:sz w:val="20"/>
              </w:rPr>
              <w:t>0.0</w:t>
            </w:r>
          </w:p>
        </w:tc>
      </w:tr>
      <w:tr w:rsidR="008106FE" w:rsidRPr="0085656C" w14:paraId="48FD9C7F"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57AE59EA"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14:paraId="56BC476A"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100C8C72" w14:textId="3BAFE91D" w:rsidR="008106FE" w:rsidRPr="008106FE" w:rsidRDefault="008106FE" w:rsidP="008106FE">
            <w:pPr>
              <w:widowControl/>
              <w:spacing w:after="120"/>
              <w:jc w:val="right"/>
              <w:rPr>
                <w:b/>
                <w:bCs/>
                <w:snapToGrid/>
                <w:kern w:val="0"/>
                <w:sz w:val="20"/>
              </w:rPr>
            </w:pPr>
            <w:r w:rsidRPr="008106FE">
              <w:rPr>
                <w:sz w:val="20"/>
              </w:rPr>
              <w:t>3</w:t>
            </w:r>
          </w:p>
        </w:tc>
        <w:tc>
          <w:tcPr>
            <w:tcW w:w="357" w:type="pct"/>
            <w:tcBorders>
              <w:top w:val="nil"/>
              <w:left w:val="nil"/>
              <w:bottom w:val="single" w:sz="4" w:space="0" w:color="auto"/>
              <w:right w:val="single" w:sz="12" w:space="0" w:color="auto"/>
            </w:tcBorders>
            <w:shd w:val="clear" w:color="auto" w:fill="auto"/>
            <w:noWrap/>
            <w:vAlign w:val="bottom"/>
          </w:tcPr>
          <w:p w14:paraId="4C74AA36" w14:textId="0E3A4E76"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32B2A752" w14:textId="5F1B9003" w:rsidR="008106FE" w:rsidRPr="008106FE" w:rsidRDefault="008106FE" w:rsidP="008106FE">
            <w:pPr>
              <w:widowControl/>
              <w:spacing w:after="120"/>
              <w:jc w:val="right"/>
              <w:rPr>
                <w:b/>
                <w:bCs/>
                <w:snapToGrid/>
                <w:kern w:val="0"/>
                <w:sz w:val="20"/>
              </w:rPr>
            </w:pPr>
            <w:r w:rsidRPr="008106FE">
              <w:rPr>
                <w:sz w:val="20"/>
              </w:rPr>
              <w:t>8</w:t>
            </w:r>
          </w:p>
        </w:tc>
        <w:tc>
          <w:tcPr>
            <w:tcW w:w="358" w:type="pct"/>
            <w:tcBorders>
              <w:top w:val="nil"/>
              <w:left w:val="nil"/>
              <w:bottom w:val="single" w:sz="4" w:space="0" w:color="auto"/>
              <w:right w:val="single" w:sz="12" w:space="0" w:color="auto"/>
            </w:tcBorders>
            <w:shd w:val="clear" w:color="auto" w:fill="auto"/>
            <w:noWrap/>
            <w:vAlign w:val="bottom"/>
          </w:tcPr>
          <w:p w14:paraId="0AC9B621" w14:textId="618E421C"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775CD272" w14:textId="57C857DC"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4" w:space="0" w:color="auto"/>
              <w:right w:val="single" w:sz="12" w:space="0" w:color="auto"/>
            </w:tcBorders>
            <w:shd w:val="clear" w:color="auto" w:fill="auto"/>
            <w:noWrap/>
            <w:vAlign w:val="bottom"/>
          </w:tcPr>
          <w:p w14:paraId="3F02640A" w14:textId="0910DBD6"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59C49A97" w14:textId="179B1653"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4" w:space="0" w:color="auto"/>
              <w:right w:val="single" w:sz="12" w:space="0" w:color="auto"/>
            </w:tcBorders>
            <w:shd w:val="clear" w:color="auto" w:fill="auto"/>
            <w:noWrap/>
            <w:vAlign w:val="bottom"/>
          </w:tcPr>
          <w:p w14:paraId="666B6D38" w14:textId="226F18A9"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4" w:space="0" w:color="auto"/>
              <w:right w:val="single" w:sz="4" w:space="0" w:color="auto"/>
            </w:tcBorders>
            <w:shd w:val="clear" w:color="auto" w:fill="auto"/>
            <w:noWrap/>
            <w:vAlign w:val="bottom"/>
          </w:tcPr>
          <w:p w14:paraId="4249D96E" w14:textId="14892F07" w:rsidR="008106FE" w:rsidRPr="008106FE" w:rsidRDefault="008106FE" w:rsidP="008106FE">
            <w:pPr>
              <w:widowControl/>
              <w:spacing w:after="120"/>
              <w:jc w:val="right"/>
              <w:rPr>
                <w:b/>
                <w:bCs/>
                <w:snapToGrid/>
                <w:kern w:val="0"/>
                <w:sz w:val="20"/>
              </w:rPr>
            </w:pPr>
            <w:r w:rsidRPr="008106FE">
              <w:rPr>
                <w:sz w:val="20"/>
              </w:rPr>
              <w:t>3</w:t>
            </w:r>
          </w:p>
        </w:tc>
        <w:tc>
          <w:tcPr>
            <w:tcW w:w="357" w:type="pct"/>
            <w:tcBorders>
              <w:top w:val="nil"/>
              <w:left w:val="nil"/>
              <w:bottom w:val="single" w:sz="4" w:space="0" w:color="auto"/>
              <w:right w:val="single" w:sz="12" w:space="0" w:color="auto"/>
            </w:tcBorders>
            <w:shd w:val="clear" w:color="auto" w:fill="auto"/>
            <w:noWrap/>
            <w:vAlign w:val="bottom"/>
          </w:tcPr>
          <w:p w14:paraId="262733DE" w14:textId="75C0CCC6" w:rsidR="008106FE" w:rsidRPr="008106FE" w:rsidRDefault="008106FE" w:rsidP="008106FE">
            <w:pPr>
              <w:widowControl/>
              <w:spacing w:after="120"/>
              <w:jc w:val="right"/>
              <w:rPr>
                <w:snapToGrid/>
                <w:kern w:val="0"/>
                <w:sz w:val="20"/>
              </w:rPr>
            </w:pPr>
            <w:r w:rsidRPr="008106FE">
              <w:rPr>
                <w:sz w:val="20"/>
              </w:rPr>
              <w:t>0.2</w:t>
            </w:r>
          </w:p>
        </w:tc>
      </w:tr>
      <w:tr w:rsidR="008106FE" w:rsidRPr="0085656C" w14:paraId="787457E2"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tcPr>
          <w:p w14:paraId="44698D9A"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14:paraId="206A2224"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22AC86B6" w14:textId="4C3F274F" w:rsidR="008106FE" w:rsidRPr="008106FE" w:rsidRDefault="008106FE" w:rsidP="008106FE">
            <w:pPr>
              <w:widowControl/>
              <w:spacing w:after="120"/>
              <w:jc w:val="right"/>
              <w:rPr>
                <w:b/>
                <w:bCs/>
                <w:snapToGrid/>
                <w:kern w:val="0"/>
                <w:sz w:val="20"/>
              </w:rPr>
            </w:pPr>
            <w:r w:rsidRPr="008106FE">
              <w:rPr>
                <w:sz w:val="20"/>
              </w:rPr>
              <w:t>4</w:t>
            </w:r>
          </w:p>
        </w:tc>
        <w:tc>
          <w:tcPr>
            <w:tcW w:w="357" w:type="pct"/>
            <w:tcBorders>
              <w:top w:val="nil"/>
              <w:left w:val="nil"/>
              <w:bottom w:val="single" w:sz="12" w:space="0" w:color="auto"/>
              <w:right w:val="single" w:sz="12" w:space="0" w:color="auto"/>
            </w:tcBorders>
            <w:shd w:val="clear" w:color="auto" w:fill="auto"/>
            <w:noWrap/>
            <w:vAlign w:val="bottom"/>
          </w:tcPr>
          <w:p w14:paraId="4FB8C078" w14:textId="3260C85E"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12" w:space="0" w:color="auto"/>
              <w:right w:val="single" w:sz="4" w:space="0" w:color="auto"/>
            </w:tcBorders>
            <w:shd w:val="clear" w:color="auto" w:fill="auto"/>
            <w:noWrap/>
            <w:vAlign w:val="bottom"/>
          </w:tcPr>
          <w:p w14:paraId="7DBC98F3" w14:textId="2A297878" w:rsidR="008106FE" w:rsidRPr="008106FE" w:rsidRDefault="008106FE" w:rsidP="008106FE">
            <w:pPr>
              <w:widowControl/>
              <w:spacing w:after="120"/>
              <w:jc w:val="right"/>
              <w:rPr>
                <w:b/>
                <w:bCs/>
                <w:snapToGrid/>
                <w:kern w:val="0"/>
                <w:sz w:val="20"/>
              </w:rPr>
            </w:pPr>
            <w:r w:rsidRPr="008106FE">
              <w:rPr>
                <w:sz w:val="20"/>
              </w:rPr>
              <w:t>10</w:t>
            </w:r>
          </w:p>
        </w:tc>
        <w:tc>
          <w:tcPr>
            <w:tcW w:w="358" w:type="pct"/>
            <w:tcBorders>
              <w:top w:val="nil"/>
              <w:left w:val="nil"/>
              <w:bottom w:val="single" w:sz="12" w:space="0" w:color="auto"/>
              <w:right w:val="single" w:sz="12" w:space="0" w:color="auto"/>
            </w:tcBorders>
            <w:shd w:val="clear" w:color="auto" w:fill="auto"/>
            <w:noWrap/>
            <w:vAlign w:val="bottom"/>
          </w:tcPr>
          <w:p w14:paraId="4744AEEB" w14:textId="4419C66B" w:rsidR="008106FE" w:rsidRPr="008106FE" w:rsidRDefault="008106FE" w:rsidP="008106FE">
            <w:pPr>
              <w:widowControl/>
              <w:spacing w:after="120"/>
              <w:jc w:val="right"/>
              <w:rPr>
                <w:snapToGrid/>
                <w:kern w:val="0"/>
                <w:sz w:val="20"/>
              </w:rPr>
            </w:pPr>
            <w:r w:rsidRPr="008106FE">
              <w:rPr>
                <w:sz w:val="20"/>
              </w:rPr>
              <w:t>0.3</w:t>
            </w:r>
          </w:p>
        </w:tc>
        <w:tc>
          <w:tcPr>
            <w:tcW w:w="357" w:type="pct"/>
            <w:tcBorders>
              <w:top w:val="nil"/>
              <w:left w:val="nil"/>
              <w:bottom w:val="single" w:sz="12" w:space="0" w:color="auto"/>
              <w:right w:val="single" w:sz="4" w:space="0" w:color="auto"/>
            </w:tcBorders>
            <w:shd w:val="clear" w:color="auto" w:fill="auto"/>
            <w:noWrap/>
            <w:vAlign w:val="bottom"/>
          </w:tcPr>
          <w:p w14:paraId="30F744F7" w14:textId="75CAFCBD" w:rsidR="008106FE" w:rsidRPr="008106FE" w:rsidRDefault="008106FE" w:rsidP="008106FE">
            <w:pPr>
              <w:widowControl/>
              <w:spacing w:after="120"/>
              <w:jc w:val="right"/>
              <w:rPr>
                <w:b/>
                <w:bCs/>
                <w:snapToGrid/>
                <w:kern w:val="0"/>
                <w:sz w:val="20"/>
              </w:rPr>
            </w:pPr>
            <w:r w:rsidRPr="008106FE">
              <w:rPr>
                <w:sz w:val="20"/>
              </w:rPr>
              <w:t>8</w:t>
            </w:r>
          </w:p>
        </w:tc>
        <w:tc>
          <w:tcPr>
            <w:tcW w:w="358" w:type="pct"/>
            <w:tcBorders>
              <w:top w:val="nil"/>
              <w:left w:val="nil"/>
              <w:bottom w:val="single" w:sz="12" w:space="0" w:color="auto"/>
              <w:right w:val="single" w:sz="12" w:space="0" w:color="auto"/>
            </w:tcBorders>
            <w:shd w:val="clear" w:color="auto" w:fill="auto"/>
            <w:noWrap/>
            <w:vAlign w:val="bottom"/>
          </w:tcPr>
          <w:p w14:paraId="191D782C" w14:textId="7447BE61" w:rsidR="008106FE" w:rsidRPr="008106FE" w:rsidRDefault="008106FE" w:rsidP="008106FE">
            <w:pPr>
              <w:widowControl/>
              <w:spacing w:after="120"/>
              <w:jc w:val="right"/>
              <w:rPr>
                <w:snapToGrid/>
                <w:kern w:val="0"/>
                <w:sz w:val="20"/>
              </w:rPr>
            </w:pPr>
            <w:r w:rsidRPr="008106FE">
              <w:rPr>
                <w:sz w:val="20"/>
              </w:rPr>
              <w:t>0.3</w:t>
            </w:r>
          </w:p>
        </w:tc>
        <w:tc>
          <w:tcPr>
            <w:tcW w:w="357" w:type="pct"/>
            <w:tcBorders>
              <w:top w:val="nil"/>
              <w:left w:val="nil"/>
              <w:bottom w:val="single" w:sz="12" w:space="0" w:color="auto"/>
              <w:right w:val="single" w:sz="4" w:space="0" w:color="auto"/>
            </w:tcBorders>
            <w:shd w:val="clear" w:color="auto" w:fill="auto"/>
            <w:noWrap/>
            <w:vAlign w:val="bottom"/>
          </w:tcPr>
          <w:p w14:paraId="1A97EB8E" w14:textId="0E3FE8B3" w:rsidR="008106FE" w:rsidRPr="008106FE" w:rsidRDefault="008106FE" w:rsidP="008106FE">
            <w:pPr>
              <w:widowControl/>
              <w:spacing w:after="120"/>
              <w:jc w:val="right"/>
              <w:rPr>
                <w:b/>
                <w:bCs/>
                <w:snapToGrid/>
                <w:kern w:val="0"/>
                <w:sz w:val="20"/>
              </w:rPr>
            </w:pPr>
            <w:r w:rsidRPr="008106FE">
              <w:rPr>
                <w:sz w:val="20"/>
              </w:rPr>
              <w:t>6</w:t>
            </w:r>
          </w:p>
        </w:tc>
        <w:tc>
          <w:tcPr>
            <w:tcW w:w="358" w:type="pct"/>
            <w:tcBorders>
              <w:top w:val="nil"/>
              <w:left w:val="nil"/>
              <w:bottom w:val="single" w:sz="12" w:space="0" w:color="auto"/>
              <w:right w:val="single" w:sz="12" w:space="0" w:color="auto"/>
            </w:tcBorders>
            <w:shd w:val="clear" w:color="auto" w:fill="auto"/>
            <w:noWrap/>
            <w:vAlign w:val="bottom"/>
          </w:tcPr>
          <w:p w14:paraId="51346992" w14:textId="4ACF93D0" w:rsidR="008106FE" w:rsidRPr="008106FE" w:rsidRDefault="008106FE" w:rsidP="008106FE">
            <w:pPr>
              <w:widowControl/>
              <w:spacing w:after="120"/>
              <w:jc w:val="right"/>
              <w:rPr>
                <w:snapToGrid/>
                <w:kern w:val="0"/>
                <w:sz w:val="20"/>
              </w:rPr>
            </w:pPr>
            <w:r w:rsidRPr="008106FE">
              <w:rPr>
                <w:sz w:val="20"/>
              </w:rPr>
              <w:t>0.2</w:t>
            </w:r>
          </w:p>
        </w:tc>
        <w:tc>
          <w:tcPr>
            <w:tcW w:w="357" w:type="pct"/>
            <w:tcBorders>
              <w:top w:val="nil"/>
              <w:left w:val="nil"/>
              <w:bottom w:val="single" w:sz="12" w:space="0" w:color="auto"/>
              <w:right w:val="single" w:sz="4" w:space="0" w:color="auto"/>
            </w:tcBorders>
            <w:shd w:val="clear" w:color="auto" w:fill="auto"/>
            <w:noWrap/>
            <w:vAlign w:val="bottom"/>
          </w:tcPr>
          <w:p w14:paraId="62C2EEB6" w14:textId="2E36A7A0" w:rsidR="008106FE" w:rsidRPr="008106FE" w:rsidRDefault="008106FE" w:rsidP="008106FE">
            <w:pPr>
              <w:widowControl/>
              <w:spacing w:after="120"/>
              <w:jc w:val="right"/>
              <w:rPr>
                <w:b/>
                <w:bCs/>
                <w:snapToGrid/>
                <w:kern w:val="0"/>
                <w:sz w:val="20"/>
              </w:rPr>
            </w:pPr>
            <w:r w:rsidRPr="008106FE">
              <w:rPr>
                <w:sz w:val="20"/>
              </w:rPr>
              <w:t>3</w:t>
            </w:r>
          </w:p>
        </w:tc>
        <w:tc>
          <w:tcPr>
            <w:tcW w:w="357" w:type="pct"/>
            <w:tcBorders>
              <w:top w:val="nil"/>
              <w:left w:val="nil"/>
              <w:bottom w:val="single" w:sz="12" w:space="0" w:color="auto"/>
              <w:right w:val="single" w:sz="12" w:space="0" w:color="auto"/>
            </w:tcBorders>
            <w:shd w:val="clear" w:color="auto" w:fill="auto"/>
            <w:noWrap/>
            <w:vAlign w:val="bottom"/>
          </w:tcPr>
          <w:p w14:paraId="6B4CB2CD" w14:textId="253ED346" w:rsidR="008106FE" w:rsidRPr="008106FE" w:rsidRDefault="008106FE" w:rsidP="008106FE">
            <w:pPr>
              <w:widowControl/>
              <w:spacing w:after="120"/>
              <w:jc w:val="right"/>
              <w:rPr>
                <w:snapToGrid/>
                <w:kern w:val="0"/>
                <w:sz w:val="20"/>
              </w:rPr>
            </w:pPr>
            <w:r w:rsidRPr="008106FE">
              <w:rPr>
                <w:sz w:val="20"/>
              </w:rPr>
              <w:t>0.2</w:t>
            </w:r>
          </w:p>
        </w:tc>
      </w:tr>
      <w:tr w:rsidR="008106FE" w:rsidRPr="0085656C" w14:paraId="3D3625C4" w14:textId="77777777" w:rsidTr="008106FE">
        <w:trPr>
          <w:trHeight w:hRule="exact" w:val="288"/>
        </w:trPr>
        <w:tc>
          <w:tcPr>
            <w:tcW w:w="935" w:type="pct"/>
            <w:tcBorders>
              <w:top w:val="nil"/>
              <w:left w:val="single" w:sz="12" w:space="0" w:color="auto"/>
              <w:bottom w:val="nil"/>
              <w:right w:val="nil"/>
            </w:tcBorders>
            <w:shd w:val="clear" w:color="auto" w:fill="auto"/>
            <w:noWrap/>
            <w:vAlign w:val="bottom"/>
          </w:tcPr>
          <w:p w14:paraId="225C6B38"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14:paraId="4E8A0F65"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217D7D8B" w14:textId="731B6DD4" w:rsidR="008106FE" w:rsidRPr="008106FE" w:rsidRDefault="008106FE" w:rsidP="008106FE">
            <w:pPr>
              <w:widowControl/>
              <w:spacing w:after="120"/>
              <w:jc w:val="right"/>
              <w:rPr>
                <w:b/>
                <w:bCs/>
                <w:snapToGrid/>
                <w:kern w:val="0"/>
                <w:sz w:val="20"/>
              </w:rPr>
            </w:pPr>
            <w:r w:rsidRPr="008106FE">
              <w:rPr>
                <w:sz w:val="20"/>
              </w:rPr>
              <w:t>9</w:t>
            </w:r>
          </w:p>
        </w:tc>
        <w:tc>
          <w:tcPr>
            <w:tcW w:w="357" w:type="pct"/>
            <w:tcBorders>
              <w:top w:val="nil"/>
              <w:left w:val="nil"/>
              <w:bottom w:val="single" w:sz="4" w:space="0" w:color="auto"/>
              <w:right w:val="single" w:sz="12" w:space="0" w:color="auto"/>
            </w:tcBorders>
            <w:shd w:val="clear" w:color="auto" w:fill="auto"/>
            <w:noWrap/>
            <w:vAlign w:val="bottom"/>
          </w:tcPr>
          <w:p w14:paraId="66460DE4" w14:textId="12E8D879" w:rsidR="008106FE" w:rsidRPr="008106FE" w:rsidRDefault="008106FE" w:rsidP="008106FE">
            <w:pPr>
              <w:widowControl/>
              <w:spacing w:after="120"/>
              <w:jc w:val="right"/>
              <w:rPr>
                <w:snapToGrid/>
                <w:kern w:val="0"/>
                <w:sz w:val="20"/>
              </w:rPr>
            </w:pPr>
            <w:r w:rsidRPr="008106FE">
              <w:rPr>
                <w:sz w:val="20"/>
              </w:rPr>
              <w:t>0.5</w:t>
            </w:r>
          </w:p>
        </w:tc>
        <w:tc>
          <w:tcPr>
            <w:tcW w:w="357" w:type="pct"/>
            <w:tcBorders>
              <w:top w:val="nil"/>
              <w:left w:val="nil"/>
              <w:bottom w:val="single" w:sz="4" w:space="0" w:color="auto"/>
              <w:right w:val="single" w:sz="4" w:space="0" w:color="auto"/>
            </w:tcBorders>
            <w:shd w:val="clear" w:color="auto" w:fill="auto"/>
            <w:noWrap/>
            <w:vAlign w:val="bottom"/>
          </w:tcPr>
          <w:p w14:paraId="288FE036" w14:textId="7229E221" w:rsidR="008106FE" w:rsidRPr="008106FE" w:rsidRDefault="008106FE" w:rsidP="008106FE">
            <w:pPr>
              <w:widowControl/>
              <w:spacing w:after="120"/>
              <w:jc w:val="right"/>
              <w:rPr>
                <w:b/>
                <w:bCs/>
                <w:snapToGrid/>
                <w:kern w:val="0"/>
                <w:sz w:val="20"/>
              </w:rPr>
            </w:pPr>
            <w:r w:rsidRPr="008106FE">
              <w:rPr>
                <w:sz w:val="20"/>
              </w:rPr>
              <w:t>0</w:t>
            </w:r>
          </w:p>
        </w:tc>
        <w:tc>
          <w:tcPr>
            <w:tcW w:w="358" w:type="pct"/>
            <w:tcBorders>
              <w:top w:val="nil"/>
              <w:left w:val="nil"/>
              <w:bottom w:val="single" w:sz="4" w:space="0" w:color="auto"/>
              <w:right w:val="single" w:sz="12" w:space="0" w:color="auto"/>
            </w:tcBorders>
            <w:shd w:val="clear" w:color="auto" w:fill="auto"/>
            <w:noWrap/>
            <w:vAlign w:val="bottom"/>
          </w:tcPr>
          <w:p w14:paraId="32993F2D" w14:textId="470DC7E0" w:rsidR="008106FE" w:rsidRPr="008106FE" w:rsidRDefault="008106FE" w:rsidP="008106FE">
            <w:pPr>
              <w:widowControl/>
              <w:spacing w:after="120"/>
              <w:jc w:val="right"/>
              <w:rPr>
                <w:snapToGrid/>
                <w:kern w:val="0"/>
                <w:sz w:val="20"/>
              </w:rPr>
            </w:pPr>
            <w:r w:rsidRPr="008106FE">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3C1966BB" w14:textId="4E2886CC" w:rsidR="008106FE" w:rsidRPr="008106FE" w:rsidRDefault="008106FE" w:rsidP="008106FE">
            <w:pPr>
              <w:widowControl/>
              <w:spacing w:after="120"/>
              <w:jc w:val="right"/>
              <w:rPr>
                <w:b/>
                <w:bCs/>
                <w:snapToGrid/>
                <w:kern w:val="0"/>
                <w:sz w:val="20"/>
              </w:rPr>
            </w:pPr>
            <w:r w:rsidRPr="008106FE">
              <w:rPr>
                <w:sz w:val="20"/>
              </w:rPr>
              <w:t>0</w:t>
            </w:r>
          </w:p>
        </w:tc>
        <w:tc>
          <w:tcPr>
            <w:tcW w:w="358" w:type="pct"/>
            <w:tcBorders>
              <w:top w:val="nil"/>
              <w:left w:val="nil"/>
              <w:bottom w:val="single" w:sz="4" w:space="0" w:color="auto"/>
              <w:right w:val="single" w:sz="12" w:space="0" w:color="auto"/>
            </w:tcBorders>
            <w:shd w:val="clear" w:color="auto" w:fill="auto"/>
            <w:noWrap/>
            <w:vAlign w:val="bottom"/>
          </w:tcPr>
          <w:p w14:paraId="3586F56B" w14:textId="304D3D4B" w:rsidR="008106FE" w:rsidRPr="008106FE" w:rsidRDefault="008106FE" w:rsidP="008106FE">
            <w:pPr>
              <w:widowControl/>
              <w:spacing w:after="120"/>
              <w:jc w:val="right"/>
              <w:rPr>
                <w:snapToGrid/>
                <w:kern w:val="0"/>
                <w:sz w:val="20"/>
              </w:rPr>
            </w:pPr>
            <w:r w:rsidRPr="008106FE">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1581C96A" w14:textId="79F4342A" w:rsidR="008106FE" w:rsidRPr="008106FE" w:rsidRDefault="008106FE" w:rsidP="008106FE">
            <w:pPr>
              <w:widowControl/>
              <w:spacing w:after="120"/>
              <w:jc w:val="right"/>
              <w:rPr>
                <w:b/>
                <w:bCs/>
                <w:snapToGrid/>
                <w:kern w:val="0"/>
                <w:sz w:val="20"/>
              </w:rPr>
            </w:pPr>
            <w:r w:rsidRPr="008106FE">
              <w:rPr>
                <w:sz w:val="20"/>
              </w:rPr>
              <w:t>0</w:t>
            </w:r>
          </w:p>
        </w:tc>
        <w:tc>
          <w:tcPr>
            <w:tcW w:w="358" w:type="pct"/>
            <w:tcBorders>
              <w:top w:val="nil"/>
              <w:left w:val="nil"/>
              <w:bottom w:val="single" w:sz="4" w:space="0" w:color="auto"/>
              <w:right w:val="single" w:sz="12" w:space="0" w:color="auto"/>
            </w:tcBorders>
            <w:shd w:val="clear" w:color="auto" w:fill="auto"/>
            <w:noWrap/>
            <w:vAlign w:val="bottom"/>
          </w:tcPr>
          <w:p w14:paraId="2F189C2F" w14:textId="238C28D3" w:rsidR="008106FE" w:rsidRPr="008106FE" w:rsidRDefault="008106FE" w:rsidP="008106FE">
            <w:pPr>
              <w:widowControl/>
              <w:spacing w:after="120"/>
              <w:jc w:val="right"/>
              <w:rPr>
                <w:snapToGrid/>
                <w:kern w:val="0"/>
                <w:sz w:val="20"/>
              </w:rPr>
            </w:pPr>
            <w:r w:rsidRPr="008106FE">
              <w:rPr>
                <w:sz w:val="20"/>
              </w:rPr>
              <w:t>0.0</w:t>
            </w:r>
          </w:p>
        </w:tc>
        <w:tc>
          <w:tcPr>
            <w:tcW w:w="357" w:type="pct"/>
            <w:tcBorders>
              <w:top w:val="nil"/>
              <w:left w:val="nil"/>
              <w:bottom w:val="single" w:sz="4" w:space="0" w:color="auto"/>
              <w:right w:val="single" w:sz="4" w:space="0" w:color="auto"/>
            </w:tcBorders>
            <w:shd w:val="clear" w:color="auto" w:fill="auto"/>
            <w:noWrap/>
            <w:vAlign w:val="bottom"/>
          </w:tcPr>
          <w:p w14:paraId="5E2C8526" w14:textId="4D71618B" w:rsidR="008106FE" w:rsidRPr="008106FE" w:rsidRDefault="008106FE" w:rsidP="008106FE">
            <w:pPr>
              <w:widowControl/>
              <w:spacing w:after="120"/>
              <w:jc w:val="right"/>
              <w:rPr>
                <w:b/>
                <w:bCs/>
                <w:snapToGrid/>
                <w:kern w:val="0"/>
                <w:sz w:val="20"/>
              </w:rPr>
            </w:pPr>
            <w:r w:rsidRPr="008106FE">
              <w:rPr>
                <w:sz w:val="20"/>
              </w:rPr>
              <w:t>0</w:t>
            </w:r>
          </w:p>
        </w:tc>
        <w:tc>
          <w:tcPr>
            <w:tcW w:w="357" w:type="pct"/>
            <w:tcBorders>
              <w:top w:val="nil"/>
              <w:left w:val="nil"/>
              <w:bottom w:val="single" w:sz="4" w:space="0" w:color="auto"/>
              <w:right w:val="single" w:sz="12" w:space="0" w:color="auto"/>
            </w:tcBorders>
            <w:shd w:val="clear" w:color="auto" w:fill="auto"/>
            <w:noWrap/>
            <w:vAlign w:val="bottom"/>
          </w:tcPr>
          <w:p w14:paraId="6CFCE6FB" w14:textId="560E87F5" w:rsidR="008106FE" w:rsidRPr="008106FE" w:rsidRDefault="008106FE" w:rsidP="008106FE">
            <w:pPr>
              <w:widowControl/>
              <w:spacing w:after="120"/>
              <w:jc w:val="right"/>
              <w:rPr>
                <w:snapToGrid/>
                <w:kern w:val="0"/>
                <w:sz w:val="20"/>
              </w:rPr>
            </w:pPr>
            <w:r w:rsidRPr="008106FE">
              <w:rPr>
                <w:sz w:val="20"/>
              </w:rPr>
              <w:t>0.0</w:t>
            </w:r>
          </w:p>
        </w:tc>
      </w:tr>
      <w:tr w:rsidR="008106FE" w:rsidRPr="0085656C" w14:paraId="3140048E"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6153B056"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14:paraId="62A0AECE"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495EED53" w14:textId="5F4D74D9" w:rsidR="008106FE" w:rsidRPr="008106FE" w:rsidRDefault="008106FE" w:rsidP="008106FE">
            <w:pPr>
              <w:widowControl/>
              <w:spacing w:after="120"/>
              <w:jc w:val="right"/>
              <w:rPr>
                <w:b/>
                <w:bCs/>
                <w:snapToGrid/>
                <w:kern w:val="0"/>
                <w:sz w:val="20"/>
              </w:rPr>
            </w:pPr>
            <w:r w:rsidRPr="008106FE">
              <w:rPr>
                <w:sz w:val="20"/>
              </w:rPr>
              <w:t>1</w:t>
            </w:r>
          </w:p>
        </w:tc>
        <w:tc>
          <w:tcPr>
            <w:tcW w:w="357" w:type="pct"/>
            <w:tcBorders>
              <w:top w:val="nil"/>
              <w:left w:val="nil"/>
              <w:bottom w:val="single" w:sz="4" w:space="0" w:color="auto"/>
              <w:right w:val="single" w:sz="12" w:space="0" w:color="auto"/>
            </w:tcBorders>
            <w:shd w:val="clear" w:color="auto" w:fill="auto"/>
            <w:noWrap/>
            <w:vAlign w:val="bottom"/>
          </w:tcPr>
          <w:p w14:paraId="59C376D9" w14:textId="49FD7920"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3AB339AD" w14:textId="0E285262"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4" w:space="0" w:color="auto"/>
              <w:right w:val="single" w:sz="12" w:space="0" w:color="auto"/>
            </w:tcBorders>
            <w:shd w:val="clear" w:color="auto" w:fill="auto"/>
            <w:noWrap/>
            <w:vAlign w:val="bottom"/>
          </w:tcPr>
          <w:p w14:paraId="08B86955" w14:textId="15C47FFB"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25ADA04C" w14:textId="6276DC9A"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4" w:space="0" w:color="auto"/>
              <w:right w:val="single" w:sz="12" w:space="0" w:color="auto"/>
            </w:tcBorders>
            <w:shd w:val="clear" w:color="auto" w:fill="auto"/>
            <w:noWrap/>
            <w:vAlign w:val="bottom"/>
          </w:tcPr>
          <w:p w14:paraId="10EB42DA" w14:textId="03638052"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2C70645D" w14:textId="47050F20"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4" w:space="0" w:color="auto"/>
              <w:right w:val="single" w:sz="12" w:space="0" w:color="auto"/>
            </w:tcBorders>
            <w:shd w:val="clear" w:color="auto" w:fill="auto"/>
            <w:noWrap/>
            <w:vAlign w:val="bottom"/>
          </w:tcPr>
          <w:p w14:paraId="6EC6FBFB" w14:textId="3FA9B80C"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4" w:space="0" w:color="auto"/>
              <w:right w:val="single" w:sz="4" w:space="0" w:color="auto"/>
            </w:tcBorders>
            <w:shd w:val="clear" w:color="auto" w:fill="auto"/>
            <w:noWrap/>
            <w:vAlign w:val="bottom"/>
          </w:tcPr>
          <w:p w14:paraId="62BDAEDD" w14:textId="2ED648AC" w:rsidR="008106FE" w:rsidRPr="008106FE" w:rsidRDefault="008106FE" w:rsidP="008106FE">
            <w:pPr>
              <w:widowControl/>
              <w:spacing w:after="120"/>
              <w:jc w:val="right"/>
              <w:rPr>
                <w:b/>
                <w:bCs/>
                <w:snapToGrid/>
                <w:kern w:val="0"/>
                <w:sz w:val="20"/>
              </w:rPr>
            </w:pPr>
            <w:r w:rsidRPr="008106FE">
              <w:rPr>
                <w:sz w:val="20"/>
              </w:rPr>
              <w:t>2</w:t>
            </w:r>
          </w:p>
        </w:tc>
        <w:tc>
          <w:tcPr>
            <w:tcW w:w="357" w:type="pct"/>
            <w:tcBorders>
              <w:top w:val="nil"/>
              <w:left w:val="nil"/>
              <w:bottom w:val="single" w:sz="4" w:space="0" w:color="auto"/>
              <w:right w:val="single" w:sz="12" w:space="0" w:color="auto"/>
            </w:tcBorders>
            <w:shd w:val="clear" w:color="auto" w:fill="auto"/>
            <w:noWrap/>
            <w:vAlign w:val="bottom"/>
          </w:tcPr>
          <w:p w14:paraId="21EA36AB" w14:textId="63F4B915" w:rsidR="008106FE" w:rsidRPr="008106FE" w:rsidRDefault="008106FE" w:rsidP="008106FE">
            <w:pPr>
              <w:widowControl/>
              <w:spacing w:after="120"/>
              <w:jc w:val="right"/>
              <w:rPr>
                <w:snapToGrid/>
                <w:kern w:val="0"/>
                <w:sz w:val="20"/>
              </w:rPr>
            </w:pPr>
            <w:r w:rsidRPr="008106FE">
              <w:rPr>
                <w:sz w:val="20"/>
              </w:rPr>
              <w:t>0.1</w:t>
            </w:r>
          </w:p>
        </w:tc>
      </w:tr>
      <w:tr w:rsidR="008106FE" w:rsidRPr="0085656C" w14:paraId="61236C45"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tcPr>
          <w:p w14:paraId="7FFB8B88"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14:paraId="7024D957"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50B2BF0A" w14:textId="0254054D" w:rsidR="008106FE" w:rsidRPr="008106FE" w:rsidRDefault="008106FE" w:rsidP="008106FE">
            <w:pPr>
              <w:widowControl/>
              <w:spacing w:after="120"/>
              <w:jc w:val="right"/>
              <w:rPr>
                <w:b/>
                <w:bCs/>
                <w:snapToGrid/>
                <w:kern w:val="0"/>
                <w:sz w:val="20"/>
              </w:rPr>
            </w:pPr>
            <w:r w:rsidRPr="008106FE">
              <w:rPr>
                <w:sz w:val="20"/>
              </w:rPr>
              <w:t>10</w:t>
            </w:r>
          </w:p>
        </w:tc>
        <w:tc>
          <w:tcPr>
            <w:tcW w:w="357" w:type="pct"/>
            <w:tcBorders>
              <w:top w:val="nil"/>
              <w:left w:val="nil"/>
              <w:bottom w:val="single" w:sz="12" w:space="0" w:color="auto"/>
              <w:right w:val="single" w:sz="12" w:space="0" w:color="auto"/>
            </w:tcBorders>
            <w:shd w:val="clear" w:color="auto" w:fill="auto"/>
            <w:noWrap/>
            <w:vAlign w:val="bottom"/>
          </w:tcPr>
          <w:p w14:paraId="7457B3C7" w14:textId="1F8F86E4" w:rsidR="008106FE" w:rsidRPr="008106FE" w:rsidRDefault="008106FE" w:rsidP="008106FE">
            <w:pPr>
              <w:widowControl/>
              <w:spacing w:after="120"/>
              <w:jc w:val="right"/>
              <w:rPr>
                <w:snapToGrid/>
                <w:kern w:val="0"/>
                <w:sz w:val="20"/>
              </w:rPr>
            </w:pPr>
            <w:r w:rsidRPr="008106FE">
              <w:rPr>
                <w:sz w:val="20"/>
              </w:rPr>
              <w:t>0.6</w:t>
            </w:r>
          </w:p>
        </w:tc>
        <w:tc>
          <w:tcPr>
            <w:tcW w:w="357" w:type="pct"/>
            <w:tcBorders>
              <w:top w:val="nil"/>
              <w:left w:val="nil"/>
              <w:bottom w:val="single" w:sz="12" w:space="0" w:color="auto"/>
              <w:right w:val="single" w:sz="4" w:space="0" w:color="auto"/>
            </w:tcBorders>
            <w:shd w:val="clear" w:color="auto" w:fill="auto"/>
            <w:noWrap/>
            <w:vAlign w:val="bottom"/>
          </w:tcPr>
          <w:p w14:paraId="6398CEA1" w14:textId="27D3DC75"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12" w:space="0" w:color="auto"/>
              <w:right w:val="single" w:sz="12" w:space="0" w:color="auto"/>
            </w:tcBorders>
            <w:shd w:val="clear" w:color="auto" w:fill="auto"/>
            <w:noWrap/>
            <w:vAlign w:val="bottom"/>
          </w:tcPr>
          <w:p w14:paraId="783BE1B5" w14:textId="48B8AB8E"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12" w:space="0" w:color="auto"/>
              <w:right w:val="single" w:sz="4" w:space="0" w:color="auto"/>
            </w:tcBorders>
            <w:shd w:val="clear" w:color="auto" w:fill="auto"/>
            <w:noWrap/>
            <w:vAlign w:val="bottom"/>
          </w:tcPr>
          <w:p w14:paraId="2C4EDA2F" w14:textId="0EB44419"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12" w:space="0" w:color="auto"/>
              <w:right w:val="single" w:sz="12" w:space="0" w:color="auto"/>
            </w:tcBorders>
            <w:shd w:val="clear" w:color="auto" w:fill="auto"/>
            <w:noWrap/>
            <w:vAlign w:val="bottom"/>
          </w:tcPr>
          <w:p w14:paraId="6815199C" w14:textId="3D779CA0"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12" w:space="0" w:color="auto"/>
              <w:right w:val="single" w:sz="4" w:space="0" w:color="auto"/>
            </w:tcBorders>
            <w:shd w:val="clear" w:color="auto" w:fill="auto"/>
            <w:noWrap/>
            <w:vAlign w:val="bottom"/>
          </w:tcPr>
          <w:p w14:paraId="0C845C07" w14:textId="60CF5CDF" w:rsidR="008106FE" w:rsidRPr="008106FE" w:rsidRDefault="008106FE" w:rsidP="008106FE">
            <w:pPr>
              <w:widowControl/>
              <w:spacing w:after="120"/>
              <w:jc w:val="right"/>
              <w:rPr>
                <w:b/>
                <w:bCs/>
                <w:snapToGrid/>
                <w:kern w:val="0"/>
                <w:sz w:val="20"/>
              </w:rPr>
            </w:pPr>
            <w:r w:rsidRPr="008106FE">
              <w:rPr>
                <w:sz w:val="20"/>
              </w:rPr>
              <w:t>2</w:t>
            </w:r>
          </w:p>
        </w:tc>
        <w:tc>
          <w:tcPr>
            <w:tcW w:w="358" w:type="pct"/>
            <w:tcBorders>
              <w:top w:val="nil"/>
              <w:left w:val="nil"/>
              <w:bottom w:val="single" w:sz="12" w:space="0" w:color="auto"/>
              <w:right w:val="single" w:sz="12" w:space="0" w:color="auto"/>
            </w:tcBorders>
            <w:shd w:val="clear" w:color="auto" w:fill="auto"/>
            <w:noWrap/>
            <w:vAlign w:val="bottom"/>
          </w:tcPr>
          <w:p w14:paraId="4CCB30AA" w14:textId="186D5A3F" w:rsidR="008106FE" w:rsidRPr="008106FE" w:rsidRDefault="008106FE" w:rsidP="008106FE">
            <w:pPr>
              <w:widowControl/>
              <w:spacing w:after="120"/>
              <w:jc w:val="right"/>
              <w:rPr>
                <w:snapToGrid/>
                <w:kern w:val="0"/>
                <w:sz w:val="20"/>
              </w:rPr>
            </w:pPr>
            <w:r w:rsidRPr="008106FE">
              <w:rPr>
                <w:sz w:val="20"/>
              </w:rPr>
              <w:t>0.1</w:t>
            </w:r>
          </w:p>
        </w:tc>
        <w:tc>
          <w:tcPr>
            <w:tcW w:w="357" w:type="pct"/>
            <w:tcBorders>
              <w:top w:val="nil"/>
              <w:left w:val="nil"/>
              <w:bottom w:val="single" w:sz="12" w:space="0" w:color="auto"/>
              <w:right w:val="single" w:sz="4" w:space="0" w:color="auto"/>
            </w:tcBorders>
            <w:shd w:val="clear" w:color="auto" w:fill="auto"/>
            <w:noWrap/>
            <w:vAlign w:val="bottom"/>
          </w:tcPr>
          <w:p w14:paraId="2A16C579" w14:textId="4DC81D0E" w:rsidR="008106FE" w:rsidRPr="008106FE" w:rsidRDefault="008106FE" w:rsidP="008106FE">
            <w:pPr>
              <w:widowControl/>
              <w:spacing w:after="120"/>
              <w:jc w:val="right"/>
              <w:rPr>
                <w:b/>
                <w:bCs/>
                <w:snapToGrid/>
                <w:kern w:val="0"/>
                <w:sz w:val="20"/>
              </w:rPr>
            </w:pPr>
            <w:r w:rsidRPr="008106FE">
              <w:rPr>
                <w:sz w:val="20"/>
              </w:rPr>
              <w:t>2</w:t>
            </w:r>
          </w:p>
        </w:tc>
        <w:tc>
          <w:tcPr>
            <w:tcW w:w="357" w:type="pct"/>
            <w:tcBorders>
              <w:top w:val="nil"/>
              <w:left w:val="nil"/>
              <w:bottom w:val="single" w:sz="12" w:space="0" w:color="auto"/>
              <w:right w:val="single" w:sz="12" w:space="0" w:color="auto"/>
            </w:tcBorders>
            <w:shd w:val="clear" w:color="auto" w:fill="auto"/>
            <w:noWrap/>
            <w:vAlign w:val="bottom"/>
          </w:tcPr>
          <w:p w14:paraId="46A27305" w14:textId="1C73695B" w:rsidR="008106FE" w:rsidRPr="008106FE" w:rsidRDefault="008106FE" w:rsidP="008106FE">
            <w:pPr>
              <w:widowControl/>
              <w:spacing w:after="120"/>
              <w:jc w:val="right"/>
              <w:rPr>
                <w:snapToGrid/>
                <w:kern w:val="0"/>
                <w:sz w:val="20"/>
              </w:rPr>
            </w:pPr>
            <w:r w:rsidRPr="008106FE">
              <w:rPr>
                <w:sz w:val="20"/>
              </w:rPr>
              <w:t>0.1</w:t>
            </w:r>
          </w:p>
        </w:tc>
      </w:tr>
      <w:tr w:rsidR="008106FE" w:rsidRPr="0085656C" w14:paraId="750926B5" w14:textId="77777777" w:rsidTr="008106FE">
        <w:trPr>
          <w:trHeight w:hRule="exact" w:val="288"/>
        </w:trPr>
        <w:tc>
          <w:tcPr>
            <w:tcW w:w="935" w:type="pct"/>
            <w:tcBorders>
              <w:top w:val="nil"/>
              <w:left w:val="single" w:sz="12" w:space="0" w:color="auto"/>
              <w:bottom w:val="nil"/>
              <w:right w:val="nil"/>
            </w:tcBorders>
            <w:shd w:val="clear" w:color="auto" w:fill="auto"/>
            <w:noWrap/>
            <w:vAlign w:val="bottom"/>
          </w:tcPr>
          <w:p w14:paraId="26FD6AA9"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14:paraId="62F195D5" w14:textId="77777777" w:rsidR="008106FE" w:rsidRPr="0085656C" w:rsidRDefault="008106FE" w:rsidP="008106FE">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690DEE4F" w14:textId="2BB4BF71"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098</w:t>
            </w:r>
          </w:p>
        </w:tc>
        <w:tc>
          <w:tcPr>
            <w:tcW w:w="357" w:type="pct"/>
            <w:tcBorders>
              <w:top w:val="nil"/>
              <w:left w:val="nil"/>
              <w:bottom w:val="single" w:sz="4" w:space="0" w:color="auto"/>
              <w:right w:val="single" w:sz="12" w:space="0" w:color="auto"/>
            </w:tcBorders>
            <w:shd w:val="clear" w:color="auto" w:fill="auto"/>
            <w:noWrap/>
            <w:vAlign w:val="bottom"/>
          </w:tcPr>
          <w:p w14:paraId="567C360C" w14:textId="64792394" w:rsidR="008106FE" w:rsidRPr="008106FE" w:rsidRDefault="008106FE" w:rsidP="008106FE">
            <w:pPr>
              <w:widowControl/>
              <w:spacing w:after="120"/>
              <w:jc w:val="right"/>
              <w:rPr>
                <w:snapToGrid/>
                <w:kern w:val="0"/>
                <w:sz w:val="20"/>
              </w:rPr>
            </w:pPr>
            <w:r w:rsidRPr="008106FE">
              <w:rPr>
                <w:sz w:val="20"/>
              </w:rPr>
              <w:t>65.6</w:t>
            </w:r>
          </w:p>
        </w:tc>
        <w:tc>
          <w:tcPr>
            <w:tcW w:w="357" w:type="pct"/>
            <w:tcBorders>
              <w:top w:val="nil"/>
              <w:left w:val="nil"/>
              <w:bottom w:val="single" w:sz="4" w:space="0" w:color="auto"/>
              <w:right w:val="single" w:sz="4" w:space="0" w:color="auto"/>
            </w:tcBorders>
            <w:shd w:val="clear" w:color="auto" w:fill="auto"/>
            <w:noWrap/>
            <w:vAlign w:val="bottom"/>
          </w:tcPr>
          <w:p w14:paraId="76325308" w14:textId="151CE7A6"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122</w:t>
            </w:r>
          </w:p>
        </w:tc>
        <w:tc>
          <w:tcPr>
            <w:tcW w:w="358" w:type="pct"/>
            <w:tcBorders>
              <w:top w:val="nil"/>
              <w:left w:val="nil"/>
              <w:bottom w:val="single" w:sz="4" w:space="0" w:color="auto"/>
              <w:right w:val="single" w:sz="12" w:space="0" w:color="auto"/>
            </w:tcBorders>
            <w:shd w:val="clear" w:color="auto" w:fill="auto"/>
            <w:noWrap/>
            <w:vAlign w:val="bottom"/>
          </w:tcPr>
          <w:p w14:paraId="03A85099" w14:textId="76CF8497" w:rsidR="008106FE" w:rsidRPr="008106FE" w:rsidRDefault="008106FE" w:rsidP="008106FE">
            <w:pPr>
              <w:widowControl/>
              <w:spacing w:after="120"/>
              <w:jc w:val="right"/>
              <w:rPr>
                <w:snapToGrid/>
                <w:kern w:val="0"/>
                <w:sz w:val="20"/>
              </w:rPr>
            </w:pPr>
            <w:r w:rsidRPr="008106FE">
              <w:rPr>
                <w:sz w:val="20"/>
              </w:rPr>
              <w:t>34.5</w:t>
            </w:r>
          </w:p>
        </w:tc>
        <w:tc>
          <w:tcPr>
            <w:tcW w:w="357" w:type="pct"/>
            <w:tcBorders>
              <w:top w:val="nil"/>
              <w:left w:val="nil"/>
              <w:bottom w:val="single" w:sz="4" w:space="0" w:color="auto"/>
              <w:right w:val="single" w:sz="4" w:space="0" w:color="auto"/>
            </w:tcBorders>
            <w:shd w:val="clear" w:color="auto" w:fill="auto"/>
            <w:noWrap/>
            <w:vAlign w:val="bottom"/>
          </w:tcPr>
          <w:p w14:paraId="6B28A644" w14:textId="34DAB9E5"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032</w:t>
            </w:r>
          </w:p>
        </w:tc>
        <w:tc>
          <w:tcPr>
            <w:tcW w:w="358" w:type="pct"/>
            <w:tcBorders>
              <w:top w:val="nil"/>
              <w:left w:val="nil"/>
              <w:bottom w:val="single" w:sz="4" w:space="0" w:color="auto"/>
              <w:right w:val="single" w:sz="12" w:space="0" w:color="auto"/>
            </w:tcBorders>
            <w:shd w:val="clear" w:color="auto" w:fill="auto"/>
            <w:noWrap/>
            <w:vAlign w:val="bottom"/>
          </w:tcPr>
          <w:p w14:paraId="117F70BF" w14:textId="6F8C7DC9" w:rsidR="008106FE" w:rsidRPr="008106FE" w:rsidRDefault="008106FE" w:rsidP="008106FE">
            <w:pPr>
              <w:widowControl/>
              <w:spacing w:after="120"/>
              <w:jc w:val="right"/>
              <w:rPr>
                <w:snapToGrid/>
                <w:kern w:val="0"/>
                <w:sz w:val="20"/>
              </w:rPr>
            </w:pPr>
            <w:r w:rsidRPr="008106FE">
              <w:rPr>
                <w:sz w:val="20"/>
              </w:rPr>
              <w:t>32.4</w:t>
            </w:r>
          </w:p>
        </w:tc>
        <w:tc>
          <w:tcPr>
            <w:tcW w:w="357" w:type="pct"/>
            <w:tcBorders>
              <w:top w:val="nil"/>
              <w:left w:val="nil"/>
              <w:bottom w:val="single" w:sz="4" w:space="0" w:color="auto"/>
              <w:right w:val="single" w:sz="4" w:space="0" w:color="auto"/>
            </w:tcBorders>
            <w:shd w:val="clear" w:color="auto" w:fill="auto"/>
            <w:noWrap/>
            <w:vAlign w:val="bottom"/>
          </w:tcPr>
          <w:p w14:paraId="6115148B" w14:textId="6F27B8F0" w:rsidR="008106FE" w:rsidRPr="008106FE" w:rsidRDefault="008106FE" w:rsidP="008106FE">
            <w:pPr>
              <w:widowControl/>
              <w:spacing w:after="120"/>
              <w:jc w:val="right"/>
              <w:rPr>
                <w:b/>
                <w:bCs/>
                <w:snapToGrid/>
                <w:kern w:val="0"/>
                <w:sz w:val="20"/>
              </w:rPr>
            </w:pPr>
            <w:r w:rsidRPr="008106FE">
              <w:rPr>
                <w:sz w:val="20"/>
              </w:rPr>
              <w:t>797</w:t>
            </w:r>
          </w:p>
        </w:tc>
        <w:tc>
          <w:tcPr>
            <w:tcW w:w="358" w:type="pct"/>
            <w:tcBorders>
              <w:top w:val="nil"/>
              <w:left w:val="nil"/>
              <w:bottom w:val="single" w:sz="4" w:space="0" w:color="auto"/>
              <w:right w:val="single" w:sz="12" w:space="0" w:color="auto"/>
            </w:tcBorders>
            <w:shd w:val="clear" w:color="auto" w:fill="auto"/>
            <w:noWrap/>
            <w:vAlign w:val="bottom"/>
          </w:tcPr>
          <w:p w14:paraId="00C20B71" w14:textId="21FE7C6C" w:rsidR="008106FE" w:rsidRPr="008106FE" w:rsidRDefault="008106FE" w:rsidP="008106FE">
            <w:pPr>
              <w:widowControl/>
              <w:spacing w:after="120"/>
              <w:jc w:val="right"/>
              <w:rPr>
                <w:snapToGrid/>
                <w:kern w:val="0"/>
                <w:sz w:val="20"/>
              </w:rPr>
            </w:pPr>
            <w:r w:rsidRPr="008106FE">
              <w:rPr>
                <w:sz w:val="20"/>
              </w:rPr>
              <w:t>26.1</w:t>
            </w:r>
          </w:p>
        </w:tc>
        <w:tc>
          <w:tcPr>
            <w:tcW w:w="357" w:type="pct"/>
            <w:tcBorders>
              <w:top w:val="nil"/>
              <w:left w:val="nil"/>
              <w:bottom w:val="single" w:sz="4" w:space="0" w:color="auto"/>
              <w:right w:val="single" w:sz="4" w:space="0" w:color="auto"/>
            </w:tcBorders>
            <w:shd w:val="clear" w:color="auto" w:fill="auto"/>
            <w:noWrap/>
            <w:vAlign w:val="bottom"/>
          </w:tcPr>
          <w:p w14:paraId="2F3D9397" w14:textId="564B19BE" w:rsidR="008106FE" w:rsidRPr="008106FE" w:rsidRDefault="008106FE" w:rsidP="008106FE">
            <w:pPr>
              <w:widowControl/>
              <w:spacing w:after="120"/>
              <w:jc w:val="right"/>
              <w:rPr>
                <w:b/>
                <w:bCs/>
                <w:snapToGrid/>
                <w:kern w:val="0"/>
                <w:sz w:val="20"/>
              </w:rPr>
            </w:pPr>
            <w:r w:rsidRPr="008106FE">
              <w:rPr>
                <w:sz w:val="20"/>
              </w:rPr>
              <w:t>222</w:t>
            </w:r>
          </w:p>
        </w:tc>
        <w:tc>
          <w:tcPr>
            <w:tcW w:w="357" w:type="pct"/>
            <w:tcBorders>
              <w:top w:val="nil"/>
              <w:left w:val="nil"/>
              <w:bottom w:val="single" w:sz="4" w:space="0" w:color="auto"/>
              <w:right w:val="single" w:sz="12" w:space="0" w:color="auto"/>
            </w:tcBorders>
            <w:shd w:val="clear" w:color="auto" w:fill="auto"/>
            <w:noWrap/>
            <w:vAlign w:val="bottom"/>
          </w:tcPr>
          <w:p w14:paraId="6853E1C5" w14:textId="76B9A495" w:rsidR="008106FE" w:rsidRPr="008106FE" w:rsidRDefault="008106FE" w:rsidP="008106FE">
            <w:pPr>
              <w:widowControl/>
              <w:spacing w:after="120"/>
              <w:jc w:val="right"/>
              <w:rPr>
                <w:snapToGrid/>
                <w:kern w:val="0"/>
                <w:sz w:val="20"/>
              </w:rPr>
            </w:pPr>
            <w:r w:rsidRPr="008106FE">
              <w:rPr>
                <w:sz w:val="20"/>
              </w:rPr>
              <w:t>11.9</w:t>
            </w:r>
          </w:p>
        </w:tc>
      </w:tr>
      <w:tr w:rsidR="008106FE" w:rsidRPr="0085656C" w14:paraId="1B681568" w14:textId="77777777" w:rsidTr="008106FE">
        <w:trPr>
          <w:trHeight w:hRule="exact" w:val="288"/>
        </w:trPr>
        <w:tc>
          <w:tcPr>
            <w:tcW w:w="935" w:type="pct"/>
            <w:tcBorders>
              <w:top w:val="nil"/>
              <w:left w:val="single" w:sz="12" w:space="0" w:color="auto"/>
              <w:bottom w:val="nil"/>
              <w:right w:val="nil"/>
            </w:tcBorders>
            <w:shd w:val="clear" w:color="auto" w:fill="auto"/>
            <w:noWrap/>
            <w:vAlign w:val="center"/>
          </w:tcPr>
          <w:p w14:paraId="7B1ED1B4" w14:textId="77777777" w:rsidR="008106FE" w:rsidRPr="0085656C" w:rsidRDefault="008106FE" w:rsidP="008106FE">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14:paraId="685FF294" w14:textId="77777777" w:rsidR="008106FE" w:rsidRPr="0085656C" w:rsidRDefault="008106FE" w:rsidP="008106FE">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14:paraId="43EA1246" w14:textId="50212452"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375</w:t>
            </w:r>
          </w:p>
        </w:tc>
        <w:tc>
          <w:tcPr>
            <w:tcW w:w="357" w:type="pct"/>
            <w:tcBorders>
              <w:top w:val="nil"/>
              <w:left w:val="nil"/>
              <w:bottom w:val="single" w:sz="4" w:space="0" w:color="auto"/>
              <w:right w:val="single" w:sz="12" w:space="0" w:color="auto"/>
            </w:tcBorders>
            <w:shd w:val="clear" w:color="auto" w:fill="auto"/>
            <w:noWrap/>
            <w:vAlign w:val="bottom"/>
          </w:tcPr>
          <w:p w14:paraId="05CBE099" w14:textId="02FB7334" w:rsidR="008106FE" w:rsidRPr="008106FE" w:rsidRDefault="008106FE" w:rsidP="008106FE">
            <w:pPr>
              <w:widowControl/>
              <w:spacing w:after="120"/>
              <w:jc w:val="right"/>
              <w:rPr>
                <w:snapToGrid/>
                <w:kern w:val="0"/>
                <w:sz w:val="20"/>
              </w:rPr>
            </w:pPr>
            <w:r w:rsidRPr="008106FE">
              <w:rPr>
                <w:sz w:val="20"/>
              </w:rPr>
              <w:t>82.1</w:t>
            </w:r>
          </w:p>
        </w:tc>
        <w:tc>
          <w:tcPr>
            <w:tcW w:w="357" w:type="pct"/>
            <w:tcBorders>
              <w:top w:val="nil"/>
              <w:left w:val="nil"/>
              <w:bottom w:val="single" w:sz="4" w:space="0" w:color="auto"/>
              <w:right w:val="single" w:sz="4" w:space="0" w:color="auto"/>
            </w:tcBorders>
            <w:shd w:val="clear" w:color="auto" w:fill="auto"/>
            <w:noWrap/>
            <w:vAlign w:val="bottom"/>
          </w:tcPr>
          <w:p w14:paraId="797406E6" w14:textId="10EF8168"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867</w:t>
            </w:r>
          </w:p>
        </w:tc>
        <w:tc>
          <w:tcPr>
            <w:tcW w:w="358" w:type="pct"/>
            <w:tcBorders>
              <w:top w:val="nil"/>
              <w:left w:val="nil"/>
              <w:bottom w:val="single" w:sz="4" w:space="0" w:color="auto"/>
              <w:right w:val="single" w:sz="12" w:space="0" w:color="auto"/>
            </w:tcBorders>
            <w:shd w:val="clear" w:color="auto" w:fill="auto"/>
            <w:noWrap/>
            <w:vAlign w:val="bottom"/>
          </w:tcPr>
          <w:p w14:paraId="7339A408" w14:textId="22B75EA1" w:rsidR="008106FE" w:rsidRPr="008106FE" w:rsidRDefault="008106FE" w:rsidP="008106FE">
            <w:pPr>
              <w:widowControl/>
              <w:spacing w:after="120"/>
              <w:jc w:val="right"/>
              <w:rPr>
                <w:snapToGrid/>
                <w:kern w:val="0"/>
                <w:sz w:val="20"/>
              </w:rPr>
            </w:pPr>
            <w:r w:rsidRPr="008106FE">
              <w:rPr>
                <w:sz w:val="20"/>
              </w:rPr>
              <w:t>88.3</w:t>
            </w:r>
          </w:p>
        </w:tc>
        <w:tc>
          <w:tcPr>
            <w:tcW w:w="357" w:type="pct"/>
            <w:tcBorders>
              <w:top w:val="nil"/>
              <w:left w:val="nil"/>
              <w:bottom w:val="single" w:sz="4" w:space="0" w:color="auto"/>
              <w:right w:val="single" w:sz="4" w:space="0" w:color="auto"/>
            </w:tcBorders>
            <w:shd w:val="clear" w:color="auto" w:fill="auto"/>
            <w:noWrap/>
            <w:vAlign w:val="bottom"/>
          </w:tcPr>
          <w:p w14:paraId="0556B820" w14:textId="461A59E3"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808</w:t>
            </w:r>
          </w:p>
        </w:tc>
        <w:tc>
          <w:tcPr>
            <w:tcW w:w="358" w:type="pct"/>
            <w:tcBorders>
              <w:top w:val="nil"/>
              <w:left w:val="nil"/>
              <w:bottom w:val="single" w:sz="4" w:space="0" w:color="auto"/>
              <w:right w:val="single" w:sz="12" w:space="0" w:color="auto"/>
            </w:tcBorders>
            <w:shd w:val="clear" w:color="auto" w:fill="auto"/>
            <w:noWrap/>
            <w:vAlign w:val="bottom"/>
          </w:tcPr>
          <w:p w14:paraId="6AE268C8" w14:textId="00481729" w:rsidR="008106FE" w:rsidRPr="008106FE" w:rsidRDefault="008106FE" w:rsidP="008106FE">
            <w:pPr>
              <w:widowControl/>
              <w:spacing w:after="120"/>
              <w:jc w:val="right"/>
              <w:rPr>
                <w:snapToGrid/>
                <w:kern w:val="0"/>
                <w:sz w:val="20"/>
              </w:rPr>
            </w:pPr>
            <w:r w:rsidRPr="008106FE">
              <w:rPr>
                <w:sz w:val="20"/>
              </w:rPr>
              <w:t>88.2</w:t>
            </w:r>
          </w:p>
        </w:tc>
        <w:tc>
          <w:tcPr>
            <w:tcW w:w="357" w:type="pct"/>
            <w:tcBorders>
              <w:top w:val="nil"/>
              <w:left w:val="nil"/>
              <w:bottom w:val="single" w:sz="4" w:space="0" w:color="auto"/>
              <w:right w:val="single" w:sz="4" w:space="0" w:color="auto"/>
            </w:tcBorders>
            <w:shd w:val="clear" w:color="auto" w:fill="auto"/>
            <w:noWrap/>
            <w:vAlign w:val="bottom"/>
          </w:tcPr>
          <w:p w14:paraId="0ADAB39A" w14:textId="1DFDD0D8"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651</w:t>
            </w:r>
          </w:p>
        </w:tc>
        <w:tc>
          <w:tcPr>
            <w:tcW w:w="358" w:type="pct"/>
            <w:tcBorders>
              <w:top w:val="nil"/>
              <w:left w:val="nil"/>
              <w:bottom w:val="single" w:sz="4" w:space="0" w:color="auto"/>
              <w:right w:val="single" w:sz="12" w:space="0" w:color="auto"/>
            </w:tcBorders>
            <w:shd w:val="clear" w:color="auto" w:fill="auto"/>
            <w:noWrap/>
            <w:vAlign w:val="bottom"/>
          </w:tcPr>
          <w:p w14:paraId="0328C0A3" w14:textId="0C2C63C7" w:rsidR="008106FE" w:rsidRPr="008106FE" w:rsidRDefault="008106FE" w:rsidP="008106FE">
            <w:pPr>
              <w:widowControl/>
              <w:spacing w:after="120"/>
              <w:jc w:val="right"/>
              <w:rPr>
                <w:snapToGrid/>
                <w:kern w:val="0"/>
                <w:sz w:val="20"/>
              </w:rPr>
            </w:pPr>
            <w:r w:rsidRPr="008106FE">
              <w:rPr>
                <w:sz w:val="20"/>
              </w:rPr>
              <w:t>86.9</w:t>
            </w:r>
          </w:p>
        </w:tc>
        <w:tc>
          <w:tcPr>
            <w:tcW w:w="357" w:type="pct"/>
            <w:tcBorders>
              <w:top w:val="nil"/>
              <w:left w:val="nil"/>
              <w:bottom w:val="single" w:sz="4" w:space="0" w:color="auto"/>
              <w:right w:val="single" w:sz="4" w:space="0" w:color="auto"/>
            </w:tcBorders>
            <w:shd w:val="clear" w:color="auto" w:fill="auto"/>
            <w:noWrap/>
            <w:vAlign w:val="bottom"/>
          </w:tcPr>
          <w:p w14:paraId="4D72EEB4" w14:textId="1B1490F1"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464</w:t>
            </w:r>
          </w:p>
        </w:tc>
        <w:tc>
          <w:tcPr>
            <w:tcW w:w="357" w:type="pct"/>
            <w:tcBorders>
              <w:top w:val="nil"/>
              <w:left w:val="nil"/>
              <w:bottom w:val="single" w:sz="4" w:space="0" w:color="auto"/>
              <w:right w:val="single" w:sz="12" w:space="0" w:color="auto"/>
            </w:tcBorders>
            <w:shd w:val="clear" w:color="auto" w:fill="auto"/>
            <w:noWrap/>
            <w:vAlign w:val="bottom"/>
          </w:tcPr>
          <w:p w14:paraId="4D3C3FCA" w14:textId="2451A216" w:rsidR="008106FE" w:rsidRPr="008106FE" w:rsidRDefault="008106FE" w:rsidP="008106FE">
            <w:pPr>
              <w:widowControl/>
              <w:spacing w:after="120"/>
              <w:jc w:val="right"/>
              <w:rPr>
                <w:snapToGrid/>
                <w:kern w:val="0"/>
                <w:sz w:val="20"/>
              </w:rPr>
            </w:pPr>
            <w:r w:rsidRPr="008106FE">
              <w:rPr>
                <w:sz w:val="20"/>
              </w:rPr>
              <w:t>78.6</w:t>
            </w:r>
          </w:p>
        </w:tc>
      </w:tr>
      <w:tr w:rsidR="008106FE" w:rsidRPr="0085656C" w14:paraId="35DAC92A" w14:textId="77777777" w:rsidTr="008106FE">
        <w:trPr>
          <w:trHeight w:hRule="exact" w:val="288"/>
        </w:trPr>
        <w:tc>
          <w:tcPr>
            <w:tcW w:w="935" w:type="pct"/>
            <w:tcBorders>
              <w:top w:val="nil"/>
              <w:left w:val="single" w:sz="12" w:space="0" w:color="auto"/>
              <w:bottom w:val="single" w:sz="12" w:space="0" w:color="auto"/>
              <w:right w:val="nil"/>
            </w:tcBorders>
            <w:shd w:val="clear" w:color="auto" w:fill="auto"/>
            <w:noWrap/>
          </w:tcPr>
          <w:p w14:paraId="0309F547" w14:textId="77777777" w:rsidR="008106FE" w:rsidRPr="0085656C" w:rsidRDefault="008106FE" w:rsidP="008106FE">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14:paraId="301344A4" w14:textId="77777777" w:rsidR="008106FE" w:rsidRPr="0085656C" w:rsidRDefault="008106FE" w:rsidP="008106FE">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14:paraId="6E3D029F" w14:textId="227B4890"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619</w:t>
            </w:r>
          </w:p>
        </w:tc>
        <w:tc>
          <w:tcPr>
            <w:tcW w:w="357" w:type="pct"/>
            <w:tcBorders>
              <w:top w:val="nil"/>
              <w:left w:val="nil"/>
              <w:bottom w:val="single" w:sz="12" w:space="0" w:color="auto"/>
              <w:right w:val="single" w:sz="12" w:space="0" w:color="auto"/>
            </w:tcBorders>
            <w:shd w:val="clear" w:color="auto" w:fill="auto"/>
            <w:noWrap/>
            <w:vAlign w:val="bottom"/>
          </w:tcPr>
          <w:p w14:paraId="359A83B3" w14:textId="7903F48C" w:rsidR="008106FE" w:rsidRPr="008106FE" w:rsidRDefault="008106FE" w:rsidP="008106FE">
            <w:pPr>
              <w:widowControl/>
              <w:spacing w:after="120"/>
              <w:jc w:val="right"/>
              <w:rPr>
                <w:snapToGrid/>
                <w:kern w:val="0"/>
                <w:sz w:val="20"/>
              </w:rPr>
            </w:pPr>
            <w:r w:rsidRPr="008106FE">
              <w:rPr>
                <w:sz w:val="20"/>
              </w:rPr>
              <w:t>96.7</w:t>
            </w:r>
          </w:p>
        </w:tc>
        <w:tc>
          <w:tcPr>
            <w:tcW w:w="357" w:type="pct"/>
            <w:tcBorders>
              <w:top w:val="nil"/>
              <w:left w:val="nil"/>
              <w:bottom w:val="single" w:sz="12" w:space="0" w:color="auto"/>
              <w:right w:val="single" w:sz="4" w:space="0" w:color="auto"/>
            </w:tcBorders>
            <w:shd w:val="clear" w:color="auto" w:fill="auto"/>
            <w:noWrap/>
            <w:vAlign w:val="bottom"/>
          </w:tcPr>
          <w:p w14:paraId="03BB4046" w14:textId="4F442BCD"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045</w:t>
            </w:r>
          </w:p>
        </w:tc>
        <w:tc>
          <w:tcPr>
            <w:tcW w:w="358" w:type="pct"/>
            <w:tcBorders>
              <w:top w:val="nil"/>
              <w:left w:val="nil"/>
              <w:bottom w:val="single" w:sz="12" w:space="0" w:color="auto"/>
              <w:right w:val="single" w:sz="12" w:space="0" w:color="auto"/>
            </w:tcBorders>
            <w:shd w:val="clear" w:color="auto" w:fill="auto"/>
            <w:noWrap/>
            <w:vAlign w:val="bottom"/>
          </w:tcPr>
          <w:p w14:paraId="419D7387" w14:textId="4BE41344" w:rsidR="008106FE" w:rsidRPr="008106FE" w:rsidRDefault="008106FE" w:rsidP="008106FE">
            <w:pPr>
              <w:widowControl/>
              <w:spacing w:after="120"/>
              <w:jc w:val="right"/>
              <w:rPr>
                <w:snapToGrid/>
                <w:kern w:val="0"/>
                <w:sz w:val="20"/>
              </w:rPr>
            </w:pPr>
            <w:r w:rsidRPr="008106FE">
              <w:rPr>
                <w:sz w:val="20"/>
              </w:rPr>
              <w:t>93.8</w:t>
            </w:r>
          </w:p>
        </w:tc>
        <w:tc>
          <w:tcPr>
            <w:tcW w:w="357" w:type="pct"/>
            <w:tcBorders>
              <w:top w:val="nil"/>
              <w:left w:val="nil"/>
              <w:bottom w:val="single" w:sz="12" w:space="0" w:color="auto"/>
              <w:right w:val="single" w:sz="4" w:space="0" w:color="auto"/>
            </w:tcBorders>
            <w:shd w:val="clear" w:color="auto" w:fill="auto"/>
            <w:noWrap/>
            <w:vAlign w:val="bottom"/>
          </w:tcPr>
          <w:p w14:paraId="5065E16D" w14:textId="7BF72F2E"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985</w:t>
            </w:r>
          </w:p>
        </w:tc>
        <w:tc>
          <w:tcPr>
            <w:tcW w:w="358" w:type="pct"/>
            <w:tcBorders>
              <w:top w:val="nil"/>
              <w:left w:val="nil"/>
              <w:bottom w:val="single" w:sz="12" w:space="0" w:color="auto"/>
              <w:right w:val="single" w:sz="12" w:space="0" w:color="auto"/>
            </w:tcBorders>
            <w:shd w:val="clear" w:color="auto" w:fill="auto"/>
            <w:noWrap/>
            <w:vAlign w:val="bottom"/>
          </w:tcPr>
          <w:p w14:paraId="6F85F533" w14:textId="705DE6E8" w:rsidR="008106FE" w:rsidRPr="008106FE" w:rsidRDefault="008106FE" w:rsidP="008106FE">
            <w:pPr>
              <w:widowControl/>
              <w:spacing w:after="120"/>
              <w:jc w:val="right"/>
              <w:rPr>
                <w:snapToGrid/>
                <w:kern w:val="0"/>
                <w:sz w:val="20"/>
              </w:rPr>
            </w:pPr>
            <w:r w:rsidRPr="008106FE">
              <w:rPr>
                <w:sz w:val="20"/>
              </w:rPr>
              <w:t>93.7</w:t>
            </w:r>
          </w:p>
        </w:tc>
        <w:tc>
          <w:tcPr>
            <w:tcW w:w="357" w:type="pct"/>
            <w:tcBorders>
              <w:top w:val="nil"/>
              <w:left w:val="nil"/>
              <w:bottom w:val="single" w:sz="12" w:space="0" w:color="auto"/>
              <w:right w:val="single" w:sz="4" w:space="0" w:color="auto"/>
            </w:tcBorders>
            <w:shd w:val="clear" w:color="auto" w:fill="auto"/>
            <w:noWrap/>
            <w:vAlign w:val="bottom"/>
          </w:tcPr>
          <w:p w14:paraId="011CA73B" w14:textId="2D41B7FA" w:rsidR="008106FE" w:rsidRPr="008106FE" w:rsidRDefault="008106FE" w:rsidP="008106FE">
            <w:pPr>
              <w:widowControl/>
              <w:spacing w:after="120"/>
              <w:jc w:val="right"/>
              <w:rPr>
                <w:b/>
                <w:bCs/>
                <w:snapToGrid/>
                <w:kern w:val="0"/>
                <w:sz w:val="20"/>
              </w:rPr>
            </w:pPr>
            <w:r w:rsidRPr="008106FE">
              <w:rPr>
                <w:sz w:val="20"/>
              </w:rPr>
              <w:t>2</w:t>
            </w:r>
            <w:r>
              <w:rPr>
                <w:sz w:val="20"/>
              </w:rPr>
              <w:t>,</w:t>
            </w:r>
            <w:r w:rsidRPr="008106FE">
              <w:rPr>
                <w:sz w:val="20"/>
              </w:rPr>
              <w:t>855</w:t>
            </w:r>
          </w:p>
        </w:tc>
        <w:tc>
          <w:tcPr>
            <w:tcW w:w="358" w:type="pct"/>
            <w:tcBorders>
              <w:top w:val="nil"/>
              <w:left w:val="nil"/>
              <w:bottom w:val="single" w:sz="12" w:space="0" w:color="auto"/>
              <w:right w:val="single" w:sz="12" w:space="0" w:color="auto"/>
            </w:tcBorders>
            <w:shd w:val="clear" w:color="auto" w:fill="auto"/>
            <w:noWrap/>
            <w:vAlign w:val="bottom"/>
          </w:tcPr>
          <w:p w14:paraId="43484618" w14:textId="63C3F10E" w:rsidR="008106FE" w:rsidRPr="008106FE" w:rsidRDefault="008106FE" w:rsidP="008106FE">
            <w:pPr>
              <w:widowControl/>
              <w:spacing w:after="120"/>
              <w:jc w:val="right"/>
              <w:rPr>
                <w:snapToGrid/>
                <w:kern w:val="0"/>
                <w:sz w:val="20"/>
              </w:rPr>
            </w:pPr>
            <w:r w:rsidRPr="008106FE">
              <w:rPr>
                <w:sz w:val="20"/>
              </w:rPr>
              <w:t>93.5</w:t>
            </w:r>
          </w:p>
        </w:tc>
        <w:tc>
          <w:tcPr>
            <w:tcW w:w="357" w:type="pct"/>
            <w:tcBorders>
              <w:top w:val="nil"/>
              <w:left w:val="nil"/>
              <w:bottom w:val="single" w:sz="12" w:space="0" w:color="auto"/>
              <w:right w:val="single" w:sz="4" w:space="0" w:color="auto"/>
            </w:tcBorders>
            <w:shd w:val="clear" w:color="auto" w:fill="auto"/>
            <w:noWrap/>
            <w:vAlign w:val="bottom"/>
          </w:tcPr>
          <w:p w14:paraId="46B5E162" w14:textId="7F0939C0"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686</w:t>
            </w:r>
          </w:p>
        </w:tc>
        <w:tc>
          <w:tcPr>
            <w:tcW w:w="357" w:type="pct"/>
            <w:tcBorders>
              <w:top w:val="nil"/>
              <w:left w:val="nil"/>
              <w:bottom w:val="single" w:sz="12" w:space="0" w:color="auto"/>
              <w:right w:val="single" w:sz="12" w:space="0" w:color="auto"/>
            </w:tcBorders>
            <w:shd w:val="clear" w:color="auto" w:fill="auto"/>
            <w:noWrap/>
            <w:vAlign w:val="bottom"/>
          </w:tcPr>
          <w:p w14:paraId="4A9449AA" w14:textId="3388C8E9" w:rsidR="008106FE" w:rsidRPr="008106FE" w:rsidRDefault="008106FE" w:rsidP="008106FE">
            <w:pPr>
              <w:widowControl/>
              <w:spacing w:after="120"/>
              <w:jc w:val="right"/>
              <w:rPr>
                <w:snapToGrid/>
                <w:kern w:val="0"/>
                <w:sz w:val="20"/>
              </w:rPr>
            </w:pPr>
            <w:r w:rsidRPr="008106FE">
              <w:rPr>
                <w:sz w:val="20"/>
              </w:rPr>
              <w:t>90.5</w:t>
            </w:r>
          </w:p>
        </w:tc>
      </w:tr>
      <w:tr w:rsidR="008106FE" w:rsidRPr="0085656C" w14:paraId="2346DA7D" w14:textId="77777777" w:rsidTr="008106FE">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256411E6"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14:paraId="0B0F5C88" w14:textId="6E9B8FEE"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674</w:t>
            </w:r>
          </w:p>
        </w:tc>
        <w:tc>
          <w:tcPr>
            <w:tcW w:w="357" w:type="pct"/>
            <w:tcBorders>
              <w:top w:val="nil"/>
              <w:left w:val="nil"/>
              <w:bottom w:val="single" w:sz="4" w:space="0" w:color="auto"/>
              <w:right w:val="single" w:sz="12" w:space="0" w:color="auto"/>
            </w:tcBorders>
            <w:shd w:val="clear" w:color="auto" w:fill="auto"/>
            <w:noWrap/>
            <w:vAlign w:val="bottom"/>
          </w:tcPr>
          <w:p w14:paraId="675D74D1" w14:textId="532BA7A3"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07576499" w14:textId="05513A15"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248</w:t>
            </w:r>
          </w:p>
        </w:tc>
        <w:tc>
          <w:tcPr>
            <w:tcW w:w="358" w:type="pct"/>
            <w:tcBorders>
              <w:top w:val="nil"/>
              <w:left w:val="nil"/>
              <w:bottom w:val="single" w:sz="4" w:space="0" w:color="auto"/>
              <w:right w:val="single" w:sz="12" w:space="0" w:color="auto"/>
            </w:tcBorders>
            <w:shd w:val="clear" w:color="auto" w:fill="auto"/>
            <w:noWrap/>
            <w:vAlign w:val="bottom"/>
          </w:tcPr>
          <w:p w14:paraId="3EBAFFEC" w14:textId="079BEDF3"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26F8DF5F" w14:textId="54D9F01F"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185</w:t>
            </w:r>
          </w:p>
        </w:tc>
        <w:tc>
          <w:tcPr>
            <w:tcW w:w="358" w:type="pct"/>
            <w:tcBorders>
              <w:top w:val="nil"/>
              <w:left w:val="nil"/>
              <w:bottom w:val="single" w:sz="4" w:space="0" w:color="auto"/>
              <w:right w:val="single" w:sz="12" w:space="0" w:color="auto"/>
            </w:tcBorders>
            <w:shd w:val="clear" w:color="auto" w:fill="auto"/>
            <w:noWrap/>
            <w:vAlign w:val="bottom"/>
          </w:tcPr>
          <w:p w14:paraId="349E02CC" w14:textId="79A74608"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2CDE2A4C" w14:textId="4D3BAC90" w:rsidR="008106FE" w:rsidRPr="008106FE" w:rsidRDefault="008106FE" w:rsidP="008106FE">
            <w:pPr>
              <w:widowControl/>
              <w:spacing w:after="120"/>
              <w:jc w:val="right"/>
              <w:rPr>
                <w:b/>
                <w:bCs/>
                <w:snapToGrid/>
                <w:kern w:val="0"/>
                <w:sz w:val="20"/>
              </w:rPr>
            </w:pPr>
            <w:r w:rsidRPr="008106FE">
              <w:rPr>
                <w:sz w:val="20"/>
              </w:rPr>
              <w:t>3</w:t>
            </w:r>
            <w:r>
              <w:rPr>
                <w:sz w:val="20"/>
              </w:rPr>
              <w:t>,</w:t>
            </w:r>
            <w:r w:rsidRPr="008106FE">
              <w:rPr>
                <w:sz w:val="20"/>
              </w:rPr>
              <w:t>052</w:t>
            </w:r>
          </w:p>
        </w:tc>
        <w:tc>
          <w:tcPr>
            <w:tcW w:w="358" w:type="pct"/>
            <w:tcBorders>
              <w:top w:val="nil"/>
              <w:left w:val="nil"/>
              <w:bottom w:val="single" w:sz="4" w:space="0" w:color="auto"/>
              <w:right w:val="single" w:sz="12" w:space="0" w:color="auto"/>
            </w:tcBorders>
            <w:shd w:val="clear" w:color="auto" w:fill="auto"/>
            <w:noWrap/>
            <w:vAlign w:val="bottom"/>
          </w:tcPr>
          <w:p w14:paraId="62096572" w14:textId="11A6C1AD" w:rsidR="008106FE" w:rsidRPr="008106FE" w:rsidRDefault="008106FE" w:rsidP="008106FE">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14:paraId="1D85BD54" w14:textId="1FF9708A" w:rsidR="008106FE" w:rsidRPr="008106FE" w:rsidRDefault="008106FE" w:rsidP="008106FE">
            <w:pPr>
              <w:widowControl/>
              <w:spacing w:after="120"/>
              <w:jc w:val="right"/>
              <w:rPr>
                <w:b/>
                <w:bCs/>
                <w:snapToGrid/>
                <w:kern w:val="0"/>
                <w:sz w:val="20"/>
              </w:rPr>
            </w:pPr>
            <w:r w:rsidRPr="008106FE">
              <w:rPr>
                <w:sz w:val="20"/>
              </w:rPr>
              <w:t>1</w:t>
            </w:r>
            <w:r>
              <w:rPr>
                <w:sz w:val="20"/>
              </w:rPr>
              <w:t>,</w:t>
            </w:r>
            <w:r w:rsidRPr="008106FE">
              <w:rPr>
                <w:sz w:val="20"/>
              </w:rPr>
              <w:t>863</w:t>
            </w:r>
          </w:p>
        </w:tc>
        <w:tc>
          <w:tcPr>
            <w:tcW w:w="357" w:type="pct"/>
            <w:tcBorders>
              <w:top w:val="nil"/>
              <w:left w:val="nil"/>
              <w:bottom w:val="single" w:sz="4" w:space="0" w:color="auto"/>
              <w:right w:val="single" w:sz="12" w:space="0" w:color="auto"/>
            </w:tcBorders>
            <w:shd w:val="clear" w:color="auto" w:fill="auto"/>
            <w:noWrap/>
            <w:vAlign w:val="bottom"/>
          </w:tcPr>
          <w:p w14:paraId="2EBCFD1C" w14:textId="23B9FC8C" w:rsidR="008106FE" w:rsidRPr="008106FE" w:rsidRDefault="008106FE" w:rsidP="008106FE">
            <w:pPr>
              <w:widowControl/>
              <w:spacing w:after="120"/>
              <w:jc w:val="right"/>
              <w:rPr>
                <w:snapToGrid/>
                <w:kern w:val="0"/>
                <w:sz w:val="20"/>
              </w:rPr>
            </w:pPr>
            <w:r w:rsidRPr="008106FE">
              <w:rPr>
                <w:sz w:val="20"/>
              </w:rPr>
              <w:t>100.0</w:t>
            </w:r>
          </w:p>
        </w:tc>
      </w:tr>
      <w:tr w:rsidR="008106FE" w:rsidRPr="0085656C" w14:paraId="3EE5FB4C" w14:textId="77777777" w:rsidTr="008106FE">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7038B38A"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14:paraId="4A4CB5EF" w14:textId="57DD9429"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7BEC74F3" w14:textId="445EFCAE"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394F9A65" w14:textId="13DB040F" w:rsidR="008106FE" w:rsidRPr="008106FE" w:rsidRDefault="008106FE" w:rsidP="008106FE">
            <w:pPr>
              <w:widowControl/>
              <w:spacing w:after="120"/>
              <w:jc w:val="right"/>
              <w:rPr>
                <w:snapToGrid/>
                <w:kern w:val="0"/>
                <w:sz w:val="20"/>
              </w:rPr>
            </w:pPr>
            <w:r w:rsidRPr="008106FE">
              <w:rPr>
                <w:sz w:val="20"/>
              </w:rPr>
              <w:t>251</w:t>
            </w:r>
          </w:p>
        </w:tc>
        <w:tc>
          <w:tcPr>
            <w:tcW w:w="358" w:type="pct"/>
            <w:tcBorders>
              <w:top w:val="nil"/>
              <w:left w:val="nil"/>
              <w:bottom w:val="single" w:sz="4" w:space="0" w:color="auto"/>
              <w:right w:val="single" w:sz="12" w:space="0" w:color="auto"/>
            </w:tcBorders>
            <w:shd w:val="clear" w:color="auto" w:fill="auto"/>
            <w:noWrap/>
            <w:vAlign w:val="bottom"/>
          </w:tcPr>
          <w:p w14:paraId="3DE2E1F1" w14:textId="6DF8724F"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4402BECE" w14:textId="7240B19A" w:rsidR="008106FE" w:rsidRPr="008106FE" w:rsidRDefault="008106FE" w:rsidP="008106FE">
            <w:pPr>
              <w:widowControl/>
              <w:spacing w:after="120"/>
              <w:jc w:val="right"/>
              <w:rPr>
                <w:snapToGrid/>
                <w:kern w:val="0"/>
                <w:sz w:val="20"/>
              </w:rPr>
            </w:pPr>
            <w:r w:rsidRPr="008106FE">
              <w:rPr>
                <w:sz w:val="20"/>
              </w:rPr>
              <w:t>251</w:t>
            </w:r>
          </w:p>
        </w:tc>
        <w:tc>
          <w:tcPr>
            <w:tcW w:w="358" w:type="pct"/>
            <w:tcBorders>
              <w:top w:val="nil"/>
              <w:left w:val="nil"/>
              <w:bottom w:val="single" w:sz="4" w:space="0" w:color="auto"/>
              <w:right w:val="single" w:sz="12" w:space="0" w:color="auto"/>
            </w:tcBorders>
            <w:shd w:val="clear" w:color="auto" w:fill="auto"/>
            <w:noWrap/>
            <w:vAlign w:val="bottom"/>
          </w:tcPr>
          <w:p w14:paraId="385EC006" w14:textId="544272BB"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25F98232" w14:textId="4D95AC8F" w:rsidR="008106FE" w:rsidRPr="008106FE" w:rsidRDefault="008106FE" w:rsidP="008106FE">
            <w:pPr>
              <w:widowControl/>
              <w:spacing w:after="120"/>
              <w:jc w:val="right"/>
              <w:rPr>
                <w:snapToGrid/>
                <w:kern w:val="0"/>
                <w:sz w:val="20"/>
              </w:rPr>
            </w:pPr>
            <w:r w:rsidRPr="008106FE">
              <w:rPr>
                <w:sz w:val="20"/>
              </w:rPr>
              <w:t>251</w:t>
            </w:r>
          </w:p>
        </w:tc>
        <w:tc>
          <w:tcPr>
            <w:tcW w:w="358" w:type="pct"/>
            <w:tcBorders>
              <w:top w:val="nil"/>
              <w:left w:val="nil"/>
              <w:bottom w:val="single" w:sz="4" w:space="0" w:color="auto"/>
              <w:right w:val="single" w:sz="12" w:space="0" w:color="auto"/>
            </w:tcBorders>
            <w:shd w:val="clear" w:color="auto" w:fill="auto"/>
            <w:noWrap/>
            <w:vAlign w:val="bottom"/>
          </w:tcPr>
          <w:p w14:paraId="70046DBC" w14:textId="4D273CDB"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74F2C0A0" w14:textId="0F77A085" w:rsidR="008106FE" w:rsidRPr="008106FE" w:rsidRDefault="008106FE" w:rsidP="008106FE">
            <w:pPr>
              <w:widowControl/>
              <w:spacing w:after="120"/>
              <w:jc w:val="right"/>
              <w:rPr>
                <w:snapToGrid/>
                <w:kern w:val="0"/>
                <w:sz w:val="20"/>
              </w:rPr>
            </w:pPr>
            <w:r w:rsidRPr="008106FE">
              <w:rPr>
                <w:sz w:val="20"/>
              </w:rPr>
              <w:t>251</w:t>
            </w:r>
          </w:p>
        </w:tc>
        <w:tc>
          <w:tcPr>
            <w:tcW w:w="357" w:type="pct"/>
            <w:tcBorders>
              <w:top w:val="nil"/>
              <w:left w:val="nil"/>
              <w:bottom w:val="single" w:sz="4" w:space="0" w:color="auto"/>
              <w:right w:val="single" w:sz="12" w:space="0" w:color="auto"/>
            </w:tcBorders>
            <w:shd w:val="clear" w:color="auto" w:fill="auto"/>
            <w:noWrap/>
            <w:vAlign w:val="bottom"/>
          </w:tcPr>
          <w:p w14:paraId="1FD4B9BB" w14:textId="250C4E01" w:rsidR="008106FE" w:rsidRPr="008106FE" w:rsidRDefault="008106FE" w:rsidP="008106FE">
            <w:pPr>
              <w:widowControl/>
              <w:spacing w:after="120"/>
              <w:jc w:val="right"/>
              <w:rPr>
                <w:snapToGrid/>
                <w:kern w:val="0"/>
                <w:sz w:val="20"/>
              </w:rPr>
            </w:pPr>
            <w:r w:rsidRPr="008106FE">
              <w:rPr>
                <w:sz w:val="20"/>
              </w:rPr>
              <w:t>---</w:t>
            </w:r>
          </w:p>
        </w:tc>
      </w:tr>
      <w:tr w:rsidR="008106FE" w:rsidRPr="0085656C" w14:paraId="4394F6B2" w14:textId="77777777" w:rsidTr="008106FE">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17E66D93" w14:textId="77777777" w:rsidR="008106FE" w:rsidRPr="0085656C" w:rsidRDefault="008106FE" w:rsidP="008106FE">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14:paraId="7E066781" w14:textId="39356FC6"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56BDCE87" w14:textId="75FD295C"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4AA8E4E3" w14:textId="0DF41691" w:rsidR="008106FE" w:rsidRPr="008106FE" w:rsidRDefault="008106FE" w:rsidP="008106FE">
            <w:pPr>
              <w:widowControl/>
              <w:spacing w:after="120"/>
              <w:jc w:val="right"/>
              <w:rPr>
                <w:snapToGrid/>
                <w:kern w:val="0"/>
                <w:sz w:val="20"/>
                <w:highlight w:val="yellow"/>
              </w:rPr>
            </w:pPr>
            <w:r w:rsidRPr="008106FE">
              <w:rPr>
                <w:sz w:val="20"/>
              </w:rPr>
              <w:t>742</w:t>
            </w:r>
          </w:p>
        </w:tc>
        <w:tc>
          <w:tcPr>
            <w:tcW w:w="358" w:type="pct"/>
            <w:tcBorders>
              <w:top w:val="nil"/>
              <w:left w:val="nil"/>
              <w:bottom w:val="single" w:sz="4" w:space="0" w:color="auto"/>
              <w:right w:val="single" w:sz="12" w:space="0" w:color="auto"/>
            </w:tcBorders>
            <w:shd w:val="clear" w:color="auto" w:fill="auto"/>
            <w:noWrap/>
            <w:vAlign w:val="bottom"/>
          </w:tcPr>
          <w:p w14:paraId="4C61BC1E" w14:textId="27D9EE2D"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5C7ABB11" w14:textId="16BA2579" w:rsidR="008106FE" w:rsidRPr="008106FE" w:rsidRDefault="008106FE" w:rsidP="008106FE">
            <w:pPr>
              <w:widowControl/>
              <w:spacing w:after="120"/>
              <w:jc w:val="right"/>
              <w:rPr>
                <w:snapToGrid/>
                <w:kern w:val="0"/>
                <w:sz w:val="20"/>
                <w:highlight w:val="yellow"/>
              </w:rPr>
            </w:pPr>
            <w:r w:rsidRPr="008106FE">
              <w:rPr>
                <w:sz w:val="20"/>
              </w:rPr>
              <w:t>742</w:t>
            </w:r>
          </w:p>
        </w:tc>
        <w:tc>
          <w:tcPr>
            <w:tcW w:w="358" w:type="pct"/>
            <w:tcBorders>
              <w:top w:val="nil"/>
              <w:left w:val="nil"/>
              <w:bottom w:val="single" w:sz="4" w:space="0" w:color="auto"/>
              <w:right w:val="single" w:sz="12" w:space="0" w:color="auto"/>
            </w:tcBorders>
            <w:shd w:val="clear" w:color="auto" w:fill="auto"/>
            <w:noWrap/>
            <w:vAlign w:val="bottom"/>
          </w:tcPr>
          <w:p w14:paraId="6B6751CA" w14:textId="68756CDB"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75B9B1AF" w14:textId="10D9C27B" w:rsidR="008106FE" w:rsidRPr="008106FE" w:rsidRDefault="008106FE" w:rsidP="008106FE">
            <w:pPr>
              <w:widowControl/>
              <w:spacing w:after="120"/>
              <w:jc w:val="right"/>
              <w:rPr>
                <w:snapToGrid/>
                <w:kern w:val="0"/>
                <w:sz w:val="20"/>
                <w:highlight w:val="yellow"/>
              </w:rPr>
            </w:pPr>
            <w:r w:rsidRPr="008106FE">
              <w:rPr>
                <w:sz w:val="20"/>
              </w:rPr>
              <w:t>742</w:t>
            </w:r>
          </w:p>
        </w:tc>
        <w:tc>
          <w:tcPr>
            <w:tcW w:w="358" w:type="pct"/>
            <w:tcBorders>
              <w:top w:val="nil"/>
              <w:left w:val="nil"/>
              <w:bottom w:val="single" w:sz="4" w:space="0" w:color="auto"/>
              <w:right w:val="single" w:sz="12" w:space="0" w:color="auto"/>
            </w:tcBorders>
            <w:shd w:val="clear" w:color="auto" w:fill="auto"/>
            <w:noWrap/>
            <w:vAlign w:val="bottom"/>
          </w:tcPr>
          <w:p w14:paraId="6FE277CA" w14:textId="526519C5"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14:paraId="5E1A6BE7" w14:textId="435E9E30" w:rsidR="008106FE" w:rsidRPr="008106FE" w:rsidRDefault="008106FE" w:rsidP="008106FE">
            <w:pPr>
              <w:widowControl/>
              <w:spacing w:after="120"/>
              <w:jc w:val="right"/>
              <w:rPr>
                <w:snapToGrid/>
                <w:kern w:val="0"/>
                <w:sz w:val="20"/>
                <w:highlight w:val="yellow"/>
              </w:rPr>
            </w:pPr>
            <w:r w:rsidRPr="008106FE">
              <w:rPr>
                <w:sz w:val="20"/>
              </w:rPr>
              <w:t>742</w:t>
            </w:r>
          </w:p>
        </w:tc>
        <w:tc>
          <w:tcPr>
            <w:tcW w:w="357" w:type="pct"/>
            <w:tcBorders>
              <w:top w:val="nil"/>
              <w:left w:val="nil"/>
              <w:bottom w:val="single" w:sz="4" w:space="0" w:color="auto"/>
              <w:right w:val="single" w:sz="12" w:space="0" w:color="auto"/>
            </w:tcBorders>
            <w:shd w:val="clear" w:color="auto" w:fill="auto"/>
            <w:noWrap/>
            <w:vAlign w:val="bottom"/>
          </w:tcPr>
          <w:p w14:paraId="36AA6FEF" w14:textId="0F30689A" w:rsidR="008106FE" w:rsidRPr="008106FE" w:rsidRDefault="008106FE" w:rsidP="008106FE">
            <w:pPr>
              <w:widowControl/>
              <w:spacing w:after="120"/>
              <w:jc w:val="right"/>
              <w:rPr>
                <w:snapToGrid/>
                <w:kern w:val="0"/>
                <w:sz w:val="20"/>
              </w:rPr>
            </w:pPr>
            <w:r w:rsidRPr="008106FE">
              <w:rPr>
                <w:sz w:val="20"/>
              </w:rPr>
              <w:t>---</w:t>
            </w:r>
          </w:p>
        </w:tc>
      </w:tr>
      <w:tr w:rsidR="008106FE" w:rsidRPr="0085656C" w14:paraId="7C26B5DC" w14:textId="77777777" w:rsidTr="008106FE">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44C8E075" w14:textId="77777777" w:rsidR="008106FE" w:rsidRPr="0085656C" w:rsidRDefault="008106FE" w:rsidP="008106FE">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14:paraId="6957C184" w14:textId="60ED9292"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7" w:type="pct"/>
            <w:tcBorders>
              <w:top w:val="nil"/>
              <w:left w:val="nil"/>
              <w:bottom w:val="single" w:sz="12" w:space="0" w:color="auto"/>
              <w:right w:val="single" w:sz="12" w:space="0" w:color="auto"/>
            </w:tcBorders>
            <w:shd w:val="clear" w:color="auto" w:fill="auto"/>
            <w:noWrap/>
            <w:vAlign w:val="bottom"/>
          </w:tcPr>
          <w:p w14:paraId="66A7DD10" w14:textId="72F63D05"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50D88F2B" w14:textId="182DEC9B"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8" w:type="pct"/>
            <w:tcBorders>
              <w:top w:val="nil"/>
              <w:left w:val="nil"/>
              <w:bottom w:val="single" w:sz="12" w:space="0" w:color="auto"/>
              <w:right w:val="single" w:sz="12" w:space="0" w:color="auto"/>
            </w:tcBorders>
            <w:shd w:val="clear" w:color="auto" w:fill="auto"/>
            <w:noWrap/>
            <w:vAlign w:val="bottom"/>
          </w:tcPr>
          <w:p w14:paraId="1EF95517" w14:textId="48497598"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5E421F7B" w14:textId="47DDAB34"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8" w:type="pct"/>
            <w:tcBorders>
              <w:top w:val="nil"/>
              <w:left w:val="nil"/>
              <w:bottom w:val="single" w:sz="12" w:space="0" w:color="auto"/>
              <w:right w:val="single" w:sz="12" w:space="0" w:color="auto"/>
            </w:tcBorders>
            <w:shd w:val="clear" w:color="auto" w:fill="auto"/>
            <w:noWrap/>
            <w:vAlign w:val="bottom"/>
          </w:tcPr>
          <w:p w14:paraId="29BEA081" w14:textId="1F29A2BA"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11204125" w14:textId="0557F9BE"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8" w:type="pct"/>
            <w:tcBorders>
              <w:top w:val="nil"/>
              <w:left w:val="nil"/>
              <w:bottom w:val="single" w:sz="12" w:space="0" w:color="auto"/>
              <w:right w:val="single" w:sz="12" w:space="0" w:color="auto"/>
            </w:tcBorders>
            <w:shd w:val="clear" w:color="auto" w:fill="auto"/>
            <w:noWrap/>
            <w:vAlign w:val="bottom"/>
          </w:tcPr>
          <w:p w14:paraId="1D6FD879" w14:textId="5B5EB658" w:rsidR="008106FE" w:rsidRPr="008106FE" w:rsidRDefault="008106FE" w:rsidP="008106FE">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14:paraId="66D05DFD" w14:textId="3F5F264A" w:rsidR="008106FE" w:rsidRPr="008106FE" w:rsidRDefault="008106FE" w:rsidP="008106FE">
            <w:pPr>
              <w:widowControl/>
              <w:spacing w:after="120"/>
              <w:jc w:val="right"/>
              <w:rPr>
                <w:b/>
                <w:bCs/>
                <w:snapToGrid/>
                <w:kern w:val="0"/>
                <w:sz w:val="20"/>
                <w:highlight w:val="yellow"/>
              </w:rPr>
            </w:pPr>
            <w:r w:rsidRPr="008106FE">
              <w:rPr>
                <w:sz w:val="20"/>
              </w:rPr>
              <w:t>4</w:t>
            </w:r>
            <w:r>
              <w:rPr>
                <w:sz w:val="20"/>
              </w:rPr>
              <w:t>,</w:t>
            </w:r>
            <w:r w:rsidRPr="008106FE">
              <w:rPr>
                <w:sz w:val="20"/>
              </w:rPr>
              <w:t>489</w:t>
            </w:r>
          </w:p>
        </w:tc>
        <w:tc>
          <w:tcPr>
            <w:tcW w:w="357" w:type="pct"/>
            <w:tcBorders>
              <w:top w:val="nil"/>
              <w:left w:val="nil"/>
              <w:bottom w:val="single" w:sz="12" w:space="0" w:color="auto"/>
              <w:right w:val="single" w:sz="12" w:space="0" w:color="auto"/>
            </w:tcBorders>
            <w:shd w:val="clear" w:color="auto" w:fill="auto"/>
            <w:noWrap/>
            <w:vAlign w:val="bottom"/>
          </w:tcPr>
          <w:p w14:paraId="62B2B06A" w14:textId="358E35DA" w:rsidR="008106FE" w:rsidRPr="008106FE" w:rsidRDefault="008106FE" w:rsidP="008106FE">
            <w:pPr>
              <w:widowControl/>
              <w:spacing w:after="120"/>
              <w:jc w:val="right"/>
              <w:rPr>
                <w:snapToGrid/>
                <w:kern w:val="0"/>
                <w:sz w:val="20"/>
              </w:rPr>
            </w:pPr>
            <w:r w:rsidRPr="008106FE">
              <w:rPr>
                <w:sz w:val="20"/>
              </w:rPr>
              <w:t>---</w:t>
            </w:r>
          </w:p>
        </w:tc>
      </w:tr>
    </w:tbl>
    <w:p w14:paraId="741BB394" w14:textId="77777777" w:rsidR="008E2606" w:rsidRPr="0085656C" w:rsidRDefault="008E2606" w:rsidP="009A609A">
      <w:pPr>
        <w:widowControl/>
        <w:spacing w:after="120"/>
        <w:jc w:val="center"/>
      </w:pPr>
    </w:p>
    <w:p w14:paraId="65C51BF1" w14:textId="77777777" w:rsidR="008E2606" w:rsidRPr="0085656C" w:rsidRDefault="008E2606" w:rsidP="009A609A">
      <w:pPr>
        <w:pStyle w:val="Title"/>
        <w:widowControl/>
        <w:spacing w:before="2280" w:after="120"/>
        <w:rPr>
          <w:kern w:val="0"/>
          <w:sz w:val="24"/>
          <w:szCs w:val="24"/>
        </w:rPr>
      </w:pPr>
      <w:r w:rsidRPr="0085656C">
        <w:br w:type="page"/>
      </w:r>
      <w:r w:rsidRPr="0085656C">
        <w:rPr>
          <w:b/>
          <w:kern w:val="0"/>
          <w:sz w:val="24"/>
          <w:szCs w:val="24"/>
        </w:rPr>
        <w:t>TABLE E</w:t>
      </w:r>
    </w:p>
    <w:p w14:paraId="55CDCB09" w14:textId="77777777" w:rsidR="008E2606" w:rsidRPr="0085656C" w:rsidRDefault="008E2606" w:rsidP="009A609A">
      <w:pPr>
        <w:pStyle w:val="Title"/>
        <w:widowControl/>
        <w:spacing w:after="120"/>
        <w:rPr>
          <w:b/>
          <w:kern w:val="0"/>
          <w:sz w:val="24"/>
          <w:szCs w:val="24"/>
        </w:rPr>
      </w:pPr>
      <w:r w:rsidRPr="0085656C">
        <w:rPr>
          <w:b/>
          <w:kern w:val="0"/>
          <w:sz w:val="24"/>
          <w:szCs w:val="24"/>
        </w:rPr>
        <w:t>1(a) - 3(c)</w:t>
      </w:r>
    </w:p>
    <w:p w14:paraId="52F2F3FB" w14:textId="77777777" w:rsidR="008E2606" w:rsidRPr="0085656C" w:rsidRDefault="008E2606" w:rsidP="009A609A">
      <w:pPr>
        <w:pStyle w:val="Title"/>
        <w:widowControl/>
        <w:spacing w:after="120"/>
        <w:rPr>
          <w:kern w:val="0"/>
          <w:sz w:val="24"/>
          <w:szCs w:val="24"/>
        </w:rPr>
      </w:pPr>
      <w:r w:rsidRPr="0085656C">
        <w:rPr>
          <w:b/>
          <w:kern w:val="0"/>
          <w:sz w:val="24"/>
          <w:szCs w:val="24"/>
        </w:rPr>
        <w:t>201</w:t>
      </w:r>
      <w:r w:rsidR="00D54172" w:rsidRPr="0085656C">
        <w:rPr>
          <w:b/>
          <w:kern w:val="0"/>
          <w:sz w:val="24"/>
          <w:szCs w:val="24"/>
        </w:rPr>
        <w:t>5</w:t>
      </w:r>
    </w:p>
    <w:p w14:paraId="4D86CA9C" w14:textId="77777777" w:rsidR="008E2606" w:rsidRPr="0085656C" w:rsidRDefault="008E2606" w:rsidP="009A609A">
      <w:pPr>
        <w:widowControl/>
        <w:spacing w:after="120"/>
        <w:jc w:val="center"/>
        <w:rPr>
          <w:b/>
          <w:kern w:val="0"/>
          <w:sz w:val="24"/>
          <w:szCs w:val="24"/>
        </w:rPr>
      </w:pPr>
      <w:r w:rsidRPr="0085656C">
        <w:rPr>
          <w:b/>
          <w:kern w:val="0"/>
          <w:sz w:val="24"/>
          <w:szCs w:val="24"/>
        </w:rPr>
        <w:t>Commercial FM Radio</w:t>
      </w:r>
    </w:p>
    <w:p w14:paraId="4717A820"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391"/>
        <w:gridCol w:w="910"/>
        <w:gridCol w:w="688"/>
        <w:gridCol w:w="661"/>
        <w:gridCol w:w="730"/>
        <w:gridCol w:w="804"/>
        <w:gridCol w:w="730"/>
        <w:gridCol w:w="737"/>
        <w:gridCol w:w="730"/>
        <w:gridCol w:w="737"/>
        <w:gridCol w:w="730"/>
        <w:gridCol w:w="728"/>
      </w:tblGrid>
      <w:tr w:rsidR="0085656C" w:rsidRPr="0085656C" w14:paraId="2F4A43C9" w14:textId="77777777" w:rsidTr="00D871D1">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7199AB37"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E(1a)</w:t>
            </w:r>
          </w:p>
        </w:tc>
      </w:tr>
      <w:tr w:rsidR="008E2606" w:rsidRPr="0085656C" w14:paraId="47D630D7"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4F17319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Gender</w:t>
            </w:r>
          </w:p>
        </w:tc>
      </w:tr>
      <w:tr w:rsidR="008E2606" w:rsidRPr="0085656C" w14:paraId="05EB18FC"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F1C90C7" w14:textId="3C22C5D4"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5A0A3B">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16BCDD7A"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272A243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3DC1B985" w14:textId="77777777" w:rsidTr="00D871D1">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66895654"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3F986997" w14:textId="77777777" w:rsidTr="00FE61E5">
        <w:trPr>
          <w:trHeight w:val="522"/>
        </w:trPr>
        <w:tc>
          <w:tcPr>
            <w:tcW w:w="1906" w:type="pct"/>
            <w:gridSpan w:val="4"/>
            <w:tcBorders>
              <w:top w:val="single" w:sz="12" w:space="0" w:color="auto"/>
              <w:left w:val="single" w:sz="12" w:space="0" w:color="auto"/>
              <w:bottom w:val="nil"/>
              <w:right w:val="nil"/>
            </w:tcBorders>
            <w:shd w:val="clear" w:color="auto" w:fill="auto"/>
            <w:noWrap/>
            <w:vAlign w:val="center"/>
          </w:tcPr>
          <w:p w14:paraId="4BF6F77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9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5C80430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CF5297" w:rsidRPr="0085656C" w14:paraId="6D7EFD13" w14:textId="77777777" w:rsidTr="008056A6">
        <w:trPr>
          <w:trHeight w:val="600"/>
        </w:trPr>
        <w:tc>
          <w:tcPr>
            <w:tcW w:w="1906" w:type="pct"/>
            <w:gridSpan w:val="4"/>
            <w:tcBorders>
              <w:top w:val="nil"/>
              <w:left w:val="single" w:sz="12" w:space="0" w:color="auto"/>
              <w:bottom w:val="nil"/>
              <w:right w:val="nil"/>
            </w:tcBorders>
            <w:shd w:val="clear" w:color="auto" w:fill="auto"/>
            <w:noWrap/>
            <w:vAlign w:val="center"/>
          </w:tcPr>
          <w:p w14:paraId="55179DF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14:paraId="06142450"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14:paraId="4DC1D625"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14:paraId="2041356A"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00AAF389"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62" w:type="pct"/>
            <w:gridSpan w:val="2"/>
            <w:tcBorders>
              <w:top w:val="single" w:sz="12" w:space="0" w:color="auto"/>
              <w:left w:val="nil"/>
              <w:bottom w:val="single" w:sz="4" w:space="0" w:color="auto"/>
              <w:right w:val="single" w:sz="12" w:space="0" w:color="000000"/>
            </w:tcBorders>
            <w:shd w:val="clear" w:color="auto" w:fill="auto"/>
            <w:vAlign w:val="bottom"/>
          </w:tcPr>
          <w:p w14:paraId="394D81F2" w14:textId="77777777" w:rsidR="008E2606" w:rsidRPr="0085656C" w:rsidRDefault="008E2606" w:rsidP="009A609A">
            <w:pPr>
              <w:widowControl/>
              <w:spacing w:after="120"/>
              <w:jc w:val="center"/>
              <w:rPr>
                <w:snapToGrid/>
                <w:kern w:val="0"/>
                <w:sz w:val="20"/>
              </w:rPr>
            </w:pPr>
            <w:r w:rsidRPr="0085656C">
              <w:rPr>
                <w:snapToGrid/>
                <w:kern w:val="0"/>
                <w:sz w:val="20"/>
              </w:rPr>
              <w:t>Outside Metro</w:t>
            </w:r>
          </w:p>
        </w:tc>
      </w:tr>
      <w:tr w:rsidR="00CF5297" w:rsidRPr="0085656C" w14:paraId="05A41E86" w14:textId="77777777" w:rsidTr="008056A6">
        <w:trPr>
          <w:trHeight w:val="439"/>
        </w:trPr>
        <w:tc>
          <w:tcPr>
            <w:tcW w:w="1906" w:type="pct"/>
            <w:gridSpan w:val="4"/>
            <w:tcBorders>
              <w:top w:val="nil"/>
              <w:left w:val="single" w:sz="12" w:space="0" w:color="auto"/>
              <w:bottom w:val="single" w:sz="12" w:space="0" w:color="auto"/>
              <w:right w:val="nil"/>
            </w:tcBorders>
            <w:shd w:val="clear" w:color="auto" w:fill="auto"/>
            <w:noWrap/>
            <w:vAlign w:val="center"/>
          </w:tcPr>
          <w:p w14:paraId="3BBFB73E"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44E58A62"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14:paraId="34FAA8AB"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0F258483"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2D5947A5"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14:paraId="551E454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14:paraId="05559C4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14:paraId="4059FD1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574ED091"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CF5297" w:rsidRPr="0085656C" w14:paraId="0E5A0365" w14:textId="77777777" w:rsidTr="008056A6">
        <w:trPr>
          <w:trHeight w:val="720"/>
        </w:trPr>
        <w:tc>
          <w:tcPr>
            <w:tcW w:w="1906" w:type="pct"/>
            <w:gridSpan w:val="4"/>
            <w:tcBorders>
              <w:top w:val="single" w:sz="12" w:space="0" w:color="auto"/>
              <w:left w:val="single" w:sz="12" w:space="0" w:color="auto"/>
              <w:bottom w:val="single" w:sz="4" w:space="0" w:color="auto"/>
              <w:right w:val="nil"/>
            </w:tcBorders>
            <w:shd w:val="clear" w:color="auto" w:fill="auto"/>
            <w:noWrap/>
            <w:vAlign w:val="bottom"/>
          </w:tcPr>
          <w:p w14:paraId="0433B7FA" w14:textId="77777777" w:rsidR="008056A6" w:rsidRPr="0085656C" w:rsidRDefault="008056A6" w:rsidP="008056A6">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F259543" w14:textId="48455432" w:rsidR="008056A6" w:rsidRPr="008056A6" w:rsidRDefault="00725A3B" w:rsidP="008056A6">
            <w:pPr>
              <w:widowControl/>
              <w:spacing w:after="120"/>
              <w:jc w:val="right"/>
              <w:rPr>
                <w:snapToGrid/>
                <w:color w:val="000000"/>
                <w:kern w:val="0"/>
                <w:szCs w:val="22"/>
              </w:rPr>
            </w:pPr>
            <w:r w:rsidRPr="00725A3B">
              <w:rPr>
                <w:color w:val="000000"/>
                <w:szCs w:val="22"/>
              </w:rPr>
              <w:t>446</w:t>
            </w:r>
          </w:p>
        </w:tc>
        <w:tc>
          <w:tcPr>
            <w:tcW w:w="420" w:type="pct"/>
            <w:tcBorders>
              <w:top w:val="nil"/>
              <w:left w:val="nil"/>
              <w:bottom w:val="single" w:sz="4" w:space="0" w:color="auto"/>
              <w:right w:val="single" w:sz="12" w:space="0" w:color="auto"/>
            </w:tcBorders>
            <w:shd w:val="clear" w:color="auto" w:fill="auto"/>
            <w:noWrap/>
            <w:vAlign w:val="bottom"/>
          </w:tcPr>
          <w:p w14:paraId="6FDC01F4" w14:textId="26BBD0B1" w:rsidR="008056A6" w:rsidRPr="008056A6" w:rsidRDefault="00725A3B" w:rsidP="008056A6">
            <w:pPr>
              <w:spacing w:after="120"/>
              <w:jc w:val="right"/>
              <w:rPr>
                <w:color w:val="000000"/>
                <w:szCs w:val="22"/>
              </w:rPr>
            </w:pPr>
            <w:r w:rsidRPr="00725A3B">
              <w:rPr>
                <w:color w:val="000000"/>
                <w:szCs w:val="22"/>
              </w:rPr>
              <w:t>8.1</w:t>
            </w:r>
          </w:p>
        </w:tc>
        <w:tc>
          <w:tcPr>
            <w:tcW w:w="381" w:type="pct"/>
            <w:tcBorders>
              <w:top w:val="nil"/>
              <w:left w:val="nil"/>
              <w:bottom w:val="single" w:sz="4" w:space="0" w:color="auto"/>
              <w:right w:val="single" w:sz="4" w:space="0" w:color="auto"/>
            </w:tcBorders>
            <w:shd w:val="clear" w:color="auto" w:fill="auto"/>
            <w:noWrap/>
            <w:vAlign w:val="bottom"/>
          </w:tcPr>
          <w:p w14:paraId="6643ECF1" w14:textId="0E41D791" w:rsidR="008056A6" w:rsidRPr="008056A6" w:rsidRDefault="00725A3B" w:rsidP="008056A6">
            <w:pPr>
              <w:spacing w:after="120"/>
              <w:jc w:val="right"/>
              <w:rPr>
                <w:color w:val="000000"/>
                <w:szCs w:val="22"/>
              </w:rPr>
            </w:pPr>
            <w:r w:rsidRPr="00725A3B">
              <w:rPr>
                <w:color w:val="000000"/>
                <w:szCs w:val="22"/>
              </w:rPr>
              <w:t>55</w:t>
            </w:r>
          </w:p>
        </w:tc>
        <w:tc>
          <w:tcPr>
            <w:tcW w:w="385" w:type="pct"/>
            <w:tcBorders>
              <w:top w:val="nil"/>
              <w:left w:val="nil"/>
              <w:bottom w:val="single" w:sz="4" w:space="0" w:color="auto"/>
              <w:right w:val="single" w:sz="4" w:space="0" w:color="auto"/>
            </w:tcBorders>
            <w:shd w:val="clear" w:color="auto" w:fill="auto"/>
            <w:noWrap/>
            <w:vAlign w:val="bottom"/>
          </w:tcPr>
          <w:p w14:paraId="56E5CAC4" w14:textId="0EF7912C" w:rsidR="008056A6" w:rsidRPr="008056A6" w:rsidRDefault="00725A3B" w:rsidP="008056A6">
            <w:pPr>
              <w:spacing w:after="120"/>
              <w:jc w:val="right"/>
              <w:rPr>
                <w:color w:val="000000"/>
                <w:szCs w:val="22"/>
              </w:rPr>
            </w:pPr>
            <w:r w:rsidRPr="00725A3B">
              <w:rPr>
                <w:color w:val="000000"/>
                <w:szCs w:val="22"/>
              </w:rPr>
              <w:t>3.5</w:t>
            </w:r>
          </w:p>
        </w:tc>
        <w:tc>
          <w:tcPr>
            <w:tcW w:w="381" w:type="pct"/>
            <w:tcBorders>
              <w:top w:val="nil"/>
              <w:left w:val="nil"/>
              <w:bottom w:val="single" w:sz="4" w:space="0" w:color="auto"/>
              <w:right w:val="single" w:sz="4" w:space="0" w:color="auto"/>
            </w:tcBorders>
            <w:shd w:val="clear" w:color="auto" w:fill="auto"/>
            <w:noWrap/>
            <w:vAlign w:val="bottom"/>
          </w:tcPr>
          <w:p w14:paraId="48A0ACA6" w14:textId="4A890100" w:rsidR="008056A6" w:rsidRPr="008056A6" w:rsidRDefault="00725A3B" w:rsidP="008056A6">
            <w:pPr>
              <w:spacing w:after="120"/>
              <w:jc w:val="right"/>
              <w:rPr>
                <w:color w:val="000000"/>
                <w:szCs w:val="22"/>
              </w:rPr>
            </w:pPr>
            <w:r w:rsidRPr="00725A3B">
              <w:rPr>
                <w:color w:val="000000"/>
                <w:szCs w:val="22"/>
              </w:rPr>
              <w:t>109</w:t>
            </w:r>
          </w:p>
        </w:tc>
        <w:tc>
          <w:tcPr>
            <w:tcW w:w="385" w:type="pct"/>
            <w:tcBorders>
              <w:top w:val="nil"/>
              <w:left w:val="nil"/>
              <w:bottom w:val="single" w:sz="4" w:space="0" w:color="auto"/>
              <w:right w:val="single" w:sz="4" w:space="0" w:color="auto"/>
            </w:tcBorders>
            <w:shd w:val="clear" w:color="auto" w:fill="auto"/>
            <w:noWrap/>
            <w:vAlign w:val="bottom"/>
          </w:tcPr>
          <w:p w14:paraId="570C4846" w14:textId="04F849CD" w:rsidR="008056A6" w:rsidRPr="008056A6" w:rsidRDefault="00725A3B" w:rsidP="008056A6">
            <w:pPr>
              <w:spacing w:after="120"/>
              <w:jc w:val="right"/>
              <w:rPr>
                <w:color w:val="000000"/>
                <w:szCs w:val="22"/>
              </w:rPr>
            </w:pPr>
            <w:r w:rsidRPr="00725A3B">
              <w:rPr>
                <w:color w:val="000000"/>
                <w:szCs w:val="22"/>
              </w:rPr>
              <w:t>7.1</w:t>
            </w:r>
          </w:p>
        </w:tc>
        <w:tc>
          <w:tcPr>
            <w:tcW w:w="381" w:type="pct"/>
            <w:tcBorders>
              <w:top w:val="nil"/>
              <w:left w:val="nil"/>
              <w:bottom w:val="single" w:sz="4" w:space="0" w:color="auto"/>
              <w:right w:val="single" w:sz="4" w:space="0" w:color="auto"/>
            </w:tcBorders>
            <w:shd w:val="clear" w:color="auto" w:fill="auto"/>
            <w:noWrap/>
            <w:vAlign w:val="bottom"/>
          </w:tcPr>
          <w:p w14:paraId="0D3D9BD2" w14:textId="4433E70F" w:rsidR="008056A6" w:rsidRPr="008056A6" w:rsidRDefault="00725A3B" w:rsidP="008056A6">
            <w:pPr>
              <w:spacing w:after="120"/>
              <w:jc w:val="right"/>
              <w:rPr>
                <w:color w:val="000000"/>
                <w:szCs w:val="22"/>
              </w:rPr>
            </w:pPr>
            <w:r w:rsidRPr="00725A3B">
              <w:rPr>
                <w:color w:val="000000"/>
                <w:szCs w:val="22"/>
              </w:rPr>
              <w:t>282</w:t>
            </w:r>
          </w:p>
        </w:tc>
        <w:tc>
          <w:tcPr>
            <w:tcW w:w="381" w:type="pct"/>
            <w:tcBorders>
              <w:top w:val="nil"/>
              <w:left w:val="nil"/>
              <w:bottom w:val="single" w:sz="4" w:space="0" w:color="auto"/>
              <w:right w:val="single" w:sz="12" w:space="0" w:color="auto"/>
            </w:tcBorders>
            <w:shd w:val="clear" w:color="auto" w:fill="auto"/>
            <w:noWrap/>
            <w:vAlign w:val="bottom"/>
          </w:tcPr>
          <w:p w14:paraId="0F8F7A78" w14:textId="1633FD06" w:rsidR="008056A6" w:rsidRPr="008056A6" w:rsidRDefault="00725A3B" w:rsidP="008056A6">
            <w:pPr>
              <w:spacing w:after="120"/>
              <w:jc w:val="right"/>
              <w:rPr>
                <w:color w:val="000000"/>
                <w:szCs w:val="22"/>
              </w:rPr>
            </w:pPr>
            <w:r w:rsidRPr="00725A3B">
              <w:rPr>
                <w:color w:val="000000"/>
                <w:szCs w:val="22"/>
              </w:rPr>
              <w:t>11.8</w:t>
            </w:r>
          </w:p>
        </w:tc>
      </w:tr>
      <w:tr w:rsidR="00CF5297" w:rsidRPr="0085656C" w14:paraId="7031649F" w14:textId="77777777" w:rsidTr="008056A6">
        <w:trPr>
          <w:trHeight w:val="600"/>
        </w:trPr>
        <w:tc>
          <w:tcPr>
            <w:tcW w:w="1906" w:type="pct"/>
            <w:gridSpan w:val="4"/>
            <w:tcBorders>
              <w:top w:val="single" w:sz="4" w:space="0" w:color="auto"/>
              <w:left w:val="single" w:sz="12" w:space="0" w:color="auto"/>
              <w:bottom w:val="single" w:sz="4" w:space="0" w:color="auto"/>
              <w:right w:val="nil"/>
            </w:tcBorders>
            <w:shd w:val="clear" w:color="auto" w:fill="auto"/>
            <w:noWrap/>
            <w:vAlign w:val="bottom"/>
          </w:tcPr>
          <w:p w14:paraId="2E40FD34" w14:textId="77777777" w:rsidR="008056A6" w:rsidRPr="0085656C" w:rsidRDefault="008056A6" w:rsidP="008056A6">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0E3E809F" w14:textId="142202B2" w:rsidR="008056A6" w:rsidRPr="008056A6" w:rsidRDefault="00725A3B" w:rsidP="008056A6">
            <w:pPr>
              <w:spacing w:after="120"/>
              <w:jc w:val="right"/>
              <w:rPr>
                <w:color w:val="000000"/>
                <w:szCs w:val="22"/>
              </w:rPr>
            </w:pPr>
            <w:r w:rsidRPr="00725A3B">
              <w:rPr>
                <w:color w:val="000000"/>
                <w:szCs w:val="22"/>
              </w:rPr>
              <w:t>4</w:t>
            </w:r>
            <w:r w:rsidR="003D40EA">
              <w:rPr>
                <w:color w:val="000000"/>
                <w:szCs w:val="22"/>
              </w:rPr>
              <w:t>,</w:t>
            </w:r>
            <w:r w:rsidRPr="00725A3B">
              <w:rPr>
                <w:color w:val="000000"/>
                <w:szCs w:val="22"/>
              </w:rPr>
              <w:t>044</w:t>
            </w:r>
          </w:p>
        </w:tc>
        <w:tc>
          <w:tcPr>
            <w:tcW w:w="420" w:type="pct"/>
            <w:tcBorders>
              <w:top w:val="nil"/>
              <w:left w:val="nil"/>
              <w:bottom w:val="single" w:sz="4" w:space="0" w:color="auto"/>
              <w:right w:val="single" w:sz="12" w:space="0" w:color="auto"/>
            </w:tcBorders>
            <w:shd w:val="clear" w:color="auto" w:fill="auto"/>
            <w:noWrap/>
            <w:vAlign w:val="bottom"/>
          </w:tcPr>
          <w:p w14:paraId="0ED9073E" w14:textId="77CE2BD2" w:rsidR="008056A6" w:rsidRPr="008056A6" w:rsidRDefault="00B519DF" w:rsidP="008056A6">
            <w:pPr>
              <w:spacing w:after="120"/>
              <w:jc w:val="right"/>
              <w:rPr>
                <w:color w:val="000000"/>
                <w:szCs w:val="22"/>
              </w:rPr>
            </w:pPr>
            <w:r w:rsidRPr="00FE61E5">
              <w:rPr>
                <w:color w:val="000000"/>
              </w:rPr>
              <w:t>73.6</w:t>
            </w:r>
          </w:p>
        </w:tc>
        <w:tc>
          <w:tcPr>
            <w:tcW w:w="381" w:type="pct"/>
            <w:tcBorders>
              <w:top w:val="nil"/>
              <w:left w:val="nil"/>
              <w:bottom w:val="single" w:sz="4" w:space="0" w:color="auto"/>
              <w:right w:val="single" w:sz="4" w:space="0" w:color="auto"/>
            </w:tcBorders>
            <w:shd w:val="clear" w:color="auto" w:fill="auto"/>
            <w:noWrap/>
            <w:vAlign w:val="bottom"/>
          </w:tcPr>
          <w:p w14:paraId="36F780D5" w14:textId="79D75C9A" w:rsidR="008056A6" w:rsidRPr="008056A6" w:rsidRDefault="008056A6" w:rsidP="008056A6">
            <w:pPr>
              <w:spacing w:after="120"/>
              <w:jc w:val="right"/>
              <w:rPr>
                <w:color w:val="000000"/>
                <w:szCs w:val="22"/>
              </w:rPr>
            </w:pPr>
            <w:r w:rsidRPr="008056A6">
              <w:rPr>
                <w:color w:val="000000"/>
                <w:szCs w:val="22"/>
              </w:rPr>
              <w:t>1</w:t>
            </w:r>
            <w:r>
              <w:rPr>
                <w:color w:val="000000"/>
                <w:szCs w:val="22"/>
              </w:rPr>
              <w:t>,</w:t>
            </w:r>
            <w:r w:rsidR="00725A3B" w:rsidRPr="00725A3B">
              <w:rPr>
                <w:color w:val="000000"/>
                <w:szCs w:val="22"/>
              </w:rPr>
              <w:t>219</w:t>
            </w:r>
          </w:p>
        </w:tc>
        <w:tc>
          <w:tcPr>
            <w:tcW w:w="385" w:type="pct"/>
            <w:tcBorders>
              <w:top w:val="nil"/>
              <w:left w:val="nil"/>
              <w:bottom w:val="single" w:sz="4" w:space="0" w:color="auto"/>
              <w:right w:val="single" w:sz="4" w:space="0" w:color="auto"/>
            </w:tcBorders>
            <w:shd w:val="clear" w:color="auto" w:fill="auto"/>
            <w:noWrap/>
            <w:vAlign w:val="bottom"/>
          </w:tcPr>
          <w:p w14:paraId="501644C5" w14:textId="56086852" w:rsidR="008056A6" w:rsidRPr="008056A6" w:rsidRDefault="00725A3B" w:rsidP="008056A6">
            <w:pPr>
              <w:spacing w:after="120"/>
              <w:jc w:val="right"/>
              <w:rPr>
                <w:color w:val="000000"/>
                <w:szCs w:val="22"/>
              </w:rPr>
            </w:pPr>
            <w:r w:rsidRPr="00725A3B">
              <w:rPr>
                <w:color w:val="000000"/>
                <w:szCs w:val="22"/>
              </w:rPr>
              <w:t>77.4</w:t>
            </w:r>
          </w:p>
        </w:tc>
        <w:tc>
          <w:tcPr>
            <w:tcW w:w="381" w:type="pct"/>
            <w:tcBorders>
              <w:top w:val="nil"/>
              <w:left w:val="nil"/>
              <w:bottom w:val="single" w:sz="4" w:space="0" w:color="auto"/>
              <w:right w:val="single" w:sz="4" w:space="0" w:color="auto"/>
            </w:tcBorders>
            <w:shd w:val="clear" w:color="auto" w:fill="auto"/>
            <w:noWrap/>
            <w:vAlign w:val="bottom"/>
          </w:tcPr>
          <w:p w14:paraId="015907CC" w14:textId="1B96ECAE" w:rsidR="008056A6" w:rsidRPr="008056A6" w:rsidRDefault="008056A6" w:rsidP="008056A6">
            <w:pPr>
              <w:spacing w:after="120"/>
              <w:jc w:val="right"/>
              <w:rPr>
                <w:color w:val="000000"/>
                <w:szCs w:val="22"/>
              </w:rPr>
            </w:pPr>
            <w:r w:rsidRPr="008056A6">
              <w:rPr>
                <w:color w:val="000000"/>
                <w:szCs w:val="22"/>
              </w:rPr>
              <w:t>1</w:t>
            </w:r>
            <w:r>
              <w:rPr>
                <w:color w:val="000000"/>
                <w:szCs w:val="22"/>
              </w:rPr>
              <w:t>,</w:t>
            </w:r>
            <w:r w:rsidR="00725A3B" w:rsidRPr="00725A3B">
              <w:rPr>
                <w:color w:val="000000"/>
                <w:szCs w:val="22"/>
              </w:rPr>
              <w:t>105</w:t>
            </w:r>
          </w:p>
        </w:tc>
        <w:tc>
          <w:tcPr>
            <w:tcW w:w="385" w:type="pct"/>
            <w:tcBorders>
              <w:top w:val="nil"/>
              <w:left w:val="nil"/>
              <w:bottom w:val="single" w:sz="4" w:space="0" w:color="auto"/>
              <w:right w:val="single" w:sz="4" w:space="0" w:color="auto"/>
            </w:tcBorders>
            <w:shd w:val="clear" w:color="auto" w:fill="auto"/>
            <w:noWrap/>
            <w:vAlign w:val="bottom"/>
          </w:tcPr>
          <w:p w14:paraId="4F8CC27F" w14:textId="08028F5A" w:rsidR="008056A6" w:rsidRPr="008056A6" w:rsidRDefault="00725A3B" w:rsidP="008056A6">
            <w:pPr>
              <w:spacing w:after="120"/>
              <w:jc w:val="right"/>
              <w:rPr>
                <w:color w:val="000000"/>
                <w:szCs w:val="22"/>
              </w:rPr>
            </w:pPr>
            <w:r w:rsidRPr="00725A3B">
              <w:rPr>
                <w:color w:val="000000"/>
                <w:szCs w:val="22"/>
              </w:rPr>
              <w:t>72.1</w:t>
            </w:r>
          </w:p>
        </w:tc>
        <w:tc>
          <w:tcPr>
            <w:tcW w:w="381" w:type="pct"/>
            <w:tcBorders>
              <w:top w:val="nil"/>
              <w:left w:val="nil"/>
              <w:bottom w:val="single" w:sz="4" w:space="0" w:color="auto"/>
              <w:right w:val="single" w:sz="4" w:space="0" w:color="auto"/>
            </w:tcBorders>
            <w:shd w:val="clear" w:color="auto" w:fill="auto"/>
            <w:noWrap/>
            <w:vAlign w:val="bottom"/>
          </w:tcPr>
          <w:p w14:paraId="660E747A" w14:textId="654235C0" w:rsidR="008056A6" w:rsidRPr="008056A6" w:rsidRDefault="008056A6" w:rsidP="008056A6">
            <w:pPr>
              <w:spacing w:after="120"/>
              <w:jc w:val="right"/>
              <w:rPr>
                <w:color w:val="000000"/>
                <w:szCs w:val="22"/>
              </w:rPr>
            </w:pPr>
            <w:r w:rsidRPr="008056A6">
              <w:rPr>
                <w:color w:val="000000"/>
                <w:szCs w:val="22"/>
              </w:rPr>
              <w:t>1</w:t>
            </w:r>
            <w:r>
              <w:rPr>
                <w:color w:val="000000"/>
                <w:szCs w:val="22"/>
              </w:rPr>
              <w:t>,</w:t>
            </w:r>
            <w:r w:rsidR="00725A3B" w:rsidRPr="00725A3B">
              <w:rPr>
                <w:color w:val="000000"/>
                <w:szCs w:val="22"/>
              </w:rPr>
              <w:t>720</w:t>
            </w:r>
          </w:p>
        </w:tc>
        <w:tc>
          <w:tcPr>
            <w:tcW w:w="381" w:type="pct"/>
            <w:tcBorders>
              <w:top w:val="nil"/>
              <w:left w:val="nil"/>
              <w:bottom w:val="single" w:sz="4" w:space="0" w:color="auto"/>
              <w:right w:val="single" w:sz="12" w:space="0" w:color="auto"/>
            </w:tcBorders>
            <w:shd w:val="clear" w:color="auto" w:fill="auto"/>
            <w:noWrap/>
            <w:vAlign w:val="bottom"/>
          </w:tcPr>
          <w:p w14:paraId="539758AA" w14:textId="38150096" w:rsidR="008056A6" w:rsidRPr="008056A6" w:rsidRDefault="00725A3B" w:rsidP="008056A6">
            <w:pPr>
              <w:spacing w:after="120"/>
              <w:jc w:val="right"/>
              <w:rPr>
                <w:color w:val="000000"/>
                <w:szCs w:val="22"/>
              </w:rPr>
            </w:pPr>
            <w:r w:rsidRPr="00725A3B">
              <w:rPr>
                <w:color w:val="000000"/>
                <w:szCs w:val="22"/>
              </w:rPr>
              <w:t>72</w:t>
            </w:r>
            <w:r w:rsidR="008056A6" w:rsidRPr="008056A6">
              <w:rPr>
                <w:color w:val="000000"/>
                <w:szCs w:val="22"/>
              </w:rPr>
              <w:t>.1</w:t>
            </w:r>
          </w:p>
        </w:tc>
      </w:tr>
      <w:tr w:rsidR="00CF5297" w:rsidRPr="0085656C" w14:paraId="6F0089CF" w14:textId="77777777" w:rsidTr="008056A6">
        <w:trPr>
          <w:trHeight w:val="600"/>
        </w:trPr>
        <w:tc>
          <w:tcPr>
            <w:tcW w:w="1906" w:type="pct"/>
            <w:gridSpan w:val="4"/>
            <w:tcBorders>
              <w:top w:val="single" w:sz="4" w:space="0" w:color="auto"/>
              <w:left w:val="single" w:sz="12" w:space="0" w:color="auto"/>
              <w:bottom w:val="single" w:sz="12" w:space="0" w:color="auto"/>
              <w:right w:val="nil"/>
            </w:tcBorders>
            <w:shd w:val="clear" w:color="auto" w:fill="auto"/>
            <w:noWrap/>
            <w:vAlign w:val="bottom"/>
          </w:tcPr>
          <w:p w14:paraId="31EE130F" w14:textId="77777777" w:rsidR="008056A6" w:rsidRPr="0085656C" w:rsidRDefault="008056A6" w:rsidP="008056A6">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155E047D" w14:textId="6787874C" w:rsidR="008056A6" w:rsidRPr="008056A6" w:rsidRDefault="00725A3B" w:rsidP="008056A6">
            <w:pPr>
              <w:spacing w:after="120"/>
              <w:jc w:val="right"/>
              <w:rPr>
                <w:color w:val="000000"/>
                <w:szCs w:val="22"/>
              </w:rPr>
            </w:pPr>
            <w:r w:rsidRPr="00725A3B">
              <w:rPr>
                <w:color w:val="000000"/>
                <w:szCs w:val="22"/>
              </w:rPr>
              <w:t>55</w:t>
            </w:r>
          </w:p>
        </w:tc>
        <w:tc>
          <w:tcPr>
            <w:tcW w:w="420" w:type="pct"/>
            <w:tcBorders>
              <w:top w:val="nil"/>
              <w:left w:val="nil"/>
              <w:bottom w:val="single" w:sz="12" w:space="0" w:color="auto"/>
              <w:right w:val="single" w:sz="12" w:space="0" w:color="auto"/>
            </w:tcBorders>
            <w:shd w:val="clear" w:color="auto" w:fill="auto"/>
            <w:noWrap/>
            <w:vAlign w:val="bottom"/>
          </w:tcPr>
          <w:p w14:paraId="52DEE150" w14:textId="555E575C" w:rsidR="008056A6" w:rsidRPr="008056A6" w:rsidRDefault="00725A3B" w:rsidP="008056A6">
            <w:pPr>
              <w:spacing w:after="120"/>
              <w:jc w:val="right"/>
              <w:rPr>
                <w:color w:val="000000"/>
                <w:szCs w:val="22"/>
              </w:rPr>
            </w:pPr>
            <w:r w:rsidRPr="00725A3B">
              <w:rPr>
                <w:color w:val="000000"/>
                <w:szCs w:val="22"/>
              </w:rPr>
              <w:t>1.0</w:t>
            </w:r>
          </w:p>
        </w:tc>
        <w:tc>
          <w:tcPr>
            <w:tcW w:w="381" w:type="pct"/>
            <w:tcBorders>
              <w:top w:val="nil"/>
              <w:left w:val="nil"/>
              <w:bottom w:val="single" w:sz="12" w:space="0" w:color="auto"/>
              <w:right w:val="single" w:sz="4" w:space="0" w:color="auto"/>
            </w:tcBorders>
            <w:shd w:val="clear" w:color="auto" w:fill="auto"/>
            <w:noWrap/>
            <w:vAlign w:val="bottom"/>
          </w:tcPr>
          <w:p w14:paraId="4B7692DA" w14:textId="1F4A3BB7" w:rsidR="008056A6" w:rsidRPr="008056A6" w:rsidRDefault="00725A3B" w:rsidP="008056A6">
            <w:pPr>
              <w:spacing w:after="120"/>
              <w:jc w:val="right"/>
              <w:rPr>
                <w:color w:val="000000"/>
                <w:szCs w:val="22"/>
              </w:rPr>
            </w:pPr>
            <w:r w:rsidRPr="00725A3B">
              <w:rPr>
                <w:color w:val="000000"/>
                <w:szCs w:val="22"/>
              </w:rPr>
              <w:t>10</w:t>
            </w:r>
          </w:p>
        </w:tc>
        <w:tc>
          <w:tcPr>
            <w:tcW w:w="385" w:type="pct"/>
            <w:tcBorders>
              <w:top w:val="nil"/>
              <w:left w:val="nil"/>
              <w:bottom w:val="single" w:sz="12" w:space="0" w:color="auto"/>
              <w:right w:val="single" w:sz="4" w:space="0" w:color="auto"/>
            </w:tcBorders>
            <w:shd w:val="clear" w:color="auto" w:fill="auto"/>
            <w:noWrap/>
            <w:vAlign w:val="bottom"/>
          </w:tcPr>
          <w:p w14:paraId="1EEC9867" w14:textId="7DE1A668" w:rsidR="008056A6" w:rsidRPr="008056A6" w:rsidRDefault="00725A3B" w:rsidP="008056A6">
            <w:pPr>
              <w:spacing w:after="120"/>
              <w:jc w:val="right"/>
              <w:rPr>
                <w:color w:val="000000"/>
                <w:szCs w:val="22"/>
              </w:rPr>
            </w:pPr>
            <w:r w:rsidRPr="00725A3B">
              <w:rPr>
                <w:color w:val="000000"/>
                <w:szCs w:val="22"/>
              </w:rPr>
              <w:t>0.6</w:t>
            </w:r>
          </w:p>
        </w:tc>
        <w:tc>
          <w:tcPr>
            <w:tcW w:w="381" w:type="pct"/>
            <w:tcBorders>
              <w:top w:val="nil"/>
              <w:left w:val="nil"/>
              <w:bottom w:val="single" w:sz="12" w:space="0" w:color="auto"/>
              <w:right w:val="single" w:sz="4" w:space="0" w:color="auto"/>
            </w:tcBorders>
            <w:shd w:val="clear" w:color="auto" w:fill="auto"/>
            <w:noWrap/>
            <w:vAlign w:val="bottom"/>
          </w:tcPr>
          <w:p w14:paraId="759F6DC6" w14:textId="54B9D632" w:rsidR="008056A6" w:rsidRPr="008056A6" w:rsidRDefault="00725A3B" w:rsidP="008056A6">
            <w:pPr>
              <w:spacing w:after="120"/>
              <w:jc w:val="right"/>
              <w:rPr>
                <w:color w:val="000000"/>
                <w:szCs w:val="22"/>
              </w:rPr>
            </w:pPr>
            <w:r w:rsidRPr="00725A3B">
              <w:rPr>
                <w:color w:val="000000"/>
                <w:szCs w:val="22"/>
              </w:rPr>
              <w:t>8</w:t>
            </w:r>
          </w:p>
        </w:tc>
        <w:tc>
          <w:tcPr>
            <w:tcW w:w="385" w:type="pct"/>
            <w:tcBorders>
              <w:top w:val="nil"/>
              <w:left w:val="nil"/>
              <w:bottom w:val="single" w:sz="12" w:space="0" w:color="auto"/>
              <w:right w:val="single" w:sz="4" w:space="0" w:color="auto"/>
            </w:tcBorders>
            <w:shd w:val="clear" w:color="auto" w:fill="auto"/>
            <w:noWrap/>
            <w:vAlign w:val="bottom"/>
          </w:tcPr>
          <w:p w14:paraId="00433447" w14:textId="785B2416" w:rsidR="008056A6" w:rsidRPr="008056A6" w:rsidRDefault="00725A3B" w:rsidP="008056A6">
            <w:pPr>
              <w:spacing w:after="120"/>
              <w:jc w:val="right"/>
              <w:rPr>
                <w:color w:val="000000"/>
                <w:szCs w:val="22"/>
              </w:rPr>
            </w:pPr>
            <w:r w:rsidRPr="00725A3B">
              <w:rPr>
                <w:color w:val="000000"/>
                <w:szCs w:val="22"/>
              </w:rPr>
              <w:t>0</w:t>
            </w:r>
            <w:r w:rsidR="008056A6" w:rsidRPr="008056A6">
              <w:rPr>
                <w:color w:val="000000"/>
                <w:szCs w:val="22"/>
              </w:rPr>
              <w:t>.5</w:t>
            </w:r>
          </w:p>
        </w:tc>
        <w:tc>
          <w:tcPr>
            <w:tcW w:w="381" w:type="pct"/>
            <w:tcBorders>
              <w:top w:val="nil"/>
              <w:left w:val="nil"/>
              <w:bottom w:val="single" w:sz="12" w:space="0" w:color="auto"/>
              <w:right w:val="single" w:sz="4" w:space="0" w:color="auto"/>
            </w:tcBorders>
            <w:shd w:val="clear" w:color="auto" w:fill="auto"/>
            <w:noWrap/>
            <w:vAlign w:val="bottom"/>
          </w:tcPr>
          <w:p w14:paraId="2D393846" w14:textId="5B845DB8" w:rsidR="008056A6" w:rsidRPr="008056A6" w:rsidRDefault="00725A3B" w:rsidP="008056A6">
            <w:pPr>
              <w:spacing w:after="120"/>
              <w:jc w:val="right"/>
              <w:rPr>
                <w:color w:val="000000"/>
                <w:szCs w:val="22"/>
              </w:rPr>
            </w:pPr>
            <w:r w:rsidRPr="00725A3B">
              <w:rPr>
                <w:color w:val="000000"/>
                <w:szCs w:val="22"/>
              </w:rPr>
              <w:t>37</w:t>
            </w:r>
          </w:p>
        </w:tc>
        <w:tc>
          <w:tcPr>
            <w:tcW w:w="381" w:type="pct"/>
            <w:tcBorders>
              <w:top w:val="nil"/>
              <w:left w:val="nil"/>
              <w:bottom w:val="single" w:sz="12" w:space="0" w:color="auto"/>
              <w:right w:val="single" w:sz="12" w:space="0" w:color="auto"/>
            </w:tcBorders>
            <w:shd w:val="clear" w:color="auto" w:fill="auto"/>
            <w:noWrap/>
            <w:vAlign w:val="bottom"/>
          </w:tcPr>
          <w:p w14:paraId="07309CEB" w14:textId="63059D5D" w:rsidR="008056A6" w:rsidRPr="008056A6" w:rsidRDefault="00725A3B" w:rsidP="008056A6">
            <w:pPr>
              <w:spacing w:after="120"/>
              <w:jc w:val="right"/>
              <w:rPr>
                <w:color w:val="000000"/>
                <w:szCs w:val="22"/>
              </w:rPr>
            </w:pPr>
            <w:r w:rsidRPr="00725A3B">
              <w:rPr>
                <w:color w:val="000000"/>
                <w:szCs w:val="22"/>
              </w:rPr>
              <w:t>1.6</w:t>
            </w:r>
          </w:p>
        </w:tc>
      </w:tr>
      <w:tr w:rsidR="00CF5297" w:rsidRPr="0085656C" w14:paraId="1E7DB599" w14:textId="77777777" w:rsidTr="008056A6">
        <w:trPr>
          <w:trHeight w:val="600"/>
        </w:trPr>
        <w:tc>
          <w:tcPr>
            <w:tcW w:w="1906" w:type="pct"/>
            <w:gridSpan w:val="4"/>
            <w:tcBorders>
              <w:top w:val="nil"/>
              <w:left w:val="single" w:sz="12" w:space="0" w:color="auto"/>
              <w:bottom w:val="single" w:sz="4" w:space="0" w:color="auto"/>
              <w:right w:val="nil"/>
            </w:tcBorders>
            <w:shd w:val="clear" w:color="auto" w:fill="auto"/>
            <w:noWrap/>
            <w:vAlign w:val="bottom"/>
          </w:tcPr>
          <w:p w14:paraId="02B3AB03" w14:textId="77777777" w:rsidR="008056A6" w:rsidRPr="0085656C" w:rsidRDefault="008056A6" w:rsidP="008056A6">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1B43947" w14:textId="637E8919" w:rsidR="008056A6" w:rsidRPr="008056A6" w:rsidRDefault="00725A3B" w:rsidP="008056A6">
            <w:pPr>
              <w:spacing w:after="120"/>
              <w:jc w:val="right"/>
              <w:rPr>
                <w:color w:val="000000"/>
                <w:szCs w:val="22"/>
              </w:rPr>
            </w:pPr>
            <w:r w:rsidRPr="00725A3B">
              <w:rPr>
                <w:color w:val="000000"/>
                <w:szCs w:val="22"/>
              </w:rPr>
              <w:t>947</w:t>
            </w:r>
          </w:p>
        </w:tc>
        <w:tc>
          <w:tcPr>
            <w:tcW w:w="420" w:type="pct"/>
            <w:tcBorders>
              <w:top w:val="nil"/>
              <w:left w:val="nil"/>
              <w:bottom w:val="single" w:sz="4" w:space="0" w:color="auto"/>
              <w:right w:val="single" w:sz="12" w:space="0" w:color="auto"/>
            </w:tcBorders>
            <w:shd w:val="clear" w:color="auto" w:fill="auto"/>
            <w:noWrap/>
            <w:vAlign w:val="bottom"/>
          </w:tcPr>
          <w:p w14:paraId="3A06328F" w14:textId="085E6D96" w:rsidR="008056A6" w:rsidRPr="008056A6" w:rsidRDefault="00725A3B" w:rsidP="008056A6">
            <w:pPr>
              <w:spacing w:after="120"/>
              <w:jc w:val="right"/>
              <w:rPr>
                <w:color w:val="000000"/>
                <w:szCs w:val="22"/>
              </w:rPr>
            </w:pPr>
            <w:r w:rsidRPr="00725A3B">
              <w:rPr>
                <w:color w:val="000000"/>
                <w:szCs w:val="22"/>
              </w:rPr>
              <w:t>17.2</w:t>
            </w:r>
          </w:p>
        </w:tc>
        <w:tc>
          <w:tcPr>
            <w:tcW w:w="381" w:type="pct"/>
            <w:tcBorders>
              <w:top w:val="nil"/>
              <w:left w:val="nil"/>
              <w:bottom w:val="single" w:sz="4" w:space="0" w:color="auto"/>
              <w:right w:val="single" w:sz="4" w:space="0" w:color="auto"/>
            </w:tcBorders>
            <w:shd w:val="clear" w:color="auto" w:fill="auto"/>
            <w:noWrap/>
            <w:vAlign w:val="bottom"/>
          </w:tcPr>
          <w:p w14:paraId="1ACE79A9" w14:textId="299EBD61" w:rsidR="008056A6" w:rsidRPr="008056A6" w:rsidRDefault="00725A3B" w:rsidP="008056A6">
            <w:pPr>
              <w:spacing w:after="120"/>
              <w:jc w:val="right"/>
              <w:rPr>
                <w:color w:val="000000"/>
                <w:szCs w:val="22"/>
              </w:rPr>
            </w:pPr>
            <w:r w:rsidRPr="00725A3B">
              <w:rPr>
                <w:color w:val="000000"/>
                <w:szCs w:val="22"/>
              </w:rPr>
              <w:t>290</w:t>
            </w:r>
          </w:p>
        </w:tc>
        <w:tc>
          <w:tcPr>
            <w:tcW w:w="385" w:type="pct"/>
            <w:tcBorders>
              <w:top w:val="nil"/>
              <w:left w:val="nil"/>
              <w:bottom w:val="single" w:sz="4" w:space="0" w:color="auto"/>
              <w:right w:val="single" w:sz="4" w:space="0" w:color="auto"/>
            </w:tcBorders>
            <w:shd w:val="clear" w:color="auto" w:fill="auto"/>
            <w:noWrap/>
            <w:vAlign w:val="bottom"/>
          </w:tcPr>
          <w:p w14:paraId="7E1DF679" w14:textId="49D3FA52" w:rsidR="008056A6" w:rsidRPr="008056A6" w:rsidRDefault="00725A3B" w:rsidP="008056A6">
            <w:pPr>
              <w:spacing w:after="120"/>
              <w:jc w:val="right"/>
              <w:rPr>
                <w:color w:val="000000"/>
                <w:szCs w:val="22"/>
              </w:rPr>
            </w:pPr>
            <w:r w:rsidRPr="00725A3B">
              <w:rPr>
                <w:color w:val="000000"/>
                <w:szCs w:val="22"/>
              </w:rPr>
              <w:t>18.4</w:t>
            </w:r>
          </w:p>
        </w:tc>
        <w:tc>
          <w:tcPr>
            <w:tcW w:w="381" w:type="pct"/>
            <w:tcBorders>
              <w:top w:val="nil"/>
              <w:left w:val="nil"/>
              <w:bottom w:val="single" w:sz="4" w:space="0" w:color="auto"/>
              <w:right w:val="single" w:sz="4" w:space="0" w:color="auto"/>
            </w:tcBorders>
            <w:shd w:val="clear" w:color="auto" w:fill="auto"/>
            <w:noWrap/>
            <w:vAlign w:val="bottom"/>
          </w:tcPr>
          <w:p w14:paraId="5E8574FE" w14:textId="6436EB96" w:rsidR="008056A6" w:rsidRPr="008056A6" w:rsidRDefault="00725A3B" w:rsidP="008056A6">
            <w:pPr>
              <w:spacing w:after="120"/>
              <w:jc w:val="right"/>
              <w:rPr>
                <w:color w:val="000000"/>
                <w:szCs w:val="22"/>
              </w:rPr>
            </w:pPr>
            <w:r w:rsidRPr="00725A3B">
              <w:rPr>
                <w:color w:val="000000"/>
                <w:szCs w:val="22"/>
              </w:rPr>
              <w:t>310</w:t>
            </w:r>
          </w:p>
        </w:tc>
        <w:tc>
          <w:tcPr>
            <w:tcW w:w="385" w:type="pct"/>
            <w:tcBorders>
              <w:top w:val="nil"/>
              <w:left w:val="nil"/>
              <w:bottom w:val="single" w:sz="4" w:space="0" w:color="auto"/>
              <w:right w:val="single" w:sz="4" w:space="0" w:color="auto"/>
            </w:tcBorders>
            <w:shd w:val="clear" w:color="auto" w:fill="auto"/>
            <w:noWrap/>
            <w:vAlign w:val="bottom"/>
          </w:tcPr>
          <w:p w14:paraId="40E629FC" w14:textId="29F8C47E" w:rsidR="008056A6" w:rsidRPr="008056A6" w:rsidRDefault="00725A3B" w:rsidP="008056A6">
            <w:pPr>
              <w:spacing w:after="120"/>
              <w:jc w:val="right"/>
              <w:rPr>
                <w:color w:val="000000"/>
                <w:szCs w:val="22"/>
              </w:rPr>
            </w:pPr>
            <w:r w:rsidRPr="00725A3B">
              <w:rPr>
                <w:color w:val="000000"/>
                <w:szCs w:val="22"/>
              </w:rPr>
              <w:t>20.2</w:t>
            </w:r>
          </w:p>
        </w:tc>
        <w:tc>
          <w:tcPr>
            <w:tcW w:w="381" w:type="pct"/>
            <w:tcBorders>
              <w:top w:val="nil"/>
              <w:left w:val="nil"/>
              <w:bottom w:val="single" w:sz="4" w:space="0" w:color="auto"/>
              <w:right w:val="single" w:sz="4" w:space="0" w:color="auto"/>
            </w:tcBorders>
            <w:shd w:val="clear" w:color="auto" w:fill="auto"/>
            <w:noWrap/>
            <w:vAlign w:val="bottom"/>
          </w:tcPr>
          <w:p w14:paraId="58E59019" w14:textId="4796D7EF" w:rsidR="008056A6" w:rsidRPr="008056A6" w:rsidRDefault="00725A3B" w:rsidP="008056A6">
            <w:pPr>
              <w:spacing w:after="120"/>
              <w:jc w:val="right"/>
              <w:rPr>
                <w:color w:val="000000"/>
                <w:szCs w:val="22"/>
              </w:rPr>
            </w:pPr>
            <w:r w:rsidRPr="00725A3B">
              <w:rPr>
                <w:color w:val="000000"/>
                <w:szCs w:val="22"/>
              </w:rPr>
              <w:t>347</w:t>
            </w:r>
          </w:p>
        </w:tc>
        <w:tc>
          <w:tcPr>
            <w:tcW w:w="381" w:type="pct"/>
            <w:tcBorders>
              <w:top w:val="nil"/>
              <w:left w:val="nil"/>
              <w:bottom w:val="single" w:sz="4" w:space="0" w:color="auto"/>
              <w:right w:val="single" w:sz="12" w:space="0" w:color="auto"/>
            </w:tcBorders>
            <w:shd w:val="clear" w:color="auto" w:fill="auto"/>
            <w:noWrap/>
            <w:vAlign w:val="bottom"/>
          </w:tcPr>
          <w:p w14:paraId="79D5E9F8" w14:textId="00E6D494" w:rsidR="008056A6" w:rsidRPr="008056A6" w:rsidRDefault="00725A3B" w:rsidP="008056A6">
            <w:pPr>
              <w:spacing w:after="120"/>
              <w:jc w:val="right"/>
              <w:rPr>
                <w:color w:val="000000"/>
                <w:szCs w:val="22"/>
              </w:rPr>
            </w:pPr>
            <w:r w:rsidRPr="00725A3B">
              <w:rPr>
                <w:color w:val="000000"/>
                <w:szCs w:val="22"/>
              </w:rPr>
              <w:t>14.</w:t>
            </w:r>
            <w:r w:rsidR="008056A6" w:rsidRPr="008056A6">
              <w:rPr>
                <w:color w:val="000000"/>
                <w:szCs w:val="22"/>
              </w:rPr>
              <w:t>5</w:t>
            </w:r>
          </w:p>
        </w:tc>
      </w:tr>
      <w:tr w:rsidR="00CF5297" w:rsidRPr="0085656C" w14:paraId="33F9EB24" w14:textId="77777777" w:rsidTr="008056A6">
        <w:trPr>
          <w:trHeight w:val="600"/>
        </w:trPr>
        <w:tc>
          <w:tcPr>
            <w:tcW w:w="1906" w:type="pct"/>
            <w:gridSpan w:val="4"/>
            <w:tcBorders>
              <w:top w:val="single" w:sz="4" w:space="0" w:color="auto"/>
              <w:left w:val="single" w:sz="12" w:space="0" w:color="auto"/>
              <w:bottom w:val="single" w:sz="12" w:space="0" w:color="auto"/>
              <w:right w:val="nil"/>
            </w:tcBorders>
            <w:shd w:val="clear" w:color="auto" w:fill="auto"/>
            <w:noWrap/>
            <w:vAlign w:val="bottom"/>
          </w:tcPr>
          <w:p w14:paraId="57AC74A4" w14:textId="77777777" w:rsidR="008056A6" w:rsidRPr="0085656C" w:rsidRDefault="008056A6" w:rsidP="008056A6">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0E038B0D" w14:textId="3275E2B2" w:rsidR="008056A6" w:rsidRPr="008056A6" w:rsidRDefault="008056A6" w:rsidP="008056A6">
            <w:pPr>
              <w:spacing w:after="120"/>
              <w:jc w:val="right"/>
              <w:rPr>
                <w:color w:val="000000"/>
                <w:szCs w:val="22"/>
              </w:rPr>
            </w:pPr>
            <w:r w:rsidRPr="008056A6">
              <w:rPr>
                <w:color w:val="000000"/>
                <w:szCs w:val="22"/>
              </w:rPr>
              <w:t>5</w:t>
            </w:r>
            <w:r>
              <w:rPr>
                <w:color w:val="000000"/>
                <w:szCs w:val="22"/>
              </w:rPr>
              <w:t>,</w:t>
            </w:r>
            <w:r w:rsidR="00725A3B" w:rsidRPr="00725A3B">
              <w:rPr>
                <w:color w:val="000000"/>
                <w:szCs w:val="22"/>
              </w:rPr>
              <w:t>492</w:t>
            </w:r>
          </w:p>
        </w:tc>
        <w:tc>
          <w:tcPr>
            <w:tcW w:w="420" w:type="pct"/>
            <w:tcBorders>
              <w:top w:val="nil"/>
              <w:left w:val="nil"/>
              <w:bottom w:val="single" w:sz="12" w:space="0" w:color="auto"/>
              <w:right w:val="single" w:sz="12" w:space="0" w:color="auto"/>
            </w:tcBorders>
            <w:shd w:val="clear" w:color="auto" w:fill="auto"/>
            <w:noWrap/>
            <w:vAlign w:val="bottom"/>
          </w:tcPr>
          <w:p w14:paraId="38FA3289" w14:textId="154F8CD7" w:rsidR="008056A6" w:rsidRPr="008056A6" w:rsidRDefault="008056A6" w:rsidP="008056A6">
            <w:pPr>
              <w:spacing w:after="120"/>
              <w:jc w:val="right"/>
              <w:rPr>
                <w:color w:val="000000"/>
                <w:szCs w:val="22"/>
              </w:rPr>
            </w:pPr>
            <w:r w:rsidRPr="008056A6">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14:paraId="7171902D" w14:textId="322B834B" w:rsidR="008056A6" w:rsidRPr="008056A6" w:rsidRDefault="008056A6" w:rsidP="008056A6">
            <w:pPr>
              <w:spacing w:after="120"/>
              <w:jc w:val="right"/>
              <w:rPr>
                <w:color w:val="000000"/>
                <w:szCs w:val="22"/>
              </w:rPr>
            </w:pPr>
            <w:r w:rsidRPr="008056A6">
              <w:rPr>
                <w:color w:val="000000"/>
                <w:szCs w:val="22"/>
              </w:rPr>
              <w:t>1</w:t>
            </w:r>
            <w:r>
              <w:rPr>
                <w:color w:val="000000"/>
                <w:szCs w:val="22"/>
              </w:rPr>
              <w:t>,</w:t>
            </w:r>
            <w:r w:rsidRPr="008056A6">
              <w:rPr>
                <w:color w:val="000000"/>
                <w:szCs w:val="22"/>
              </w:rPr>
              <w:t>574</w:t>
            </w:r>
          </w:p>
        </w:tc>
        <w:tc>
          <w:tcPr>
            <w:tcW w:w="385" w:type="pct"/>
            <w:tcBorders>
              <w:top w:val="nil"/>
              <w:left w:val="nil"/>
              <w:bottom w:val="single" w:sz="12" w:space="0" w:color="auto"/>
              <w:right w:val="single" w:sz="4" w:space="0" w:color="auto"/>
            </w:tcBorders>
            <w:shd w:val="clear" w:color="auto" w:fill="auto"/>
            <w:noWrap/>
            <w:vAlign w:val="bottom"/>
          </w:tcPr>
          <w:p w14:paraId="2CB50975" w14:textId="115EAFF2" w:rsidR="008056A6" w:rsidRPr="008056A6" w:rsidRDefault="008056A6" w:rsidP="008056A6">
            <w:pPr>
              <w:spacing w:after="120"/>
              <w:jc w:val="right"/>
              <w:rPr>
                <w:color w:val="000000"/>
                <w:szCs w:val="22"/>
              </w:rPr>
            </w:pPr>
            <w:r w:rsidRPr="008056A6">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14:paraId="383891C4" w14:textId="6F869197" w:rsidR="008056A6" w:rsidRPr="008056A6" w:rsidRDefault="008056A6" w:rsidP="008056A6">
            <w:pPr>
              <w:spacing w:after="120"/>
              <w:jc w:val="right"/>
              <w:rPr>
                <w:color w:val="000000"/>
                <w:szCs w:val="22"/>
              </w:rPr>
            </w:pPr>
            <w:r w:rsidRPr="008056A6">
              <w:rPr>
                <w:color w:val="000000"/>
                <w:szCs w:val="22"/>
              </w:rPr>
              <w:t>1</w:t>
            </w:r>
            <w:r>
              <w:rPr>
                <w:color w:val="000000"/>
                <w:szCs w:val="22"/>
              </w:rPr>
              <w:t>,</w:t>
            </w:r>
            <w:r w:rsidR="00725A3B" w:rsidRPr="00725A3B">
              <w:rPr>
                <w:color w:val="000000"/>
                <w:szCs w:val="22"/>
              </w:rPr>
              <w:t>532</w:t>
            </w:r>
          </w:p>
        </w:tc>
        <w:tc>
          <w:tcPr>
            <w:tcW w:w="385" w:type="pct"/>
            <w:tcBorders>
              <w:top w:val="nil"/>
              <w:left w:val="nil"/>
              <w:bottom w:val="single" w:sz="12" w:space="0" w:color="auto"/>
              <w:right w:val="single" w:sz="4" w:space="0" w:color="auto"/>
            </w:tcBorders>
            <w:shd w:val="clear" w:color="auto" w:fill="auto"/>
            <w:noWrap/>
            <w:vAlign w:val="bottom"/>
          </w:tcPr>
          <w:p w14:paraId="6D3CD1E2" w14:textId="3AEEF4F5" w:rsidR="008056A6" w:rsidRPr="008056A6" w:rsidRDefault="008056A6" w:rsidP="008056A6">
            <w:pPr>
              <w:spacing w:after="120"/>
              <w:jc w:val="right"/>
              <w:rPr>
                <w:color w:val="000000"/>
                <w:szCs w:val="22"/>
              </w:rPr>
            </w:pPr>
            <w:r w:rsidRPr="008056A6">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14:paraId="514CC875" w14:textId="188C4BC6" w:rsidR="008056A6" w:rsidRPr="008056A6" w:rsidRDefault="008056A6" w:rsidP="008056A6">
            <w:pPr>
              <w:spacing w:after="120"/>
              <w:jc w:val="right"/>
              <w:rPr>
                <w:color w:val="000000"/>
                <w:szCs w:val="22"/>
              </w:rPr>
            </w:pPr>
            <w:r w:rsidRPr="008056A6">
              <w:rPr>
                <w:color w:val="000000"/>
                <w:szCs w:val="22"/>
              </w:rPr>
              <w:t>2</w:t>
            </w:r>
            <w:r>
              <w:rPr>
                <w:color w:val="000000"/>
                <w:szCs w:val="22"/>
              </w:rPr>
              <w:t>,</w:t>
            </w:r>
            <w:r w:rsidR="00725A3B" w:rsidRPr="00725A3B">
              <w:rPr>
                <w:color w:val="000000"/>
                <w:szCs w:val="22"/>
              </w:rPr>
              <w:t>386</w:t>
            </w:r>
          </w:p>
        </w:tc>
        <w:tc>
          <w:tcPr>
            <w:tcW w:w="381" w:type="pct"/>
            <w:tcBorders>
              <w:top w:val="nil"/>
              <w:left w:val="nil"/>
              <w:bottom w:val="single" w:sz="12" w:space="0" w:color="auto"/>
              <w:right w:val="single" w:sz="12" w:space="0" w:color="auto"/>
            </w:tcBorders>
            <w:shd w:val="clear" w:color="auto" w:fill="auto"/>
            <w:noWrap/>
            <w:vAlign w:val="bottom"/>
          </w:tcPr>
          <w:p w14:paraId="09B30600" w14:textId="37F8D17A" w:rsidR="008056A6" w:rsidRPr="008056A6" w:rsidRDefault="008056A6" w:rsidP="008056A6">
            <w:pPr>
              <w:spacing w:after="120"/>
              <w:jc w:val="right"/>
              <w:rPr>
                <w:color w:val="000000"/>
                <w:szCs w:val="22"/>
              </w:rPr>
            </w:pPr>
            <w:r w:rsidRPr="008056A6">
              <w:rPr>
                <w:color w:val="000000"/>
                <w:szCs w:val="22"/>
              </w:rPr>
              <w:t>100.0</w:t>
            </w:r>
          </w:p>
        </w:tc>
      </w:tr>
      <w:tr w:rsidR="00CF5297" w:rsidRPr="0085656C" w14:paraId="36776DAB" w14:textId="77777777" w:rsidTr="008056A6">
        <w:trPr>
          <w:trHeight w:val="600"/>
        </w:trPr>
        <w:tc>
          <w:tcPr>
            <w:tcW w:w="1906" w:type="pct"/>
            <w:gridSpan w:val="4"/>
            <w:tcBorders>
              <w:top w:val="nil"/>
              <w:left w:val="single" w:sz="12" w:space="0" w:color="auto"/>
              <w:bottom w:val="single" w:sz="4" w:space="0" w:color="auto"/>
              <w:right w:val="nil"/>
            </w:tcBorders>
            <w:shd w:val="clear" w:color="auto" w:fill="auto"/>
            <w:noWrap/>
            <w:vAlign w:val="bottom"/>
          </w:tcPr>
          <w:p w14:paraId="15BEA650"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4DFF038F" w14:textId="5943BB2D" w:rsidR="00725A3B" w:rsidRPr="00725A3B" w:rsidRDefault="00725A3B" w:rsidP="009A609A">
            <w:pPr>
              <w:widowControl/>
              <w:spacing w:after="120"/>
              <w:jc w:val="right"/>
              <w:rPr>
                <w:snapToGrid/>
                <w:color w:val="000000"/>
                <w:kern w:val="0"/>
                <w:szCs w:val="22"/>
              </w:rPr>
            </w:pPr>
            <w:r w:rsidRPr="00725A3B">
              <w:rPr>
                <w:color w:val="000000"/>
                <w:szCs w:val="22"/>
              </w:rPr>
              <w:t>676</w:t>
            </w:r>
          </w:p>
        </w:tc>
        <w:tc>
          <w:tcPr>
            <w:tcW w:w="420" w:type="pct"/>
            <w:tcBorders>
              <w:top w:val="nil"/>
              <w:left w:val="nil"/>
              <w:bottom w:val="single" w:sz="4" w:space="0" w:color="auto"/>
              <w:right w:val="single" w:sz="12" w:space="0" w:color="auto"/>
            </w:tcBorders>
            <w:shd w:val="clear" w:color="auto" w:fill="auto"/>
            <w:noWrap/>
            <w:vAlign w:val="bottom"/>
          </w:tcPr>
          <w:p w14:paraId="4B385D24"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4C59FFE6" w14:textId="77777777" w:rsidR="00725A3B" w:rsidRPr="00725A3B" w:rsidRDefault="00725A3B" w:rsidP="009A609A">
            <w:pPr>
              <w:spacing w:after="120"/>
              <w:jc w:val="right"/>
              <w:rPr>
                <w:color w:val="000000"/>
                <w:szCs w:val="22"/>
              </w:rPr>
            </w:pPr>
            <w:r w:rsidRPr="00725A3B">
              <w:rPr>
                <w:color w:val="000000"/>
                <w:szCs w:val="22"/>
              </w:rPr>
              <w:t>213</w:t>
            </w:r>
          </w:p>
        </w:tc>
        <w:tc>
          <w:tcPr>
            <w:tcW w:w="385" w:type="pct"/>
            <w:tcBorders>
              <w:top w:val="nil"/>
              <w:left w:val="nil"/>
              <w:bottom w:val="single" w:sz="4" w:space="0" w:color="auto"/>
              <w:right w:val="single" w:sz="4" w:space="0" w:color="auto"/>
            </w:tcBorders>
            <w:shd w:val="clear" w:color="auto" w:fill="auto"/>
            <w:noWrap/>
            <w:vAlign w:val="bottom"/>
          </w:tcPr>
          <w:p w14:paraId="33BB01E2"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28440116" w14:textId="16709BCB" w:rsidR="00725A3B" w:rsidRPr="00725A3B" w:rsidRDefault="00725A3B" w:rsidP="009A609A">
            <w:pPr>
              <w:spacing w:after="120"/>
              <w:jc w:val="right"/>
              <w:rPr>
                <w:color w:val="000000"/>
                <w:szCs w:val="22"/>
              </w:rPr>
            </w:pPr>
            <w:r w:rsidRPr="00725A3B">
              <w:rPr>
                <w:color w:val="000000"/>
                <w:szCs w:val="22"/>
              </w:rPr>
              <w:t>308</w:t>
            </w:r>
          </w:p>
        </w:tc>
        <w:tc>
          <w:tcPr>
            <w:tcW w:w="385" w:type="pct"/>
            <w:tcBorders>
              <w:top w:val="nil"/>
              <w:left w:val="nil"/>
              <w:bottom w:val="single" w:sz="4" w:space="0" w:color="auto"/>
              <w:right w:val="single" w:sz="4" w:space="0" w:color="auto"/>
            </w:tcBorders>
            <w:shd w:val="clear" w:color="auto" w:fill="auto"/>
            <w:noWrap/>
            <w:vAlign w:val="bottom"/>
          </w:tcPr>
          <w:p w14:paraId="53EA757E"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64AA4E12" w14:textId="4A70E17E" w:rsidR="00725A3B" w:rsidRPr="00725A3B" w:rsidRDefault="00725A3B" w:rsidP="008056A6">
            <w:pPr>
              <w:spacing w:after="120"/>
              <w:jc w:val="right"/>
              <w:rPr>
                <w:color w:val="000000"/>
                <w:szCs w:val="22"/>
              </w:rPr>
            </w:pPr>
            <w:r w:rsidRPr="00725A3B">
              <w:rPr>
                <w:color w:val="000000"/>
                <w:szCs w:val="22"/>
              </w:rPr>
              <w:t>155</w:t>
            </w:r>
          </w:p>
        </w:tc>
        <w:tc>
          <w:tcPr>
            <w:tcW w:w="381" w:type="pct"/>
            <w:tcBorders>
              <w:top w:val="nil"/>
              <w:left w:val="nil"/>
              <w:bottom w:val="single" w:sz="4" w:space="0" w:color="auto"/>
              <w:right w:val="single" w:sz="12" w:space="0" w:color="auto"/>
            </w:tcBorders>
            <w:shd w:val="clear" w:color="auto" w:fill="auto"/>
            <w:noWrap/>
            <w:vAlign w:val="bottom"/>
          </w:tcPr>
          <w:p w14:paraId="7481E692" w14:textId="77777777" w:rsidR="00725A3B" w:rsidRPr="00725A3B" w:rsidRDefault="00725A3B" w:rsidP="009A609A">
            <w:pPr>
              <w:spacing w:after="120"/>
              <w:jc w:val="right"/>
              <w:rPr>
                <w:color w:val="000000"/>
                <w:szCs w:val="22"/>
              </w:rPr>
            </w:pPr>
            <w:r w:rsidRPr="00725A3B">
              <w:rPr>
                <w:szCs w:val="22"/>
              </w:rPr>
              <w:t>---</w:t>
            </w:r>
          </w:p>
        </w:tc>
      </w:tr>
      <w:tr w:rsidR="00CF5297" w:rsidRPr="0085656C" w14:paraId="7FEA2171" w14:textId="77777777" w:rsidTr="008056A6">
        <w:trPr>
          <w:trHeight w:val="600"/>
        </w:trPr>
        <w:tc>
          <w:tcPr>
            <w:tcW w:w="1906" w:type="pct"/>
            <w:gridSpan w:val="4"/>
            <w:tcBorders>
              <w:top w:val="single" w:sz="4" w:space="0" w:color="auto"/>
              <w:left w:val="single" w:sz="12" w:space="0" w:color="auto"/>
              <w:bottom w:val="single" w:sz="4" w:space="0" w:color="auto"/>
              <w:right w:val="nil"/>
            </w:tcBorders>
            <w:shd w:val="clear" w:color="auto" w:fill="auto"/>
            <w:noWrap/>
            <w:vAlign w:val="bottom"/>
          </w:tcPr>
          <w:p w14:paraId="1EB71210"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14:paraId="703CBA97" w14:textId="77777777" w:rsidR="00725A3B" w:rsidRPr="00725A3B" w:rsidRDefault="00725A3B" w:rsidP="009A609A">
            <w:pPr>
              <w:spacing w:after="120"/>
              <w:jc w:val="right"/>
              <w:rPr>
                <w:color w:val="000000"/>
                <w:szCs w:val="22"/>
              </w:rPr>
            </w:pPr>
            <w:r w:rsidRPr="00725A3B">
              <w:rPr>
                <w:color w:val="000000"/>
                <w:szCs w:val="22"/>
              </w:rPr>
              <w:t>524</w:t>
            </w:r>
          </w:p>
        </w:tc>
        <w:tc>
          <w:tcPr>
            <w:tcW w:w="420" w:type="pct"/>
            <w:tcBorders>
              <w:top w:val="nil"/>
              <w:left w:val="nil"/>
              <w:bottom w:val="single" w:sz="4" w:space="0" w:color="auto"/>
              <w:right w:val="single" w:sz="12" w:space="0" w:color="auto"/>
            </w:tcBorders>
            <w:shd w:val="clear" w:color="auto" w:fill="auto"/>
            <w:noWrap/>
            <w:vAlign w:val="bottom"/>
          </w:tcPr>
          <w:p w14:paraId="64CF1755"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77BF080B" w14:textId="77777777" w:rsidR="00725A3B" w:rsidRPr="00725A3B" w:rsidRDefault="00725A3B" w:rsidP="009A609A">
            <w:pPr>
              <w:spacing w:after="120"/>
              <w:jc w:val="right"/>
              <w:rPr>
                <w:color w:val="000000"/>
                <w:szCs w:val="22"/>
              </w:rPr>
            </w:pPr>
            <w:r w:rsidRPr="00725A3B">
              <w:rPr>
                <w:color w:val="000000"/>
                <w:szCs w:val="22"/>
              </w:rPr>
              <w:t>70</w:t>
            </w:r>
          </w:p>
        </w:tc>
        <w:tc>
          <w:tcPr>
            <w:tcW w:w="385" w:type="pct"/>
            <w:tcBorders>
              <w:top w:val="nil"/>
              <w:left w:val="nil"/>
              <w:bottom w:val="single" w:sz="4" w:space="0" w:color="auto"/>
              <w:right w:val="single" w:sz="4" w:space="0" w:color="auto"/>
            </w:tcBorders>
            <w:shd w:val="clear" w:color="auto" w:fill="auto"/>
            <w:noWrap/>
            <w:vAlign w:val="bottom"/>
          </w:tcPr>
          <w:p w14:paraId="76A48AF9"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217471C3" w14:textId="77777777" w:rsidR="00725A3B" w:rsidRPr="00725A3B" w:rsidRDefault="00725A3B" w:rsidP="009A609A">
            <w:pPr>
              <w:spacing w:after="120"/>
              <w:jc w:val="right"/>
              <w:rPr>
                <w:color w:val="000000"/>
                <w:szCs w:val="22"/>
              </w:rPr>
            </w:pPr>
            <w:r w:rsidRPr="00725A3B">
              <w:rPr>
                <w:color w:val="000000"/>
                <w:szCs w:val="22"/>
              </w:rPr>
              <w:t>95</w:t>
            </w:r>
          </w:p>
        </w:tc>
        <w:tc>
          <w:tcPr>
            <w:tcW w:w="385" w:type="pct"/>
            <w:tcBorders>
              <w:top w:val="nil"/>
              <w:left w:val="nil"/>
              <w:bottom w:val="single" w:sz="4" w:space="0" w:color="auto"/>
              <w:right w:val="single" w:sz="4" w:space="0" w:color="auto"/>
            </w:tcBorders>
            <w:shd w:val="clear" w:color="auto" w:fill="auto"/>
            <w:noWrap/>
            <w:vAlign w:val="bottom"/>
          </w:tcPr>
          <w:p w14:paraId="0B3D10B2"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40B641C0" w14:textId="77777777" w:rsidR="00725A3B" w:rsidRPr="00725A3B" w:rsidRDefault="00725A3B" w:rsidP="009A609A">
            <w:pPr>
              <w:spacing w:after="120"/>
              <w:jc w:val="right"/>
              <w:rPr>
                <w:color w:val="000000"/>
                <w:szCs w:val="22"/>
              </w:rPr>
            </w:pPr>
            <w:r w:rsidRPr="00725A3B">
              <w:rPr>
                <w:color w:val="000000"/>
                <w:szCs w:val="22"/>
              </w:rPr>
              <w:t>359</w:t>
            </w:r>
          </w:p>
        </w:tc>
        <w:tc>
          <w:tcPr>
            <w:tcW w:w="381" w:type="pct"/>
            <w:tcBorders>
              <w:top w:val="nil"/>
              <w:left w:val="nil"/>
              <w:bottom w:val="single" w:sz="4" w:space="0" w:color="auto"/>
              <w:right w:val="single" w:sz="12" w:space="0" w:color="auto"/>
            </w:tcBorders>
            <w:shd w:val="clear" w:color="auto" w:fill="auto"/>
            <w:noWrap/>
            <w:vAlign w:val="bottom"/>
          </w:tcPr>
          <w:p w14:paraId="2B05285C" w14:textId="77777777" w:rsidR="00725A3B" w:rsidRPr="00725A3B" w:rsidRDefault="00725A3B" w:rsidP="009A609A">
            <w:pPr>
              <w:spacing w:after="120"/>
              <w:jc w:val="right"/>
              <w:rPr>
                <w:color w:val="000000"/>
                <w:szCs w:val="22"/>
              </w:rPr>
            </w:pPr>
            <w:r w:rsidRPr="00725A3B">
              <w:rPr>
                <w:szCs w:val="22"/>
              </w:rPr>
              <w:t>---</w:t>
            </w:r>
          </w:p>
        </w:tc>
      </w:tr>
      <w:tr w:rsidR="00CF5297" w:rsidRPr="0085656C" w14:paraId="389DFC50" w14:textId="77777777" w:rsidTr="008056A6">
        <w:trPr>
          <w:trHeight w:val="600"/>
        </w:trPr>
        <w:tc>
          <w:tcPr>
            <w:tcW w:w="1906" w:type="pct"/>
            <w:gridSpan w:val="4"/>
            <w:tcBorders>
              <w:top w:val="single" w:sz="4" w:space="0" w:color="auto"/>
              <w:left w:val="single" w:sz="12" w:space="0" w:color="auto"/>
              <w:bottom w:val="single" w:sz="12" w:space="0" w:color="auto"/>
              <w:right w:val="nil"/>
            </w:tcBorders>
            <w:shd w:val="clear" w:color="auto" w:fill="auto"/>
            <w:noWrap/>
            <w:vAlign w:val="bottom"/>
          </w:tcPr>
          <w:p w14:paraId="5411EBF4"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14:paraId="4E95CBE0" w14:textId="148783C0" w:rsidR="00725A3B" w:rsidRPr="00725A3B" w:rsidRDefault="00725A3B" w:rsidP="009A609A">
            <w:pPr>
              <w:spacing w:after="120"/>
              <w:jc w:val="right"/>
              <w:rPr>
                <w:color w:val="000000"/>
                <w:szCs w:val="22"/>
              </w:rPr>
            </w:pPr>
            <w:r w:rsidRPr="00725A3B">
              <w:rPr>
                <w:color w:val="000000"/>
                <w:szCs w:val="22"/>
              </w:rPr>
              <w:t>6</w:t>
            </w:r>
            <w:r w:rsidR="003D40EA">
              <w:rPr>
                <w:color w:val="000000"/>
                <w:szCs w:val="22"/>
              </w:rPr>
              <w:t>,</w:t>
            </w:r>
            <w:r w:rsidRPr="00725A3B">
              <w:rPr>
                <w:color w:val="000000"/>
                <w:szCs w:val="22"/>
              </w:rPr>
              <w:t>692</w:t>
            </w:r>
          </w:p>
        </w:tc>
        <w:tc>
          <w:tcPr>
            <w:tcW w:w="420" w:type="pct"/>
            <w:tcBorders>
              <w:top w:val="nil"/>
              <w:left w:val="nil"/>
              <w:bottom w:val="single" w:sz="12" w:space="0" w:color="auto"/>
              <w:right w:val="single" w:sz="12" w:space="0" w:color="auto"/>
            </w:tcBorders>
            <w:shd w:val="clear" w:color="auto" w:fill="auto"/>
            <w:noWrap/>
            <w:vAlign w:val="bottom"/>
          </w:tcPr>
          <w:p w14:paraId="63BB4137"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21C1C9F4" w14:textId="2DD627E8" w:rsidR="00725A3B" w:rsidRPr="00725A3B" w:rsidRDefault="00725A3B" w:rsidP="009A609A">
            <w:pPr>
              <w:spacing w:after="120"/>
              <w:jc w:val="right"/>
              <w:rPr>
                <w:color w:val="000000"/>
                <w:szCs w:val="22"/>
              </w:rPr>
            </w:pPr>
            <w:r w:rsidRPr="00725A3B">
              <w:rPr>
                <w:color w:val="000000"/>
                <w:szCs w:val="22"/>
              </w:rPr>
              <w:t>1</w:t>
            </w:r>
            <w:r w:rsidR="003D40EA">
              <w:rPr>
                <w:color w:val="000000"/>
                <w:szCs w:val="22"/>
              </w:rPr>
              <w:t>,</w:t>
            </w:r>
            <w:r w:rsidRPr="00725A3B">
              <w:rPr>
                <w:color w:val="000000"/>
                <w:szCs w:val="22"/>
              </w:rPr>
              <w:t>857</w:t>
            </w:r>
          </w:p>
        </w:tc>
        <w:tc>
          <w:tcPr>
            <w:tcW w:w="385" w:type="pct"/>
            <w:tcBorders>
              <w:top w:val="nil"/>
              <w:left w:val="nil"/>
              <w:bottom w:val="single" w:sz="12" w:space="0" w:color="auto"/>
              <w:right w:val="single" w:sz="4" w:space="0" w:color="auto"/>
            </w:tcBorders>
            <w:shd w:val="clear" w:color="auto" w:fill="auto"/>
            <w:noWrap/>
            <w:vAlign w:val="bottom"/>
          </w:tcPr>
          <w:p w14:paraId="226D497E"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55A934EC" w14:textId="201A2923" w:rsidR="00725A3B" w:rsidRPr="00725A3B" w:rsidRDefault="00725A3B" w:rsidP="009A609A">
            <w:pPr>
              <w:spacing w:after="120"/>
              <w:jc w:val="right"/>
              <w:rPr>
                <w:color w:val="000000"/>
                <w:szCs w:val="22"/>
              </w:rPr>
            </w:pPr>
            <w:r w:rsidRPr="00725A3B">
              <w:rPr>
                <w:color w:val="000000"/>
                <w:szCs w:val="22"/>
              </w:rPr>
              <w:t>1</w:t>
            </w:r>
            <w:r w:rsidR="003D40EA">
              <w:rPr>
                <w:color w:val="000000"/>
                <w:szCs w:val="22"/>
              </w:rPr>
              <w:t>,</w:t>
            </w:r>
            <w:r w:rsidRPr="00725A3B">
              <w:rPr>
                <w:color w:val="000000"/>
                <w:szCs w:val="22"/>
              </w:rPr>
              <w:t>935</w:t>
            </w:r>
          </w:p>
        </w:tc>
        <w:tc>
          <w:tcPr>
            <w:tcW w:w="385" w:type="pct"/>
            <w:tcBorders>
              <w:top w:val="nil"/>
              <w:left w:val="nil"/>
              <w:bottom w:val="single" w:sz="12" w:space="0" w:color="auto"/>
              <w:right w:val="single" w:sz="4" w:space="0" w:color="auto"/>
            </w:tcBorders>
            <w:shd w:val="clear" w:color="auto" w:fill="auto"/>
            <w:noWrap/>
            <w:vAlign w:val="bottom"/>
          </w:tcPr>
          <w:p w14:paraId="57602CE1" w14:textId="77777777" w:rsidR="00725A3B" w:rsidRPr="00725A3B" w:rsidRDefault="00725A3B" w:rsidP="009A609A">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1FA6AA34" w14:textId="26A8EEDF" w:rsidR="00725A3B" w:rsidRPr="00725A3B" w:rsidRDefault="00725A3B" w:rsidP="009A609A">
            <w:pPr>
              <w:spacing w:after="120"/>
              <w:jc w:val="right"/>
              <w:rPr>
                <w:color w:val="000000"/>
                <w:szCs w:val="22"/>
              </w:rPr>
            </w:pPr>
            <w:r w:rsidRPr="00725A3B">
              <w:rPr>
                <w:color w:val="000000"/>
                <w:szCs w:val="22"/>
              </w:rPr>
              <w:t>2</w:t>
            </w:r>
            <w:r w:rsidR="003D40EA">
              <w:rPr>
                <w:color w:val="000000"/>
                <w:szCs w:val="22"/>
              </w:rPr>
              <w:t>,</w:t>
            </w:r>
            <w:r w:rsidRPr="00725A3B">
              <w:rPr>
                <w:color w:val="000000"/>
                <w:szCs w:val="22"/>
              </w:rPr>
              <w:t>900</w:t>
            </w:r>
          </w:p>
        </w:tc>
        <w:tc>
          <w:tcPr>
            <w:tcW w:w="381" w:type="pct"/>
            <w:tcBorders>
              <w:top w:val="nil"/>
              <w:left w:val="nil"/>
              <w:bottom w:val="single" w:sz="12" w:space="0" w:color="auto"/>
              <w:right w:val="single" w:sz="12" w:space="0" w:color="auto"/>
            </w:tcBorders>
            <w:shd w:val="clear" w:color="auto" w:fill="auto"/>
            <w:noWrap/>
            <w:vAlign w:val="bottom"/>
          </w:tcPr>
          <w:p w14:paraId="57DC4709" w14:textId="77777777" w:rsidR="00725A3B" w:rsidRPr="00725A3B" w:rsidRDefault="00725A3B" w:rsidP="009A609A">
            <w:pPr>
              <w:spacing w:after="120"/>
              <w:jc w:val="right"/>
              <w:rPr>
                <w:color w:val="000000"/>
                <w:szCs w:val="22"/>
              </w:rPr>
            </w:pPr>
            <w:r w:rsidRPr="00725A3B">
              <w:rPr>
                <w:szCs w:val="22"/>
              </w:rPr>
              <w:t>---</w:t>
            </w:r>
          </w:p>
        </w:tc>
      </w:tr>
      <w:tr w:rsidR="008E2606" w:rsidRPr="0085656C" w14:paraId="3AC5CF7C" w14:textId="77777777" w:rsidTr="00D871D1">
        <w:trPr>
          <w:trHeight w:val="1099"/>
        </w:trPr>
        <w:tc>
          <w:tcPr>
            <w:tcW w:w="5000" w:type="pct"/>
            <w:gridSpan w:val="12"/>
            <w:tcBorders>
              <w:top w:val="single" w:sz="12" w:space="0" w:color="auto"/>
              <w:left w:val="nil"/>
              <w:bottom w:val="nil"/>
              <w:right w:val="nil"/>
            </w:tcBorders>
            <w:shd w:val="clear" w:color="auto" w:fill="auto"/>
            <w:vAlign w:val="center"/>
          </w:tcPr>
          <w:p w14:paraId="1FE54CF3" w14:textId="1B410836" w:rsidR="008E2606" w:rsidRPr="0085656C" w:rsidRDefault="008E2606" w:rsidP="009A609A">
            <w:pPr>
              <w:widowControl/>
              <w:spacing w:after="120"/>
              <w:jc w:val="both"/>
              <w:rPr>
                <w:snapToGrid/>
                <w:kern w:val="0"/>
                <w:sz w:val="20"/>
              </w:rPr>
            </w:pPr>
            <w:r w:rsidRPr="0085656C">
              <w:rPr>
                <w:snapToGrid/>
                <w:kern w:val="0"/>
                <w:sz w:val="20"/>
              </w:rPr>
              <w:t>* “Joint female/male</w:t>
            </w:r>
            <w:r w:rsidR="0054341B">
              <w:rPr>
                <w:snapToGrid/>
                <w:kern w:val="0"/>
                <w:sz w:val="20"/>
              </w:rPr>
              <w:t>”</w:t>
            </w:r>
            <w:r w:rsidRPr="0085656C">
              <w:rPr>
                <w:snapToGrid/>
                <w:kern w:val="0"/>
                <w:sz w:val="20"/>
              </w:rPr>
              <w:t xml:space="preserve"> is defined as a situation in which there is at least one female and one male attributable station owner and the aggregate votes of the female attributable owner(s) and the aggregate votes of the male attributable owner(s) both separately exceed 50</w:t>
            </w:r>
            <w:r w:rsidR="005A0A3B">
              <w:rPr>
                <w:snapToGrid/>
                <w:kern w:val="0"/>
                <w:sz w:val="20"/>
              </w:rPr>
              <w:t xml:space="preserve"> percent</w:t>
            </w:r>
            <w:r w:rsidRPr="0085656C">
              <w:rPr>
                <w:snapToGrid/>
                <w:kern w:val="0"/>
                <w:sz w:val="20"/>
              </w:rPr>
              <w:t xml:space="preserve"> (</w:t>
            </w:r>
            <w:r w:rsidRPr="00484D0E">
              <w:rPr>
                <w:iCs/>
                <w:snapToGrid/>
                <w:kern w:val="0"/>
                <w:sz w:val="20"/>
              </w:rPr>
              <w:t>e.g.,</w:t>
            </w:r>
            <w:r w:rsidRPr="005A0A3B">
              <w:rPr>
                <w:snapToGrid/>
                <w:kern w:val="0"/>
                <w:sz w:val="20"/>
              </w:rPr>
              <w:t xml:space="preserve"> </w:t>
            </w:r>
            <w:r w:rsidRPr="0085656C">
              <w:rPr>
                <w:snapToGrid/>
                <w:kern w:val="0"/>
                <w:sz w:val="20"/>
              </w:rPr>
              <w:t>a station where a wife and husband each own 100</w:t>
            </w:r>
            <w:r w:rsidR="005A0A3B">
              <w:rPr>
                <w:snapToGrid/>
                <w:kern w:val="0"/>
                <w:sz w:val="20"/>
              </w:rPr>
              <w:t xml:space="preserve"> percent</w:t>
            </w:r>
            <w:r w:rsidRPr="0085656C">
              <w:rPr>
                <w:snapToGrid/>
                <w:kern w:val="0"/>
                <w:sz w:val="20"/>
              </w:rPr>
              <w:t xml:space="preserve"> of the station as joint tenants).</w:t>
            </w:r>
          </w:p>
        </w:tc>
      </w:tr>
      <w:tr w:rsidR="00CF5297" w:rsidRPr="0085656C" w14:paraId="7C4D40CD" w14:textId="77777777" w:rsidTr="008056A6">
        <w:trPr>
          <w:trHeight w:val="222"/>
        </w:trPr>
        <w:tc>
          <w:tcPr>
            <w:tcW w:w="727" w:type="pct"/>
            <w:tcBorders>
              <w:top w:val="nil"/>
              <w:left w:val="nil"/>
              <w:bottom w:val="nil"/>
              <w:right w:val="nil"/>
            </w:tcBorders>
            <w:shd w:val="clear" w:color="auto" w:fill="auto"/>
            <w:vAlign w:val="center"/>
          </w:tcPr>
          <w:p w14:paraId="51B58D48" w14:textId="77777777" w:rsidR="008E2606" w:rsidRPr="0085656C" w:rsidRDefault="008E2606" w:rsidP="009A609A">
            <w:pPr>
              <w:widowControl/>
              <w:spacing w:after="120"/>
              <w:jc w:val="both"/>
              <w:rPr>
                <w:snapToGrid/>
                <w:kern w:val="0"/>
                <w:sz w:val="20"/>
              </w:rPr>
            </w:pPr>
          </w:p>
        </w:tc>
        <w:tc>
          <w:tcPr>
            <w:tcW w:w="475" w:type="pct"/>
            <w:tcBorders>
              <w:top w:val="nil"/>
              <w:left w:val="nil"/>
              <w:bottom w:val="nil"/>
              <w:right w:val="nil"/>
            </w:tcBorders>
            <w:shd w:val="clear" w:color="auto" w:fill="auto"/>
            <w:vAlign w:val="center"/>
          </w:tcPr>
          <w:p w14:paraId="3CF9D6B4" w14:textId="77777777" w:rsidR="008E2606" w:rsidRPr="0085656C" w:rsidRDefault="008E2606" w:rsidP="009A609A">
            <w:pPr>
              <w:widowControl/>
              <w:spacing w:after="120"/>
              <w:jc w:val="both"/>
              <w:rPr>
                <w:snapToGrid/>
                <w:kern w:val="0"/>
                <w:sz w:val="20"/>
              </w:rPr>
            </w:pPr>
          </w:p>
        </w:tc>
        <w:tc>
          <w:tcPr>
            <w:tcW w:w="359" w:type="pct"/>
            <w:tcBorders>
              <w:top w:val="nil"/>
              <w:left w:val="nil"/>
              <w:bottom w:val="nil"/>
              <w:right w:val="nil"/>
            </w:tcBorders>
            <w:shd w:val="clear" w:color="auto" w:fill="auto"/>
            <w:vAlign w:val="center"/>
          </w:tcPr>
          <w:p w14:paraId="57AE7F2C" w14:textId="77777777" w:rsidR="008E2606" w:rsidRPr="0085656C" w:rsidRDefault="008E2606" w:rsidP="009A609A">
            <w:pPr>
              <w:widowControl/>
              <w:spacing w:after="120"/>
              <w:jc w:val="both"/>
              <w:rPr>
                <w:snapToGrid/>
                <w:kern w:val="0"/>
                <w:sz w:val="20"/>
              </w:rPr>
            </w:pPr>
          </w:p>
        </w:tc>
        <w:tc>
          <w:tcPr>
            <w:tcW w:w="345" w:type="pct"/>
            <w:tcBorders>
              <w:top w:val="nil"/>
              <w:left w:val="nil"/>
              <w:bottom w:val="nil"/>
              <w:right w:val="nil"/>
            </w:tcBorders>
            <w:shd w:val="clear" w:color="auto" w:fill="auto"/>
            <w:vAlign w:val="center"/>
          </w:tcPr>
          <w:p w14:paraId="5C519546"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40D8738C" w14:textId="77777777" w:rsidR="008E2606" w:rsidRPr="0085656C" w:rsidRDefault="008E2606" w:rsidP="009A609A">
            <w:pPr>
              <w:widowControl/>
              <w:spacing w:after="120"/>
              <w:jc w:val="both"/>
              <w:rPr>
                <w:snapToGrid/>
                <w:kern w:val="0"/>
                <w:sz w:val="20"/>
              </w:rPr>
            </w:pPr>
          </w:p>
        </w:tc>
        <w:tc>
          <w:tcPr>
            <w:tcW w:w="420" w:type="pct"/>
            <w:tcBorders>
              <w:top w:val="nil"/>
              <w:left w:val="nil"/>
              <w:bottom w:val="nil"/>
              <w:right w:val="nil"/>
            </w:tcBorders>
            <w:shd w:val="clear" w:color="auto" w:fill="auto"/>
            <w:vAlign w:val="center"/>
          </w:tcPr>
          <w:p w14:paraId="4AD5A8E3"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01BCDCF1"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4574C02C"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2AFD41C9" w14:textId="77777777" w:rsidR="008E2606" w:rsidRPr="0085656C" w:rsidRDefault="008E2606" w:rsidP="009A609A">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14:paraId="50D198C8"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13DF058E" w14:textId="77777777" w:rsidR="008E2606" w:rsidRPr="0085656C" w:rsidRDefault="008E2606" w:rsidP="009A609A">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14:paraId="6DE4C457" w14:textId="77777777" w:rsidR="008E2606" w:rsidRPr="0085656C" w:rsidRDefault="008E2606" w:rsidP="009A609A">
            <w:pPr>
              <w:widowControl/>
              <w:spacing w:after="120"/>
              <w:jc w:val="both"/>
              <w:rPr>
                <w:snapToGrid/>
                <w:kern w:val="0"/>
                <w:sz w:val="20"/>
              </w:rPr>
            </w:pPr>
          </w:p>
        </w:tc>
      </w:tr>
    </w:tbl>
    <w:p w14:paraId="3ABBFAC6" w14:textId="77777777" w:rsidR="008E2606" w:rsidRPr="0085656C" w:rsidRDefault="008E2606" w:rsidP="009A609A">
      <w:pPr>
        <w:widowControl/>
        <w:spacing w:after="120"/>
      </w:pPr>
      <w:r w:rsidRPr="0085656C">
        <w:br w:type="page"/>
      </w:r>
    </w:p>
    <w:tbl>
      <w:tblPr>
        <w:tblW w:w="5000" w:type="pct"/>
        <w:tblLayout w:type="fixed"/>
        <w:tblLook w:val="04A0" w:firstRow="1" w:lastRow="0" w:firstColumn="1" w:lastColumn="0" w:noHBand="0" w:noVBand="1"/>
      </w:tblPr>
      <w:tblGrid>
        <w:gridCol w:w="1594"/>
        <w:gridCol w:w="244"/>
        <w:gridCol w:w="838"/>
        <w:gridCol w:w="766"/>
        <w:gridCol w:w="15"/>
        <w:gridCol w:w="720"/>
        <w:gridCol w:w="88"/>
        <w:gridCol w:w="609"/>
        <w:gridCol w:w="199"/>
        <w:gridCol w:w="553"/>
        <w:gridCol w:w="153"/>
        <w:gridCol w:w="500"/>
        <w:gridCol w:w="230"/>
        <w:gridCol w:w="440"/>
        <w:gridCol w:w="278"/>
        <w:gridCol w:w="375"/>
        <w:gridCol w:w="343"/>
        <w:gridCol w:w="327"/>
        <w:gridCol w:w="479"/>
        <w:gridCol w:w="174"/>
        <w:gridCol w:w="651"/>
      </w:tblGrid>
      <w:tr w:rsidR="0085656C" w:rsidRPr="0085656C" w14:paraId="33CBFA84" w14:textId="77777777" w:rsidTr="00D871D1">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14:paraId="589052F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E(1b)</w:t>
            </w:r>
          </w:p>
        </w:tc>
      </w:tr>
      <w:tr w:rsidR="008E2606" w:rsidRPr="0085656C" w14:paraId="15DBCD79" w14:textId="77777777" w:rsidTr="00D871D1">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14:paraId="33566E8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Majority Ownership Interest by Ethnicity</w:t>
            </w:r>
          </w:p>
        </w:tc>
      </w:tr>
      <w:tr w:rsidR="008E2606" w:rsidRPr="0085656C" w14:paraId="6EC7285E" w14:textId="77777777" w:rsidTr="00D871D1">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14:paraId="2C6661EA" w14:textId="28E4AE00" w:rsidR="008E2606" w:rsidRPr="0085656C" w:rsidRDefault="008E2606" w:rsidP="009A609A">
            <w:pPr>
              <w:widowControl/>
              <w:spacing w:after="120"/>
              <w:jc w:val="center"/>
              <w:rPr>
                <w:snapToGrid/>
                <w:kern w:val="0"/>
                <w:sz w:val="24"/>
                <w:szCs w:val="24"/>
              </w:rPr>
            </w:pPr>
            <w:r w:rsidRPr="0085656C">
              <w:rPr>
                <w:snapToGrid/>
                <w:kern w:val="0"/>
                <w:sz w:val="24"/>
                <w:szCs w:val="24"/>
              </w:rPr>
              <w:t>Voting Interest Exceeds 50</w:t>
            </w:r>
            <w:r w:rsidR="005A0A3B">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5471F090" w14:textId="77777777" w:rsidTr="00D871D1">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14:paraId="6964A09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0E407356" w14:textId="77777777" w:rsidTr="00D871D1">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14:paraId="32269C2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68E66693" w14:textId="77777777" w:rsidTr="00D871D1">
        <w:trPr>
          <w:trHeight w:val="522"/>
        </w:trPr>
        <w:tc>
          <w:tcPr>
            <w:tcW w:w="1804" w:type="pct"/>
            <w:gridSpan w:val="5"/>
            <w:tcBorders>
              <w:top w:val="single" w:sz="12" w:space="0" w:color="auto"/>
              <w:left w:val="single" w:sz="12" w:space="0" w:color="auto"/>
              <w:bottom w:val="nil"/>
              <w:right w:val="nil"/>
            </w:tcBorders>
            <w:shd w:val="clear" w:color="auto" w:fill="auto"/>
            <w:noWrap/>
            <w:vAlign w:val="center"/>
          </w:tcPr>
          <w:p w14:paraId="5995597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196" w:type="pct"/>
            <w:gridSpan w:val="16"/>
            <w:tcBorders>
              <w:top w:val="single" w:sz="12" w:space="0" w:color="auto"/>
              <w:left w:val="single" w:sz="12" w:space="0" w:color="auto"/>
              <w:bottom w:val="single" w:sz="12" w:space="0" w:color="auto"/>
              <w:right w:val="single" w:sz="12" w:space="0" w:color="000000"/>
            </w:tcBorders>
            <w:shd w:val="clear" w:color="auto" w:fill="auto"/>
            <w:noWrap/>
            <w:vAlign w:val="center"/>
          </w:tcPr>
          <w:p w14:paraId="519554E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55AD91F4" w14:textId="77777777" w:rsidTr="00725A3B">
        <w:trPr>
          <w:trHeight w:val="600"/>
        </w:trPr>
        <w:tc>
          <w:tcPr>
            <w:tcW w:w="1804" w:type="pct"/>
            <w:gridSpan w:val="5"/>
            <w:tcBorders>
              <w:top w:val="nil"/>
              <w:left w:val="single" w:sz="12" w:space="0" w:color="auto"/>
              <w:bottom w:val="nil"/>
              <w:right w:val="nil"/>
            </w:tcBorders>
            <w:shd w:val="clear" w:color="auto" w:fill="auto"/>
            <w:noWrap/>
            <w:vAlign w:val="center"/>
          </w:tcPr>
          <w:p w14:paraId="69F9F4A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844" w:type="pct"/>
            <w:gridSpan w:val="4"/>
            <w:tcBorders>
              <w:top w:val="nil"/>
              <w:left w:val="single" w:sz="12" w:space="0" w:color="auto"/>
              <w:bottom w:val="single" w:sz="4" w:space="0" w:color="auto"/>
              <w:right w:val="single" w:sz="12" w:space="0" w:color="auto"/>
            </w:tcBorders>
            <w:shd w:val="clear" w:color="auto" w:fill="auto"/>
            <w:noWrap/>
            <w:vAlign w:val="center"/>
          </w:tcPr>
          <w:p w14:paraId="352AE5E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50" w:type="pct"/>
            <w:gridSpan w:val="4"/>
            <w:tcBorders>
              <w:top w:val="nil"/>
              <w:left w:val="nil"/>
              <w:bottom w:val="single" w:sz="4" w:space="0" w:color="auto"/>
              <w:right w:val="single" w:sz="4" w:space="0" w:color="auto"/>
            </w:tcBorders>
            <w:shd w:val="clear" w:color="auto" w:fill="auto"/>
            <w:vAlign w:val="center"/>
          </w:tcPr>
          <w:p w14:paraId="49C1F2AE"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50" w:type="pct"/>
            <w:gridSpan w:val="4"/>
            <w:tcBorders>
              <w:top w:val="nil"/>
              <w:left w:val="nil"/>
              <w:bottom w:val="single" w:sz="4" w:space="0" w:color="auto"/>
              <w:right w:val="single" w:sz="4" w:space="0" w:color="auto"/>
            </w:tcBorders>
            <w:shd w:val="clear" w:color="auto" w:fill="auto"/>
            <w:vAlign w:val="center"/>
          </w:tcPr>
          <w:p w14:paraId="3087E669"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689F24E1"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852" w:type="pct"/>
            <w:gridSpan w:val="4"/>
            <w:tcBorders>
              <w:top w:val="nil"/>
              <w:left w:val="nil"/>
              <w:bottom w:val="single" w:sz="4" w:space="0" w:color="auto"/>
              <w:right w:val="single" w:sz="12" w:space="0" w:color="000000"/>
            </w:tcBorders>
            <w:shd w:val="clear" w:color="auto" w:fill="auto"/>
            <w:vAlign w:val="center"/>
          </w:tcPr>
          <w:p w14:paraId="3C56CAAB" w14:textId="77777777" w:rsidR="008E2606" w:rsidRPr="0085656C" w:rsidRDefault="008E2606" w:rsidP="009A609A">
            <w:pPr>
              <w:widowControl/>
              <w:spacing w:after="120"/>
              <w:jc w:val="center"/>
              <w:rPr>
                <w:snapToGrid/>
                <w:kern w:val="0"/>
                <w:sz w:val="20"/>
              </w:rPr>
            </w:pPr>
            <w:r w:rsidRPr="0085656C">
              <w:rPr>
                <w:snapToGrid/>
                <w:kern w:val="0"/>
                <w:sz w:val="20"/>
              </w:rPr>
              <w:t>Outside</w:t>
            </w:r>
          </w:p>
          <w:p w14:paraId="68A9D06B" w14:textId="77777777" w:rsidR="008E2606" w:rsidRPr="0085656C" w:rsidRDefault="008E2606" w:rsidP="009A609A">
            <w:pPr>
              <w:widowControl/>
              <w:spacing w:after="120"/>
              <w:jc w:val="center"/>
              <w:rPr>
                <w:snapToGrid/>
                <w:kern w:val="0"/>
                <w:sz w:val="20"/>
              </w:rPr>
            </w:pPr>
            <w:r w:rsidRPr="0085656C">
              <w:rPr>
                <w:snapToGrid/>
                <w:kern w:val="0"/>
                <w:sz w:val="20"/>
              </w:rPr>
              <w:t>Metro</w:t>
            </w:r>
          </w:p>
        </w:tc>
      </w:tr>
      <w:tr w:rsidR="008E2606" w:rsidRPr="0085656C" w14:paraId="0EF871F5" w14:textId="77777777" w:rsidTr="00725A3B">
        <w:trPr>
          <w:trHeight w:val="402"/>
        </w:trPr>
        <w:tc>
          <w:tcPr>
            <w:tcW w:w="1804" w:type="pct"/>
            <w:gridSpan w:val="5"/>
            <w:tcBorders>
              <w:top w:val="nil"/>
              <w:left w:val="single" w:sz="12" w:space="0" w:color="auto"/>
              <w:bottom w:val="single" w:sz="12" w:space="0" w:color="auto"/>
              <w:right w:val="nil"/>
            </w:tcBorders>
            <w:shd w:val="clear" w:color="auto" w:fill="auto"/>
            <w:noWrap/>
            <w:vAlign w:val="center"/>
          </w:tcPr>
          <w:p w14:paraId="7EC52B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22" w:type="pct"/>
            <w:gridSpan w:val="2"/>
            <w:tcBorders>
              <w:top w:val="nil"/>
              <w:left w:val="single" w:sz="12" w:space="0" w:color="auto"/>
              <w:bottom w:val="single" w:sz="12" w:space="0" w:color="auto"/>
              <w:right w:val="single" w:sz="4" w:space="0" w:color="auto"/>
            </w:tcBorders>
            <w:shd w:val="clear" w:color="auto" w:fill="auto"/>
            <w:noWrap/>
            <w:vAlign w:val="center"/>
          </w:tcPr>
          <w:p w14:paraId="6D30782D"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2" w:type="pct"/>
            <w:gridSpan w:val="2"/>
            <w:tcBorders>
              <w:top w:val="nil"/>
              <w:left w:val="nil"/>
              <w:bottom w:val="single" w:sz="12" w:space="0" w:color="auto"/>
              <w:right w:val="single" w:sz="12" w:space="0" w:color="auto"/>
            </w:tcBorders>
            <w:shd w:val="clear" w:color="auto" w:fill="auto"/>
            <w:noWrap/>
            <w:vAlign w:val="center"/>
          </w:tcPr>
          <w:p w14:paraId="777F4D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69" w:type="pct"/>
            <w:gridSpan w:val="2"/>
            <w:tcBorders>
              <w:top w:val="nil"/>
              <w:left w:val="nil"/>
              <w:bottom w:val="single" w:sz="12" w:space="0" w:color="auto"/>
              <w:right w:val="single" w:sz="4" w:space="0" w:color="auto"/>
            </w:tcBorders>
            <w:shd w:val="clear" w:color="auto" w:fill="auto"/>
            <w:noWrap/>
            <w:vAlign w:val="center"/>
          </w:tcPr>
          <w:p w14:paraId="69DABFF8"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center"/>
          </w:tcPr>
          <w:p w14:paraId="08037F3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14:paraId="09340699"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14:paraId="2BEDD61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421" w:type="pct"/>
            <w:gridSpan w:val="2"/>
            <w:tcBorders>
              <w:top w:val="nil"/>
              <w:left w:val="nil"/>
              <w:bottom w:val="single" w:sz="12" w:space="0" w:color="auto"/>
              <w:right w:val="single" w:sz="4" w:space="0" w:color="auto"/>
            </w:tcBorders>
            <w:shd w:val="clear" w:color="auto" w:fill="auto"/>
            <w:noWrap/>
            <w:vAlign w:val="center"/>
          </w:tcPr>
          <w:p w14:paraId="5E3B77F7"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431" w:type="pct"/>
            <w:gridSpan w:val="2"/>
            <w:tcBorders>
              <w:top w:val="nil"/>
              <w:left w:val="nil"/>
              <w:bottom w:val="single" w:sz="12" w:space="0" w:color="auto"/>
              <w:right w:val="single" w:sz="12" w:space="0" w:color="auto"/>
            </w:tcBorders>
            <w:shd w:val="clear" w:color="auto" w:fill="auto"/>
            <w:noWrap/>
            <w:vAlign w:val="center"/>
          </w:tcPr>
          <w:p w14:paraId="2A761460"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DB14A3" w:rsidRPr="0085656C" w14:paraId="05A4BF4D" w14:textId="77777777" w:rsidTr="00DB14A3">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14:paraId="6C3877A1"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xml:space="preserve"> 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14:paraId="4D523B19" w14:textId="77777777" w:rsidR="00DB14A3" w:rsidRPr="0085656C" w:rsidRDefault="00DB14A3" w:rsidP="00DB14A3">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14:paraId="66B1FF3A" w14:textId="4098FDE0" w:rsidR="00DB14A3" w:rsidRPr="00DB14A3" w:rsidRDefault="00DB14A3" w:rsidP="00DB14A3">
            <w:pPr>
              <w:widowControl/>
              <w:spacing w:after="120"/>
              <w:jc w:val="right"/>
              <w:rPr>
                <w:snapToGrid/>
                <w:color w:val="000000"/>
                <w:kern w:val="0"/>
                <w:sz w:val="20"/>
              </w:rPr>
            </w:pPr>
            <w:r w:rsidRPr="00DB14A3">
              <w:rPr>
                <w:color w:val="000000"/>
                <w:sz w:val="20"/>
              </w:rPr>
              <w:t>29</w:t>
            </w:r>
          </w:p>
        </w:tc>
        <w:tc>
          <w:tcPr>
            <w:tcW w:w="422" w:type="pct"/>
            <w:gridSpan w:val="2"/>
            <w:tcBorders>
              <w:top w:val="nil"/>
              <w:left w:val="nil"/>
              <w:bottom w:val="single" w:sz="4" w:space="0" w:color="auto"/>
              <w:right w:val="single" w:sz="12" w:space="0" w:color="auto"/>
            </w:tcBorders>
            <w:shd w:val="clear" w:color="auto" w:fill="auto"/>
            <w:noWrap/>
            <w:vAlign w:val="bottom"/>
          </w:tcPr>
          <w:p w14:paraId="55994968" w14:textId="4ED51B78" w:rsidR="00DB14A3" w:rsidRPr="00DB14A3" w:rsidRDefault="00DB14A3" w:rsidP="00DB14A3">
            <w:pPr>
              <w:spacing w:after="120"/>
              <w:jc w:val="right"/>
              <w:rPr>
                <w:color w:val="000000"/>
                <w:sz w:val="20"/>
              </w:rPr>
            </w:pPr>
            <w:r w:rsidRPr="00DB14A3">
              <w:rPr>
                <w:color w:val="000000"/>
                <w:sz w:val="20"/>
              </w:rPr>
              <w:t>0.5</w:t>
            </w:r>
          </w:p>
        </w:tc>
        <w:tc>
          <w:tcPr>
            <w:tcW w:w="369" w:type="pct"/>
            <w:gridSpan w:val="2"/>
            <w:tcBorders>
              <w:top w:val="nil"/>
              <w:left w:val="nil"/>
              <w:bottom w:val="single" w:sz="4" w:space="0" w:color="auto"/>
              <w:right w:val="single" w:sz="4" w:space="0" w:color="auto"/>
            </w:tcBorders>
            <w:shd w:val="clear" w:color="auto" w:fill="auto"/>
            <w:noWrap/>
            <w:vAlign w:val="bottom"/>
          </w:tcPr>
          <w:p w14:paraId="74A205DA" w14:textId="1B361107" w:rsidR="00DB14A3" w:rsidRPr="00DB14A3" w:rsidRDefault="00DB14A3" w:rsidP="00DB14A3">
            <w:pPr>
              <w:spacing w:after="120"/>
              <w:jc w:val="right"/>
              <w:rPr>
                <w:color w:val="000000"/>
                <w:sz w:val="20"/>
              </w:rPr>
            </w:pPr>
            <w:r w:rsidRPr="00DB14A3">
              <w:rPr>
                <w:color w:val="000000"/>
                <w:sz w:val="20"/>
              </w:rPr>
              <w:t>6</w:t>
            </w:r>
          </w:p>
        </w:tc>
        <w:tc>
          <w:tcPr>
            <w:tcW w:w="381" w:type="pct"/>
            <w:gridSpan w:val="2"/>
            <w:tcBorders>
              <w:top w:val="nil"/>
              <w:left w:val="nil"/>
              <w:bottom w:val="single" w:sz="4" w:space="0" w:color="auto"/>
              <w:right w:val="single" w:sz="4" w:space="0" w:color="auto"/>
            </w:tcBorders>
            <w:shd w:val="clear" w:color="auto" w:fill="auto"/>
            <w:noWrap/>
            <w:vAlign w:val="bottom"/>
          </w:tcPr>
          <w:p w14:paraId="06C76BB1" w14:textId="73A326EC" w:rsidR="00DB14A3" w:rsidRPr="00DB14A3" w:rsidRDefault="00DB14A3" w:rsidP="00DB14A3">
            <w:pPr>
              <w:spacing w:after="120"/>
              <w:jc w:val="right"/>
              <w:rPr>
                <w:color w:val="000000"/>
                <w:sz w:val="20"/>
              </w:rPr>
            </w:pPr>
            <w:r w:rsidRPr="00DB14A3">
              <w:rPr>
                <w:color w:val="000000"/>
                <w:sz w:val="20"/>
              </w:rPr>
              <w:t>0.4</w:t>
            </w:r>
          </w:p>
        </w:tc>
        <w:tc>
          <w:tcPr>
            <w:tcW w:w="375" w:type="pct"/>
            <w:gridSpan w:val="2"/>
            <w:tcBorders>
              <w:top w:val="nil"/>
              <w:left w:val="nil"/>
              <w:bottom w:val="single" w:sz="4" w:space="0" w:color="auto"/>
              <w:right w:val="single" w:sz="4" w:space="0" w:color="auto"/>
            </w:tcBorders>
            <w:shd w:val="clear" w:color="auto" w:fill="auto"/>
            <w:noWrap/>
            <w:vAlign w:val="bottom"/>
          </w:tcPr>
          <w:p w14:paraId="2B7B2391" w14:textId="18C43B4F" w:rsidR="00DB14A3" w:rsidRPr="00DB14A3" w:rsidRDefault="00D121DA" w:rsidP="00DB14A3">
            <w:pPr>
              <w:spacing w:after="120"/>
              <w:jc w:val="right"/>
              <w:rPr>
                <w:color w:val="000000"/>
                <w:sz w:val="20"/>
              </w:rPr>
            </w:pPr>
            <w:r w:rsidRPr="00D121DA">
              <w:rPr>
                <w:color w:val="000000"/>
                <w:sz w:val="20"/>
              </w:rPr>
              <w:t>4</w:t>
            </w:r>
          </w:p>
        </w:tc>
        <w:tc>
          <w:tcPr>
            <w:tcW w:w="375" w:type="pct"/>
            <w:gridSpan w:val="2"/>
            <w:tcBorders>
              <w:top w:val="nil"/>
              <w:left w:val="nil"/>
              <w:bottom w:val="single" w:sz="4" w:space="0" w:color="auto"/>
              <w:right w:val="single" w:sz="4" w:space="0" w:color="auto"/>
            </w:tcBorders>
            <w:shd w:val="clear" w:color="auto" w:fill="auto"/>
            <w:noWrap/>
            <w:vAlign w:val="bottom"/>
          </w:tcPr>
          <w:p w14:paraId="2E104958" w14:textId="3B23FDBF" w:rsidR="00DB14A3" w:rsidRPr="00DB14A3" w:rsidRDefault="00DB14A3" w:rsidP="00DB14A3">
            <w:pPr>
              <w:spacing w:after="120"/>
              <w:jc w:val="right"/>
              <w:rPr>
                <w:color w:val="000000"/>
                <w:sz w:val="20"/>
              </w:rPr>
            </w:pPr>
            <w:r w:rsidRPr="00DB14A3">
              <w:rPr>
                <w:color w:val="000000"/>
                <w:sz w:val="20"/>
              </w:rPr>
              <w:t>0.</w:t>
            </w:r>
            <w:r w:rsidR="00D121DA" w:rsidRPr="00D121DA">
              <w:rPr>
                <w:color w:val="000000"/>
                <w:sz w:val="20"/>
              </w:rPr>
              <w:t>3</w:t>
            </w:r>
          </w:p>
        </w:tc>
        <w:tc>
          <w:tcPr>
            <w:tcW w:w="421" w:type="pct"/>
            <w:gridSpan w:val="2"/>
            <w:tcBorders>
              <w:top w:val="nil"/>
              <w:left w:val="nil"/>
              <w:bottom w:val="single" w:sz="4" w:space="0" w:color="auto"/>
              <w:right w:val="single" w:sz="4" w:space="0" w:color="auto"/>
            </w:tcBorders>
            <w:shd w:val="clear" w:color="auto" w:fill="auto"/>
            <w:noWrap/>
            <w:vAlign w:val="bottom"/>
          </w:tcPr>
          <w:p w14:paraId="41DA7C60" w14:textId="6ECA5D21" w:rsidR="00DB14A3" w:rsidRPr="00DB14A3" w:rsidRDefault="00D121DA" w:rsidP="00DB14A3">
            <w:pPr>
              <w:spacing w:after="120"/>
              <w:jc w:val="right"/>
              <w:rPr>
                <w:color w:val="000000"/>
                <w:sz w:val="20"/>
              </w:rPr>
            </w:pPr>
            <w:r w:rsidRPr="00D121DA">
              <w:rPr>
                <w:color w:val="000000"/>
                <w:sz w:val="20"/>
              </w:rPr>
              <w:t>19</w:t>
            </w:r>
          </w:p>
        </w:tc>
        <w:tc>
          <w:tcPr>
            <w:tcW w:w="431" w:type="pct"/>
            <w:gridSpan w:val="2"/>
            <w:tcBorders>
              <w:top w:val="nil"/>
              <w:left w:val="nil"/>
              <w:bottom w:val="single" w:sz="4" w:space="0" w:color="auto"/>
              <w:right w:val="single" w:sz="12" w:space="0" w:color="auto"/>
            </w:tcBorders>
            <w:shd w:val="clear" w:color="auto" w:fill="auto"/>
            <w:noWrap/>
            <w:vAlign w:val="bottom"/>
          </w:tcPr>
          <w:p w14:paraId="75E24CAF" w14:textId="6463A589" w:rsidR="00DB14A3" w:rsidRPr="00DB14A3" w:rsidRDefault="00DB14A3" w:rsidP="00DB14A3">
            <w:pPr>
              <w:spacing w:after="120"/>
              <w:jc w:val="right"/>
              <w:rPr>
                <w:color w:val="000000"/>
                <w:sz w:val="20"/>
              </w:rPr>
            </w:pPr>
            <w:r w:rsidRPr="00DB14A3">
              <w:rPr>
                <w:color w:val="000000"/>
                <w:sz w:val="20"/>
              </w:rPr>
              <w:t>0.</w:t>
            </w:r>
            <w:r w:rsidR="00D121DA" w:rsidRPr="00D121DA">
              <w:rPr>
                <w:color w:val="000000"/>
                <w:sz w:val="20"/>
              </w:rPr>
              <w:t>8</w:t>
            </w:r>
          </w:p>
        </w:tc>
      </w:tr>
      <w:tr w:rsidR="00DB14A3" w:rsidRPr="0085656C" w14:paraId="00BA1BF1" w14:textId="77777777" w:rsidTr="00DB14A3">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14:paraId="1C4BABD7"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14:paraId="1E0C19CB" w14:textId="77777777" w:rsidR="00DB14A3" w:rsidRPr="0085656C" w:rsidRDefault="00DB14A3" w:rsidP="00DB14A3">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14:paraId="51464D8C" w14:textId="5DD25DFF" w:rsidR="00DB14A3" w:rsidRPr="00DB14A3" w:rsidRDefault="00D121DA" w:rsidP="00DB14A3">
            <w:pPr>
              <w:spacing w:after="120"/>
              <w:jc w:val="right"/>
              <w:rPr>
                <w:color w:val="000000"/>
                <w:sz w:val="20"/>
              </w:rPr>
            </w:pPr>
            <w:r w:rsidRPr="00D121DA">
              <w:rPr>
                <w:color w:val="000000"/>
                <w:sz w:val="20"/>
              </w:rPr>
              <w:t>199</w:t>
            </w:r>
          </w:p>
        </w:tc>
        <w:tc>
          <w:tcPr>
            <w:tcW w:w="422" w:type="pct"/>
            <w:gridSpan w:val="2"/>
            <w:tcBorders>
              <w:top w:val="nil"/>
              <w:left w:val="nil"/>
              <w:bottom w:val="single" w:sz="4" w:space="0" w:color="auto"/>
              <w:right w:val="single" w:sz="12" w:space="0" w:color="auto"/>
            </w:tcBorders>
            <w:shd w:val="clear" w:color="auto" w:fill="auto"/>
            <w:noWrap/>
            <w:vAlign w:val="bottom"/>
          </w:tcPr>
          <w:p w14:paraId="1119D4AB" w14:textId="64A72F6D" w:rsidR="00DB14A3" w:rsidRPr="00DB14A3" w:rsidRDefault="00DB14A3" w:rsidP="00DB14A3">
            <w:pPr>
              <w:spacing w:after="120"/>
              <w:jc w:val="right"/>
              <w:rPr>
                <w:color w:val="000000"/>
                <w:sz w:val="20"/>
              </w:rPr>
            </w:pPr>
            <w:r w:rsidRPr="00DB14A3">
              <w:rPr>
                <w:color w:val="000000"/>
                <w:sz w:val="20"/>
              </w:rPr>
              <w:t>3.6</w:t>
            </w:r>
          </w:p>
        </w:tc>
        <w:tc>
          <w:tcPr>
            <w:tcW w:w="369" w:type="pct"/>
            <w:gridSpan w:val="2"/>
            <w:tcBorders>
              <w:top w:val="nil"/>
              <w:left w:val="nil"/>
              <w:bottom w:val="single" w:sz="4" w:space="0" w:color="auto"/>
              <w:right w:val="single" w:sz="4" w:space="0" w:color="auto"/>
            </w:tcBorders>
            <w:shd w:val="clear" w:color="auto" w:fill="auto"/>
            <w:noWrap/>
            <w:vAlign w:val="bottom"/>
          </w:tcPr>
          <w:p w14:paraId="270071AC" w14:textId="3E89EC75" w:rsidR="00DB14A3" w:rsidRPr="00DB14A3" w:rsidRDefault="00DB14A3" w:rsidP="00DB14A3">
            <w:pPr>
              <w:spacing w:after="120"/>
              <w:jc w:val="right"/>
              <w:rPr>
                <w:color w:val="000000"/>
                <w:sz w:val="20"/>
              </w:rPr>
            </w:pPr>
            <w:r w:rsidRPr="00DB14A3">
              <w:rPr>
                <w:color w:val="000000"/>
                <w:sz w:val="20"/>
              </w:rPr>
              <w:t>109</w:t>
            </w:r>
          </w:p>
        </w:tc>
        <w:tc>
          <w:tcPr>
            <w:tcW w:w="381" w:type="pct"/>
            <w:gridSpan w:val="2"/>
            <w:tcBorders>
              <w:top w:val="nil"/>
              <w:left w:val="nil"/>
              <w:bottom w:val="single" w:sz="4" w:space="0" w:color="auto"/>
              <w:right w:val="single" w:sz="4" w:space="0" w:color="auto"/>
            </w:tcBorders>
            <w:shd w:val="clear" w:color="auto" w:fill="auto"/>
            <w:noWrap/>
            <w:vAlign w:val="bottom"/>
          </w:tcPr>
          <w:p w14:paraId="5715AD3F" w14:textId="7B71EDE7" w:rsidR="00DB14A3" w:rsidRPr="00DB14A3" w:rsidRDefault="00DB14A3" w:rsidP="00DB14A3">
            <w:pPr>
              <w:spacing w:after="120"/>
              <w:jc w:val="right"/>
              <w:rPr>
                <w:color w:val="000000"/>
                <w:sz w:val="20"/>
              </w:rPr>
            </w:pPr>
            <w:r w:rsidRPr="00DB14A3">
              <w:rPr>
                <w:color w:val="000000"/>
                <w:sz w:val="20"/>
              </w:rPr>
              <w:t>6.9</w:t>
            </w:r>
          </w:p>
        </w:tc>
        <w:tc>
          <w:tcPr>
            <w:tcW w:w="375" w:type="pct"/>
            <w:gridSpan w:val="2"/>
            <w:tcBorders>
              <w:top w:val="nil"/>
              <w:left w:val="nil"/>
              <w:bottom w:val="single" w:sz="4" w:space="0" w:color="auto"/>
              <w:right w:val="single" w:sz="4" w:space="0" w:color="auto"/>
            </w:tcBorders>
            <w:shd w:val="clear" w:color="auto" w:fill="auto"/>
            <w:noWrap/>
            <w:vAlign w:val="bottom"/>
          </w:tcPr>
          <w:p w14:paraId="75A43AF3" w14:textId="10306C17" w:rsidR="00DB14A3" w:rsidRPr="00DB14A3" w:rsidRDefault="00DB14A3" w:rsidP="00DB14A3">
            <w:pPr>
              <w:spacing w:after="120"/>
              <w:jc w:val="right"/>
              <w:rPr>
                <w:color w:val="000000"/>
                <w:sz w:val="20"/>
              </w:rPr>
            </w:pPr>
            <w:r w:rsidRPr="00DB14A3">
              <w:rPr>
                <w:color w:val="000000"/>
                <w:sz w:val="20"/>
              </w:rPr>
              <w:t>41</w:t>
            </w:r>
          </w:p>
        </w:tc>
        <w:tc>
          <w:tcPr>
            <w:tcW w:w="375" w:type="pct"/>
            <w:gridSpan w:val="2"/>
            <w:tcBorders>
              <w:top w:val="nil"/>
              <w:left w:val="nil"/>
              <w:bottom w:val="single" w:sz="4" w:space="0" w:color="auto"/>
              <w:right w:val="single" w:sz="4" w:space="0" w:color="auto"/>
            </w:tcBorders>
            <w:shd w:val="clear" w:color="auto" w:fill="auto"/>
            <w:noWrap/>
            <w:vAlign w:val="bottom"/>
          </w:tcPr>
          <w:p w14:paraId="38768027" w14:textId="624B5764" w:rsidR="00DB14A3" w:rsidRPr="00DB14A3" w:rsidRDefault="00DB14A3" w:rsidP="00DB14A3">
            <w:pPr>
              <w:spacing w:after="120"/>
              <w:jc w:val="right"/>
              <w:rPr>
                <w:color w:val="000000"/>
                <w:sz w:val="20"/>
              </w:rPr>
            </w:pPr>
            <w:r w:rsidRPr="00DB14A3">
              <w:rPr>
                <w:color w:val="000000"/>
                <w:sz w:val="20"/>
              </w:rPr>
              <w:t>2.7</w:t>
            </w:r>
          </w:p>
        </w:tc>
        <w:tc>
          <w:tcPr>
            <w:tcW w:w="421" w:type="pct"/>
            <w:gridSpan w:val="2"/>
            <w:tcBorders>
              <w:top w:val="nil"/>
              <w:left w:val="nil"/>
              <w:bottom w:val="single" w:sz="4" w:space="0" w:color="auto"/>
              <w:right w:val="single" w:sz="4" w:space="0" w:color="auto"/>
            </w:tcBorders>
            <w:shd w:val="clear" w:color="auto" w:fill="auto"/>
            <w:noWrap/>
            <w:vAlign w:val="bottom"/>
          </w:tcPr>
          <w:p w14:paraId="351F2605" w14:textId="6A6CE8AF" w:rsidR="00DB14A3" w:rsidRPr="00DB14A3" w:rsidRDefault="00D121DA" w:rsidP="00DB14A3">
            <w:pPr>
              <w:spacing w:after="120"/>
              <w:jc w:val="right"/>
              <w:rPr>
                <w:color w:val="000000"/>
                <w:sz w:val="20"/>
              </w:rPr>
            </w:pPr>
            <w:r w:rsidRPr="00D121DA">
              <w:rPr>
                <w:color w:val="000000"/>
                <w:sz w:val="20"/>
              </w:rPr>
              <w:t>49</w:t>
            </w:r>
          </w:p>
        </w:tc>
        <w:tc>
          <w:tcPr>
            <w:tcW w:w="431" w:type="pct"/>
            <w:gridSpan w:val="2"/>
            <w:tcBorders>
              <w:top w:val="nil"/>
              <w:left w:val="nil"/>
              <w:bottom w:val="single" w:sz="4" w:space="0" w:color="auto"/>
              <w:right w:val="single" w:sz="12" w:space="0" w:color="auto"/>
            </w:tcBorders>
            <w:shd w:val="clear" w:color="auto" w:fill="auto"/>
            <w:noWrap/>
            <w:vAlign w:val="bottom"/>
          </w:tcPr>
          <w:p w14:paraId="07025D18" w14:textId="6F2774BD" w:rsidR="00DB14A3" w:rsidRPr="00DB14A3" w:rsidRDefault="00DB14A3" w:rsidP="00DB14A3">
            <w:pPr>
              <w:spacing w:after="120"/>
              <w:jc w:val="right"/>
              <w:rPr>
                <w:color w:val="000000"/>
                <w:sz w:val="20"/>
              </w:rPr>
            </w:pPr>
            <w:r w:rsidRPr="00DB14A3">
              <w:rPr>
                <w:color w:val="000000"/>
                <w:sz w:val="20"/>
              </w:rPr>
              <w:t>2.</w:t>
            </w:r>
            <w:r w:rsidR="00D121DA" w:rsidRPr="00D121DA">
              <w:rPr>
                <w:color w:val="000000"/>
                <w:sz w:val="20"/>
              </w:rPr>
              <w:t>1</w:t>
            </w:r>
          </w:p>
        </w:tc>
      </w:tr>
      <w:tr w:rsidR="00DB14A3" w:rsidRPr="0085656C" w14:paraId="5787B2CB" w14:textId="77777777" w:rsidTr="00DB14A3">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14:paraId="7ECEA531"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14:paraId="58A4554B" w14:textId="77777777" w:rsidR="00DB14A3" w:rsidRPr="0085656C" w:rsidRDefault="00DB14A3" w:rsidP="00DB14A3">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14:paraId="3368F371" w14:textId="47E377AB" w:rsidR="00DB14A3" w:rsidRPr="00DB14A3" w:rsidRDefault="00073274" w:rsidP="00073274">
            <w:pPr>
              <w:spacing w:after="120"/>
              <w:jc w:val="right"/>
              <w:rPr>
                <w:color w:val="000000"/>
                <w:sz w:val="20"/>
              </w:rPr>
            </w:pPr>
            <w:r>
              <w:rPr>
                <w:color w:val="000000"/>
                <w:sz w:val="20"/>
              </w:rPr>
              <w:t>0</w:t>
            </w:r>
          </w:p>
        </w:tc>
        <w:tc>
          <w:tcPr>
            <w:tcW w:w="422" w:type="pct"/>
            <w:gridSpan w:val="2"/>
            <w:tcBorders>
              <w:top w:val="nil"/>
              <w:left w:val="nil"/>
              <w:bottom w:val="single" w:sz="4" w:space="0" w:color="auto"/>
              <w:right w:val="single" w:sz="12" w:space="0" w:color="auto"/>
            </w:tcBorders>
            <w:shd w:val="clear" w:color="auto" w:fill="auto"/>
            <w:noWrap/>
            <w:vAlign w:val="bottom"/>
          </w:tcPr>
          <w:p w14:paraId="5C4FFDAE" w14:textId="09466426" w:rsidR="00DB14A3" w:rsidRPr="00DB14A3" w:rsidRDefault="00DB14A3" w:rsidP="00DB14A3">
            <w:pPr>
              <w:spacing w:after="120"/>
              <w:jc w:val="right"/>
              <w:rPr>
                <w:color w:val="000000"/>
                <w:sz w:val="20"/>
              </w:rPr>
            </w:pPr>
            <w:r w:rsidRPr="00DB14A3">
              <w:rPr>
                <w:color w:val="000000"/>
                <w:sz w:val="20"/>
              </w:rPr>
              <w:t>0.</w:t>
            </w:r>
            <w:r w:rsidR="00D121DA" w:rsidRPr="00D121DA">
              <w:rPr>
                <w:color w:val="000000"/>
                <w:sz w:val="20"/>
              </w:rPr>
              <w:t>0</w:t>
            </w:r>
          </w:p>
        </w:tc>
        <w:tc>
          <w:tcPr>
            <w:tcW w:w="369" w:type="pct"/>
            <w:gridSpan w:val="2"/>
            <w:tcBorders>
              <w:top w:val="nil"/>
              <w:left w:val="nil"/>
              <w:bottom w:val="single" w:sz="4" w:space="0" w:color="auto"/>
              <w:right w:val="single" w:sz="4" w:space="0" w:color="auto"/>
            </w:tcBorders>
            <w:shd w:val="clear" w:color="auto" w:fill="auto"/>
            <w:noWrap/>
            <w:vAlign w:val="bottom"/>
          </w:tcPr>
          <w:p w14:paraId="03C3EEEE" w14:textId="7C72BCF9" w:rsidR="00DB14A3" w:rsidRPr="00DB14A3" w:rsidRDefault="00073274" w:rsidP="00073274">
            <w:pPr>
              <w:spacing w:after="120"/>
              <w:jc w:val="right"/>
              <w:rPr>
                <w:color w:val="000000"/>
                <w:sz w:val="20"/>
              </w:rPr>
            </w:pPr>
            <w:r>
              <w:rPr>
                <w:color w:val="000000"/>
                <w:sz w:val="20"/>
              </w:rPr>
              <w:t>0</w:t>
            </w:r>
          </w:p>
        </w:tc>
        <w:tc>
          <w:tcPr>
            <w:tcW w:w="381" w:type="pct"/>
            <w:gridSpan w:val="2"/>
            <w:tcBorders>
              <w:top w:val="nil"/>
              <w:left w:val="nil"/>
              <w:bottom w:val="single" w:sz="4" w:space="0" w:color="auto"/>
              <w:right w:val="single" w:sz="4" w:space="0" w:color="auto"/>
            </w:tcBorders>
            <w:shd w:val="clear" w:color="auto" w:fill="auto"/>
            <w:noWrap/>
            <w:vAlign w:val="bottom"/>
          </w:tcPr>
          <w:p w14:paraId="0EB1D776" w14:textId="58C8A533" w:rsidR="00DB14A3" w:rsidRPr="00DB14A3" w:rsidRDefault="00DB14A3" w:rsidP="00073274">
            <w:pPr>
              <w:spacing w:after="120"/>
              <w:jc w:val="right"/>
              <w:rPr>
                <w:color w:val="000000"/>
                <w:sz w:val="20"/>
              </w:rPr>
            </w:pPr>
            <w:r w:rsidRPr="00DB14A3">
              <w:rPr>
                <w:color w:val="000000"/>
                <w:sz w:val="20"/>
              </w:rPr>
              <w:t>0.</w:t>
            </w:r>
            <w:r w:rsidR="00073274">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14:paraId="57A389C8" w14:textId="4EFDC497" w:rsidR="00DB14A3" w:rsidRPr="00DB14A3" w:rsidRDefault="00D121DA" w:rsidP="00DB14A3">
            <w:pPr>
              <w:spacing w:after="120"/>
              <w:jc w:val="right"/>
              <w:rPr>
                <w:color w:val="000000"/>
                <w:sz w:val="20"/>
              </w:rPr>
            </w:pPr>
            <w:r w:rsidRPr="00D121DA">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14:paraId="37E9952C" w14:textId="786BA9AC" w:rsidR="00DB14A3" w:rsidRPr="00DB14A3" w:rsidRDefault="00DB14A3" w:rsidP="00DB14A3">
            <w:pPr>
              <w:spacing w:after="120"/>
              <w:jc w:val="right"/>
              <w:rPr>
                <w:color w:val="000000"/>
                <w:sz w:val="20"/>
              </w:rPr>
            </w:pPr>
            <w:r w:rsidRPr="00DB14A3">
              <w:rPr>
                <w:color w:val="000000"/>
                <w:sz w:val="20"/>
              </w:rPr>
              <w:t>0.</w:t>
            </w:r>
            <w:r w:rsidR="00D121DA" w:rsidRPr="00D121DA">
              <w:rPr>
                <w:color w:val="000000"/>
                <w:sz w:val="20"/>
              </w:rPr>
              <w:t>0</w:t>
            </w:r>
          </w:p>
        </w:tc>
        <w:tc>
          <w:tcPr>
            <w:tcW w:w="421" w:type="pct"/>
            <w:gridSpan w:val="2"/>
            <w:tcBorders>
              <w:top w:val="nil"/>
              <w:left w:val="nil"/>
              <w:bottom w:val="single" w:sz="4" w:space="0" w:color="auto"/>
              <w:right w:val="single" w:sz="4" w:space="0" w:color="auto"/>
            </w:tcBorders>
            <w:shd w:val="clear" w:color="auto" w:fill="auto"/>
            <w:noWrap/>
            <w:vAlign w:val="bottom"/>
          </w:tcPr>
          <w:p w14:paraId="170C98D2" w14:textId="55591D00" w:rsidR="00DB14A3" w:rsidRPr="00DB14A3" w:rsidRDefault="00D121DA" w:rsidP="00DB14A3">
            <w:pPr>
              <w:spacing w:after="120"/>
              <w:jc w:val="right"/>
              <w:rPr>
                <w:color w:val="000000"/>
                <w:sz w:val="20"/>
              </w:rPr>
            </w:pPr>
            <w:r w:rsidRPr="00D121DA">
              <w:rPr>
                <w:color w:val="000000"/>
                <w:sz w:val="20"/>
              </w:rPr>
              <w:t>0</w:t>
            </w:r>
          </w:p>
        </w:tc>
        <w:tc>
          <w:tcPr>
            <w:tcW w:w="431" w:type="pct"/>
            <w:gridSpan w:val="2"/>
            <w:tcBorders>
              <w:top w:val="nil"/>
              <w:left w:val="nil"/>
              <w:bottom w:val="single" w:sz="4" w:space="0" w:color="auto"/>
              <w:right w:val="single" w:sz="12" w:space="0" w:color="auto"/>
            </w:tcBorders>
            <w:shd w:val="clear" w:color="auto" w:fill="auto"/>
            <w:noWrap/>
            <w:vAlign w:val="bottom"/>
          </w:tcPr>
          <w:p w14:paraId="594F6FFA" w14:textId="56BA6A08" w:rsidR="00DB14A3" w:rsidRPr="00DB14A3" w:rsidRDefault="00DB14A3" w:rsidP="00DB14A3">
            <w:pPr>
              <w:spacing w:after="120"/>
              <w:jc w:val="right"/>
              <w:rPr>
                <w:color w:val="000000"/>
                <w:sz w:val="20"/>
              </w:rPr>
            </w:pPr>
            <w:r w:rsidRPr="00DB14A3">
              <w:rPr>
                <w:color w:val="000000"/>
                <w:sz w:val="20"/>
              </w:rPr>
              <w:t>0.</w:t>
            </w:r>
            <w:r w:rsidR="00D121DA" w:rsidRPr="00D121DA">
              <w:rPr>
                <w:color w:val="000000"/>
                <w:sz w:val="20"/>
              </w:rPr>
              <w:t>0</w:t>
            </w:r>
          </w:p>
        </w:tc>
      </w:tr>
      <w:tr w:rsidR="00DB14A3" w:rsidRPr="0085656C" w14:paraId="7CF8B3CC" w14:textId="77777777" w:rsidTr="00DB14A3">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14:paraId="0BE301F2"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14:paraId="1ECE5F7B" w14:textId="77777777" w:rsidR="00DB14A3" w:rsidRPr="0085656C" w:rsidRDefault="00DB14A3" w:rsidP="00DB14A3">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14:paraId="6E31BEDB" w14:textId="24768266" w:rsidR="00DB14A3" w:rsidRPr="00DB14A3" w:rsidRDefault="00D121DA" w:rsidP="00073274">
            <w:pPr>
              <w:spacing w:after="120"/>
              <w:jc w:val="right"/>
              <w:rPr>
                <w:color w:val="000000"/>
                <w:sz w:val="20"/>
              </w:rPr>
            </w:pPr>
            <w:r w:rsidRPr="00D121DA">
              <w:rPr>
                <w:color w:val="000000"/>
                <w:sz w:val="20"/>
              </w:rPr>
              <w:t>22</w:t>
            </w:r>
            <w:r w:rsidR="00073274">
              <w:rPr>
                <w:color w:val="000000"/>
                <w:sz w:val="20"/>
              </w:rPr>
              <w:t>8</w:t>
            </w:r>
          </w:p>
        </w:tc>
        <w:tc>
          <w:tcPr>
            <w:tcW w:w="422" w:type="pct"/>
            <w:gridSpan w:val="2"/>
            <w:tcBorders>
              <w:top w:val="nil"/>
              <w:left w:val="nil"/>
              <w:bottom w:val="single" w:sz="12" w:space="0" w:color="auto"/>
              <w:right w:val="single" w:sz="12" w:space="0" w:color="auto"/>
            </w:tcBorders>
            <w:shd w:val="clear" w:color="auto" w:fill="auto"/>
            <w:noWrap/>
            <w:vAlign w:val="bottom"/>
          </w:tcPr>
          <w:p w14:paraId="0573DB36" w14:textId="54F5982F" w:rsidR="00DB14A3" w:rsidRPr="00DB14A3" w:rsidRDefault="00DB14A3" w:rsidP="00DB14A3">
            <w:pPr>
              <w:spacing w:after="120"/>
              <w:jc w:val="right"/>
              <w:rPr>
                <w:color w:val="000000"/>
                <w:sz w:val="20"/>
              </w:rPr>
            </w:pPr>
            <w:r w:rsidRPr="00DB14A3">
              <w:rPr>
                <w:color w:val="000000"/>
                <w:sz w:val="20"/>
              </w:rPr>
              <w:t>4.</w:t>
            </w:r>
            <w:r w:rsidR="00D121DA" w:rsidRPr="00D121DA">
              <w:rPr>
                <w:color w:val="000000"/>
                <w:sz w:val="20"/>
              </w:rPr>
              <w:t>2</w:t>
            </w:r>
          </w:p>
        </w:tc>
        <w:tc>
          <w:tcPr>
            <w:tcW w:w="369" w:type="pct"/>
            <w:gridSpan w:val="2"/>
            <w:tcBorders>
              <w:top w:val="nil"/>
              <w:left w:val="nil"/>
              <w:bottom w:val="single" w:sz="12" w:space="0" w:color="auto"/>
              <w:right w:val="single" w:sz="4" w:space="0" w:color="auto"/>
            </w:tcBorders>
            <w:shd w:val="clear" w:color="auto" w:fill="auto"/>
            <w:noWrap/>
            <w:vAlign w:val="bottom"/>
          </w:tcPr>
          <w:p w14:paraId="48AD5FA3" w14:textId="717559F8" w:rsidR="00DB14A3" w:rsidRPr="00DB14A3" w:rsidRDefault="00D121DA" w:rsidP="00073274">
            <w:pPr>
              <w:spacing w:after="120"/>
              <w:jc w:val="right"/>
              <w:rPr>
                <w:color w:val="000000"/>
                <w:sz w:val="20"/>
              </w:rPr>
            </w:pPr>
            <w:r w:rsidRPr="00D121DA">
              <w:rPr>
                <w:color w:val="000000"/>
                <w:sz w:val="20"/>
              </w:rPr>
              <w:t>11</w:t>
            </w:r>
            <w:r w:rsidR="00073274">
              <w:rPr>
                <w:color w:val="000000"/>
                <w:sz w:val="20"/>
              </w:rPr>
              <w:t>5</w:t>
            </w:r>
          </w:p>
        </w:tc>
        <w:tc>
          <w:tcPr>
            <w:tcW w:w="381" w:type="pct"/>
            <w:gridSpan w:val="2"/>
            <w:tcBorders>
              <w:top w:val="nil"/>
              <w:left w:val="nil"/>
              <w:bottom w:val="single" w:sz="12" w:space="0" w:color="auto"/>
              <w:right w:val="single" w:sz="4" w:space="0" w:color="auto"/>
            </w:tcBorders>
            <w:shd w:val="clear" w:color="auto" w:fill="auto"/>
            <w:noWrap/>
            <w:vAlign w:val="bottom"/>
          </w:tcPr>
          <w:p w14:paraId="3E3AD2D2" w14:textId="3E0973E8" w:rsidR="00DB14A3" w:rsidRPr="00DB14A3" w:rsidRDefault="00DB14A3" w:rsidP="00073274">
            <w:pPr>
              <w:spacing w:after="120"/>
              <w:jc w:val="right"/>
              <w:rPr>
                <w:color w:val="000000"/>
                <w:sz w:val="20"/>
              </w:rPr>
            </w:pPr>
            <w:r w:rsidRPr="00DB14A3">
              <w:rPr>
                <w:color w:val="000000"/>
                <w:sz w:val="20"/>
              </w:rPr>
              <w:t>7.</w:t>
            </w:r>
            <w:r w:rsidR="00073274">
              <w:rPr>
                <w:color w:val="000000"/>
                <w:sz w:val="20"/>
              </w:rPr>
              <w:t>3</w:t>
            </w:r>
          </w:p>
        </w:tc>
        <w:tc>
          <w:tcPr>
            <w:tcW w:w="375" w:type="pct"/>
            <w:gridSpan w:val="2"/>
            <w:tcBorders>
              <w:top w:val="nil"/>
              <w:left w:val="nil"/>
              <w:bottom w:val="single" w:sz="12" w:space="0" w:color="auto"/>
              <w:right w:val="single" w:sz="4" w:space="0" w:color="auto"/>
            </w:tcBorders>
            <w:shd w:val="clear" w:color="auto" w:fill="auto"/>
            <w:noWrap/>
            <w:vAlign w:val="bottom"/>
          </w:tcPr>
          <w:p w14:paraId="71B69DA0" w14:textId="73FA7123" w:rsidR="00DB14A3" w:rsidRPr="00DB14A3" w:rsidRDefault="00D121DA" w:rsidP="00DB14A3">
            <w:pPr>
              <w:spacing w:after="120"/>
              <w:jc w:val="right"/>
              <w:rPr>
                <w:color w:val="000000"/>
                <w:sz w:val="20"/>
              </w:rPr>
            </w:pPr>
            <w:r w:rsidRPr="00D121DA">
              <w:rPr>
                <w:color w:val="000000"/>
                <w:sz w:val="20"/>
              </w:rPr>
              <w:t>45</w:t>
            </w:r>
          </w:p>
        </w:tc>
        <w:tc>
          <w:tcPr>
            <w:tcW w:w="375" w:type="pct"/>
            <w:gridSpan w:val="2"/>
            <w:tcBorders>
              <w:top w:val="nil"/>
              <w:left w:val="nil"/>
              <w:bottom w:val="single" w:sz="12" w:space="0" w:color="auto"/>
              <w:right w:val="single" w:sz="4" w:space="0" w:color="auto"/>
            </w:tcBorders>
            <w:shd w:val="clear" w:color="auto" w:fill="auto"/>
            <w:noWrap/>
            <w:vAlign w:val="bottom"/>
          </w:tcPr>
          <w:p w14:paraId="05C9ED14" w14:textId="69D34DF0" w:rsidR="00DB14A3" w:rsidRPr="00DB14A3" w:rsidRDefault="00D121DA" w:rsidP="00DB14A3">
            <w:pPr>
              <w:spacing w:after="120"/>
              <w:jc w:val="right"/>
              <w:rPr>
                <w:color w:val="000000"/>
                <w:sz w:val="20"/>
              </w:rPr>
            </w:pPr>
            <w:r w:rsidRPr="00D121DA">
              <w:rPr>
                <w:color w:val="000000"/>
                <w:sz w:val="20"/>
              </w:rPr>
              <w:t>2.9</w:t>
            </w:r>
          </w:p>
        </w:tc>
        <w:tc>
          <w:tcPr>
            <w:tcW w:w="421" w:type="pct"/>
            <w:gridSpan w:val="2"/>
            <w:tcBorders>
              <w:top w:val="nil"/>
              <w:left w:val="nil"/>
              <w:bottom w:val="single" w:sz="12" w:space="0" w:color="auto"/>
              <w:right w:val="single" w:sz="4" w:space="0" w:color="auto"/>
            </w:tcBorders>
            <w:shd w:val="clear" w:color="auto" w:fill="auto"/>
            <w:noWrap/>
            <w:vAlign w:val="bottom"/>
          </w:tcPr>
          <w:p w14:paraId="2E98C5C0" w14:textId="6A61E4B3" w:rsidR="00DB14A3" w:rsidRPr="00DB14A3" w:rsidRDefault="00D121DA" w:rsidP="00DB14A3">
            <w:pPr>
              <w:spacing w:after="120"/>
              <w:jc w:val="right"/>
              <w:rPr>
                <w:color w:val="000000"/>
                <w:sz w:val="20"/>
              </w:rPr>
            </w:pPr>
            <w:r w:rsidRPr="00D121DA">
              <w:rPr>
                <w:color w:val="000000"/>
                <w:sz w:val="20"/>
              </w:rPr>
              <w:t>68</w:t>
            </w:r>
          </w:p>
        </w:tc>
        <w:tc>
          <w:tcPr>
            <w:tcW w:w="431" w:type="pct"/>
            <w:gridSpan w:val="2"/>
            <w:tcBorders>
              <w:top w:val="nil"/>
              <w:left w:val="nil"/>
              <w:bottom w:val="single" w:sz="12" w:space="0" w:color="auto"/>
              <w:right w:val="single" w:sz="12" w:space="0" w:color="auto"/>
            </w:tcBorders>
            <w:shd w:val="clear" w:color="auto" w:fill="auto"/>
            <w:noWrap/>
            <w:vAlign w:val="bottom"/>
          </w:tcPr>
          <w:p w14:paraId="35E7140B" w14:textId="488F922D" w:rsidR="00DB14A3" w:rsidRPr="00DB14A3" w:rsidRDefault="00D121DA" w:rsidP="00DB14A3">
            <w:pPr>
              <w:spacing w:after="120"/>
              <w:jc w:val="right"/>
              <w:rPr>
                <w:color w:val="000000"/>
                <w:sz w:val="20"/>
              </w:rPr>
            </w:pPr>
            <w:r w:rsidRPr="00D121DA">
              <w:rPr>
                <w:color w:val="000000"/>
                <w:sz w:val="20"/>
              </w:rPr>
              <w:t>2.8</w:t>
            </w:r>
          </w:p>
        </w:tc>
      </w:tr>
      <w:tr w:rsidR="00DB14A3" w:rsidRPr="0085656C" w14:paraId="5FAC0F2E" w14:textId="77777777" w:rsidTr="00DB14A3">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14:paraId="6C169616"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xml:space="preserve"> Non-Hispanic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14:paraId="3988C94C" w14:textId="77777777" w:rsidR="00DB14A3" w:rsidRPr="0085656C" w:rsidRDefault="00DB14A3" w:rsidP="00DB14A3">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14:paraId="4F9F3376" w14:textId="46E79872" w:rsidR="00DB14A3" w:rsidRPr="00DB14A3" w:rsidRDefault="00D121DA" w:rsidP="00DB14A3">
            <w:pPr>
              <w:widowControl/>
              <w:spacing w:after="120"/>
              <w:jc w:val="right"/>
              <w:rPr>
                <w:snapToGrid/>
                <w:color w:val="000000"/>
                <w:kern w:val="0"/>
                <w:sz w:val="20"/>
              </w:rPr>
            </w:pPr>
            <w:r w:rsidRPr="00D121DA">
              <w:rPr>
                <w:color w:val="000000"/>
                <w:sz w:val="20"/>
              </w:rPr>
              <w:t>417</w:t>
            </w:r>
          </w:p>
        </w:tc>
        <w:tc>
          <w:tcPr>
            <w:tcW w:w="422" w:type="pct"/>
            <w:gridSpan w:val="2"/>
            <w:tcBorders>
              <w:top w:val="nil"/>
              <w:left w:val="nil"/>
              <w:bottom w:val="single" w:sz="4" w:space="0" w:color="auto"/>
              <w:right w:val="single" w:sz="12" w:space="0" w:color="auto"/>
            </w:tcBorders>
            <w:shd w:val="clear" w:color="auto" w:fill="auto"/>
            <w:noWrap/>
            <w:vAlign w:val="bottom"/>
          </w:tcPr>
          <w:p w14:paraId="29862151" w14:textId="3DD02DEC" w:rsidR="00DB14A3" w:rsidRPr="00DB14A3" w:rsidRDefault="00D121DA" w:rsidP="00DB14A3">
            <w:pPr>
              <w:spacing w:after="120"/>
              <w:jc w:val="right"/>
              <w:rPr>
                <w:color w:val="000000"/>
                <w:sz w:val="20"/>
              </w:rPr>
            </w:pPr>
            <w:r w:rsidRPr="00D121DA">
              <w:rPr>
                <w:color w:val="000000"/>
                <w:sz w:val="20"/>
              </w:rPr>
              <w:t>7.</w:t>
            </w:r>
            <w:r w:rsidR="00DB14A3" w:rsidRPr="00DB14A3">
              <w:rPr>
                <w:color w:val="000000"/>
                <w:sz w:val="20"/>
              </w:rPr>
              <w:t>6</w:t>
            </w:r>
          </w:p>
        </w:tc>
        <w:tc>
          <w:tcPr>
            <w:tcW w:w="369" w:type="pct"/>
            <w:gridSpan w:val="2"/>
            <w:tcBorders>
              <w:top w:val="nil"/>
              <w:left w:val="nil"/>
              <w:bottom w:val="single" w:sz="4" w:space="0" w:color="auto"/>
              <w:right w:val="single" w:sz="4" w:space="0" w:color="auto"/>
            </w:tcBorders>
            <w:shd w:val="clear" w:color="auto" w:fill="auto"/>
            <w:noWrap/>
            <w:vAlign w:val="bottom"/>
          </w:tcPr>
          <w:p w14:paraId="19B8E609" w14:textId="767E8EC6" w:rsidR="00DB14A3" w:rsidRPr="00DB14A3" w:rsidRDefault="00D121DA" w:rsidP="00DB14A3">
            <w:pPr>
              <w:spacing w:after="120"/>
              <w:jc w:val="right"/>
              <w:rPr>
                <w:color w:val="000000"/>
                <w:sz w:val="20"/>
              </w:rPr>
            </w:pPr>
            <w:r w:rsidRPr="00D121DA">
              <w:rPr>
                <w:color w:val="000000"/>
                <w:sz w:val="20"/>
              </w:rPr>
              <w:t>49</w:t>
            </w:r>
          </w:p>
        </w:tc>
        <w:tc>
          <w:tcPr>
            <w:tcW w:w="381" w:type="pct"/>
            <w:gridSpan w:val="2"/>
            <w:tcBorders>
              <w:top w:val="nil"/>
              <w:left w:val="nil"/>
              <w:bottom w:val="single" w:sz="4" w:space="0" w:color="auto"/>
              <w:right w:val="single" w:sz="4" w:space="0" w:color="auto"/>
            </w:tcBorders>
            <w:shd w:val="clear" w:color="auto" w:fill="auto"/>
            <w:noWrap/>
            <w:vAlign w:val="bottom"/>
          </w:tcPr>
          <w:p w14:paraId="655DB74A" w14:textId="70382C2D" w:rsidR="00DB14A3" w:rsidRPr="00DB14A3" w:rsidRDefault="00D121DA" w:rsidP="00DB14A3">
            <w:pPr>
              <w:spacing w:after="120"/>
              <w:jc w:val="right"/>
              <w:rPr>
                <w:color w:val="000000"/>
                <w:sz w:val="20"/>
              </w:rPr>
            </w:pPr>
            <w:r w:rsidRPr="00D121DA">
              <w:rPr>
                <w:color w:val="000000"/>
                <w:sz w:val="20"/>
              </w:rPr>
              <w:t>3.1</w:t>
            </w:r>
          </w:p>
        </w:tc>
        <w:tc>
          <w:tcPr>
            <w:tcW w:w="375" w:type="pct"/>
            <w:gridSpan w:val="2"/>
            <w:tcBorders>
              <w:top w:val="nil"/>
              <w:left w:val="nil"/>
              <w:bottom w:val="single" w:sz="4" w:space="0" w:color="auto"/>
              <w:right w:val="single" w:sz="4" w:space="0" w:color="auto"/>
            </w:tcBorders>
            <w:shd w:val="clear" w:color="auto" w:fill="auto"/>
            <w:noWrap/>
            <w:vAlign w:val="bottom"/>
          </w:tcPr>
          <w:p w14:paraId="574D91C9" w14:textId="3603AA11" w:rsidR="00DB14A3" w:rsidRPr="00DB14A3" w:rsidRDefault="00D121DA" w:rsidP="00DB14A3">
            <w:pPr>
              <w:spacing w:after="120"/>
              <w:jc w:val="right"/>
              <w:rPr>
                <w:color w:val="000000"/>
                <w:sz w:val="20"/>
              </w:rPr>
            </w:pPr>
            <w:r w:rsidRPr="00D121DA">
              <w:rPr>
                <w:color w:val="000000"/>
                <w:sz w:val="20"/>
              </w:rPr>
              <w:t>105</w:t>
            </w:r>
          </w:p>
        </w:tc>
        <w:tc>
          <w:tcPr>
            <w:tcW w:w="375" w:type="pct"/>
            <w:gridSpan w:val="2"/>
            <w:tcBorders>
              <w:top w:val="nil"/>
              <w:left w:val="nil"/>
              <w:bottom w:val="single" w:sz="4" w:space="0" w:color="auto"/>
              <w:right w:val="single" w:sz="4" w:space="0" w:color="auto"/>
            </w:tcBorders>
            <w:shd w:val="clear" w:color="auto" w:fill="auto"/>
            <w:noWrap/>
            <w:vAlign w:val="bottom"/>
          </w:tcPr>
          <w:p w14:paraId="55DEA82E" w14:textId="45A0216C" w:rsidR="00DB14A3" w:rsidRPr="00DB14A3" w:rsidRDefault="00DB14A3" w:rsidP="00DB14A3">
            <w:pPr>
              <w:spacing w:after="120"/>
              <w:jc w:val="right"/>
              <w:rPr>
                <w:color w:val="000000"/>
                <w:sz w:val="20"/>
              </w:rPr>
            </w:pPr>
            <w:r w:rsidRPr="00DB14A3">
              <w:rPr>
                <w:color w:val="000000"/>
                <w:sz w:val="20"/>
              </w:rPr>
              <w:t>6.</w:t>
            </w:r>
            <w:r w:rsidR="00D121DA" w:rsidRPr="00D121DA">
              <w:rPr>
                <w:color w:val="000000"/>
                <w:sz w:val="20"/>
              </w:rPr>
              <w:t>9</w:t>
            </w:r>
          </w:p>
        </w:tc>
        <w:tc>
          <w:tcPr>
            <w:tcW w:w="421" w:type="pct"/>
            <w:gridSpan w:val="2"/>
            <w:tcBorders>
              <w:top w:val="nil"/>
              <w:left w:val="nil"/>
              <w:bottom w:val="single" w:sz="4" w:space="0" w:color="auto"/>
              <w:right w:val="single" w:sz="4" w:space="0" w:color="auto"/>
            </w:tcBorders>
            <w:shd w:val="clear" w:color="auto" w:fill="auto"/>
            <w:noWrap/>
            <w:vAlign w:val="bottom"/>
          </w:tcPr>
          <w:p w14:paraId="59E6D695" w14:textId="2B2EFE82" w:rsidR="00DB14A3" w:rsidRPr="00DB14A3" w:rsidRDefault="00D121DA" w:rsidP="00DB14A3">
            <w:pPr>
              <w:spacing w:after="120"/>
              <w:jc w:val="right"/>
              <w:rPr>
                <w:color w:val="000000"/>
                <w:sz w:val="20"/>
              </w:rPr>
            </w:pPr>
            <w:r w:rsidRPr="00D121DA">
              <w:rPr>
                <w:color w:val="000000"/>
                <w:sz w:val="20"/>
              </w:rPr>
              <w:t>263</w:t>
            </w:r>
          </w:p>
        </w:tc>
        <w:tc>
          <w:tcPr>
            <w:tcW w:w="431" w:type="pct"/>
            <w:gridSpan w:val="2"/>
            <w:tcBorders>
              <w:top w:val="nil"/>
              <w:left w:val="nil"/>
              <w:bottom w:val="single" w:sz="4" w:space="0" w:color="auto"/>
              <w:right w:val="single" w:sz="12" w:space="0" w:color="auto"/>
            </w:tcBorders>
            <w:shd w:val="clear" w:color="auto" w:fill="auto"/>
            <w:noWrap/>
            <w:vAlign w:val="bottom"/>
          </w:tcPr>
          <w:p w14:paraId="07C30539" w14:textId="44E685A3" w:rsidR="00DB14A3" w:rsidRPr="00DB14A3" w:rsidRDefault="00D121DA" w:rsidP="00DB14A3">
            <w:pPr>
              <w:spacing w:after="120"/>
              <w:jc w:val="right"/>
              <w:rPr>
                <w:color w:val="000000"/>
                <w:sz w:val="20"/>
              </w:rPr>
            </w:pPr>
            <w:r w:rsidRPr="00D121DA">
              <w:rPr>
                <w:color w:val="000000"/>
                <w:sz w:val="20"/>
              </w:rPr>
              <w:t>11.0</w:t>
            </w:r>
          </w:p>
        </w:tc>
      </w:tr>
      <w:tr w:rsidR="00DB14A3" w:rsidRPr="0085656C" w14:paraId="20349225" w14:textId="77777777" w:rsidTr="00DB14A3">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14:paraId="66CF4FBE"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14:paraId="3A332BC7" w14:textId="77777777" w:rsidR="00DB14A3" w:rsidRPr="0085656C" w:rsidRDefault="00DB14A3" w:rsidP="00DB14A3">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14:paraId="58233F84" w14:textId="5AA191D5" w:rsidR="00DB14A3" w:rsidRPr="00DB14A3" w:rsidRDefault="00DB14A3" w:rsidP="00DB14A3">
            <w:pPr>
              <w:spacing w:after="120"/>
              <w:jc w:val="right"/>
              <w:rPr>
                <w:color w:val="000000"/>
                <w:sz w:val="20"/>
              </w:rPr>
            </w:pPr>
            <w:r w:rsidRPr="00DB14A3">
              <w:rPr>
                <w:color w:val="000000"/>
                <w:sz w:val="20"/>
              </w:rPr>
              <w:t>3</w:t>
            </w:r>
            <w:r>
              <w:rPr>
                <w:color w:val="000000"/>
                <w:sz w:val="20"/>
              </w:rPr>
              <w:t>,</w:t>
            </w:r>
            <w:r w:rsidR="00D121DA" w:rsidRPr="00D121DA">
              <w:rPr>
                <w:color w:val="000000"/>
                <w:sz w:val="20"/>
              </w:rPr>
              <w:t>841</w:t>
            </w:r>
          </w:p>
        </w:tc>
        <w:tc>
          <w:tcPr>
            <w:tcW w:w="422" w:type="pct"/>
            <w:gridSpan w:val="2"/>
            <w:tcBorders>
              <w:top w:val="nil"/>
              <w:left w:val="nil"/>
              <w:bottom w:val="single" w:sz="4" w:space="0" w:color="auto"/>
              <w:right w:val="single" w:sz="12" w:space="0" w:color="auto"/>
            </w:tcBorders>
            <w:shd w:val="clear" w:color="auto" w:fill="auto"/>
            <w:noWrap/>
            <w:vAlign w:val="bottom"/>
          </w:tcPr>
          <w:p w14:paraId="5B489D11" w14:textId="03648D7F" w:rsidR="00DB14A3" w:rsidRPr="00DB14A3" w:rsidRDefault="00D121DA" w:rsidP="00DB14A3">
            <w:pPr>
              <w:spacing w:after="120"/>
              <w:jc w:val="right"/>
              <w:rPr>
                <w:color w:val="000000"/>
                <w:sz w:val="20"/>
              </w:rPr>
            </w:pPr>
            <w:r w:rsidRPr="00D121DA">
              <w:rPr>
                <w:color w:val="000000"/>
                <w:sz w:val="20"/>
              </w:rPr>
              <w:t>69.9</w:t>
            </w:r>
          </w:p>
        </w:tc>
        <w:tc>
          <w:tcPr>
            <w:tcW w:w="369" w:type="pct"/>
            <w:gridSpan w:val="2"/>
            <w:tcBorders>
              <w:top w:val="nil"/>
              <w:left w:val="nil"/>
              <w:bottom w:val="single" w:sz="4" w:space="0" w:color="auto"/>
              <w:right w:val="single" w:sz="4" w:space="0" w:color="auto"/>
            </w:tcBorders>
            <w:shd w:val="clear" w:color="auto" w:fill="auto"/>
            <w:noWrap/>
            <w:vAlign w:val="bottom"/>
          </w:tcPr>
          <w:p w14:paraId="0BBE8785" w14:textId="4394F0F1" w:rsidR="00DB14A3" w:rsidRPr="00DB14A3" w:rsidRDefault="00DB14A3" w:rsidP="00DB14A3">
            <w:pPr>
              <w:spacing w:after="120"/>
              <w:jc w:val="right"/>
              <w:rPr>
                <w:color w:val="000000"/>
                <w:sz w:val="20"/>
              </w:rPr>
            </w:pPr>
            <w:r w:rsidRPr="00DB14A3">
              <w:rPr>
                <w:color w:val="000000"/>
                <w:sz w:val="20"/>
              </w:rPr>
              <w:t>1</w:t>
            </w:r>
            <w:r>
              <w:rPr>
                <w:color w:val="000000"/>
                <w:sz w:val="20"/>
              </w:rPr>
              <w:t>,</w:t>
            </w:r>
            <w:r w:rsidR="00D121DA" w:rsidRPr="00D121DA">
              <w:rPr>
                <w:color w:val="000000"/>
                <w:sz w:val="20"/>
              </w:rPr>
              <w:t>108</w:t>
            </w:r>
          </w:p>
        </w:tc>
        <w:tc>
          <w:tcPr>
            <w:tcW w:w="381" w:type="pct"/>
            <w:gridSpan w:val="2"/>
            <w:tcBorders>
              <w:top w:val="nil"/>
              <w:left w:val="nil"/>
              <w:bottom w:val="single" w:sz="4" w:space="0" w:color="auto"/>
              <w:right w:val="single" w:sz="4" w:space="0" w:color="auto"/>
            </w:tcBorders>
            <w:shd w:val="clear" w:color="auto" w:fill="auto"/>
            <w:noWrap/>
            <w:vAlign w:val="bottom"/>
          </w:tcPr>
          <w:p w14:paraId="2761B3D6" w14:textId="43EC230B" w:rsidR="00DB14A3" w:rsidRPr="00DB14A3" w:rsidRDefault="00D121DA" w:rsidP="00DB14A3">
            <w:pPr>
              <w:spacing w:after="120"/>
              <w:jc w:val="right"/>
              <w:rPr>
                <w:color w:val="000000"/>
                <w:sz w:val="20"/>
              </w:rPr>
            </w:pPr>
            <w:r w:rsidRPr="00D121DA">
              <w:rPr>
                <w:color w:val="000000"/>
                <w:sz w:val="20"/>
              </w:rPr>
              <w:t>70.4</w:t>
            </w:r>
          </w:p>
        </w:tc>
        <w:tc>
          <w:tcPr>
            <w:tcW w:w="375" w:type="pct"/>
            <w:gridSpan w:val="2"/>
            <w:tcBorders>
              <w:top w:val="nil"/>
              <w:left w:val="nil"/>
              <w:bottom w:val="single" w:sz="4" w:space="0" w:color="auto"/>
              <w:right w:val="single" w:sz="4" w:space="0" w:color="auto"/>
            </w:tcBorders>
            <w:shd w:val="clear" w:color="auto" w:fill="auto"/>
            <w:noWrap/>
            <w:vAlign w:val="bottom"/>
          </w:tcPr>
          <w:p w14:paraId="6A3CED42" w14:textId="55094080" w:rsidR="00DB14A3" w:rsidRPr="00DB14A3" w:rsidRDefault="00DB14A3" w:rsidP="00DB14A3">
            <w:pPr>
              <w:spacing w:after="120"/>
              <w:jc w:val="right"/>
              <w:rPr>
                <w:color w:val="000000"/>
                <w:sz w:val="20"/>
              </w:rPr>
            </w:pPr>
            <w:r w:rsidRPr="00DB14A3">
              <w:rPr>
                <w:color w:val="000000"/>
                <w:sz w:val="20"/>
              </w:rPr>
              <w:t>1</w:t>
            </w:r>
            <w:r>
              <w:rPr>
                <w:color w:val="000000"/>
                <w:sz w:val="20"/>
              </w:rPr>
              <w:t>,</w:t>
            </w:r>
            <w:r w:rsidR="00D121DA" w:rsidRPr="00D121DA">
              <w:rPr>
                <w:color w:val="000000"/>
                <w:sz w:val="20"/>
              </w:rPr>
              <w:t>064</w:t>
            </w:r>
          </w:p>
        </w:tc>
        <w:tc>
          <w:tcPr>
            <w:tcW w:w="375" w:type="pct"/>
            <w:gridSpan w:val="2"/>
            <w:tcBorders>
              <w:top w:val="nil"/>
              <w:left w:val="nil"/>
              <w:bottom w:val="single" w:sz="4" w:space="0" w:color="auto"/>
              <w:right w:val="single" w:sz="4" w:space="0" w:color="auto"/>
            </w:tcBorders>
            <w:shd w:val="clear" w:color="auto" w:fill="auto"/>
            <w:noWrap/>
            <w:vAlign w:val="bottom"/>
          </w:tcPr>
          <w:p w14:paraId="3E66F8FC" w14:textId="5EFC50BB" w:rsidR="00DB14A3" w:rsidRPr="00DB14A3" w:rsidRDefault="00D121DA" w:rsidP="00DB14A3">
            <w:pPr>
              <w:spacing w:after="120"/>
              <w:jc w:val="right"/>
              <w:rPr>
                <w:color w:val="000000"/>
                <w:sz w:val="20"/>
              </w:rPr>
            </w:pPr>
            <w:r w:rsidRPr="00D121DA">
              <w:rPr>
                <w:color w:val="000000"/>
                <w:sz w:val="20"/>
              </w:rPr>
              <w:t>69.5</w:t>
            </w:r>
          </w:p>
        </w:tc>
        <w:tc>
          <w:tcPr>
            <w:tcW w:w="421" w:type="pct"/>
            <w:gridSpan w:val="2"/>
            <w:tcBorders>
              <w:top w:val="nil"/>
              <w:left w:val="nil"/>
              <w:bottom w:val="single" w:sz="4" w:space="0" w:color="auto"/>
              <w:right w:val="single" w:sz="4" w:space="0" w:color="auto"/>
            </w:tcBorders>
            <w:shd w:val="clear" w:color="auto" w:fill="auto"/>
            <w:noWrap/>
            <w:vAlign w:val="bottom"/>
          </w:tcPr>
          <w:p w14:paraId="0F6AA6A1" w14:textId="10B1F4CC" w:rsidR="00DB14A3" w:rsidRPr="00DB14A3" w:rsidRDefault="00DB14A3" w:rsidP="00DB14A3">
            <w:pPr>
              <w:spacing w:after="120"/>
              <w:jc w:val="right"/>
              <w:rPr>
                <w:color w:val="000000"/>
                <w:sz w:val="20"/>
              </w:rPr>
            </w:pPr>
            <w:r w:rsidRPr="00DB14A3">
              <w:rPr>
                <w:color w:val="000000"/>
                <w:sz w:val="20"/>
              </w:rPr>
              <w:t>1</w:t>
            </w:r>
            <w:r>
              <w:rPr>
                <w:color w:val="000000"/>
                <w:sz w:val="20"/>
              </w:rPr>
              <w:t>,</w:t>
            </w:r>
            <w:r w:rsidR="00D121DA" w:rsidRPr="00D121DA">
              <w:rPr>
                <w:color w:val="000000"/>
                <w:sz w:val="20"/>
              </w:rPr>
              <w:t>669</w:t>
            </w:r>
          </w:p>
        </w:tc>
        <w:tc>
          <w:tcPr>
            <w:tcW w:w="431" w:type="pct"/>
            <w:gridSpan w:val="2"/>
            <w:tcBorders>
              <w:top w:val="nil"/>
              <w:left w:val="nil"/>
              <w:bottom w:val="single" w:sz="4" w:space="0" w:color="auto"/>
              <w:right w:val="single" w:sz="12" w:space="0" w:color="auto"/>
            </w:tcBorders>
            <w:shd w:val="clear" w:color="auto" w:fill="auto"/>
            <w:noWrap/>
            <w:vAlign w:val="bottom"/>
          </w:tcPr>
          <w:p w14:paraId="0987221E" w14:textId="1608E7F1" w:rsidR="00DB14A3" w:rsidRPr="00DB14A3" w:rsidRDefault="00D121DA" w:rsidP="00DB14A3">
            <w:pPr>
              <w:spacing w:after="120"/>
              <w:jc w:val="right"/>
              <w:rPr>
                <w:color w:val="000000"/>
                <w:sz w:val="20"/>
              </w:rPr>
            </w:pPr>
            <w:r w:rsidRPr="00D121DA">
              <w:rPr>
                <w:color w:val="000000"/>
                <w:sz w:val="20"/>
              </w:rPr>
              <w:t>69.9</w:t>
            </w:r>
          </w:p>
        </w:tc>
      </w:tr>
      <w:tr w:rsidR="00DB14A3" w:rsidRPr="0085656C" w14:paraId="116942DC" w14:textId="77777777" w:rsidTr="00DB14A3">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14:paraId="1BD76697"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14:paraId="31877DD5" w14:textId="77777777" w:rsidR="00DB14A3" w:rsidRPr="0085656C" w:rsidRDefault="00DB14A3" w:rsidP="00DB14A3">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14:paraId="35F31917" w14:textId="0BB06C04" w:rsidR="00DB14A3" w:rsidRPr="00DB14A3" w:rsidRDefault="00073274" w:rsidP="00073274">
            <w:pPr>
              <w:spacing w:after="120"/>
              <w:jc w:val="right"/>
              <w:rPr>
                <w:color w:val="000000"/>
                <w:sz w:val="20"/>
              </w:rPr>
            </w:pPr>
            <w:r>
              <w:rPr>
                <w:color w:val="000000"/>
                <w:sz w:val="20"/>
              </w:rPr>
              <w:t>55</w:t>
            </w:r>
          </w:p>
        </w:tc>
        <w:tc>
          <w:tcPr>
            <w:tcW w:w="422" w:type="pct"/>
            <w:gridSpan w:val="2"/>
            <w:tcBorders>
              <w:top w:val="nil"/>
              <w:left w:val="nil"/>
              <w:bottom w:val="single" w:sz="4" w:space="0" w:color="auto"/>
              <w:right w:val="single" w:sz="12" w:space="0" w:color="auto"/>
            </w:tcBorders>
            <w:shd w:val="clear" w:color="auto" w:fill="auto"/>
            <w:noWrap/>
            <w:vAlign w:val="bottom"/>
          </w:tcPr>
          <w:p w14:paraId="4A16507C" w14:textId="0A2C9C0A" w:rsidR="00DB14A3" w:rsidRPr="00DB14A3" w:rsidRDefault="00D121DA" w:rsidP="00073274">
            <w:pPr>
              <w:spacing w:after="120"/>
              <w:jc w:val="right"/>
              <w:rPr>
                <w:color w:val="000000"/>
                <w:sz w:val="20"/>
              </w:rPr>
            </w:pPr>
            <w:r w:rsidRPr="00D121DA">
              <w:rPr>
                <w:color w:val="000000"/>
                <w:sz w:val="20"/>
              </w:rPr>
              <w:t>1.</w:t>
            </w:r>
            <w:r w:rsidR="00073274">
              <w:rPr>
                <w:color w:val="000000"/>
                <w:sz w:val="20"/>
              </w:rPr>
              <w:t>0</w:t>
            </w:r>
          </w:p>
        </w:tc>
        <w:tc>
          <w:tcPr>
            <w:tcW w:w="369" w:type="pct"/>
            <w:gridSpan w:val="2"/>
            <w:tcBorders>
              <w:top w:val="nil"/>
              <w:left w:val="nil"/>
              <w:bottom w:val="single" w:sz="4" w:space="0" w:color="auto"/>
              <w:right w:val="single" w:sz="4" w:space="0" w:color="auto"/>
            </w:tcBorders>
            <w:shd w:val="clear" w:color="auto" w:fill="auto"/>
            <w:noWrap/>
            <w:vAlign w:val="bottom"/>
          </w:tcPr>
          <w:p w14:paraId="551A89AD" w14:textId="6C6AE327" w:rsidR="00DB14A3" w:rsidRPr="00DB14A3" w:rsidRDefault="00073274" w:rsidP="00073274">
            <w:pPr>
              <w:spacing w:after="120"/>
              <w:jc w:val="right"/>
              <w:rPr>
                <w:color w:val="000000"/>
                <w:sz w:val="20"/>
              </w:rPr>
            </w:pPr>
            <w:r>
              <w:rPr>
                <w:color w:val="000000"/>
                <w:sz w:val="20"/>
              </w:rPr>
              <w:t>10</w:t>
            </w:r>
          </w:p>
        </w:tc>
        <w:tc>
          <w:tcPr>
            <w:tcW w:w="381" w:type="pct"/>
            <w:gridSpan w:val="2"/>
            <w:tcBorders>
              <w:top w:val="nil"/>
              <w:left w:val="nil"/>
              <w:bottom w:val="single" w:sz="4" w:space="0" w:color="auto"/>
              <w:right w:val="single" w:sz="4" w:space="0" w:color="auto"/>
            </w:tcBorders>
            <w:shd w:val="clear" w:color="auto" w:fill="auto"/>
            <w:noWrap/>
            <w:vAlign w:val="bottom"/>
          </w:tcPr>
          <w:p w14:paraId="76208983" w14:textId="2133BBF5" w:rsidR="00DB14A3" w:rsidRPr="00DB14A3" w:rsidRDefault="00073274" w:rsidP="00073274">
            <w:pPr>
              <w:spacing w:after="120"/>
              <w:jc w:val="right"/>
              <w:rPr>
                <w:color w:val="000000"/>
                <w:sz w:val="20"/>
              </w:rPr>
            </w:pPr>
            <w:r>
              <w:rPr>
                <w:color w:val="000000"/>
                <w:sz w:val="20"/>
              </w:rPr>
              <w:t>0</w:t>
            </w:r>
            <w:r w:rsidR="00D121DA" w:rsidRPr="00D121DA">
              <w:rPr>
                <w:color w:val="000000"/>
                <w:sz w:val="20"/>
              </w:rPr>
              <w:t>.</w:t>
            </w:r>
            <w:r>
              <w:rPr>
                <w:color w:val="000000"/>
                <w:sz w:val="20"/>
              </w:rPr>
              <w:t>6</w:t>
            </w:r>
          </w:p>
        </w:tc>
        <w:tc>
          <w:tcPr>
            <w:tcW w:w="375" w:type="pct"/>
            <w:gridSpan w:val="2"/>
            <w:tcBorders>
              <w:top w:val="nil"/>
              <w:left w:val="nil"/>
              <w:bottom w:val="single" w:sz="4" w:space="0" w:color="auto"/>
              <w:right w:val="single" w:sz="4" w:space="0" w:color="auto"/>
            </w:tcBorders>
            <w:shd w:val="clear" w:color="auto" w:fill="auto"/>
            <w:noWrap/>
            <w:vAlign w:val="bottom"/>
          </w:tcPr>
          <w:p w14:paraId="5948545C" w14:textId="58BE6218" w:rsidR="00DB14A3" w:rsidRPr="00DB14A3" w:rsidRDefault="00073274" w:rsidP="00073274">
            <w:pPr>
              <w:spacing w:after="120"/>
              <w:jc w:val="right"/>
              <w:rPr>
                <w:color w:val="000000"/>
                <w:sz w:val="20"/>
              </w:rPr>
            </w:pPr>
            <w:r>
              <w:rPr>
                <w:color w:val="000000"/>
                <w:sz w:val="20"/>
              </w:rPr>
              <w:t>8</w:t>
            </w:r>
          </w:p>
        </w:tc>
        <w:tc>
          <w:tcPr>
            <w:tcW w:w="375" w:type="pct"/>
            <w:gridSpan w:val="2"/>
            <w:tcBorders>
              <w:top w:val="nil"/>
              <w:left w:val="nil"/>
              <w:bottom w:val="single" w:sz="4" w:space="0" w:color="auto"/>
              <w:right w:val="single" w:sz="4" w:space="0" w:color="auto"/>
            </w:tcBorders>
            <w:shd w:val="clear" w:color="auto" w:fill="auto"/>
            <w:noWrap/>
            <w:vAlign w:val="bottom"/>
          </w:tcPr>
          <w:p w14:paraId="46D92B4F" w14:textId="3EBF2EE0" w:rsidR="00DB14A3" w:rsidRPr="00DB14A3" w:rsidRDefault="00073274" w:rsidP="00073274">
            <w:pPr>
              <w:spacing w:after="120"/>
              <w:jc w:val="right"/>
              <w:rPr>
                <w:color w:val="000000"/>
                <w:sz w:val="20"/>
              </w:rPr>
            </w:pPr>
            <w:r>
              <w:rPr>
                <w:color w:val="000000"/>
                <w:sz w:val="20"/>
              </w:rPr>
              <w:t>0</w:t>
            </w:r>
            <w:r w:rsidR="00D121DA" w:rsidRPr="00D121DA">
              <w:rPr>
                <w:color w:val="000000"/>
                <w:sz w:val="20"/>
              </w:rPr>
              <w:t>.</w:t>
            </w:r>
            <w:r>
              <w:rPr>
                <w:color w:val="000000"/>
                <w:sz w:val="20"/>
              </w:rPr>
              <w:t>5</w:t>
            </w:r>
          </w:p>
        </w:tc>
        <w:tc>
          <w:tcPr>
            <w:tcW w:w="421" w:type="pct"/>
            <w:gridSpan w:val="2"/>
            <w:tcBorders>
              <w:top w:val="nil"/>
              <w:left w:val="nil"/>
              <w:bottom w:val="single" w:sz="4" w:space="0" w:color="auto"/>
              <w:right w:val="single" w:sz="4" w:space="0" w:color="auto"/>
            </w:tcBorders>
            <w:shd w:val="clear" w:color="auto" w:fill="auto"/>
            <w:noWrap/>
            <w:vAlign w:val="bottom"/>
          </w:tcPr>
          <w:p w14:paraId="145F4008" w14:textId="47761A52" w:rsidR="00DB14A3" w:rsidRPr="00DB14A3" w:rsidRDefault="00073274" w:rsidP="00073274">
            <w:pPr>
              <w:spacing w:after="120"/>
              <w:jc w:val="right"/>
              <w:rPr>
                <w:color w:val="000000"/>
                <w:sz w:val="20"/>
              </w:rPr>
            </w:pPr>
            <w:r>
              <w:rPr>
                <w:color w:val="000000"/>
                <w:sz w:val="20"/>
              </w:rPr>
              <w:t>37</w:t>
            </w:r>
          </w:p>
        </w:tc>
        <w:tc>
          <w:tcPr>
            <w:tcW w:w="431" w:type="pct"/>
            <w:gridSpan w:val="2"/>
            <w:tcBorders>
              <w:top w:val="nil"/>
              <w:left w:val="nil"/>
              <w:bottom w:val="single" w:sz="4" w:space="0" w:color="auto"/>
              <w:right w:val="single" w:sz="12" w:space="0" w:color="auto"/>
            </w:tcBorders>
            <w:shd w:val="clear" w:color="auto" w:fill="auto"/>
            <w:noWrap/>
            <w:vAlign w:val="bottom"/>
          </w:tcPr>
          <w:p w14:paraId="25282D94" w14:textId="18DC988E" w:rsidR="00DB14A3" w:rsidRPr="00DB14A3" w:rsidRDefault="00D121DA" w:rsidP="00073274">
            <w:pPr>
              <w:spacing w:after="120"/>
              <w:jc w:val="right"/>
              <w:rPr>
                <w:color w:val="000000"/>
                <w:sz w:val="20"/>
              </w:rPr>
            </w:pPr>
            <w:r w:rsidRPr="00D121DA">
              <w:rPr>
                <w:color w:val="000000"/>
                <w:sz w:val="20"/>
              </w:rPr>
              <w:t>1.</w:t>
            </w:r>
            <w:r w:rsidR="00073274">
              <w:rPr>
                <w:color w:val="000000"/>
                <w:sz w:val="20"/>
              </w:rPr>
              <w:t>6</w:t>
            </w:r>
          </w:p>
        </w:tc>
      </w:tr>
      <w:tr w:rsidR="00DB14A3" w:rsidRPr="0085656C" w14:paraId="2A033FCD" w14:textId="77777777" w:rsidTr="00DB14A3">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14:paraId="0E36BF53"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14:paraId="65569EFA" w14:textId="77777777" w:rsidR="00DB14A3" w:rsidRPr="0085656C" w:rsidRDefault="00DB14A3" w:rsidP="00DB14A3">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14:paraId="471DD621" w14:textId="61D52E1D" w:rsidR="00DB14A3" w:rsidRPr="00DB14A3" w:rsidRDefault="00DB14A3" w:rsidP="00073274">
            <w:pPr>
              <w:spacing w:after="120"/>
              <w:jc w:val="right"/>
              <w:rPr>
                <w:color w:val="000000"/>
                <w:sz w:val="20"/>
              </w:rPr>
            </w:pPr>
            <w:r w:rsidRPr="00DB14A3">
              <w:rPr>
                <w:color w:val="000000"/>
                <w:sz w:val="20"/>
              </w:rPr>
              <w:t>4</w:t>
            </w:r>
            <w:r>
              <w:rPr>
                <w:color w:val="000000"/>
                <w:sz w:val="20"/>
              </w:rPr>
              <w:t>,</w:t>
            </w:r>
            <w:r w:rsidR="00D121DA" w:rsidRPr="00D121DA">
              <w:rPr>
                <w:color w:val="000000"/>
                <w:sz w:val="20"/>
              </w:rPr>
              <w:t>3</w:t>
            </w:r>
            <w:r w:rsidR="00073274">
              <w:rPr>
                <w:color w:val="000000"/>
                <w:sz w:val="20"/>
              </w:rPr>
              <w:t>13</w:t>
            </w:r>
          </w:p>
        </w:tc>
        <w:tc>
          <w:tcPr>
            <w:tcW w:w="422" w:type="pct"/>
            <w:gridSpan w:val="2"/>
            <w:tcBorders>
              <w:top w:val="nil"/>
              <w:left w:val="nil"/>
              <w:bottom w:val="single" w:sz="12" w:space="0" w:color="auto"/>
              <w:right w:val="single" w:sz="12" w:space="0" w:color="auto"/>
            </w:tcBorders>
            <w:shd w:val="clear" w:color="auto" w:fill="auto"/>
            <w:noWrap/>
            <w:vAlign w:val="bottom"/>
          </w:tcPr>
          <w:p w14:paraId="5EAC8CBF" w14:textId="07B527A8" w:rsidR="00DB14A3" w:rsidRPr="00DB14A3" w:rsidRDefault="00D121DA" w:rsidP="00073274">
            <w:pPr>
              <w:spacing w:after="120"/>
              <w:jc w:val="right"/>
              <w:rPr>
                <w:color w:val="000000"/>
                <w:sz w:val="20"/>
              </w:rPr>
            </w:pPr>
            <w:r w:rsidRPr="00D121DA">
              <w:rPr>
                <w:color w:val="000000"/>
                <w:sz w:val="20"/>
              </w:rPr>
              <w:t>7</w:t>
            </w:r>
            <w:r w:rsidR="00073274">
              <w:rPr>
                <w:color w:val="000000"/>
                <w:sz w:val="20"/>
              </w:rPr>
              <w:t>8</w:t>
            </w:r>
            <w:r w:rsidRPr="00D121DA">
              <w:rPr>
                <w:color w:val="000000"/>
                <w:sz w:val="20"/>
              </w:rPr>
              <w:t>.</w:t>
            </w:r>
            <w:r w:rsidR="00073274">
              <w:rPr>
                <w:color w:val="000000"/>
                <w:sz w:val="20"/>
              </w:rPr>
              <w:t>5</w:t>
            </w:r>
          </w:p>
        </w:tc>
        <w:tc>
          <w:tcPr>
            <w:tcW w:w="369" w:type="pct"/>
            <w:gridSpan w:val="2"/>
            <w:tcBorders>
              <w:top w:val="nil"/>
              <w:left w:val="nil"/>
              <w:bottom w:val="single" w:sz="12" w:space="0" w:color="auto"/>
              <w:right w:val="single" w:sz="4" w:space="0" w:color="auto"/>
            </w:tcBorders>
            <w:shd w:val="clear" w:color="auto" w:fill="auto"/>
            <w:noWrap/>
            <w:vAlign w:val="bottom"/>
          </w:tcPr>
          <w:p w14:paraId="1CA076A5" w14:textId="4BBF0D88" w:rsidR="00DB14A3" w:rsidRPr="00DB14A3" w:rsidRDefault="00DB14A3" w:rsidP="00073274">
            <w:pPr>
              <w:spacing w:after="120"/>
              <w:jc w:val="right"/>
              <w:rPr>
                <w:color w:val="000000"/>
                <w:sz w:val="20"/>
              </w:rPr>
            </w:pPr>
            <w:r w:rsidRPr="00DB14A3">
              <w:rPr>
                <w:color w:val="000000"/>
                <w:sz w:val="20"/>
              </w:rPr>
              <w:t>1</w:t>
            </w:r>
            <w:r>
              <w:rPr>
                <w:color w:val="000000"/>
                <w:sz w:val="20"/>
              </w:rPr>
              <w:t>,</w:t>
            </w:r>
            <w:r w:rsidR="00D121DA" w:rsidRPr="00D121DA">
              <w:rPr>
                <w:color w:val="000000"/>
                <w:sz w:val="20"/>
              </w:rPr>
              <w:t>1</w:t>
            </w:r>
            <w:r w:rsidR="00073274">
              <w:rPr>
                <w:color w:val="000000"/>
                <w:sz w:val="20"/>
              </w:rPr>
              <w:t>67</w:t>
            </w:r>
          </w:p>
        </w:tc>
        <w:tc>
          <w:tcPr>
            <w:tcW w:w="381" w:type="pct"/>
            <w:gridSpan w:val="2"/>
            <w:tcBorders>
              <w:top w:val="nil"/>
              <w:left w:val="nil"/>
              <w:bottom w:val="single" w:sz="12" w:space="0" w:color="auto"/>
              <w:right w:val="single" w:sz="4" w:space="0" w:color="auto"/>
            </w:tcBorders>
            <w:shd w:val="clear" w:color="auto" w:fill="auto"/>
            <w:noWrap/>
            <w:vAlign w:val="bottom"/>
          </w:tcPr>
          <w:p w14:paraId="52F46A10" w14:textId="1BBEBAFF" w:rsidR="00DB14A3" w:rsidRPr="00DB14A3" w:rsidRDefault="00D121DA" w:rsidP="00073274">
            <w:pPr>
              <w:spacing w:after="120"/>
              <w:jc w:val="right"/>
              <w:rPr>
                <w:color w:val="000000"/>
                <w:sz w:val="20"/>
              </w:rPr>
            </w:pPr>
            <w:r w:rsidRPr="00D121DA">
              <w:rPr>
                <w:color w:val="000000"/>
                <w:sz w:val="20"/>
              </w:rPr>
              <w:t>7</w:t>
            </w:r>
            <w:r w:rsidR="00073274">
              <w:rPr>
                <w:color w:val="000000"/>
                <w:sz w:val="20"/>
              </w:rPr>
              <w:t>4</w:t>
            </w:r>
            <w:r w:rsidRPr="00D121DA">
              <w:rPr>
                <w:color w:val="000000"/>
                <w:sz w:val="20"/>
              </w:rPr>
              <w:t>.</w:t>
            </w:r>
            <w:r w:rsidR="00073274">
              <w:rPr>
                <w:color w:val="000000"/>
                <w:sz w:val="20"/>
              </w:rPr>
              <w:t>1</w:t>
            </w:r>
          </w:p>
        </w:tc>
        <w:tc>
          <w:tcPr>
            <w:tcW w:w="375" w:type="pct"/>
            <w:gridSpan w:val="2"/>
            <w:tcBorders>
              <w:top w:val="nil"/>
              <w:left w:val="nil"/>
              <w:bottom w:val="single" w:sz="12" w:space="0" w:color="auto"/>
              <w:right w:val="single" w:sz="4" w:space="0" w:color="auto"/>
            </w:tcBorders>
            <w:shd w:val="clear" w:color="auto" w:fill="auto"/>
            <w:noWrap/>
            <w:vAlign w:val="bottom"/>
          </w:tcPr>
          <w:p w14:paraId="0595C4A7" w14:textId="7F187A9C" w:rsidR="00DB14A3" w:rsidRPr="00DB14A3" w:rsidRDefault="00DB14A3" w:rsidP="00073274">
            <w:pPr>
              <w:spacing w:after="120"/>
              <w:jc w:val="right"/>
              <w:rPr>
                <w:color w:val="000000"/>
                <w:sz w:val="20"/>
              </w:rPr>
            </w:pPr>
            <w:r w:rsidRPr="00DB14A3">
              <w:rPr>
                <w:color w:val="000000"/>
                <w:sz w:val="20"/>
              </w:rPr>
              <w:t>1</w:t>
            </w:r>
            <w:r>
              <w:rPr>
                <w:color w:val="000000"/>
                <w:sz w:val="20"/>
              </w:rPr>
              <w:t>,</w:t>
            </w:r>
            <w:r w:rsidR="00D121DA" w:rsidRPr="00D121DA">
              <w:rPr>
                <w:color w:val="000000"/>
                <w:sz w:val="20"/>
              </w:rPr>
              <w:t>1</w:t>
            </w:r>
            <w:r w:rsidR="00073274">
              <w:rPr>
                <w:color w:val="000000"/>
                <w:sz w:val="20"/>
              </w:rPr>
              <w:t>77</w:t>
            </w:r>
          </w:p>
        </w:tc>
        <w:tc>
          <w:tcPr>
            <w:tcW w:w="375" w:type="pct"/>
            <w:gridSpan w:val="2"/>
            <w:tcBorders>
              <w:top w:val="nil"/>
              <w:left w:val="nil"/>
              <w:bottom w:val="single" w:sz="12" w:space="0" w:color="auto"/>
              <w:right w:val="single" w:sz="4" w:space="0" w:color="auto"/>
            </w:tcBorders>
            <w:shd w:val="clear" w:color="auto" w:fill="auto"/>
            <w:noWrap/>
            <w:vAlign w:val="bottom"/>
          </w:tcPr>
          <w:p w14:paraId="5DA5F02A" w14:textId="40D222FB" w:rsidR="00DB14A3" w:rsidRPr="00DB14A3" w:rsidRDefault="00D121DA" w:rsidP="00073274">
            <w:pPr>
              <w:spacing w:after="120"/>
              <w:jc w:val="right"/>
              <w:rPr>
                <w:color w:val="000000"/>
                <w:sz w:val="20"/>
              </w:rPr>
            </w:pPr>
            <w:r w:rsidRPr="00D121DA">
              <w:rPr>
                <w:color w:val="000000"/>
                <w:sz w:val="20"/>
              </w:rPr>
              <w:t>7</w:t>
            </w:r>
            <w:r w:rsidR="00073274">
              <w:rPr>
                <w:color w:val="000000"/>
                <w:sz w:val="20"/>
              </w:rPr>
              <w:t>6</w:t>
            </w:r>
            <w:r w:rsidRPr="00D121DA">
              <w:rPr>
                <w:color w:val="000000"/>
                <w:sz w:val="20"/>
              </w:rPr>
              <w:t>.</w:t>
            </w:r>
            <w:r w:rsidR="00073274">
              <w:rPr>
                <w:color w:val="000000"/>
                <w:sz w:val="20"/>
              </w:rPr>
              <w:t>8</w:t>
            </w:r>
          </w:p>
        </w:tc>
        <w:tc>
          <w:tcPr>
            <w:tcW w:w="421" w:type="pct"/>
            <w:gridSpan w:val="2"/>
            <w:tcBorders>
              <w:top w:val="nil"/>
              <w:left w:val="nil"/>
              <w:bottom w:val="single" w:sz="12" w:space="0" w:color="auto"/>
              <w:right w:val="single" w:sz="4" w:space="0" w:color="auto"/>
            </w:tcBorders>
            <w:shd w:val="clear" w:color="auto" w:fill="auto"/>
            <w:noWrap/>
            <w:vAlign w:val="bottom"/>
          </w:tcPr>
          <w:p w14:paraId="41FB6F9F" w14:textId="5894CBDA" w:rsidR="00DB14A3" w:rsidRPr="00DB14A3" w:rsidRDefault="00D121DA" w:rsidP="00073274">
            <w:pPr>
              <w:spacing w:after="120"/>
              <w:jc w:val="right"/>
              <w:rPr>
                <w:color w:val="000000"/>
                <w:sz w:val="20"/>
              </w:rPr>
            </w:pPr>
            <w:r w:rsidRPr="00D121DA">
              <w:rPr>
                <w:color w:val="000000"/>
                <w:sz w:val="20"/>
              </w:rPr>
              <w:t>1</w:t>
            </w:r>
            <w:r w:rsidR="003D40EA">
              <w:rPr>
                <w:color w:val="000000"/>
                <w:sz w:val="20"/>
              </w:rPr>
              <w:t>,</w:t>
            </w:r>
            <w:r w:rsidRPr="00D121DA">
              <w:rPr>
                <w:color w:val="000000"/>
                <w:sz w:val="20"/>
              </w:rPr>
              <w:t>9</w:t>
            </w:r>
            <w:r w:rsidR="00073274">
              <w:rPr>
                <w:color w:val="000000"/>
                <w:sz w:val="20"/>
              </w:rPr>
              <w:t>69</w:t>
            </w:r>
          </w:p>
        </w:tc>
        <w:tc>
          <w:tcPr>
            <w:tcW w:w="431" w:type="pct"/>
            <w:gridSpan w:val="2"/>
            <w:tcBorders>
              <w:top w:val="nil"/>
              <w:left w:val="nil"/>
              <w:bottom w:val="single" w:sz="12" w:space="0" w:color="auto"/>
              <w:right w:val="single" w:sz="12" w:space="0" w:color="auto"/>
            </w:tcBorders>
            <w:shd w:val="clear" w:color="auto" w:fill="auto"/>
            <w:noWrap/>
            <w:vAlign w:val="bottom"/>
          </w:tcPr>
          <w:p w14:paraId="65F603F8" w14:textId="5F5D4DC6" w:rsidR="00DB14A3" w:rsidRPr="00DB14A3" w:rsidRDefault="00D121DA" w:rsidP="00073274">
            <w:pPr>
              <w:spacing w:after="120"/>
              <w:jc w:val="right"/>
              <w:rPr>
                <w:color w:val="000000"/>
                <w:sz w:val="20"/>
              </w:rPr>
            </w:pPr>
            <w:r w:rsidRPr="00D121DA">
              <w:rPr>
                <w:color w:val="000000"/>
                <w:sz w:val="20"/>
              </w:rPr>
              <w:t>82.</w:t>
            </w:r>
            <w:r w:rsidR="00073274">
              <w:rPr>
                <w:color w:val="000000"/>
                <w:sz w:val="20"/>
              </w:rPr>
              <w:t>5</w:t>
            </w:r>
          </w:p>
        </w:tc>
      </w:tr>
      <w:tr w:rsidR="00DB14A3" w:rsidRPr="0085656C" w14:paraId="381142E3" w14:textId="77777777" w:rsidTr="00DB14A3">
        <w:trPr>
          <w:trHeight w:val="522"/>
        </w:trPr>
        <w:tc>
          <w:tcPr>
            <w:tcW w:w="1804" w:type="pct"/>
            <w:gridSpan w:val="5"/>
            <w:tcBorders>
              <w:top w:val="single" w:sz="12" w:space="0" w:color="auto"/>
              <w:left w:val="single" w:sz="12" w:space="0" w:color="auto"/>
              <w:bottom w:val="single" w:sz="4" w:space="0" w:color="auto"/>
              <w:right w:val="nil"/>
            </w:tcBorders>
            <w:shd w:val="clear" w:color="auto" w:fill="auto"/>
            <w:noWrap/>
            <w:vAlign w:val="bottom"/>
          </w:tcPr>
          <w:p w14:paraId="59B354DE"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xml:space="preserve"> No majority interest</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14:paraId="4FCBA7BB" w14:textId="197D8E22" w:rsidR="00DB14A3" w:rsidRPr="00DB14A3" w:rsidRDefault="00D121DA" w:rsidP="00073274">
            <w:pPr>
              <w:widowControl/>
              <w:spacing w:after="120"/>
              <w:jc w:val="right"/>
              <w:rPr>
                <w:snapToGrid/>
                <w:color w:val="000000"/>
                <w:kern w:val="0"/>
                <w:sz w:val="20"/>
              </w:rPr>
            </w:pPr>
            <w:r w:rsidRPr="00D121DA">
              <w:rPr>
                <w:snapToGrid/>
                <w:color w:val="000000"/>
                <w:kern w:val="0"/>
                <w:sz w:val="20"/>
              </w:rPr>
              <w:t>9</w:t>
            </w:r>
            <w:r w:rsidR="00073274">
              <w:rPr>
                <w:snapToGrid/>
                <w:color w:val="000000"/>
                <w:kern w:val="0"/>
                <w:sz w:val="20"/>
              </w:rPr>
              <w:t>51</w:t>
            </w:r>
          </w:p>
        </w:tc>
        <w:tc>
          <w:tcPr>
            <w:tcW w:w="422" w:type="pct"/>
            <w:gridSpan w:val="2"/>
            <w:tcBorders>
              <w:top w:val="nil"/>
              <w:left w:val="nil"/>
              <w:bottom w:val="single" w:sz="4" w:space="0" w:color="auto"/>
              <w:right w:val="single" w:sz="12" w:space="0" w:color="auto"/>
            </w:tcBorders>
            <w:shd w:val="clear" w:color="auto" w:fill="auto"/>
            <w:noWrap/>
            <w:vAlign w:val="bottom"/>
          </w:tcPr>
          <w:p w14:paraId="52EE9E07" w14:textId="3C525223" w:rsidR="00DB14A3" w:rsidRPr="00DB14A3" w:rsidRDefault="00D121DA" w:rsidP="00073274">
            <w:pPr>
              <w:spacing w:after="120"/>
              <w:jc w:val="right"/>
              <w:rPr>
                <w:color w:val="000000"/>
                <w:sz w:val="20"/>
              </w:rPr>
            </w:pPr>
            <w:r w:rsidRPr="00D121DA">
              <w:rPr>
                <w:color w:val="000000"/>
                <w:sz w:val="20"/>
              </w:rPr>
              <w:t>1</w:t>
            </w:r>
            <w:r w:rsidR="00073274">
              <w:rPr>
                <w:color w:val="000000"/>
                <w:sz w:val="20"/>
              </w:rPr>
              <w:t>7</w:t>
            </w:r>
            <w:r w:rsidRPr="00D121DA">
              <w:rPr>
                <w:color w:val="000000"/>
                <w:sz w:val="20"/>
              </w:rPr>
              <w:t>.</w:t>
            </w:r>
            <w:r w:rsidR="00073274">
              <w:rPr>
                <w:color w:val="000000"/>
                <w:sz w:val="20"/>
              </w:rPr>
              <w:t>3</w:t>
            </w:r>
          </w:p>
        </w:tc>
        <w:tc>
          <w:tcPr>
            <w:tcW w:w="369" w:type="pct"/>
            <w:gridSpan w:val="2"/>
            <w:tcBorders>
              <w:top w:val="nil"/>
              <w:left w:val="nil"/>
              <w:bottom w:val="single" w:sz="4" w:space="0" w:color="auto"/>
              <w:right w:val="single" w:sz="4" w:space="0" w:color="auto"/>
            </w:tcBorders>
            <w:shd w:val="clear" w:color="auto" w:fill="auto"/>
            <w:noWrap/>
            <w:vAlign w:val="bottom"/>
          </w:tcPr>
          <w:p w14:paraId="27315E5E" w14:textId="3D25D704" w:rsidR="00DB14A3" w:rsidRPr="00DB14A3" w:rsidRDefault="00D121DA" w:rsidP="00073274">
            <w:pPr>
              <w:spacing w:after="120"/>
              <w:jc w:val="right"/>
              <w:rPr>
                <w:color w:val="000000"/>
                <w:sz w:val="20"/>
              </w:rPr>
            </w:pPr>
            <w:r w:rsidRPr="00D121DA">
              <w:rPr>
                <w:color w:val="000000"/>
                <w:sz w:val="20"/>
              </w:rPr>
              <w:t>2</w:t>
            </w:r>
            <w:r w:rsidR="00073274">
              <w:rPr>
                <w:color w:val="000000"/>
                <w:sz w:val="20"/>
              </w:rPr>
              <w:t>92</w:t>
            </w:r>
          </w:p>
        </w:tc>
        <w:tc>
          <w:tcPr>
            <w:tcW w:w="381" w:type="pct"/>
            <w:gridSpan w:val="2"/>
            <w:tcBorders>
              <w:top w:val="nil"/>
              <w:left w:val="nil"/>
              <w:bottom w:val="single" w:sz="4" w:space="0" w:color="auto"/>
              <w:right w:val="single" w:sz="4" w:space="0" w:color="auto"/>
            </w:tcBorders>
            <w:shd w:val="clear" w:color="auto" w:fill="auto"/>
            <w:noWrap/>
            <w:vAlign w:val="bottom"/>
          </w:tcPr>
          <w:p w14:paraId="2BFDFE3D" w14:textId="4A245D6B" w:rsidR="00DB14A3" w:rsidRPr="00DB14A3" w:rsidRDefault="00D121DA" w:rsidP="00073274">
            <w:pPr>
              <w:spacing w:after="120"/>
              <w:jc w:val="right"/>
              <w:rPr>
                <w:color w:val="000000"/>
                <w:sz w:val="20"/>
              </w:rPr>
            </w:pPr>
            <w:r w:rsidRPr="00D121DA">
              <w:rPr>
                <w:color w:val="000000"/>
                <w:sz w:val="20"/>
              </w:rPr>
              <w:t>1</w:t>
            </w:r>
            <w:r w:rsidR="00073274">
              <w:rPr>
                <w:color w:val="000000"/>
                <w:sz w:val="20"/>
              </w:rPr>
              <w:t>8</w:t>
            </w:r>
            <w:r w:rsidRPr="00D121DA">
              <w:rPr>
                <w:color w:val="000000"/>
                <w:sz w:val="20"/>
              </w:rPr>
              <w:t>.</w:t>
            </w:r>
            <w:r w:rsidR="00073274">
              <w:rPr>
                <w:color w:val="000000"/>
                <w:sz w:val="20"/>
              </w:rPr>
              <w:t>6</w:t>
            </w:r>
          </w:p>
        </w:tc>
        <w:tc>
          <w:tcPr>
            <w:tcW w:w="375" w:type="pct"/>
            <w:gridSpan w:val="2"/>
            <w:tcBorders>
              <w:top w:val="nil"/>
              <w:left w:val="nil"/>
              <w:bottom w:val="single" w:sz="4" w:space="0" w:color="auto"/>
              <w:right w:val="single" w:sz="4" w:space="0" w:color="auto"/>
            </w:tcBorders>
            <w:shd w:val="clear" w:color="auto" w:fill="auto"/>
            <w:noWrap/>
            <w:vAlign w:val="bottom"/>
          </w:tcPr>
          <w:p w14:paraId="4A0F2594" w14:textId="7020A26B" w:rsidR="00DB14A3" w:rsidRPr="00DB14A3" w:rsidRDefault="00D121DA" w:rsidP="00073274">
            <w:pPr>
              <w:spacing w:after="120"/>
              <w:jc w:val="right"/>
              <w:rPr>
                <w:color w:val="000000"/>
                <w:sz w:val="20"/>
              </w:rPr>
            </w:pPr>
            <w:r w:rsidRPr="00D121DA">
              <w:rPr>
                <w:color w:val="000000"/>
                <w:sz w:val="20"/>
              </w:rPr>
              <w:t>3</w:t>
            </w:r>
            <w:r w:rsidR="00073274">
              <w:rPr>
                <w:color w:val="000000"/>
                <w:sz w:val="20"/>
              </w:rPr>
              <w:t>10</w:t>
            </w:r>
          </w:p>
        </w:tc>
        <w:tc>
          <w:tcPr>
            <w:tcW w:w="375" w:type="pct"/>
            <w:gridSpan w:val="2"/>
            <w:tcBorders>
              <w:top w:val="nil"/>
              <w:left w:val="nil"/>
              <w:bottom w:val="single" w:sz="4" w:space="0" w:color="auto"/>
              <w:right w:val="single" w:sz="4" w:space="0" w:color="auto"/>
            </w:tcBorders>
            <w:shd w:val="clear" w:color="auto" w:fill="auto"/>
            <w:noWrap/>
            <w:vAlign w:val="bottom"/>
          </w:tcPr>
          <w:p w14:paraId="42217A2E" w14:textId="3EEF727B" w:rsidR="00DB14A3" w:rsidRPr="00DB14A3" w:rsidRDefault="00073274" w:rsidP="00073274">
            <w:pPr>
              <w:spacing w:after="120"/>
              <w:jc w:val="right"/>
              <w:rPr>
                <w:color w:val="000000"/>
                <w:sz w:val="20"/>
              </w:rPr>
            </w:pPr>
            <w:r>
              <w:rPr>
                <w:color w:val="000000"/>
                <w:sz w:val="20"/>
              </w:rPr>
              <w:t>20</w:t>
            </w:r>
            <w:r w:rsidR="00D121DA" w:rsidRPr="00D121DA">
              <w:rPr>
                <w:color w:val="000000"/>
                <w:sz w:val="20"/>
              </w:rPr>
              <w:t>.</w:t>
            </w:r>
            <w:r>
              <w:rPr>
                <w:color w:val="000000"/>
                <w:sz w:val="20"/>
              </w:rPr>
              <w:t>2</w:t>
            </w:r>
          </w:p>
        </w:tc>
        <w:tc>
          <w:tcPr>
            <w:tcW w:w="421" w:type="pct"/>
            <w:gridSpan w:val="2"/>
            <w:tcBorders>
              <w:top w:val="nil"/>
              <w:left w:val="nil"/>
              <w:bottom w:val="single" w:sz="4" w:space="0" w:color="auto"/>
              <w:right w:val="single" w:sz="4" w:space="0" w:color="auto"/>
            </w:tcBorders>
            <w:shd w:val="clear" w:color="auto" w:fill="auto"/>
            <w:noWrap/>
            <w:vAlign w:val="bottom"/>
          </w:tcPr>
          <w:p w14:paraId="19590144" w14:textId="0307ACC2" w:rsidR="00DB14A3" w:rsidRPr="00DB14A3" w:rsidRDefault="00D121DA" w:rsidP="00073274">
            <w:pPr>
              <w:spacing w:after="120"/>
              <w:jc w:val="right"/>
              <w:rPr>
                <w:color w:val="000000"/>
                <w:sz w:val="20"/>
              </w:rPr>
            </w:pPr>
            <w:r w:rsidRPr="00D121DA">
              <w:rPr>
                <w:color w:val="000000"/>
                <w:sz w:val="20"/>
              </w:rPr>
              <w:t>34</w:t>
            </w:r>
            <w:r w:rsidR="00073274">
              <w:rPr>
                <w:color w:val="000000"/>
                <w:sz w:val="20"/>
              </w:rPr>
              <w:t>9</w:t>
            </w:r>
          </w:p>
        </w:tc>
        <w:tc>
          <w:tcPr>
            <w:tcW w:w="431" w:type="pct"/>
            <w:gridSpan w:val="2"/>
            <w:tcBorders>
              <w:top w:val="nil"/>
              <w:left w:val="nil"/>
              <w:bottom w:val="single" w:sz="4" w:space="0" w:color="auto"/>
              <w:right w:val="single" w:sz="12" w:space="0" w:color="auto"/>
            </w:tcBorders>
            <w:shd w:val="clear" w:color="auto" w:fill="auto"/>
            <w:noWrap/>
            <w:vAlign w:val="bottom"/>
          </w:tcPr>
          <w:p w14:paraId="06925D48" w14:textId="587B3A4F" w:rsidR="00DB14A3" w:rsidRPr="00DB14A3" w:rsidRDefault="00D121DA" w:rsidP="00073274">
            <w:pPr>
              <w:spacing w:after="120"/>
              <w:jc w:val="right"/>
              <w:rPr>
                <w:color w:val="000000"/>
                <w:sz w:val="20"/>
              </w:rPr>
            </w:pPr>
            <w:r w:rsidRPr="00D121DA">
              <w:rPr>
                <w:color w:val="000000"/>
                <w:sz w:val="20"/>
              </w:rPr>
              <w:t>14.</w:t>
            </w:r>
            <w:r w:rsidR="00073274">
              <w:rPr>
                <w:color w:val="000000"/>
                <w:sz w:val="20"/>
              </w:rPr>
              <w:t>6</w:t>
            </w:r>
          </w:p>
        </w:tc>
      </w:tr>
      <w:tr w:rsidR="00DB14A3" w:rsidRPr="0085656C" w14:paraId="5163777C" w14:textId="77777777" w:rsidTr="00DB14A3">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14:paraId="093FCCFE" w14:textId="77777777" w:rsidR="00DB14A3" w:rsidRPr="0085656C" w:rsidRDefault="00DB14A3" w:rsidP="00DB14A3">
            <w:pPr>
              <w:widowControl/>
              <w:spacing w:after="120"/>
              <w:rPr>
                <w:b/>
                <w:bCs/>
                <w:snapToGrid/>
                <w:kern w:val="0"/>
                <w:sz w:val="24"/>
                <w:szCs w:val="24"/>
              </w:rPr>
            </w:pPr>
            <w:r w:rsidRPr="0085656C">
              <w:rPr>
                <w:b/>
                <w:bCs/>
                <w:snapToGrid/>
                <w:kern w:val="0"/>
                <w:sz w:val="24"/>
                <w:szCs w:val="24"/>
              </w:rPr>
              <w:t xml:space="preserve"> Total stations</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14:paraId="6FA7ED89" w14:textId="1041B462" w:rsidR="00DB14A3" w:rsidRPr="00DB14A3" w:rsidRDefault="00DB14A3" w:rsidP="00DB14A3">
            <w:pPr>
              <w:spacing w:after="120"/>
              <w:jc w:val="right"/>
              <w:rPr>
                <w:color w:val="000000"/>
                <w:sz w:val="20"/>
              </w:rPr>
            </w:pPr>
            <w:r w:rsidRPr="00DB14A3">
              <w:rPr>
                <w:color w:val="000000"/>
                <w:sz w:val="20"/>
              </w:rPr>
              <w:t>5</w:t>
            </w:r>
            <w:r>
              <w:rPr>
                <w:color w:val="000000"/>
                <w:sz w:val="20"/>
              </w:rPr>
              <w:t>,</w:t>
            </w:r>
            <w:r w:rsidR="00D121DA">
              <w:rPr>
                <w:color w:val="000000"/>
                <w:sz w:val="20"/>
              </w:rPr>
              <w:t>492</w:t>
            </w:r>
          </w:p>
        </w:tc>
        <w:tc>
          <w:tcPr>
            <w:tcW w:w="422" w:type="pct"/>
            <w:gridSpan w:val="2"/>
            <w:tcBorders>
              <w:top w:val="nil"/>
              <w:left w:val="nil"/>
              <w:bottom w:val="single" w:sz="4" w:space="0" w:color="auto"/>
              <w:right w:val="single" w:sz="12" w:space="0" w:color="auto"/>
            </w:tcBorders>
            <w:shd w:val="clear" w:color="auto" w:fill="auto"/>
            <w:noWrap/>
            <w:vAlign w:val="bottom"/>
          </w:tcPr>
          <w:p w14:paraId="185082A1" w14:textId="7E69A359" w:rsidR="00DB14A3" w:rsidRPr="00DB14A3" w:rsidRDefault="00DB14A3" w:rsidP="00DB14A3">
            <w:pPr>
              <w:spacing w:after="120"/>
              <w:jc w:val="right"/>
              <w:rPr>
                <w:color w:val="000000"/>
                <w:sz w:val="20"/>
              </w:rPr>
            </w:pPr>
            <w:r w:rsidRPr="00DB14A3">
              <w:rPr>
                <w:color w:val="000000"/>
                <w:sz w:val="20"/>
              </w:rPr>
              <w:t>100.0</w:t>
            </w:r>
          </w:p>
        </w:tc>
        <w:tc>
          <w:tcPr>
            <w:tcW w:w="369" w:type="pct"/>
            <w:gridSpan w:val="2"/>
            <w:tcBorders>
              <w:top w:val="nil"/>
              <w:left w:val="nil"/>
              <w:bottom w:val="single" w:sz="4" w:space="0" w:color="auto"/>
              <w:right w:val="single" w:sz="4" w:space="0" w:color="auto"/>
            </w:tcBorders>
            <w:shd w:val="clear" w:color="auto" w:fill="auto"/>
            <w:noWrap/>
            <w:vAlign w:val="bottom"/>
          </w:tcPr>
          <w:p w14:paraId="63B016A7" w14:textId="0628362F" w:rsidR="00DB14A3" w:rsidRPr="00DB14A3" w:rsidRDefault="00DB14A3" w:rsidP="00DB14A3">
            <w:pPr>
              <w:spacing w:after="120"/>
              <w:jc w:val="right"/>
              <w:rPr>
                <w:color w:val="000000"/>
                <w:sz w:val="20"/>
              </w:rPr>
            </w:pPr>
            <w:r w:rsidRPr="00DB14A3">
              <w:rPr>
                <w:color w:val="000000"/>
                <w:sz w:val="20"/>
              </w:rPr>
              <w:t>1</w:t>
            </w:r>
            <w:r>
              <w:rPr>
                <w:color w:val="000000"/>
                <w:sz w:val="20"/>
              </w:rPr>
              <w:t>,</w:t>
            </w:r>
            <w:r w:rsidRPr="00DB14A3">
              <w:rPr>
                <w:color w:val="000000"/>
                <w:sz w:val="20"/>
              </w:rPr>
              <w:t>574</w:t>
            </w:r>
          </w:p>
        </w:tc>
        <w:tc>
          <w:tcPr>
            <w:tcW w:w="381" w:type="pct"/>
            <w:gridSpan w:val="2"/>
            <w:tcBorders>
              <w:top w:val="nil"/>
              <w:left w:val="nil"/>
              <w:bottom w:val="single" w:sz="4" w:space="0" w:color="auto"/>
              <w:right w:val="single" w:sz="4" w:space="0" w:color="auto"/>
            </w:tcBorders>
            <w:shd w:val="clear" w:color="auto" w:fill="auto"/>
            <w:noWrap/>
            <w:vAlign w:val="bottom"/>
          </w:tcPr>
          <w:p w14:paraId="7561FF66" w14:textId="14ADB9D9" w:rsidR="00DB14A3" w:rsidRPr="00DB14A3" w:rsidRDefault="00DB14A3" w:rsidP="00DB14A3">
            <w:pPr>
              <w:spacing w:after="120"/>
              <w:jc w:val="right"/>
              <w:rPr>
                <w:color w:val="000000"/>
                <w:sz w:val="20"/>
              </w:rPr>
            </w:pPr>
            <w:r w:rsidRPr="00DB14A3">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14:paraId="4B8FDA20" w14:textId="43B1DDDB" w:rsidR="00DB14A3" w:rsidRPr="00DB14A3" w:rsidRDefault="00DB14A3" w:rsidP="00DB14A3">
            <w:pPr>
              <w:spacing w:after="120"/>
              <w:jc w:val="right"/>
              <w:rPr>
                <w:color w:val="000000"/>
                <w:sz w:val="20"/>
              </w:rPr>
            </w:pPr>
            <w:r w:rsidRPr="00DB14A3">
              <w:rPr>
                <w:color w:val="000000"/>
                <w:sz w:val="20"/>
              </w:rPr>
              <w:t>1</w:t>
            </w:r>
            <w:r>
              <w:rPr>
                <w:color w:val="000000"/>
                <w:sz w:val="20"/>
              </w:rPr>
              <w:t>,</w:t>
            </w:r>
            <w:r w:rsidR="00D121DA">
              <w:rPr>
                <w:color w:val="000000"/>
                <w:sz w:val="20"/>
              </w:rPr>
              <w:t>532</w:t>
            </w:r>
          </w:p>
        </w:tc>
        <w:tc>
          <w:tcPr>
            <w:tcW w:w="375" w:type="pct"/>
            <w:gridSpan w:val="2"/>
            <w:tcBorders>
              <w:top w:val="nil"/>
              <w:left w:val="nil"/>
              <w:bottom w:val="single" w:sz="4" w:space="0" w:color="auto"/>
              <w:right w:val="single" w:sz="4" w:space="0" w:color="auto"/>
            </w:tcBorders>
            <w:shd w:val="clear" w:color="auto" w:fill="auto"/>
            <w:noWrap/>
            <w:vAlign w:val="bottom"/>
          </w:tcPr>
          <w:p w14:paraId="68AFD105" w14:textId="773C2BD9" w:rsidR="00DB14A3" w:rsidRPr="00DB14A3" w:rsidRDefault="00DB14A3" w:rsidP="00DB14A3">
            <w:pPr>
              <w:spacing w:after="120"/>
              <w:jc w:val="right"/>
              <w:rPr>
                <w:color w:val="000000"/>
                <w:sz w:val="20"/>
              </w:rPr>
            </w:pPr>
            <w:r w:rsidRPr="00DB14A3">
              <w:rPr>
                <w:color w:val="000000"/>
                <w:sz w:val="20"/>
              </w:rPr>
              <w:t>100.0</w:t>
            </w:r>
          </w:p>
        </w:tc>
        <w:tc>
          <w:tcPr>
            <w:tcW w:w="421" w:type="pct"/>
            <w:gridSpan w:val="2"/>
            <w:tcBorders>
              <w:top w:val="nil"/>
              <w:left w:val="nil"/>
              <w:bottom w:val="single" w:sz="4" w:space="0" w:color="auto"/>
              <w:right w:val="single" w:sz="4" w:space="0" w:color="auto"/>
            </w:tcBorders>
            <w:shd w:val="clear" w:color="auto" w:fill="auto"/>
            <w:noWrap/>
            <w:vAlign w:val="bottom"/>
          </w:tcPr>
          <w:p w14:paraId="3BF28D06" w14:textId="1998F4A0" w:rsidR="00DB14A3" w:rsidRPr="00DB14A3" w:rsidRDefault="00DB14A3" w:rsidP="00DB14A3">
            <w:pPr>
              <w:spacing w:after="120"/>
              <w:jc w:val="right"/>
              <w:rPr>
                <w:color w:val="000000"/>
                <w:sz w:val="20"/>
              </w:rPr>
            </w:pPr>
            <w:r w:rsidRPr="00DB14A3">
              <w:rPr>
                <w:color w:val="000000"/>
                <w:sz w:val="20"/>
              </w:rPr>
              <w:t>2</w:t>
            </w:r>
            <w:r>
              <w:rPr>
                <w:color w:val="000000"/>
                <w:sz w:val="20"/>
              </w:rPr>
              <w:t>,</w:t>
            </w:r>
            <w:r w:rsidR="00D121DA">
              <w:rPr>
                <w:color w:val="000000"/>
                <w:sz w:val="20"/>
              </w:rPr>
              <w:t>386</w:t>
            </w:r>
          </w:p>
        </w:tc>
        <w:tc>
          <w:tcPr>
            <w:tcW w:w="431" w:type="pct"/>
            <w:gridSpan w:val="2"/>
            <w:tcBorders>
              <w:top w:val="nil"/>
              <w:left w:val="nil"/>
              <w:bottom w:val="single" w:sz="4" w:space="0" w:color="auto"/>
              <w:right w:val="single" w:sz="12" w:space="0" w:color="auto"/>
            </w:tcBorders>
            <w:shd w:val="clear" w:color="auto" w:fill="auto"/>
            <w:noWrap/>
            <w:vAlign w:val="bottom"/>
          </w:tcPr>
          <w:p w14:paraId="631901B5" w14:textId="056ADF2E" w:rsidR="00DB14A3" w:rsidRPr="00DB14A3" w:rsidRDefault="00DB14A3" w:rsidP="00DB14A3">
            <w:pPr>
              <w:spacing w:after="120"/>
              <w:jc w:val="right"/>
              <w:rPr>
                <w:color w:val="000000"/>
                <w:sz w:val="20"/>
              </w:rPr>
            </w:pPr>
            <w:r w:rsidRPr="00DB14A3">
              <w:rPr>
                <w:color w:val="000000"/>
                <w:sz w:val="20"/>
              </w:rPr>
              <w:t>100.0</w:t>
            </w:r>
          </w:p>
        </w:tc>
      </w:tr>
      <w:tr w:rsidR="00725A3B" w:rsidRPr="0085656C" w14:paraId="5853D529" w14:textId="77777777" w:rsidTr="00725A3B">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14:paraId="6FEBBE1D"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Insufficient data</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14:paraId="41E95838" w14:textId="1BED5E57" w:rsidR="00725A3B" w:rsidRPr="00725A3B" w:rsidRDefault="00D121DA" w:rsidP="009A609A">
            <w:pPr>
              <w:widowControl/>
              <w:spacing w:after="120"/>
              <w:jc w:val="right"/>
              <w:rPr>
                <w:snapToGrid/>
                <w:color w:val="000000"/>
                <w:kern w:val="0"/>
                <w:sz w:val="20"/>
              </w:rPr>
            </w:pPr>
            <w:r>
              <w:rPr>
                <w:color w:val="000000"/>
                <w:sz w:val="20"/>
              </w:rPr>
              <w:t>676</w:t>
            </w:r>
          </w:p>
        </w:tc>
        <w:tc>
          <w:tcPr>
            <w:tcW w:w="422" w:type="pct"/>
            <w:gridSpan w:val="2"/>
            <w:tcBorders>
              <w:top w:val="nil"/>
              <w:left w:val="nil"/>
              <w:bottom w:val="single" w:sz="4" w:space="0" w:color="auto"/>
              <w:right w:val="single" w:sz="12" w:space="0" w:color="auto"/>
            </w:tcBorders>
            <w:shd w:val="clear" w:color="auto" w:fill="auto"/>
            <w:noWrap/>
            <w:vAlign w:val="bottom"/>
          </w:tcPr>
          <w:p w14:paraId="2FEA3596" w14:textId="77777777" w:rsidR="00725A3B" w:rsidRPr="00725A3B" w:rsidRDefault="00725A3B" w:rsidP="009A609A">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14:paraId="47167BC8" w14:textId="0893BBA2" w:rsidR="00725A3B" w:rsidRPr="00725A3B" w:rsidRDefault="00D121DA" w:rsidP="009A609A">
            <w:pPr>
              <w:spacing w:after="120"/>
              <w:jc w:val="right"/>
              <w:rPr>
                <w:color w:val="000000"/>
                <w:sz w:val="20"/>
              </w:rPr>
            </w:pPr>
            <w:r>
              <w:rPr>
                <w:color w:val="000000"/>
                <w:sz w:val="20"/>
              </w:rPr>
              <w:t>213</w:t>
            </w:r>
          </w:p>
        </w:tc>
        <w:tc>
          <w:tcPr>
            <w:tcW w:w="381" w:type="pct"/>
            <w:gridSpan w:val="2"/>
            <w:tcBorders>
              <w:top w:val="nil"/>
              <w:left w:val="nil"/>
              <w:bottom w:val="single" w:sz="4" w:space="0" w:color="auto"/>
              <w:right w:val="single" w:sz="4" w:space="0" w:color="auto"/>
            </w:tcBorders>
            <w:shd w:val="clear" w:color="auto" w:fill="auto"/>
            <w:noWrap/>
            <w:vAlign w:val="bottom"/>
          </w:tcPr>
          <w:p w14:paraId="44977BA7" w14:textId="77777777" w:rsidR="00725A3B" w:rsidRPr="00725A3B" w:rsidRDefault="00725A3B" w:rsidP="009A609A">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14:paraId="026F80E6" w14:textId="1710A234" w:rsidR="00725A3B" w:rsidRPr="00725A3B" w:rsidRDefault="00D121DA" w:rsidP="00DB14A3">
            <w:pPr>
              <w:spacing w:after="120"/>
              <w:jc w:val="right"/>
              <w:rPr>
                <w:color w:val="000000"/>
                <w:sz w:val="20"/>
              </w:rPr>
            </w:pPr>
            <w:r>
              <w:rPr>
                <w:color w:val="000000"/>
                <w:sz w:val="20"/>
              </w:rPr>
              <w:t>308</w:t>
            </w:r>
          </w:p>
        </w:tc>
        <w:tc>
          <w:tcPr>
            <w:tcW w:w="375" w:type="pct"/>
            <w:gridSpan w:val="2"/>
            <w:tcBorders>
              <w:top w:val="nil"/>
              <w:left w:val="nil"/>
              <w:bottom w:val="single" w:sz="4" w:space="0" w:color="auto"/>
              <w:right w:val="single" w:sz="4" w:space="0" w:color="auto"/>
            </w:tcBorders>
            <w:shd w:val="clear" w:color="auto" w:fill="auto"/>
            <w:noWrap/>
            <w:vAlign w:val="bottom"/>
          </w:tcPr>
          <w:p w14:paraId="0AB0B91F" w14:textId="77777777" w:rsidR="00725A3B" w:rsidRPr="00725A3B" w:rsidRDefault="00725A3B" w:rsidP="009A609A">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14:paraId="38BA8B45" w14:textId="3FFAC806" w:rsidR="00725A3B" w:rsidRPr="00725A3B" w:rsidRDefault="00D121DA" w:rsidP="00DB14A3">
            <w:pPr>
              <w:spacing w:after="120"/>
              <w:jc w:val="right"/>
              <w:rPr>
                <w:color w:val="000000"/>
                <w:sz w:val="20"/>
              </w:rPr>
            </w:pPr>
            <w:r>
              <w:rPr>
                <w:color w:val="000000"/>
                <w:sz w:val="20"/>
              </w:rPr>
              <w:t>155</w:t>
            </w:r>
          </w:p>
        </w:tc>
        <w:tc>
          <w:tcPr>
            <w:tcW w:w="431" w:type="pct"/>
            <w:gridSpan w:val="2"/>
            <w:tcBorders>
              <w:top w:val="nil"/>
              <w:left w:val="nil"/>
              <w:bottom w:val="single" w:sz="4" w:space="0" w:color="auto"/>
              <w:right w:val="single" w:sz="12" w:space="0" w:color="auto"/>
            </w:tcBorders>
            <w:shd w:val="clear" w:color="auto" w:fill="auto"/>
            <w:noWrap/>
            <w:vAlign w:val="bottom"/>
          </w:tcPr>
          <w:p w14:paraId="677D9897" w14:textId="77777777" w:rsidR="00725A3B" w:rsidRPr="00725A3B" w:rsidRDefault="00725A3B" w:rsidP="009A609A">
            <w:pPr>
              <w:spacing w:after="120"/>
              <w:jc w:val="right"/>
              <w:rPr>
                <w:color w:val="000000"/>
                <w:sz w:val="20"/>
              </w:rPr>
            </w:pPr>
            <w:r w:rsidRPr="00725A3B">
              <w:rPr>
                <w:sz w:val="20"/>
              </w:rPr>
              <w:t>---</w:t>
            </w:r>
          </w:p>
        </w:tc>
      </w:tr>
      <w:tr w:rsidR="00725A3B" w:rsidRPr="0085656C" w14:paraId="0CA1C5EA" w14:textId="77777777" w:rsidTr="00725A3B">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14:paraId="23256CD9"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Stations not filed</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14:paraId="6DCD8A56" w14:textId="3AE6E3DD" w:rsidR="00725A3B" w:rsidRPr="00725A3B" w:rsidRDefault="00D121DA" w:rsidP="009A609A">
            <w:pPr>
              <w:spacing w:after="120"/>
              <w:jc w:val="right"/>
              <w:rPr>
                <w:color w:val="000000"/>
                <w:sz w:val="20"/>
              </w:rPr>
            </w:pPr>
            <w:r>
              <w:rPr>
                <w:color w:val="000000"/>
                <w:sz w:val="20"/>
              </w:rPr>
              <w:t>524</w:t>
            </w:r>
          </w:p>
        </w:tc>
        <w:tc>
          <w:tcPr>
            <w:tcW w:w="422" w:type="pct"/>
            <w:gridSpan w:val="2"/>
            <w:tcBorders>
              <w:top w:val="nil"/>
              <w:left w:val="nil"/>
              <w:bottom w:val="single" w:sz="4" w:space="0" w:color="auto"/>
              <w:right w:val="single" w:sz="12" w:space="0" w:color="auto"/>
            </w:tcBorders>
            <w:shd w:val="clear" w:color="auto" w:fill="auto"/>
            <w:noWrap/>
            <w:vAlign w:val="bottom"/>
          </w:tcPr>
          <w:p w14:paraId="0140E65A" w14:textId="77777777" w:rsidR="00725A3B" w:rsidRPr="00725A3B" w:rsidRDefault="00725A3B" w:rsidP="009A609A">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14:paraId="31D1CDC2" w14:textId="7411B83A" w:rsidR="00725A3B" w:rsidRPr="00725A3B" w:rsidRDefault="00D121DA" w:rsidP="009A609A">
            <w:pPr>
              <w:spacing w:after="120"/>
              <w:jc w:val="right"/>
              <w:rPr>
                <w:color w:val="000000"/>
                <w:sz w:val="20"/>
              </w:rPr>
            </w:pPr>
            <w:r>
              <w:rPr>
                <w:color w:val="000000"/>
                <w:sz w:val="20"/>
              </w:rPr>
              <w:t>70</w:t>
            </w:r>
          </w:p>
        </w:tc>
        <w:tc>
          <w:tcPr>
            <w:tcW w:w="381" w:type="pct"/>
            <w:gridSpan w:val="2"/>
            <w:tcBorders>
              <w:top w:val="nil"/>
              <w:left w:val="nil"/>
              <w:bottom w:val="single" w:sz="4" w:space="0" w:color="auto"/>
              <w:right w:val="single" w:sz="4" w:space="0" w:color="auto"/>
            </w:tcBorders>
            <w:shd w:val="clear" w:color="auto" w:fill="auto"/>
            <w:noWrap/>
            <w:vAlign w:val="bottom"/>
          </w:tcPr>
          <w:p w14:paraId="58CF54C2" w14:textId="77777777" w:rsidR="00725A3B" w:rsidRPr="00725A3B" w:rsidRDefault="00725A3B" w:rsidP="009A609A">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14:paraId="24F36E2F" w14:textId="5EA68DB1" w:rsidR="00725A3B" w:rsidRPr="00725A3B" w:rsidRDefault="00D121DA" w:rsidP="009A609A">
            <w:pPr>
              <w:spacing w:after="120"/>
              <w:jc w:val="right"/>
              <w:rPr>
                <w:color w:val="000000"/>
                <w:sz w:val="20"/>
              </w:rPr>
            </w:pPr>
            <w:r>
              <w:rPr>
                <w:color w:val="000000"/>
                <w:sz w:val="20"/>
              </w:rPr>
              <w:t>95</w:t>
            </w:r>
          </w:p>
        </w:tc>
        <w:tc>
          <w:tcPr>
            <w:tcW w:w="375" w:type="pct"/>
            <w:gridSpan w:val="2"/>
            <w:tcBorders>
              <w:top w:val="nil"/>
              <w:left w:val="nil"/>
              <w:bottom w:val="single" w:sz="4" w:space="0" w:color="auto"/>
              <w:right w:val="single" w:sz="4" w:space="0" w:color="auto"/>
            </w:tcBorders>
            <w:shd w:val="clear" w:color="auto" w:fill="auto"/>
            <w:noWrap/>
            <w:vAlign w:val="bottom"/>
          </w:tcPr>
          <w:p w14:paraId="29D6B8D3" w14:textId="77777777" w:rsidR="00725A3B" w:rsidRPr="00725A3B" w:rsidRDefault="00725A3B" w:rsidP="009A609A">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14:paraId="2D7D2F86" w14:textId="722D3E7E" w:rsidR="00725A3B" w:rsidRPr="00725A3B" w:rsidRDefault="00D121DA" w:rsidP="009A609A">
            <w:pPr>
              <w:spacing w:after="120"/>
              <w:jc w:val="right"/>
              <w:rPr>
                <w:color w:val="000000"/>
                <w:sz w:val="20"/>
              </w:rPr>
            </w:pPr>
            <w:r>
              <w:rPr>
                <w:color w:val="000000"/>
                <w:sz w:val="20"/>
              </w:rPr>
              <w:t>359</w:t>
            </w:r>
          </w:p>
        </w:tc>
        <w:tc>
          <w:tcPr>
            <w:tcW w:w="431" w:type="pct"/>
            <w:gridSpan w:val="2"/>
            <w:tcBorders>
              <w:top w:val="nil"/>
              <w:left w:val="nil"/>
              <w:bottom w:val="single" w:sz="4" w:space="0" w:color="auto"/>
              <w:right w:val="single" w:sz="12" w:space="0" w:color="auto"/>
            </w:tcBorders>
            <w:shd w:val="clear" w:color="auto" w:fill="auto"/>
            <w:noWrap/>
            <w:vAlign w:val="bottom"/>
          </w:tcPr>
          <w:p w14:paraId="3694FC59" w14:textId="77777777" w:rsidR="00725A3B" w:rsidRPr="00725A3B" w:rsidRDefault="00725A3B" w:rsidP="009A609A">
            <w:pPr>
              <w:spacing w:after="120"/>
              <w:jc w:val="right"/>
              <w:rPr>
                <w:color w:val="000000"/>
                <w:sz w:val="20"/>
              </w:rPr>
            </w:pPr>
            <w:r w:rsidRPr="00725A3B">
              <w:rPr>
                <w:sz w:val="20"/>
              </w:rPr>
              <w:t>---</w:t>
            </w:r>
          </w:p>
        </w:tc>
      </w:tr>
      <w:tr w:rsidR="00725A3B" w:rsidRPr="0085656C" w14:paraId="26CA6FAF" w14:textId="77777777" w:rsidTr="00725A3B">
        <w:trPr>
          <w:trHeight w:val="402"/>
        </w:trPr>
        <w:tc>
          <w:tcPr>
            <w:tcW w:w="1804" w:type="pct"/>
            <w:gridSpan w:val="5"/>
            <w:tcBorders>
              <w:top w:val="single" w:sz="4" w:space="0" w:color="auto"/>
              <w:left w:val="single" w:sz="12" w:space="0" w:color="auto"/>
              <w:bottom w:val="single" w:sz="12" w:space="0" w:color="auto"/>
              <w:right w:val="nil"/>
            </w:tcBorders>
            <w:shd w:val="clear" w:color="auto" w:fill="auto"/>
            <w:noWrap/>
            <w:vAlign w:val="bottom"/>
          </w:tcPr>
          <w:p w14:paraId="353264D8" w14:textId="77777777" w:rsidR="00725A3B" w:rsidRPr="0085656C" w:rsidRDefault="00725A3B"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422" w:type="pct"/>
            <w:gridSpan w:val="2"/>
            <w:tcBorders>
              <w:top w:val="nil"/>
              <w:left w:val="single" w:sz="12" w:space="0" w:color="auto"/>
              <w:bottom w:val="single" w:sz="12" w:space="0" w:color="auto"/>
              <w:right w:val="single" w:sz="4" w:space="0" w:color="auto"/>
            </w:tcBorders>
            <w:shd w:val="clear" w:color="auto" w:fill="auto"/>
            <w:noWrap/>
            <w:vAlign w:val="bottom"/>
          </w:tcPr>
          <w:p w14:paraId="69538D34" w14:textId="673A0CD6" w:rsidR="00725A3B" w:rsidRPr="00725A3B" w:rsidRDefault="00D121DA" w:rsidP="009A609A">
            <w:pPr>
              <w:spacing w:after="120"/>
              <w:jc w:val="right"/>
              <w:rPr>
                <w:color w:val="000000"/>
                <w:sz w:val="20"/>
              </w:rPr>
            </w:pPr>
            <w:r>
              <w:rPr>
                <w:color w:val="000000"/>
                <w:sz w:val="20"/>
              </w:rPr>
              <w:t>6</w:t>
            </w:r>
            <w:r w:rsidR="003D40EA">
              <w:rPr>
                <w:color w:val="000000"/>
                <w:sz w:val="20"/>
              </w:rPr>
              <w:t>,</w:t>
            </w:r>
            <w:r>
              <w:rPr>
                <w:color w:val="000000"/>
                <w:sz w:val="20"/>
              </w:rPr>
              <w:t>692</w:t>
            </w:r>
          </w:p>
        </w:tc>
        <w:tc>
          <w:tcPr>
            <w:tcW w:w="422" w:type="pct"/>
            <w:gridSpan w:val="2"/>
            <w:tcBorders>
              <w:top w:val="nil"/>
              <w:left w:val="nil"/>
              <w:bottom w:val="single" w:sz="12" w:space="0" w:color="auto"/>
              <w:right w:val="single" w:sz="12" w:space="0" w:color="auto"/>
            </w:tcBorders>
            <w:shd w:val="clear" w:color="auto" w:fill="auto"/>
            <w:noWrap/>
            <w:vAlign w:val="bottom"/>
          </w:tcPr>
          <w:p w14:paraId="455D02D2" w14:textId="77777777" w:rsidR="00725A3B" w:rsidRPr="00725A3B" w:rsidRDefault="00725A3B" w:rsidP="009A609A">
            <w:pPr>
              <w:spacing w:after="120"/>
              <w:jc w:val="right"/>
              <w:rPr>
                <w:color w:val="000000"/>
                <w:sz w:val="20"/>
              </w:rPr>
            </w:pPr>
            <w:r w:rsidRPr="00725A3B">
              <w:rPr>
                <w:sz w:val="20"/>
              </w:rPr>
              <w:t>---</w:t>
            </w:r>
          </w:p>
        </w:tc>
        <w:tc>
          <w:tcPr>
            <w:tcW w:w="369" w:type="pct"/>
            <w:gridSpan w:val="2"/>
            <w:tcBorders>
              <w:top w:val="nil"/>
              <w:left w:val="nil"/>
              <w:bottom w:val="single" w:sz="12" w:space="0" w:color="auto"/>
              <w:right w:val="single" w:sz="4" w:space="0" w:color="auto"/>
            </w:tcBorders>
            <w:shd w:val="clear" w:color="auto" w:fill="auto"/>
            <w:noWrap/>
            <w:vAlign w:val="bottom"/>
          </w:tcPr>
          <w:p w14:paraId="1C420097" w14:textId="390B6720" w:rsidR="00725A3B" w:rsidRPr="00725A3B" w:rsidRDefault="00D121DA" w:rsidP="009A609A">
            <w:pPr>
              <w:spacing w:after="120"/>
              <w:jc w:val="right"/>
              <w:rPr>
                <w:color w:val="000000"/>
                <w:sz w:val="20"/>
              </w:rPr>
            </w:pPr>
            <w:r>
              <w:rPr>
                <w:color w:val="000000"/>
                <w:sz w:val="20"/>
              </w:rPr>
              <w:t>1</w:t>
            </w:r>
            <w:r w:rsidR="003D40EA">
              <w:rPr>
                <w:color w:val="000000"/>
                <w:sz w:val="20"/>
              </w:rPr>
              <w:t>,</w:t>
            </w:r>
            <w:r>
              <w:rPr>
                <w:color w:val="000000"/>
                <w:sz w:val="20"/>
              </w:rPr>
              <w:t>857</w:t>
            </w:r>
          </w:p>
        </w:tc>
        <w:tc>
          <w:tcPr>
            <w:tcW w:w="381" w:type="pct"/>
            <w:gridSpan w:val="2"/>
            <w:tcBorders>
              <w:top w:val="nil"/>
              <w:left w:val="nil"/>
              <w:bottom w:val="single" w:sz="12" w:space="0" w:color="auto"/>
              <w:right w:val="single" w:sz="4" w:space="0" w:color="auto"/>
            </w:tcBorders>
            <w:shd w:val="clear" w:color="auto" w:fill="auto"/>
            <w:noWrap/>
            <w:vAlign w:val="bottom"/>
          </w:tcPr>
          <w:p w14:paraId="2B1D7394" w14:textId="77777777" w:rsidR="00725A3B" w:rsidRPr="00725A3B" w:rsidRDefault="00725A3B" w:rsidP="009A609A">
            <w:pPr>
              <w:spacing w:after="120"/>
              <w:jc w:val="right"/>
              <w:rPr>
                <w:color w:val="000000"/>
                <w:sz w:val="20"/>
              </w:rPr>
            </w:pPr>
            <w:r w:rsidRPr="00725A3B">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14:paraId="23E7BCA0" w14:textId="1B3B6843" w:rsidR="00725A3B" w:rsidRPr="00725A3B" w:rsidRDefault="00D121DA" w:rsidP="009A609A">
            <w:pPr>
              <w:spacing w:after="120"/>
              <w:jc w:val="right"/>
              <w:rPr>
                <w:color w:val="000000"/>
                <w:sz w:val="20"/>
              </w:rPr>
            </w:pPr>
            <w:r>
              <w:rPr>
                <w:color w:val="000000"/>
                <w:sz w:val="20"/>
              </w:rPr>
              <w:t>1</w:t>
            </w:r>
            <w:r w:rsidR="003D40EA">
              <w:rPr>
                <w:color w:val="000000"/>
                <w:sz w:val="20"/>
              </w:rPr>
              <w:t>,</w:t>
            </w:r>
            <w:r>
              <w:rPr>
                <w:color w:val="000000"/>
                <w:sz w:val="20"/>
              </w:rPr>
              <w:t>935</w:t>
            </w:r>
          </w:p>
        </w:tc>
        <w:tc>
          <w:tcPr>
            <w:tcW w:w="375" w:type="pct"/>
            <w:gridSpan w:val="2"/>
            <w:tcBorders>
              <w:top w:val="nil"/>
              <w:left w:val="nil"/>
              <w:bottom w:val="single" w:sz="12" w:space="0" w:color="auto"/>
              <w:right w:val="single" w:sz="4" w:space="0" w:color="auto"/>
            </w:tcBorders>
            <w:shd w:val="clear" w:color="auto" w:fill="auto"/>
            <w:noWrap/>
            <w:vAlign w:val="bottom"/>
          </w:tcPr>
          <w:p w14:paraId="0C3C0106" w14:textId="77777777" w:rsidR="00725A3B" w:rsidRPr="00725A3B" w:rsidRDefault="00725A3B" w:rsidP="009A609A">
            <w:pPr>
              <w:spacing w:after="120"/>
              <w:jc w:val="right"/>
              <w:rPr>
                <w:color w:val="000000"/>
                <w:sz w:val="20"/>
              </w:rPr>
            </w:pPr>
            <w:r w:rsidRPr="00725A3B">
              <w:rPr>
                <w:sz w:val="20"/>
              </w:rPr>
              <w:t>---</w:t>
            </w:r>
          </w:p>
        </w:tc>
        <w:tc>
          <w:tcPr>
            <w:tcW w:w="421" w:type="pct"/>
            <w:gridSpan w:val="2"/>
            <w:tcBorders>
              <w:top w:val="nil"/>
              <w:left w:val="nil"/>
              <w:bottom w:val="single" w:sz="12" w:space="0" w:color="auto"/>
              <w:right w:val="single" w:sz="4" w:space="0" w:color="auto"/>
            </w:tcBorders>
            <w:shd w:val="clear" w:color="auto" w:fill="auto"/>
            <w:noWrap/>
            <w:vAlign w:val="bottom"/>
          </w:tcPr>
          <w:p w14:paraId="74FFEDD0" w14:textId="511B8105" w:rsidR="00725A3B" w:rsidRPr="00725A3B" w:rsidRDefault="00D121DA" w:rsidP="009A609A">
            <w:pPr>
              <w:spacing w:after="120"/>
              <w:jc w:val="right"/>
              <w:rPr>
                <w:color w:val="000000"/>
                <w:sz w:val="20"/>
              </w:rPr>
            </w:pPr>
            <w:r>
              <w:rPr>
                <w:color w:val="000000"/>
                <w:sz w:val="20"/>
              </w:rPr>
              <w:t>2</w:t>
            </w:r>
            <w:r w:rsidR="003D40EA">
              <w:rPr>
                <w:color w:val="000000"/>
                <w:sz w:val="20"/>
              </w:rPr>
              <w:t>,</w:t>
            </w:r>
            <w:r>
              <w:rPr>
                <w:color w:val="000000"/>
                <w:sz w:val="20"/>
              </w:rPr>
              <w:t>900</w:t>
            </w:r>
          </w:p>
        </w:tc>
        <w:tc>
          <w:tcPr>
            <w:tcW w:w="431" w:type="pct"/>
            <w:gridSpan w:val="2"/>
            <w:tcBorders>
              <w:top w:val="nil"/>
              <w:left w:val="nil"/>
              <w:bottom w:val="single" w:sz="12" w:space="0" w:color="auto"/>
              <w:right w:val="single" w:sz="12" w:space="0" w:color="auto"/>
            </w:tcBorders>
            <w:shd w:val="clear" w:color="auto" w:fill="auto"/>
            <w:noWrap/>
            <w:vAlign w:val="bottom"/>
          </w:tcPr>
          <w:p w14:paraId="19532BF7" w14:textId="77777777" w:rsidR="00725A3B" w:rsidRPr="00725A3B" w:rsidRDefault="00725A3B" w:rsidP="009A609A">
            <w:pPr>
              <w:spacing w:after="120"/>
              <w:jc w:val="right"/>
              <w:rPr>
                <w:color w:val="000000"/>
                <w:sz w:val="20"/>
              </w:rPr>
            </w:pPr>
            <w:r w:rsidRPr="00725A3B">
              <w:rPr>
                <w:sz w:val="20"/>
              </w:rPr>
              <w:t>---</w:t>
            </w:r>
          </w:p>
        </w:tc>
      </w:tr>
      <w:tr w:rsidR="008E2606" w:rsidRPr="0085656C" w14:paraId="7C67004F" w14:textId="77777777" w:rsidTr="00D871D1">
        <w:trPr>
          <w:trHeight w:val="1200"/>
        </w:trPr>
        <w:tc>
          <w:tcPr>
            <w:tcW w:w="5000" w:type="pct"/>
            <w:gridSpan w:val="21"/>
            <w:tcBorders>
              <w:top w:val="single" w:sz="12" w:space="0" w:color="auto"/>
              <w:left w:val="nil"/>
              <w:bottom w:val="nil"/>
              <w:right w:val="nil"/>
            </w:tcBorders>
            <w:shd w:val="clear" w:color="auto" w:fill="auto"/>
            <w:vAlign w:val="bottom"/>
          </w:tcPr>
          <w:p w14:paraId="3F2B54F5" w14:textId="15D1C228" w:rsidR="008E2606" w:rsidRPr="0085656C" w:rsidRDefault="008E2606" w:rsidP="009A609A">
            <w:pPr>
              <w:widowControl/>
              <w:spacing w:after="120"/>
              <w:jc w:val="both"/>
              <w:rPr>
                <w:snapToGrid/>
                <w:kern w:val="0"/>
                <w:sz w:val="20"/>
              </w:rPr>
            </w:pPr>
            <w:r w:rsidRPr="0085656C">
              <w:rPr>
                <w:snapToGrid/>
                <w:kern w:val="0"/>
                <w:sz w:val="20"/>
              </w:rPr>
              <w:t>* "Combination" is defined as a situation in which there is at least one female and one male attributable owner and the aggregate votes of the female attributable owner(s) and the aggregate votes of the male attributable owner(s) of the same ethnicity both separately exceed 50</w:t>
            </w:r>
            <w:r w:rsidR="005A0A3B">
              <w:rPr>
                <w:snapToGrid/>
                <w:kern w:val="0"/>
                <w:sz w:val="20"/>
              </w:rPr>
              <w:t xml:space="preserve"> percent</w:t>
            </w:r>
            <w:r w:rsidRPr="0085656C">
              <w:rPr>
                <w:snapToGrid/>
                <w:kern w:val="0"/>
                <w:sz w:val="20"/>
              </w:rPr>
              <w:t xml:space="preserve"> (</w:t>
            </w:r>
            <w:r w:rsidRPr="00484D0E">
              <w:rPr>
                <w:iCs/>
                <w:snapToGrid/>
                <w:kern w:val="0"/>
                <w:sz w:val="20"/>
              </w:rPr>
              <w:t>e.g.,</w:t>
            </w:r>
            <w:r w:rsidRPr="0085656C">
              <w:rPr>
                <w:snapToGrid/>
                <w:kern w:val="0"/>
                <w:sz w:val="20"/>
              </w:rPr>
              <w:t xml:space="preserve"> a station where wife and husband, both Hispanic/Latino, each own 100</w:t>
            </w:r>
            <w:r w:rsidR="005A0A3B">
              <w:rPr>
                <w:snapToGrid/>
                <w:kern w:val="0"/>
                <w:sz w:val="20"/>
              </w:rPr>
              <w:t xml:space="preserve"> percent</w:t>
            </w:r>
            <w:r w:rsidRPr="0085656C">
              <w:rPr>
                <w:snapToGrid/>
                <w:kern w:val="0"/>
                <w:sz w:val="20"/>
              </w:rPr>
              <w:t xml:space="preserve"> as joint tenants).</w:t>
            </w:r>
          </w:p>
        </w:tc>
      </w:tr>
      <w:tr w:rsidR="008E2606" w:rsidRPr="0085656C" w14:paraId="6C779ED7" w14:textId="77777777" w:rsidTr="00725A3B">
        <w:trPr>
          <w:trHeight w:val="222"/>
        </w:trPr>
        <w:tc>
          <w:tcPr>
            <w:tcW w:w="832" w:type="pct"/>
            <w:tcBorders>
              <w:top w:val="nil"/>
              <w:left w:val="nil"/>
              <w:bottom w:val="nil"/>
              <w:right w:val="nil"/>
            </w:tcBorders>
            <w:shd w:val="clear" w:color="auto" w:fill="auto"/>
            <w:vAlign w:val="center"/>
          </w:tcPr>
          <w:p w14:paraId="1683D794" w14:textId="77777777" w:rsidR="008E2606" w:rsidRPr="0085656C" w:rsidRDefault="008E2606" w:rsidP="009A609A">
            <w:pPr>
              <w:widowControl/>
              <w:spacing w:after="120"/>
              <w:jc w:val="both"/>
              <w:rPr>
                <w:snapToGrid/>
                <w:kern w:val="0"/>
                <w:sz w:val="20"/>
              </w:rPr>
            </w:pPr>
          </w:p>
        </w:tc>
        <w:tc>
          <w:tcPr>
            <w:tcW w:w="564" w:type="pct"/>
            <w:gridSpan w:val="2"/>
            <w:tcBorders>
              <w:top w:val="nil"/>
              <w:left w:val="nil"/>
              <w:bottom w:val="nil"/>
              <w:right w:val="nil"/>
            </w:tcBorders>
            <w:shd w:val="clear" w:color="auto" w:fill="auto"/>
            <w:vAlign w:val="center"/>
          </w:tcPr>
          <w:p w14:paraId="5AF20C6D" w14:textId="77777777" w:rsidR="008E2606" w:rsidRPr="0085656C" w:rsidRDefault="008E2606" w:rsidP="009A609A">
            <w:pPr>
              <w:widowControl/>
              <w:spacing w:after="120"/>
              <w:jc w:val="both"/>
              <w:rPr>
                <w:snapToGrid/>
                <w:kern w:val="0"/>
                <w:sz w:val="20"/>
              </w:rPr>
            </w:pPr>
          </w:p>
        </w:tc>
        <w:tc>
          <w:tcPr>
            <w:tcW w:w="400" w:type="pct"/>
            <w:tcBorders>
              <w:top w:val="nil"/>
              <w:left w:val="nil"/>
              <w:bottom w:val="nil"/>
              <w:right w:val="nil"/>
            </w:tcBorders>
            <w:shd w:val="clear" w:color="auto" w:fill="auto"/>
            <w:vAlign w:val="center"/>
          </w:tcPr>
          <w:p w14:paraId="12D38C44" w14:textId="77777777" w:rsidR="008E2606" w:rsidRPr="0085656C" w:rsidRDefault="008E2606" w:rsidP="009A609A">
            <w:pPr>
              <w:widowControl/>
              <w:spacing w:after="120"/>
              <w:jc w:val="both"/>
              <w:rPr>
                <w:snapToGrid/>
                <w:kern w:val="0"/>
                <w:sz w:val="20"/>
              </w:rPr>
            </w:pPr>
          </w:p>
        </w:tc>
        <w:tc>
          <w:tcPr>
            <w:tcW w:w="384" w:type="pct"/>
            <w:gridSpan w:val="2"/>
            <w:tcBorders>
              <w:top w:val="nil"/>
              <w:left w:val="nil"/>
              <w:bottom w:val="nil"/>
              <w:right w:val="nil"/>
            </w:tcBorders>
            <w:shd w:val="clear" w:color="auto" w:fill="auto"/>
            <w:vAlign w:val="center"/>
          </w:tcPr>
          <w:p w14:paraId="58B8B7F0" w14:textId="77777777" w:rsidR="008E2606" w:rsidRPr="0085656C" w:rsidRDefault="008E2606" w:rsidP="009A609A">
            <w:pPr>
              <w:widowControl/>
              <w:spacing w:after="120"/>
              <w:jc w:val="both"/>
              <w:rPr>
                <w:snapToGrid/>
                <w:kern w:val="0"/>
                <w:sz w:val="20"/>
              </w:rPr>
            </w:pPr>
          </w:p>
        </w:tc>
        <w:tc>
          <w:tcPr>
            <w:tcW w:w="364" w:type="pct"/>
            <w:gridSpan w:val="2"/>
            <w:tcBorders>
              <w:top w:val="nil"/>
              <w:left w:val="nil"/>
              <w:bottom w:val="nil"/>
              <w:right w:val="nil"/>
            </w:tcBorders>
            <w:shd w:val="clear" w:color="auto" w:fill="auto"/>
            <w:vAlign w:val="center"/>
          </w:tcPr>
          <w:p w14:paraId="4175449C" w14:textId="77777777" w:rsidR="008E2606" w:rsidRPr="0085656C" w:rsidRDefault="008E2606" w:rsidP="009A609A">
            <w:pPr>
              <w:widowControl/>
              <w:spacing w:after="120"/>
              <w:jc w:val="both"/>
              <w:rPr>
                <w:snapToGrid/>
                <w:kern w:val="0"/>
                <w:sz w:val="20"/>
              </w:rPr>
            </w:pPr>
          </w:p>
        </w:tc>
        <w:tc>
          <w:tcPr>
            <w:tcW w:w="393" w:type="pct"/>
            <w:gridSpan w:val="2"/>
            <w:tcBorders>
              <w:top w:val="nil"/>
              <w:left w:val="nil"/>
              <w:bottom w:val="nil"/>
              <w:right w:val="nil"/>
            </w:tcBorders>
            <w:shd w:val="clear" w:color="auto" w:fill="auto"/>
            <w:vAlign w:val="center"/>
          </w:tcPr>
          <w:p w14:paraId="4AD5E705" w14:textId="77777777" w:rsidR="008E2606" w:rsidRPr="0085656C" w:rsidRDefault="008E2606" w:rsidP="009A609A">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14:paraId="0B0C7633" w14:textId="77777777" w:rsidR="008E2606" w:rsidRPr="0085656C" w:rsidRDefault="008E2606" w:rsidP="009A609A">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14:paraId="781F2BA9" w14:textId="77777777" w:rsidR="008E2606" w:rsidRPr="0085656C" w:rsidRDefault="008E2606" w:rsidP="009A609A">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14:paraId="5EDAE7E1" w14:textId="77777777" w:rsidR="008E2606" w:rsidRPr="0085656C" w:rsidRDefault="008E2606" w:rsidP="009A609A">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14:paraId="0EFE9BC0" w14:textId="77777777" w:rsidR="008E2606" w:rsidRPr="0085656C" w:rsidRDefault="008E2606" w:rsidP="009A609A">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14:paraId="58A9D5A3" w14:textId="77777777" w:rsidR="008E2606" w:rsidRPr="0085656C" w:rsidRDefault="008E2606" w:rsidP="009A609A">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14:paraId="0675B399" w14:textId="77777777" w:rsidR="008E2606" w:rsidRPr="0085656C" w:rsidRDefault="008E2606" w:rsidP="009A609A">
            <w:pPr>
              <w:widowControl/>
              <w:spacing w:after="120"/>
              <w:jc w:val="both"/>
              <w:rPr>
                <w:snapToGrid/>
                <w:kern w:val="0"/>
                <w:sz w:val="20"/>
              </w:rPr>
            </w:pPr>
          </w:p>
        </w:tc>
      </w:tr>
    </w:tbl>
    <w:p w14:paraId="44158907"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263"/>
        <w:gridCol w:w="798"/>
        <w:gridCol w:w="784"/>
        <w:gridCol w:w="754"/>
        <w:gridCol w:w="748"/>
        <w:gridCol w:w="749"/>
        <w:gridCol w:w="747"/>
        <w:gridCol w:w="747"/>
        <w:gridCol w:w="747"/>
        <w:gridCol w:w="747"/>
        <w:gridCol w:w="747"/>
        <w:gridCol w:w="745"/>
      </w:tblGrid>
      <w:tr w:rsidR="0085656C" w:rsidRPr="0085656C" w14:paraId="128492D4"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936B32E" w14:textId="77777777" w:rsidR="008E2606" w:rsidRPr="0085656C" w:rsidRDefault="008E2606" w:rsidP="003D40EA">
            <w:pPr>
              <w:widowControl/>
              <w:spacing w:after="100"/>
              <w:jc w:val="center"/>
              <w:rPr>
                <w:b/>
                <w:bCs/>
                <w:snapToGrid/>
                <w:kern w:val="0"/>
                <w:sz w:val="24"/>
                <w:szCs w:val="24"/>
              </w:rPr>
            </w:pPr>
            <w:r w:rsidRPr="0085656C">
              <w:rPr>
                <w:b/>
                <w:bCs/>
                <w:snapToGrid/>
                <w:kern w:val="0"/>
                <w:sz w:val="24"/>
                <w:szCs w:val="24"/>
              </w:rPr>
              <w:t>Table E(1c)</w:t>
            </w:r>
          </w:p>
        </w:tc>
      </w:tr>
      <w:tr w:rsidR="008E2606" w:rsidRPr="0085656C" w14:paraId="6AE9B99A"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3017B74" w14:textId="77777777" w:rsidR="008E2606" w:rsidRPr="0085656C" w:rsidRDefault="008E2606" w:rsidP="003D40EA">
            <w:pPr>
              <w:widowControl/>
              <w:spacing w:after="100"/>
              <w:jc w:val="center"/>
              <w:rPr>
                <w:b/>
                <w:bCs/>
                <w:snapToGrid/>
                <w:kern w:val="0"/>
                <w:sz w:val="24"/>
                <w:szCs w:val="24"/>
              </w:rPr>
            </w:pPr>
            <w:r w:rsidRPr="0085656C">
              <w:rPr>
                <w:b/>
                <w:bCs/>
                <w:snapToGrid/>
                <w:kern w:val="0"/>
                <w:sz w:val="24"/>
                <w:szCs w:val="24"/>
              </w:rPr>
              <w:t>Majority Ownership Interest by Race</w:t>
            </w:r>
          </w:p>
        </w:tc>
      </w:tr>
      <w:tr w:rsidR="008E2606" w:rsidRPr="0085656C" w14:paraId="52FBDC01" w14:textId="77777777" w:rsidTr="00D871D1">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14:paraId="23822616" w14:textId="2B122D48" w:rsidR="008E2606" w:rsidRPr="0085656C" w:rsidRDefault="008E2606" w:rsidP="003D40EA">
            <w:pPr>
              <w:widowControl/>
              <w:spacing w:after="100"/>
              <w:jc w:val="center"/>
              <w:rPr>
                <w:snapToGrid/>
                <w:kern w:val="0"/>
                <w:sz w:val="24"/>
                <w:szCs w:val="24"/>
              </w:rPr>
            </w:pPr>
            <w:r w:rsidRPr="0085656C">
              <w:rPr>
                <w:snapToGrid/>
                <w:kern w:val="0"/>
                <w:sz w:val="24"/>
                <w:szCs w:val="24"/>
              </w:rPr>
              <w:t>Voting Interest Exceeds 50</w:t>
            </w:r>
            <w:r w:rsidR="005A0A3B">
              <w:rPr>
                <w:snapToGrid/>
                <w:kern w:val="0"/>
                <w:sz w:val="24"/>
                <w:szCs w:val="24"/>
              </w:rPr>
              <w:t xml:space="preserve"> Percent</w:t>
            </w:r>
            <w:r w:rsidRPr="0085656C">
              <w:rPr>
                <w:snapToGrid/>
                <w:kern w:val="0"/>
                <w:sz w:val="24"/>
                <w:szCs w:val="24"/>
              </w:rPr>
              <w:t xml:space="preserve"> Individually or Collectively</w:t>
            </w:r>
          </w:p>
        </w:tc>
      </w:tr>
      <w:tr w:rsidR="008E2606" w:rsidRPr="0085656C" w14:paraId="1A1EB6E2"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333ED2E" w14:textId="77777777" w:rsidR="008E2606" w:rsidRPr="0085656C" w:rsidRDefault="008E2606" w:rsidP="003D40EA">
            <w:pPr>
              <w:widowControl/>
              <w:spacing w:after="10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5656C" w:rsidRPr="0085656C" w14:paraId="32E11B55" w14:textId="77777777" w:rsidTr="008A1C21">
        <w:trPr>
          <w:trHeight w:val="319"/>
        </w:trPr>
        <w:tc>
          <w:tcPr>
            <w:tcW w:w="1912" w:type="pct"/>
            <w:gridSpan w:val="4"/>
            <w:tcBorders>
              <w:top w:val="single" w:sz="12" w:space="0" w:color="auto"/>
              <w:left w:val="single" w:sz="12" w:space="0" w:color="auto"/>
              <w:bottom w:val="nil"/>
              <w:right w:val="nil"/>
            </w:tcBorders>
            <w:shd w:val="clear" w:color="auto" w:fill="auto"/>
            <w:noWrap/>
            <w:vAlign w:val="center"/>
          </w:tcPr>
          <w:p w14:paraId="186C00F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88"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14:paraId="026D36E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740D6D59" w14:textId="77777777" w:rsidTr="008A1C21">
        <w:trPr>
          <w:trHeight w:val="267"/>
        </w:trPr>
        <w:tc>
          <w:tcPr>
            <w:tcW w:w="1912" w:type="pct"/>
            <w:gridSpan w:val="4"/>
            <w:tcBorders>
              <w:top w:val="nil"/>
              <w:left w:val="single" w:sz="12" w:space="0" w:color="auto"/>
              <w:bottom w:val="nil"/>
              <w:right w:val="nil"/>
            </w:tcBorders>
            <w:shd w:val="clear" w:color="auto" w:fill="auto"/>
            <w:noWrap/>
            <w:vAlign w:val="center"/>
          </w:tcPr>
          <w:p w14:paraId="00E261A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73"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14:paraId="07C9F382" w14:textId="77777777" w:rsidR="008E2606" w:rsidRPr="0085656C" w:rsidRDefault="008E2606" w:rsidP="003D40EA">
            <w:pPr>
              <w:widowControl/>
              <w:jc w:val="center"/>
              <w:rPr>
                <w:b/>
                <w:bCs/>
                <w:snapToGrid/>
                <w:kern w:val="0"/>
                <w:sz w:val="24"/>
                <w:szCs w:val="24"/>
              </w:rPr>
            </w:pPr>
            <w:r w:rsidRPr="0085656C">
              <w:rPr>
                <w:b/>
                <w:bCs/>
                <w:snapToGrid/>
                <w:kern w:val="0"/>
                <w:sz w:val="24"/>
                <w:szCs w:val="24"/>
              </w:rPr>
              <w:t>Nationally</w:t>
            </w:r>
          </w:p>
        </w:tc>
        <w:tc>
          <w:tcPr>
            <w:tcW w:w="772" w:type="pct"/>
            <w:gridSpan w:val="2"/>
            <w:tcBorders>
              <w:top w:val="single" w:sz="12" w:space="0" w:color="auto"/>
              <w:left w:val="nil"/>
              <w:bottom w:val="single" w:sz="4" w:space="0" w:color="auto"/>
              <w:right w:val="single" w:sz="4" w:space="0" w:color="auto"/>
            </w:tcBorders>
            <w:shd w:val="clear" w:color="auto" w:fill="auto"/>
            <w:vAlign w:val="bottom"/>
          </w:tcPr>
          <w:p w14:paraId="698F648B" w14:textId="77777777" w:rsidR="008E2606" w:rsidRPr="0085656C" w:rsidRDefault="008E2606" w:rsidP="003D40EA">
            <w:pPr>
              <w:widowControl/>
              <w:jc w:val="center"/>
              <w:rPr>
                <w:snapToGrid/>
                <w:kern w:val="0"/>
                <w:sz w:val="20"/>
              </w:rPr>
            </w:pPr>
            <w:r w:rsidRPr="0085656C">
              <w:rPr>
                <w:snapToGrid/>
                <w:kern w:val="0"/>
                <w:sz w:val="20"/>
              </w:rPr>
              <w:t>Arbitron</w:t>
            </w:r>
          </w:p>
          <w:p w14:paraId="3D11152E" w14:textId="77777777" w:rsidR="008E2606" w:rsidRPr="0085656C" w:rsidRDefault="008E2606" w:rsidP="003D40EA">
            <w:pPr>
              <w:widowControl/>
              <w:jc w:val="center"/>
              <w:rPr>
                <w:snapToGrid/>
                <w:kern w:val="0"/>
                <w:sz w:val="20"/>
              </w:rPr>
            </w:pPr>
            <w:r w:rsidRPr="0085656C">
              <w:rPr>
                <w:snapToGrid/>
                <w:kern w:val="0"/>
                <w:sz w:val="20"/>
              </w:rPr>
              <w:t>Metro 1-100</w:t>
            </w:r>
          </w:p>
        </w:tc>
        <w:tc>
          <w:tcPr>
            <w:tcW w:w="772" w:type="pct"/>
            <w:gridSpan w:val="2"/>
            <w:tcBorders>
              <w:top w:val="single" w:sz="12" w:space="0" w:color="auto"/>
              <w:left w:val="nil"/>
              <w:bottom w:val="single" w:sz="4" w:space="0" w:color="auto"/>
              <w:right w:val="single" w:sz="4" w:space="0" w:color="auto"/>
            </w:tcBorders>
            <w:shd w:val="clear" w:color="auto" w:fill="auto"/>
            <w:vAlign w:val="bottom"/>
          </w:tcPr>
          <w:p w14:paraId="53665E6D" w14:textId="77777777" w:rsidR="008E2606" w:rsidRPr="0085656C" w:rsidRDefault="008E2606" w:rsidP="003D40EA">
            <w:pPr>
              <w:widowControl/>
              <w:jc w:val="center"/>
              <w:rPr>
                <w:snapToGrid/>
                <w:kern w:val="0"/>
                <w:sz w:val="20"/>
              </w:rPr>
            </w:pPr>
            <w:r w:rsidRPr="0085656C">
              <w:rPr>
                <w:snapToGrid/>
                <w:kern w:val="0"/>
                <w:sz w:val="20"/>
              </w:rPr>
              <w:t>Metro</w:t>
            </w:r>
          </w:p>
          <w:p w14:paraId="194157D6" w14:textId="77777777" w:rsidR="008E2606" w:rsidRPr="0085656C" w:rsidRDefault="008E2606" w:rsidP="003D40EA">
            <w:pPr>
              <w:widowControl/>
              <w:jc w:val="center"/>
              <w:rPr>
                <w:snapToGrid/>
                <w:kern w:val="0"/>
                <w:sz w:val="20"/>
              </w:rPr>
            </w:pPr>
            <w:r w:rsidRPr="0085656C">
              <w:rPr>
                <w:snapToGrid/>
                <w:kern w:val="0"/>
                <w:sz w:val="20"/>
              </w:rPr>
              <w:t>101+</w:t>
            </w:r>
          </w:p>
        </w:tc>
        <w:tc>
          <w:tcPr>
            <w:tcW w:w="772" w:type="pct"/>
            <w:gridSpan w:val="2"/>
            <w:tcBorders>
              <w:top w:val="single" w:sz="12" w:space="0" w:color="auto"/>
              <w:left w:val="nil"/>
              <w:bottom w:val="single" w:sz="4" w:space="0" w:color="auto"/>
              <w:right w:val="single" w:sz="12" w:space="0" w:color="000000"/>
            </w:tcBorders>
            <w:shd w:val="clear" w:color="auto" w:fill="auto"/>
            <w:vAlign w:val="bottom"/>
          </w:tcPr>
          <w:p w14:paraId="7AD37738" w14:textId="77777777" w:rsidR="008E2606" w:rsidRPr="0085656C" w:rsidRDefault="008E2606" w:rsidP="003D40EA">
            <w:pPr>
              <w:widowControl/>
              <w:jc w:val="center"/>
              <w:rPr>
                <w:snapToGrid/>
                <w:kern w:val="0"/>
                <w:sz w:val="20"/>
              </w:rPr>
            </w:pPr>
            <w:r w:rsidRPr="0085656C">
              <w:rPr>
                <w:snapToGrid/>
                <w:kern w:val="0"/>
                <w:sz w:val="20"/>
              </w:rPr>
              <w:t>Outside</w:t>
            </w:r>
          </w:p>
          <w:p w14:paraId="1D918E51" w14:textId="77777777" w:rsidR="008E2606" w:rsidRPr="0085656C" w:rsidRDefault="008E2606" w:rsidP="003D40EA">
            <w:pPr>
              <w:widowControl/>
              <w:jc w:val="center"/>
              <w:rPr>
                <w:snapToGrid/>
                <w:kern w:val="0"/>
                <w:sz w:val="20"/>
              </w:rPr>
            </w:pPr>
            <w:r w:rsidRPr="0085656C">
              <w:rPr>
                <w:snapToGrid/>
                <w:kern w:val="0"/>
                <w:sz w:val="20"/>
              </w:rPr>
              <w:t>Metro</w:t>
            </w:r>
          </w:p>
        </w:tc>
      </w:tr>
      <w:tr w:rsidR="0085656C" w:rsidRPr="0085656C" w14:paraId="466D2467" w14:textId="77777777" w:rsidTr="008A1C21">
        <w:trPr>
          <w:trHeight w:val="70"/>
        </w:trPr>
        <w:tc>
          <w:tcPr>
            <w:tcW w:w="1912" w:type="pct"/>
            <w:gridSpan w:val="4"/>
            <w:tcBorders>
              <w:top w:val="nil"/>
              <w:left w:val="single" w:sz="12" w:space="0" w:color="auto"/>
              <w:bottom w:val="single" w:sz="12" w:space="0" w:color="auto"/>
              <w:right w:val="nil"/>
            </w:tcBorders>
            <w:shd w:val="clear" w:color="auto" w:fill="auto"/>
            <w:noWrap/>
            <w:vAlign w:val="center"/>
          </w:tcPr>
          <w:p w14:paraId="4228EAD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6" w:type="pct"/>
            <w:tcBorders>
              <w:top w:val="nil"/>
              <w:left w:val="single" w:sz="12" w:space="0" w:color="auto"/>
              <w:bottom w:val="nil"/>
              <w:right w:val="single" w:sz="4" w:space="0" w:color="auto"/>
            </w:tcBorders>
            <w:shd w:val="clear" w:color="auto" w:fill="auto"/>
            <w:noWrap/>
            <w:vAlign w:val="bottom"/>
          </w:tcPr>
          <w:p w14:paraId="36C51497" w14:textId="77777777" w:rsidR="008E2606" w:rsidRPr="0085656C" w:rsidRDefault="008E2606" w:rsidP="003D40EA">
            <w:pPr>
              <w:widowControl/>
              <w:jc w:val="center"/>
              <w:rPr>
                <w:b/>
                <w:bCs/>
                <w:snapToGrid/>
                <w:kern w:val="0"/>
                <w:szCs w:val="22"/>
              </w:rPr>
            </w:pPr>
            <w:r w:rsidRPr="0085656C">
              <w:rPr>
                <w:b/>
                <w:bCs/>
                <w:snapToGrid/>
                <w:kern w:val="0"/>
                <w:szCs w:val="22"/>
              </w:rPr>
              <w:t>No.</w:t>
            </w:r>
          </w:p>
        </w:tc>
        <w:tc>
          <w:tcPr>
            <w:tcW w:w="386" w:type="pct"/>
            <w:tcBorders>
              <w:top w:val="nil"/>
              <w:left w:val="nil"/>
              <w:bottom w:val="nil"/>
              <w:right w:val="single" w:sz="12" w:space="0" w:color="auto"/>
            </w:tcBorders>
            <w:shd w:val="clear" w:color="auto" w:fill="auto"/>
            <w:noWrap/>
            <w:vAlign w:val="bottom"/>
          </w:tcPr>
          <w:p w14:paraId="41B3B554" w14:textId="77777777" w:rsidR="008E2606" w:rsidRPr="0085656C" w:rsidRDefault="008E2606" w:rsidP="003D40EA">
            <w:pPr>
              <w:widowControl/>
              <w:jc w:val="center"/>
              <w:rPr>
                <w:b/>
                <w:bCs/>
                <w:snapToGrid/>
                <w:kern w:val="0"/>
                <w:szCs w:val="22"/>
              </w:rPr>
            </w:pPr>
            <w:r w:rsidRPr="0085656C">
              <w:rPr>
                <w:b/>
                <w:bCs/>
                <w:snapToGrid/>
                <w:kern w:val="0"/>
                <w:szCs w:val="22"/>
              </w:rPr>
              <w:t>%</w:t>
            </w:r>
          </w:p>
        </w:tc>
        <w:tc>
          <w:tcPr>
            <w:tcW w:w="386" w:type="pct"/>
            <w:tcBorders>
              <w:top w:val="nil"/>
              <w:left w:val="nil"/>
              <w:bottom w:val="nil"/>
              <w:right w:val="single" w:sz="4" w:space="0" w:color="auto"/>
            </w:tcBorders>
            <w:shd w:val="clear" w:color="auto" w:fill="auto"/>
            <w:noWrap/>
            <w:vAlign w:val="bottom"/>
          </w:tcPr>
          <w:p w14:paraId="26403481" w14:textId="77777777" w:rsidR="008E2606" w:rsidRPr="0085656C" w:rsidRDefault="008E2606" w:rsidP="003D40EA">
            <w:pPr>
              <w:widowControl/>
              <w:jc w:val="center"/>
              <w:rPr>
                <w:snapToGrid/>
                <w:kern w:val="0"/>
                <w:sz w:val="20"/>
              </w:rPr>
            </w:pPr>
            <w:r w:rsidRPr="0085656C">
              <w:rPr>
                <w:snapToGrid/>
                <w:kern w:val="0"/>
                <w:sz w:val="20"/>
              </w:rPr>
              <w:t>No.</w:t>
            </w:r>
          </w:p>
        </w:tc>
        <w:tc>
          <w:tcPr>
            <w:tcW w:w="386" w:type="pct"/>
            <w:tcBorders>
              <w:top w:val="nil"/>
              <w:left w:val="nil"/>
              <w:bottom w:val="nil"/>
              <w:right w:val="single" w:sz="4" w:space="0" w:color="auto"/>
            </w:tcBorders>
            <w:shd w:val="clear" w:color="auto" w:fill="auto"/>
            <w:noWrap/>
            <w:vAlign w:val="bottom"/>
          </w:tcPr>
          <w:p w14:paraId="082AFC4D" w14:textId="77777777" w:rsidR="008E2606" w:rsidRPr="0085656C" w:rsidRDefault="008E2606" w:rsidP="003D40EA">
            <w:pPr>
              <w:widowControl/>
              <w:jc w:val="center"/>
              <w:rPr>
                <w:snapToGrid/>
                <w:kern w:val="0"/>
                <w:sz w:val="20"/>
              </w:rPr>
            </w:pPr>
            <w:r w:rsidRPr="0085656C">
              <w:rPr>
                <w:snapToGrid/>
                <w:kern w:val="0"/>
                <w:sz w:val="20"/>
              </w:rPr>
              <w:t>%</w:t>
            </w:r>
          </w:p>
        </w:tc>
        <w:tc>
          <w:tcPr>
            <w:tcW w:w="386" w:type="pct"/>
            <w:tcBorders>
              <w:top w:val="nil"/>
              <w:left w:val="nil"/>
              <w:bottom w:val="nil"/>
              <w:right w:val="single" w:sz="4" w:space="0" w:color="auto"/>
            </w:tcBorders>
            <w:shd w:val="clear" w:color="auto" w:fill="auto"/>
            <w:noWrap/>
            <w:vAlign w:val="bottom"/>
          </w:tcPr>
          <w:p w14:paraId="741DDBBA" w14:textId="77777777" w:rsidR="008E2606" w:rsidRPr="0085656C" w:rsidRDefault="008E2606" w:rsidP="003D40EA">
            <w:pPr>
              <w:widowControl/>
              <w:jc w:val="center"/>
              <w:rPr>
                <w:snapToGrid/>
                <w:kern w:val="0"/>
                <w:sz w:val="20"/>
              </w:rPr>
            </w:pPr>
            <w:r w:rsidRPr="0085656C">
              <w:rPr>
                <w:snapToGrid/>
                <w:kern w:val="0"/>
                <w:sz w:val="20"/>
              </w:rPr>
              <w:t>No.</w:t>
            </w:r>
          </w:p>
        </w:tc>
        <w:tc>
          <w:tcPr>
            <w:tcW w:w="386" w:type="pct"/>
            <w:tcBorders>
              <w:top w:val="nil"/>
              <w:left w:val="nil"/>
              <w:bottom w:val="nil"/>
              <w:right w:val="single" w:sz="4" w:space="0" w:color="auto"/>
            </w:tcBorders>
            <w:shd w:val="clear" w:color="auto" w:fill="auto"/>
            <w:noWrap/>
            <w:vAlign w:val="bottom"/>
          </w:tcPr>
          <w:p w14:paraId="388372E5" w14:textId="77777777" w:rsidR="008E2606" w:rsidRPr="0085656C" w:rsidRDefault="008E2606" w:rsidP="003D40EA">
            <w:pPr>
              <w:widowControl/>
              <w:jc w:val="center"/>
              <w:rPr>
                <w:snapToGrid/>
                <w:kern w:val="0"/>
                <w:sz w:val="20"/>
              </w:rPr>
            </w:pPr>
            <w:r w:rsidRPr="0085656C">
              <w:rPr>
                <w:snapToGrid/>
                <w:kern w:val="0"/>
                <w:sz w:val="20"/>
              </w:rPr>
              <w:t>%</w:t>
            </w:r>
          </w:p>
        </w:tc>
        <w:tc>
          <w:tcPr>
            <w:tcW w:w="386" w:type="pct"/>
            <w:tcBorders>
              <w:top w:val="nil"/>
              <w:left w:val="nil"/>
              <w:bottom w:val="nil"/>
              <w:right w:val="single" w:sz="4" w:space="0" w:color="auto"/>
            </w:tcBorders>
            <w:shd w:val="clear" w:color="auto" w:fill="auto"/>
            <w:noWrap/>
            <w:vAlign w:val="bottom"/>
          </w:tcPr>
          <w:p w14:paraId="25DB8CA4" w14:textId="77777777" w:rsidR="008E2606" w:rsidRPr="0085656C" w:rsidRDefault="008E2606" w:rsidP="003D40EA">
            <w:pPr>
              <w:widowControl/>
              <w:jc w:val="center"/>
              <w:rPr>
                <w:snapToGrid/>
                <w:kern w:val="0"/>
                <w:sz w:val="20"/>
              </w:rPr>
            </w:pPr>
            <w:r w:rsidRPr="0085656C">
              <w:rPr>
                <w:snapToGrid/>
                <w:kern w:val="0"/>
                <w:sz w:val="20"/>
              </w:rPr>
              <w:t>No.</w:t>
            </w:r>
          </w:p>
        </w:tc>
        <w:tc>
          <w:tcPr>
            <w:tcW w:w="386" w:type="pct"/>
            <w:tcBorders>
              <w:top w:val="nil"/>
              <w:left w:val="nil"/>
              <w:bottom w:val="nil"/>
              <w:right w:val="single" w:sz="12" w:space="0" w:color="auto"/>
            </w:tcBorders>
            <w:shd w:val="clear" w:color="auto" w:fill="auto"/>
            <w:noWrap/>
            <w:vAlign w:val="bottom"/>
          </w:tcPr>
          <w:p w14:paraId="72AF340F" w14:textId="77777777" w:rsidR="008E2606" w:rsidRPr="0085656C" w:rsidRDefault="008E2606" w:rsidP="003D40EA">
            <w:pPr>
              <w:widowControl/>
              <w:jc w:val="center"/>
              <w:rPr>
                <w:snapToGrid/>
                <w:kern w:val="0"/>
                <w:sz w:val="20"/>
              </w:rPr>
            </w:pPr>
            <w:r w:rsidRPr="0085656C">
              <w:rPr>
                <w:snapToGrid/>
                <w:kern w:val="0"/>
                <w:sz w:val="20"/>
              </w:rPr>
              <w:t>%</w:t>
            </w:r>
          </w:p>
        </w:tc>
      </w:tr>
      <w:tr w:rsidR="00E43559" w:rsidRPr="0085656C" w14:paraId="237169CE" w14:textId="77777777" w:rsidTr="008A1C21">
        <w:trPr>
          <w:trHeight w:val="330"/>
        </w:trPr>
        <w:tc>
          <w:tcPr>
            <w:tcW w:w="698" w:type="pct"/>
            <w:tcBorders>
              <w:top w:val="nil"/>
              <w:left w:val="single" w:sz="12" w:space="0" w:color="auto"/>
              <w:bottom w:val="nil"/>
              <w:right w:val="nil"/>
            </w:tcBorders>
            <w:shd w:val="clear" w:color="auto" w:fill="auto"/>
            <w:noWrap/>
            <w:vAlign w:val="bottom"/>
          </w:tcPr>
          <w:p w14:paraId="641A4E1F" w14:textId="77777777" w:rsidR="00E43559" w:rsidRPr="0085656C" w:rsidRDefault="00E43559" w:rsidP="003D40EA">
            <w:pPr>
              <w:widowControl/>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6033D8C5" w14:textId="77777777" w:rsidR="00E43559" w:rsidRPr="0085656C" w:rsidRDefault="00E43559" w:rsidP="003D40EA">
            <w:pPr>
              <w:widowControl/>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400FF1C8" w14:textId="77777777" w:rsidR="00E43559" w:rsidRPr="0085656C" w:rsidRDefault="00E43559" w:rsidP="003D40EA">
            <w:pPr>
              <w:widowControl/>
              <w:rPr>
                <w:snapToGrid/>
                <w:kern w:val="0"/>
                <w:szCs w:val="22"/>
              </w:rPr>
            </w:pPr>
            <w:r w:rsidRPr="0085656C">
              <w:rPr>
                <w:snapToGrid/>
                <w:kern w:val="0"/>
                <w:szCs w:val="22"/>
              </w:rPr>
              <w:t>Female</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3EBB54EE" w14:textId="77777777" w:rsidR="00E43559" w:rsidRPr="00E43559" w:rsidRDefault="00E43559" w:rsidP="003D40EA">
            <w:pPr>
              <w:widowControl/>
              <w:jc w:val="right"/>
              <w:rPr>
                <w:snapToGrid/>
                <w:color w:val="000000"/>
                <w:kern w:val="0"/>
                <w:sz w:val="18"/>
                <w:szCs w:val="18"/>
              </w:rPr>
            </w:pPr>
            <w:r w:rsidRPr="00E43559">
              <w:rPr>
                <w:color w:val="000000"/>
                <w:sz w:val="18"/>
                <w:szCs w:val="18"/>
              </w:rPr>
              <w:t>9</w:t>
            </w:r>
          </w:p>
        </w:tc>
        <w:tc>
          <w:tcPr>
            <w:tcW w:w="386" w:type="pct"/>
            <w:tcBorders>
              <w:top w:val="single" w:sz="12" w:space="0" w:color="auto"/>
              <w:left w:val="nil"/>
              <w:bottom w:val="single" w:sz="4" w:space="0" w:color="auto"/>
              <w:right w:val="single" w:sz="12" w:space="0" w:color="auto"/>
            </w:tcBorders>
            <w:shd w:val="clear" w:color="auto" w:fill="auto"/>
            <w:noWrap/>
            <w:vAlign w:val="bottom"/>
          </w:tcPr>
          <w:p w14:paraId="33B60F0B" w14:textId="77777777" w:rsidR="00E43559" w:rsidRPr="00E43559" w:rsidRDefault="00E43559" w:rsidP="003D40EA">
            <w:pPr>
              <w:jc w:val="right"/>
              <w:rPr>
                <w:color w:val="000000"/>
                <w:sz w:val="18"/>
                <w:szCs w:val="18"/>
              </w:rPr>
            </w:pPr>
            <w:r w:rsidRPr="00E43559">
              <w:rPr>
                <w:color w:val="000000"/>
                <w:sz w:val="18"/>
                <w:szCs w:val="18"/>
              </w:rPr>
              <w:t>0.2</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6A6BF801" w14:textId="77777777" w:rsidR="00E43559" w:rsidRPr="00E43559" w:rsidRDefault="00E43559" w:rsidP="003D40EA">
            <w:pPr>
              <w:jc w:val="right"/>
              <w:rPr>
                <w:color w:val="000000"/>
                <w:sz w:val="18"/>
                <w:szCs w:val="18"/>
              </w:rPr>
            </w:pPr>
            <w:r w:rsidRPr="00E43559">
              <w:rPr>
                <w:color w:val="000000"/>
                <w:sz w:val="18"/>
                <w:szCs w:val="18"/>
              </w:rPr>
              <w:t>1</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4B16247D" w14:textId="77777777" w:rsidR="00E43559" w:rsidRPr="00E43559" w:rsidRDefault="00E43559" w:rsidP="003D40EA">
            <w:pPr>
              <w:jc w:val="right"/>
              <w:rPr>
                <w:color w:val="000000"/>
                <w:sz w:val="18"/>
                <w:szCs w:val="18"/>
              </w:rPr>
            </w:pPr>
            <w:r w:rsidRPr="00E43559">
              <w:rPr>
                <w:color w:val="000000"/>
                <w:sz w:val="18"/>
                <w:szCs w:val="18"/>
              </w:rPr>
              <w:t>0.1</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2B82BF5B" w14:textId="77777777" w:rsidR="00E43559" w:rsidRPr="00E43559" w:rsidRDefault="00E43559" w:rsidP="003D40EA">
            <w:pPr>
              <w:jc w:val="right"/>
              <w:rPr>
                <w:color w:val="000000"/>
                <w:sz w:val="18"/>
                <w:szCs w:val="18"/>
              </w:rPr>
            </w:pPr>
            <w:r w:rsidRPr="00E43559">
              <w:rPr>
                <w:color w:val="000000"/>
                <w:sz w:val="18"/>
                <w:szCs w:val="18"/>
              </w:rPr>
              <w:t>2</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51F3C7C5" w14:textId="77777777" w:rsidR="00E43559" w:rsidRPr="00E43559" w:rsidRDefault="00E43559" w:rsidP="003D40EA">
            <w:pPr>
              <w:jc w:val="right"/>
              <w:rPr>
                <w:color w:val="000000"/>
                <w:sz w:val="18"/>
                <w:szCs w:val="18"/>
              </w:rPr>
            </w:pPr>
            <w:r w:rsidRPr="00E43559">
              <w:rPr>
                <w:color w:val="000000"/>
                <w:sz w:val="18"/>
                <w:szCs w:val="18"/>
              </w:rPr>
              <w:t>0.1</w:t>
            </w:r>
          </w:p>
        </w:tc>
        <w:tc>
          <w:tcPr>
            <w:tcW w:w="386" w:type="pct"/>
            <w:tcBorders>
              <w:top w:val="single" w:sz="12" w:space="0" w:color="auto"/>
              <w:left w:val="nil"/>
              <w:bottom w:val="single" w:sz="4" w:space="0" w:color="auto"/>
              <w:right w:val="single" w:sz="4" w:space="0" w:color="auto"/>
            </w:tcBorders>
            <w:shd w:val="clear" w:color="auto" w:fill="auto"/>
            <w:noWrap/>
            <w:vAlign w:val="bottom"/>
          </w:tcPr>
          <w:p w14:paraId="1043B5DF" w14:textId="77777777" w:rsidR="00E43559" w:rsidRPr="00E43559" w:rsidRDefault="00E43559" w:rsidP="003D40EA">
            <w:pPr>
              <w:jc w:val="right"/>
              <w:rPr>
                <w:color w:val="000000"/>
                <w:sz w:val="18"/>
                <w:szCs w:val="18"/>
              </w:rPr>
            </w:pPr>
            <w:r w:rsidRPr="00E43559">
              <w:rPr>
                <w:color w:val="000000"/>
                <w:sz w:val="18"/>
                <w:szCs w:val="18"/>
              </w:rPr>
              <w:t>6</w:t>
            </w:r>
          </w:p>
        </w:tc>
        <w:tc>
          <w:tcPr>
            <w:tcW w:w="386" w:type="pct"/>
            <w:tcBorders>
              <w:top w:val="single" w:sz="12" w:space="0" w:color="auto"/>
              <w:left w:val="nil"/>
              <w:bottom w:val="single" w:sz="4" w:space="0" w:color="auto"/>
              <w:right w:val="single" w:sz="12" w:space="0" w:color="auto"/>
            </w:tcBorders>
            <w:shd w:val="clear" w:color="auto" w:fill="auto"/>
            <w:noWrap/>
            <w:vAlign w:val="bottom"/>
          </w:tcPr>
          <w:p w14:paraId="10A4F5AB" w14:textId="77777777" w:rsidR="00E43559" w:rsidRPr="00E43559" w:rsidRDefault="00E43559" w:rsidP="003D40EA">
            <w:pPr>
              <w:jc w:val="right"/>
              <w:rPr>
                <w:color w:val="000000"/>
                <w:sz w:val="18"/>
                <w:szCs w:val="18"/>
              </w:rPr>
            </w:pPr>
            <w:r w:rsidRPr="00E43559">
              <w:rPr>
                <w:color w:val="000000"/>
                <w:sz w:val="18"/>
                <w:szCs w:val="18"/>
              </w:rPr>
              <w:t>0.3</w:t>
            </w:r>
          </w:p>
        </w:tc>
      </w:tr>
      <w:tr w:rsidR="00E43559" w:rsidRPr="0085656C" w14:paraId="31E1DF71"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50F4BEA7"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Asian</w:t>
            </w:r>
          </w:p>
        </w:tc>
        <w:tc>
          <w:tcPr>
            <w:tcW w:w="416" w:type="pct"/>
            <w:tcBorders>
              <w:top w:val="nil"/>
              <w:left w:val="nil"/>
              <w:bottom w:val="nil"/>
              <w:right w:val="nil"/>
            </w:tcBorders>
            <w:shd w:val="clear" w:color="auto" w:fill="auto"/>
            <w:noWrap/>
            <w:vAlign w:val="bottom"/>
          </w:tcPr>
          <w:p w14:paraId="5842FD0F"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1CF313F9"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34520409" w14:textId="77777777" w:rsidR="00E43559" w:rsidRPr="00E43559" w:rsidRDefault="00E43559" w:rsidP="009A609A">
            <w:pPr>
              <w:spacing w:after="120"/>
              <w:jc w:val="right"/>
              <w:rPr>
                <w:color w:val="000000"/>
                <w:sz w:val="18"/>
                <w:szCs w:val="18"/>
              </w:rPr>
            </w:pPr>
            <w:r w:rsidRPr="00E43559">
              <w:rPr>
                <w:color w:val="000000"/>
                <w:sz w:val="18"/>
                <w:szCs w:val="18"/>
              </w:rPr>
              <w:t>11</w:t>
            </w:r>
          </w:p>
        </w:tc>
        <w:tc>
          <w:tcPr>
            <w:tcW w:w="386" w:type="pct"/>
            <w:tcBorders>
              <w:top w:val="nil"/>
              <w:left w:val="nil"/>
              <w:bottom w:val="single" w:sz="4" w:space="0" w:color="auto"/>
              <w:right w:val="single" w:sz="12" w:space="0" w:color="auto"/>
            </w:tcBorders>
            <w:shd w:val="clear" w:color="auto" w:fill="auto"/>
            <w:noWrap/>
            <w:vAlign w:val="bottom"/>
          </w:tcPr>
          <w:p w14:paraId="4971992C" w14:textId="77777777" w:rsidR="00E43559" w:rsidRPr="00E43559" w:rsidRDefault="00E43559" w:rsidP="009A609A">
            <w:pPr>
              <w:spacing w:after="120"/>
              <w:jc w:val="right"/>
              <w:rPr>
                <w:color w:val="000000"/>
                <w:sz w:val="18"/>
                <w:szCs w:val="18"/>
              </w:rPr>
            </w:pPr>
            <w:r w:rsidRPr="00E43559">
              <w:rPr>
                <w:color w:val="000000"/>
                <w:sz w:val="18"/>
                <w:szCs w:val="18"/>
              </w:rPr>
              <w:t>0.2</w:t>
            </w:r>
          </w:p>
        </w:tc>
        <w:tc>
          <w:tcPr>
            <w:tcW w:w="386" w:type="pct"/>
            <w:tcBorders>
              <w:top w:val="nil"/>
              <w:left w:val="nil"/>
              <w:bottom w:val="single" w:sz="4" w:space="0" w:color="auto"/>
              <w:right w:val="single" w:sz="4" w:space="0" w:color="auto"/>
            </w:tcBorders>
            <w:shd w:val="clear" w:color="auto" w:fill="auto"/>
            <w:noWrap/>
            <w:vAlign w:val="bottom"/>
          </w:tcPr>
          <w:p w14:paraId="260E06E6" w14:textId="77777777" w:rsidR="00E43559" w:rsidRPr="00E43559" w:rsidRDefault="00E43559" w:rsidP="009A609A">
            <w:pPr>
              <w:spacing w:after="120"/>
              <w:jc w:val="right"/>
              <w:rPr>
                <w:color w:val="000000"/>
                <w:sz w:val="18"/>
                <w:szCs w:val="18"/>
              </w:rPr>
            </w:pPr>
            <w:r w:rsidRPr="00E43559">
              <w:rPr>
                <w:color w:val="000000"/>
                <w:sz w:val="18"/>
                <w:szCs w:val="18"/>
              </w:rPr>
              <w:t>3</w:t>
            </w:r>
          </w:p>
        </w:tc>
        <w:tc>
          <w:tcPr>
            <w:tcW w:w="386" w:type="pct"/>
            <w:tcBorders>
              <w:top w:val="nil"/>
              <w:left w:val="nil"/>
              <w:bottom w:val="single" w:sz="4" w:space="0" w:color="auto"/>
              <w:right w:val="single" w:sz="4" w:space="0" w:color="auto"/>
            </w:tcBorders>
            <w:shd w:val="clear" w:color="auto" w:fill="auto"/>
            <w:noWrap/>
            <w:vAlign w:val="bottom"/>
          </w:tcPr>
          <w:p w14:paraId="032B7E33" w14:textId="77777777" w:rsidR="00E43559" w:rsidRPr="00E43559" w:rsidRDefault="00E43559" w:rsidP="009A609A">
            <w:pPr>
              <w:spacing w:after="120"/>
              <w:jc w:val="right"/>
              <w:rPr>
                <w:color w:val="000000"/>
                <w:sz w:val="18"/>
                <w:szCs w:val="18"/>
              </w:rPr>
            </w:pPr>
            <w:r w:rsidRPr="00E43559">
              <w:rPr>
                <w:color w:val="000000"/>
                <w:sz w:val="18"/>
                <w:szCs w:val="18"/>
              </w:rPr>
              <w:t>0.2</w:t>
            </w:r>
          </w:p>
        </w:tc>
        <w:tc>
          <w:tcPr>
            <w:tcW w:w="386" w:type="pct"/>
            <w:tcBorders>
              <w:top w:val="nil"/>
              <w:left w:val="nil"/>
              <w:bottom w:val="single" w:sz="4" w:space="0" w:color="auto"/>
              <w:right w:val="single" w:sz="4" w:space="0" w:color="auto"/>
            </w:tcBorders>
            <w:shd w:val="clear" w:color="auto" w:fill="auto"/>
            <w:noWrap/>
            <w:vAlign w:val="bottom"/>
          </w:tcPr>
          <w:p w14:paraId="3695196F" w14:textId="77777777" w:rsidR="00E43559" w:rsidRPr="00E43559" w:rsidRDefault="00E43559" w:rsidP="009A609A">
            <w:pPr>
              <w:spacing w:after="120"/>
              <w:jc w:val="right"/>
              <w:rPr>
                <w:color w:val="000000"/>
                <w:sz w:val="18"/>
                <w:szCs w:val="18"/>
              </w:rPr>
            </w:pPr>
            <w:r w:rsidRPr="00E43559">
              <w:rPr>
                <w:color w:val="000000"/>
                <w:sz w:val="18"/>
                <w:szCs w:val="18"/>
              </w:rPr>
              <w:t>3</w:t>
            </w:r>
          </w:p>
        </w:tc>
        <w:tc>
          <w:tcPr>
            <w:tcW w:w="386" w:type="pct"/>
            <w:tcBorders>
              <w:top w:val="nil"/>
              <w:left w:val="nil"/>
              <w:bottom w:val="single" w:sz="4" w:space="0" w:color="auto"/>
              <w:right w:val="single" w:sz="4" w:space="0" w:color="auto"/>
            </w:tcBorders>
            <w:shd w:val="clear" w:color="auto" w:fill="auto"/>
            <w:noWrap/>
            <w:vAlign w:val="bottom"/>
          </w:tcPr>
          <w:p w14:paraId="10FD85EE" w14:textId="77777777" w:rsidR="00E43559" w:rsidRPr="00E43559" w:rsidRDefault="00E43559" w:rsidP="009A609A">
            <w:pPr>
              <w:spacing w:after="120"/>
              <w:jc w:val="right"/>
              <w:rPr>
                <w:color w:val="000000"/>
                <w:sz w:val="18"/>
                <w:szCs w:val="18"/>
              </w:rPr>
            </w:pPr>
            <w:r w:rsidRPr="00E43559">
              <w:rPr>
                <w:color w:val="000000"/>
                <w:sz w:val="18"/>
                <w:szCs w:val="18"/>
              </w:rPr>
              <w:t>0.2</w:t>
            </w:r>
          </w:p>
        </w:tc>
        <w:tc>
          <w:tcPr>
            <w:tcW w:w="386" w:type="pct"/>
            <w:tcBorders>
              <w:top w:val="nil"/>
              <w:left w:val="nil"/>
              <w:bottom w:val="single" w:sz="4" w:space="0" w:color="auto"/>
              <w:right w:val="single" w:sz="4" w:space="0" w:color="auto"/>
            </w:tcBorders>
            <w:shd w:val="clear" w:color="auto" w:fill="auto"/>
            <w:noWrap/>
            <w:vAlign w:val="bottom"/>
          </w:tcPr>
          <w:p w14:paraId="6907B454" w14:textId="77777777" w:rsidR="00E43559" w:rsidRPr="00E43559" w:rsidRDefault="00E43559" w:rsidP="009A609A">
            <w:pPr>
              <w:spacing w:after="120"/>
              <w:jc w:val="right"/>
              <w:rPr>
                <w:color w:val="000000"/>
                <w:sz w:val="18"/>
                <w:szCs w:val="18"/>
              </w:rPr>
            </w:pPr>
            <w:r w:rsidRPr="00E43559">
              <w:rPr>
                <w:color w:val="000000"/>
                <w:sz w:val="18"/>
                <w:szCs w:val="18"/>
              </w:rPr>
              <w:t>5</w:t>
            </w:r>
          </w:p>
        </w:tc>
        <w:tc>
          <w:tcPr>
            <w:tcW w:w="386" w:type="pct"/>
            <w:tcBorders>
              <w:top w:val="nil"/>
              <w:left w:val="nil"/>
              <w:bottom w:val="single" w:sz="4" w:space="0" w:color="auto"/>
              <w:right w:val="single" w:sz="12" w:space="0" w:color="auto"/>
            </w:tcBorders>
            <w:shd w:val="clear" w:color="auto" w:fill="auto"/>
            <w:noWrap/>
            <w:vAlign w:val="bottom"/>
          </w:tcPr>
          <w:p w14:paraId="679DF58C" w14:textId="77777777" w:rsidR="00E43559" w:rsidRPr="00E43559" w:rsidRDefault="00E43559" w:rsidP="009A609A">
            <w:pPr>
              <w:spacing w:after="120"/>
              <w:jc w:val="right"/>
              <w:rPr>
                <w:color w:val="000000"/>
                <w:sz w:val="18"/>
                <w:szCs w:val="18"/>
              </w:rPr>
            </w:pPr>
            <w:r w:rsidRPr="00E43559">
              <w:rPr>
                <w:color w:val="000000"/>
                <w:sz w:val="18"/>
                <w:szCs w:val="18"/>
              </w:rPr>
              <w:t>0.2</w:t>
            </w:r>
          </w:p>
        </w:tc>
      </w:tr>
      <w:tr w:rsidR="00E43559" w:rsidRPr="0085656C" w14:paraId="44EC1FFB"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4145B4E3"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2A394334"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71D3FA74"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6C3C28CD"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5AF639A1"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330DCAC1"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33280BDB"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225B9DD0"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2FC1F274"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3E7F2754"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2F149D87"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031942C7"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3193B527"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0A997243"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3BC126B1"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7BF63089" w14:textId="77777777" w:rsidR="00E43559" w:rsidRPr="00E43559" w:rsidRDefault="00E43559" w:rsidP="009A609A">
            <w:pPr>
              <w:spacing w:after="120"/>
              <w:jc w:val="right"/>
              <w:rPr>
                <w:color w:val="000000"/>
                <w:sz w:val="18"/>
                <w:szCs w:val="18"/>
              </w:rPr>
            </w:pPr>
            <w:r w:rsidRPr="00E43559">
              <w:rPr>
                <w:color w:val="000000"/>
                <w:sz w:val="18"/>
                <w:szCs w:val="18"/>
              </w:rPr>
              <w:t>20</w:t>
            </w:r>
          </w:p>
        </w:tc>
        <w:tc>
          <w:tcPr>
            <w:tcW w:w="386" w:type="pct"/>
            <w:tcBorders>
              <w:top w:val="nil"/>
              <w:left w:val="nil"/>
              <w:bottom w:val="single" w:sz="12" w:space="0" w:color="auto"/>
              <w:right w:val="single" w:sz="12" w:space="0" w:color="auto"/>
            </w:tcBorders>
            <w:shd w:val="clear" w:color="auto" w:fill="auto"/>
            <w:noWrap/>
            <w:vAlign w:val="bottom"/>
          </w:tcPr>
          <w:p w14:paraId="2EB0E89D" w14:textId="77777777" w:rsidR="00E43559" w:rsidRPr="00E43559" w:rsidRDefault="00E43559" w:rsidP="009A609A">
            <w:pPr>
              <w:spacing w:after="120"/>
              <w:jc w:val="right"/>
              <w:rPr>
                <w:color w:val="000000"/>
                <w:sz w:val="18"/>
                <w:szCs w:val="18"/>
              </w:rPr>
            </w:pPr>
            <w:r w:rsidRPr="00E43559">
              <w:rPr>
                <w:color w:val="000000"/>
                <w:sz w:val="18"/>
                <w:szCs w:val="18"/>
              </w:rPr>
              <w:t>0.4</w:t>
            </w:r>
          </w:p>
        </w:tc>
        <w:tc>
          <w:tcPr>
            <w:tcW w:w="386" w:type="pct"/>
            <w:tcBorders>
              <w:top w:val="nil"/>
              <w:left w:val="nil"/>
              <w:bottom w:val="single" w:sz="12" w:space="0" w:color="auto"/>
              <w:right w:val="single" w:sz="4" w:space="0" w:color="auto"/>
            </w:tcBorders>
            <w:shd w:val="clear" w:color="auto" w:fill="auto"/>
            <w:noWrap/>
            <w:vAlign w:val="bottom"/>
          </w:tcPr>
          <w:p w14:paraId="53D897CA" w14:textId="77777777" w:rsidR="00E43559" w:rsidRPr="00E43559" w:rsidRDefault="00E43559" w:rsidP="009A609A">
            <w:pPr>
              <w:spacing w:after="120"/>
              <w:jc w:val="right"/>
              <w:rPr>
                <w:color w:val="000000"/>
                <w:sz w:val="18"/>
                <w:szCs w:val="18"/>
              </w:rPr>
            </w:pPr>
            <w:r w:rsidRPr="00E43559">
              <w:rPr>
                <w:color w:val="000000"/>
                <w:sz w:val="18"/>
                <w:szCs w:val="18"/>
              </w:rPr>
              <w:t>4</w:t>
            </w:r>
          </w:p>
        </w:tc>
        <w:tc>
          <w:tcPr>
            <w:tcW w:w="386" w:type="pct"/>
            <w:tcBorders>
              <w:top w:val="nil"/>
              <w:left w:val="nil"/>
              <w:bottom w:val="single" w:sz="12" w:space="0" w:color="auto"/>
              <w:right w:val="single" w:sz="4" w:space="0" w:color="auto"/>
            </w:tcBorders>
            <w:shd w:val="clear" w:color="auto" w:fill="auto"/>
            <w:noWrap/>
            <w:vAlign w:val="bottom"/>
          </w:tcPr>
          <w:p w14:paraId="37440889"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12" w:space="0" w:color="auto"/>
              <w:right w:val="single" w:sz="4" w:space="0" w:color="auto"/>
            </w:tcBorders>
            <w:shd w:val="clear" w:color="auto" w:fill="auto"/>
            <w:noWrap/>
            <w:vAlign w:val="bottom"/>
          </w:tcPr>
          <w:p w14:paraId="480835AD" w14:textId="77777777" w:rsidR="00E43559" w:rsidRPr="00E43559" w:rsidRDefault="00E43559" w:rsidP="009A609A">
            <w:pPr>
              <w:spacing w:after="120"/>
              <w:jc w:val="right"/>
              <w:rPr>
                <w:color w:val="000000"/>
                <w:sz w:val="18"/>
                <w:szCs w:val="18"/>
              </w:rPr>
            </w:pPr>
            <w:r w:rsidRPr="00E43559">
              <w:rPr>
                <w:color w:val="000000"/>
                <w:sz w:val="18"/>
                <w:szCs w:val="18"/>
              </w:rPr>
              <w:t>5</w:t>
            </w:r>
          </w:p>
        </w:tc>
        <w:tc>
          <w:tcPr>
            <w:tcW w:w="386" w:type="pct"/>
            <w:tcBorders>
              <w:top w:val="nil"/>
              <w:left w:val="nil"/>
              <w:bottom w:val="single" w:sz="12" w:space="0" w:color="auto"/>
              <w:right w:val="single" w:sz="4" w:space="0" w:color="auto"/>
            </w:tcBorders>
            <w:shd w:val="clear" w:color="auto" w:fill="auto"/>
            <w:noWrap/>
            <w:vAlign w:val="bottom"/>
          </w:tcPr>
          <w:p w14:paraId="7E0019BE"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12" w:space="0" w:color="auto"/>
              <w:right w:val="single" w:sz="4" w:space="0" w:color="auto"/>
            </w:tcBorders>
            <w:shd w:val="clear" w:color="auto" w:fill="auto"/>
            <w:noWrap/>
            <w:vAlign w:val="bottom"/>
          </w:tcPr>
          <w:p w14:paraId="64E87D71" w14:textId="77777777" w:rsidR="00E43559" w:rsidRPr="00E43559" w:rsidRDefault="00E43559" w:rsidP="009A609A">
            <w:pPr>
              <w:spacing w:after="120"/>
              <w:jc w:val="right"/>
              <w:rPr>
                <w:color w:val="000000"/>
                <w:sz w:val="18"/>
                <w:szCs w:val="18"/>
              </w:rPr>
            </w:pPr>
            <w:r w:rsidRPr="00E43559">
              <w:rPr>
                <w:color w:val="000000"/>
                <w:sz w:val="18"/>
                <w:szCs w:val="18"/>
              </w:rPr>
              <w:t>11</w:t>
            </w:r>
          </w:p>
        </w:tc>
        <w:tc>
          <w:tcPr>
            <w:tcW w:w="386" w:type="pct"/>
            <w:tcBorders>
              <w:top w:val="nil"/>
              <w:left w:val="nil"/>
              <w:bottom w:val="single" w:sz="12" w:space="0" w:color="auto"/>
              <w:right w:val="single" w:sz="12" w:space="0" w:color="auto"/>
            </w:tcBorders>
            <w:shd w:val="clear" w:color="auto" w:fill="auto"/>
            <w:noWrap/>
            <w:vAlign w:val="bottom"/>
          </w:tcPr>
          <w:p w14:paraId="462135C9" w14:textId="77777777" w:rsidR="00E43559" w:rsidRPr="00E43559" w:rsidRDefault="00E43559" w:rsidP="009A609A">
            <w:pPr>
              <w:spacing w:after="120"/>
              <w:jc w:val="right"/>
              <w:rPr>
                <w:color w:val="000000"/>
                <w:sz w:val="18"/>
                <w:szCs w:val="18"/>
              </w:rPr>
            </w:pPr>
            <w:r w:rsidRPr="00E43559">
              <w:rPr>
                <w:color w:val="000000"/>
                <w:sz w:val="18"/>
                <w:szCs w:val="18"/>
              </w:rPr>
              <w:t>0.5</w:t>
            </w:r>
          </w:p>
        </w:tc>
      </w:tr>
      <w:tr w:rsidR="00E43559" w:rsidRPr="0085656C" w14:paraId="706B2C03"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7B238F33"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1E399F9A"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23AC9C1B"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2FED8463" w14:textId="12D870B7" w:rsidR="00E43559" w:rsidRPr="00E43559" w:rsidRDefault="00E43559" w:rsidP="009A609A">
            <w:pPr>
              <w:widowControl/>
              <w:spacing w:after="120"/>
              <w:jc w:val="right"/>
              <w:rPr>
                <w:snapToGrid/>
                <w:color w:val="000000"/>
                <w:kern w:val="0"/>
                <w:sz w:val="18"/>
                <w:szCs w:val="18"/>
              </w:rPr>
            </w:pPr>
            <w:r w:rsidRPr="00E43559">
              <w:rPr>
                <w:color w:val="000000"/>
                <w:sz w:val="18"/>
                <w:szCs w:val="18"/>
              </w:rPr>
              <w:t>5</w:t>
            </w:r>
          </w:p>
        </w:tc>
        <w:tc>
          <w:tcPr>
            <w:tcW w:w="386" w:type="pct"/>
            <w:tcBorders>
              <w:top w:val="nil"/>
              <w:left w:val="nil"/>
              <w:bottom w:val="single" w:sz="4" w:space="0" w:color="auto"/>
              <w:right w:val="single" w:sz="12" w:space="0" w:color="auto"/>
            </w:tcBorders>
            <w:shd w:val="clear" w:color="auto" w:fill="auto"/>
            <w:noWrap/>
            <w:vAlign w:val="bottom"/>
          </w:tcPr>
          <w:p w14:paraId="45FC95DE"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060E3F91" w14:textId="1468CA7D" w:rsidR="00E43559" w:rsidRPr="00E43559" w:rsidRDefault="00E43559" w:rsidP="009A609A">
            <w:pPr>
              <w:spacing w:after="120"/>
              <w:jc w:val="right"/>
              <w:rPr>
                <w:color w:val="000000"/>
                <w:sz w:val="18"/>
                <w:szCs w:val="18"/>
              </w:rPr>
            </w:pPr>
            <w:r w:rsidRPr="00E43559">
              <w:rPr>
                <w:color w:val="000000"/>
                <w:sz w:val="18"/>
                <w:szCs w:val="18"/>
              </w:rPr>
              <w:t>2</w:t>
            </w:r>
          </w:p>
        </w:tc>
        <w:tc>
          <w:tcPr>
            <w:tcW w:w="386" w:type="pct"/>
            <w:tcBorders>
              <w:top w:val="nil"/>
              <w:left w:val="nil"/>
              <w:bottom w:val="single" w:sz="4" w:space="0" w:color="auto"/>
              <w:right w:val="single" w:sz="4" w:space="0" w:color="auto"/>
            </w:tcBorders>
            <w:shd w:val="clear" w:color="auto" w:fill="auto"/>
            <w:noWrap/>
            <w:vAlign w:val="bottom"/>
          </w:tcPr>
          <w:p w14:paraId="6BA94FF3"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596D18E8"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4" w:space="0" w:color="auto"/>
              <w:right w:val="single" w:sz="4" w:space="0" w:color="auto"/>
            </w:tcBorders>
            <w:shd w:val="clear" w:color="auto" w:fill="auto"/>
            <w:noWrap/>
            <w:vAlign w:val="bottom"/>
          </w:tcPr>
          <w:p w14:paraId="49617165"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3A4805DC" w14:textId="77777777" w:rsidR="00E43559" w:rsidRPr="00E43559" w:rsidRDefault="00E43559" w:rsidP="009A609A">
            <w:pPr>
              <w:spacing w:after="120"/>
              <w:jc w:val="right"/>
              <w:rPr>
                <w:color w:val="000000"/>
                <w:sz w:val="18"/>
                <w:szCs w:val="18"/>
              </w:rPr>
            </w:pPr>
            <w:r w:rsidRPr="00E43559">
              <w:rPr>
                <w:color w:val="000000"/>
                <w:sz w:val="18"/>
                <w:szCs w:val="18"/>
              </w:rPr>
              <w:t>2</w:t>
            </w:r>
          </w:p>
        </w:tc>
        <w:tc>
          <w:tcPr>
            <w:tcW w:w="386" w:type="pct"/>
            <w:tcBorders>
              <w:top w:val="nil"/>
              <w:left w:val="nil"/>
              <w:bottom w:val="single" w:sz="4" w:space="0" w:color="auto"/>
              <w:right w:val="single" w:sz="12" w:space="0" w:color="auto"/>
            </w:tcBorders>
            <w:shd w:val="clear" w:color="auto" w:fill="auto"/>
            <w:noWrap/>
            <w:vAlign w:val="bottom"/>
          </w:tcPr>
          <w:p w14:paraId="78159E69" w14:textId="77777777" w:rsidR="00E43559" w:rsidRPr="00E43559" w:rsidRDefault="00E43559" w:rsidP="009A609A">
            <w:pPr>
              <w:spacing w:after="120"/>
              <w:jc w:val="right"/>
              <w:rPr>
                <w:color w:val="000000"/>
                <w:sz w:val="18"/>
                <w:szCs w:val="18"/>
              </w:rPr>
            </w:pPr>
            <w:r w:rsidRPr="00E43559">
              <w:rPr>
                <w:color w:val="000000"/>
                <w:sz w:val="18"/>
                <w:szCs w:val="18"/>
              </w:rPr>
              <w:t>0.1</w:t>
            </w:r>
          </w:p>
        </w:tc>
      </w:tr>
      <w:tr w:rsidR="00E43559" w:rsidRPr="0085656C" w14:paraId="69BE71BD"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5A845152"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Black or</w:t>
            </w:r>
          </w:p>
        </w:tc>
        <w:tc>
          <w:tcPr>
            <w:tcW w:w="416" w:type="pct"/>
            <w:tcBorders>
              <w:top w:val="nil"/>
              <w:left w:val="nil"/>
              <w:bottom w:val="nil"/>
              <w:right w:val="nil"/>
            </w:tcBorders>
            <w:shd w:val="clear" w:color="auto" w:fill="auto"/>
            <w:noWrap/>
            <w:vAlign w:val="bottom"/>
          </w:tcPr>
          <w:p w14:paraId="213095BA"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5FECB95D"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179018DA" w14:textId="3C5E8338" w:rsidR="00E43559" w:rsidRPr="00E43559" w:rsidRDefault="00E43559" w:rsidP="00DB14A3">
            <w:pPr>
              <w:spacing w:after="120"/>
              <w:jc w:val="right"/>
              <w:rPr>
                <w:color w:val="000000"/>
                <w:sz w:val="18"/>
                <w:szCs w:val="18"/>
              </w:rPr>
            </w:pPr>
            <w:r w:rsidRPr="00E43559">
              <w:rPr>
                <w:color w:val="000000"/>
                <w:sz w:val="18"/>
                <w:szCs w:val="18"/>
              </w:rPr>
              <w:t>67</w:t>
            </w:r>
          </w:p>
        </w:tc>
        <w:tc>
          <w:tcPr>
            <w:tcW w:w="386" w:type="pct"/>
            <w:tcBorders>
              <w:top w:val="nil"/>
              <w:left w:val="nil"/>
              <w:bottom w:val="single" w:sz="4" w:space="0" w:color="auto"/>
              <w:right w:val="single" w:sz="12" w:space="0" w:color="auto"/>
            </w:tcBorders>
            <w:shd w:val="clear" w:color="auto" w:fill="auto"/>
            <w:noWrap/>
            <w:vAlign w:val="bottom"/>
          </w:tcPr>
          <w:p w14:paraId="0E162489" w14:textId="10DCD496" w:rsidR="00E43559" w:rsidRPr="00E43559" w:rsidRDefault="00E43559" w:rsidP="00DB14A3">
            <w:pPr>
              <w:spacing w:after="120"/>
              <w:jc w:val="right"/>
              <w:rPr>
                <w:color w:val="000000"/>
                <w:sz w:val="18"/>
                <w:szCs w:val="18"/>
              </w:rPr>
            </w:pPr>
            <w:r w:rsidRPr="00E43559">
              <w:rPr>
                <w:color w:val="000000"/>
                <w:sz w:val="18"/>
                <w:szCs w:val="18"/>
              </w:rPr>
              <w:t>1.2</w:t>
            </w:r>
          </w:p>
        </w:tc>
        <w:tc>
          <w:tcPr>
            <w:tcW w:w="386" w:type="pct"/>
            <w:tcBorders>
              <w:top w:val="nil"/>
              <w:left w:val="nil"/>
              <w:bottom w:val="single" w:sz="4" w:space="0" w:color="auto"/>
              <w:right w:val="single" w:sz="4" w:space="0" w:color="auto"/>
            </w:tcBorders>
            <w:shd w:val="clear" w:color="auto" w:fill="auto"/>
            <w:noWrap/>
            <w:vAlign w:val="bottom"/>
          </w:tcPr>
          <w:p w14:paraId="02845E3C" w14:textId="237952A7" w:rsidR="00E43559" w:rsidRPr="00E43559" w:rsidRDefault="00E43559" w:rsidP="00B25B00">
            <w:pPr>
              <w:spacing w:after="120"/>
              <w:jc w:val="right"/>
              <w:rPr>
                <w:color w:val="000000"/>
                <w:sz w:val="18"/>
                <w:szCs w:val="18"/>
              </w:rPr>
            </w:pPr>
            <w:r w:rsidRPr="00E43559">
              <w:rPr>
                <w:color w:val="000000"/>
                <w:sz w:val="18"/>
                <w:szCs w:val="18"/>
              </w:rPr>
              <w:t>16</w:t>
            </w:r>
          </w:p>
        </w:tc>
        <w:tc>
          <w:tcPr>
            <w:tcW w:w="386" w:type="pct"/>
            <w:tcBorders>
              <w:top w:val="nil"/>
              <w:left w:val="nil"/>
              <w:bottom w:val="single" w:sz="4" w:space="0" w:color="auto"/>
              <w:right w:val="single" w:sz="4" w:space="0" w:color="auto"/>
            </w:tcBorders>
            <w:shd w:val="clear" w:color="auto" w:fill="auto"/>
            <w:noWrap/>
            <w:vAlign w:val="bottom"/>
          </w:tcPr>
          <w:p w14:paraId="2B1FDBB2" w14:textId="00649BE7" w:rsidR="00E43559" w:rsidRPr="00E43559" w:rsidRDefault="00E43559" w:rsidP="009A609A">
            <w:pPr>
              <w:spacing w:after="120"/>
              <w:jc w:val="right"/>
              <w:rPr>
                <w:color w:val="000000"/>
                <w:sz w:val="18"/>
                <w:szCs w:val="18"/>
              </w:rPr>
            </w:pPr>
            <w:r w:rsidRPr="00E43559">
              <w:rPr>
                <w:color w:val="000000"/>
                <w:sz w:val="18"/>
                <w:szCs w:val="18"/>
              </w:rPr>
              <w:t>1.</w:t>
            </w:r>
            <w:r w:rsidR="00B25B00">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003C027A" w14:textId="3B8E3690" w:rsidR="00E43559" w:rsidRPr="00E43559" w:rsidRDefault="00E43559" w:rsidP="00B25B00">
            <w:pPr>
              <w:spacing w:after="120"/>
              <w:jc w:val="right"/>
              <w:rPr>
                <w:color w:val="000000"/>
                <w:sz w:val="18"/>
                <w:szCs w:val="18"/>
              </w:rPr>
            </w:pPr>
            <w:r w:rsidRPr="00E43559">
              <w:rPr>
                <w:color w:val="000000"/>
                <w:sz w:val="18"/>
                <w:szCs w:val="18"/>
              </w:rPr>
              <w:t>27</w:t>
            </w:r>
          </w:p>
        </w:tc>
        <w:tc>
          <w:tcPr>
            <w:tcW w:w="386" w:type="pct"/>
            <w:tcBorders>
              <w:top w:val="nil"/>
              <w:left w:val="nil"/>
              <w:bottom w:val="single" w:sz="4" w:space="0" w:color="auto"/>
              <w:right w:val="single" w:sz="4" w:space="0" w:color="auto"/>
            </w:tcBorders>
            <w:shd w:val="clear" w:color="auto" w:fill="auto"/>
            <w:noWrap/>
            <w:vAlign w:val="bottom"/>
          </w:tcPr>
          <w:p w14:paraId="1937BF64" w14:textId="59D0136B" w:rsidR="00E43559" w:rsidRPr="00E43559" w:rsidRDefault="00E43559" w:rsidP="00B25B00">
            <w:pPr>
              <w:spacing w:after="120"/>
              <w:jc w:val="right"/>
              <w:rPr>
                <w:color w:val="000000"/>
                <w:sz w:val="18"/>
                <w:szCs w:val="18"/>
              </w:rPr>
            </w:pPr>
            <w:r w:rsidRPr="00E43559">
              <w:rPr>
                <w:color w:val="000000"/>
                <w:sz w:val="18"/>
                <w:szCs w:val="18"/>
              </w:rPr>
              <w:t>1.8</w:t>
            </w:r>
          </w:p>
        </w:tc>
        <w:tc>
          <w:tcPr>
            <w:tcW w:w="386" w:type="pct"/>
            <w:tcBorders>
              <w:top w:val="nil"/>
              <w:left w:val="nil"/>
              <w:bottom w:val="single" w:sz="4" w:space="0" w:color="auto"/>
              <w:right w:val="single" w:sz="4" w:space="0" w:color="auto"/>
            </w:tcBorders>
            <w:shd w:val="clear" w:color="auto" w:fill="auto"/>
            <w:noWrap/>
            <w:vAlign w:val="bottom"/>
          </w:tcPr>
          <w:p w14:paraId="0AB6143C" w14:textId="0FEE01E4" w:rsidR="00E43559" w:rsidRPr="00E43559" w:rsidRDefault="00E43559" w:rsidP="00B25B00">
            <w:pPr>
              <w:spacing w:after="120"/>
              <w:jc w:val="right"/>
              <w:rPr>
                <w:color w:val="000000"/>
                <w:sz w:val="18"/>
                <w:szCs w:val="18"/>
              </w:rPr>
            </w:pPr>
            <w:r w:rsidRPr="00E43559">
              <w:rPr>
                <w:color w:val="000000"/>
                <w:sz w:val="18"/>
                <w:szCs w:val="18"/>
              </w:rPr>
              <w:t>24</w:t>
            </w:r>
          </w:p>
        </w:tc>
        <w:tc>
          <w:tcPr>
            <w:tcW w:w="386" w:type="pct"/>
            <w:tcBorders>
              <w:top w:val="nil"/>
              <w:left w:val="nil"/>
              <w:bottom w:val="single" w:sz="4" w:space="0" w:color="auto"/>
              <w:right w:val="single" w:sz="12" w:space="0" w:color="auto"/>
            </w:tcBorders>
            <w:shd w:val="clear" w:color="auto" w:fill="auto"/>
            <w:noWrap/>
            <w:vAlign w:val="bottom"/>
          </w:tcPr>
          <w:p w14:paraId="0632E66C" w14:textId="38CB5408" w:rsidR="00E43559" w:rsidRPr="00E43559" w:rsidRDefault="00E43559" w:rsidP="009A609A">
            <w:pPr>
              <w:spacing w:after="120"/>
              <w:jc w:val="right"/>
              <w:rPr>
                <w:color w:val="000000"/>
                <w:sz w:val="18"/>
                <w:szCs w:val="18"/>
              </w:rPr>
            </w:pPr>
            <w:r w:rsidRPr="00E43559">
              <w:rPr>
                <w:color w:val="000000"/>
                <w:sz w:val="18"/>
                <w:szCs w:val="18"/>
              </w:rPr>
              <w:t>1.</w:t>
            </w:r>
            <w:r w:rsidR="00B25B00">
              <w:rPr>
                <w:color w:val="000000"/>
                <w:sz w:val="18"/>
                <w:szCs w:val="18"/>
              </w:rPr>
              <w:t>0</w:t>
            </w:r>
          </w:p>
        </w:tc>
      </w:tr>
      <w:tr w:rsidR="00E43559" w:rsidRPr="0085656C" w14:paraId="2BBCC0E3"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4A1E4E03"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African American</w:t>
            </w:r>
          </w:p>
        </w:tc>
        <w:tc>
          <w:tcPr>
            <w:tcW w:w="797" w:type="pct"/>
            <w:gridSpan w:val="2"/>
            <w:tcBorders>
              <w:top w:val="nil"/>
              <w:left w:val="single" w:sz="4" w:space="0" w:color="auto"/>
              <w:bottom w:val="nil"/>
              <w:right w:val="single" w:sz="12" w:space="0" w:color="000000"/>
            </w:tcBorders>
            <w:shd w:val="clear" w:color="auto" w:fill="auto"/>
            <w:noWrap/>
            <w:vAlign w:val="bottom"/>
          </w:tcPr>
          <w:p w14:paraId="07A399CB"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2A4FA5EA" w14:textId="6B638654" w:rsidR="00E43559" w:rsidRPr="00E43559" w:rsidRDefault="00E43559" w:rsidP="009A609A">
            <w:pPr>
              <w:widowControl/>
              <w:spacing w:after="120"/>
              <w:jc w:val="right"/>
              <w:rPr>
                <w:snapToGrid/>
                <w:color w:val="000000"/>
                <w:kern w:val="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4C9CB914" w14:textId="64253308" w:rsidR="00E43559" w:rsidRPr="00E43559" w:rsidRDefault="00E43559" w:rsidP="00DB14A3">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33752183" w14:textId="0223B71E" w:rsidR="00E43559" w:rsidRPr="00E43559" w:rsidRDefault="00E43559" w:rsidP="00B25B00">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2F9371FD" w14:textId="2F349B05" w:rsidR="00E43559" w:rsidRPr="00E43559" w:rsidRDefault="00E43559" w:rsidP="00B25B00">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688B0C1" w14:textId="102BCD3D"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04F1BEA6" w14:textId="7B6D4D09" w:rsidR="00E43559" w:rsidRPr="00E43559" w:rsidRDefault="00E43559" w:rsidP="00B25B00">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92B944F" w14:textId="2B315519"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27E588C5" w14:textId="1E9A5941" w:rsidR="00E43559" w:rsidRPr="00E43559" w:rsidRDefault="00E43559" w:rsidP="00B25B00">
            <w:pPr>
              <w:spacing w:after="120"/>
              <w:jc w:val="right"/>
              <w:rPr>
                <w:color w:val="000000"/>
                <w:sz w:val="18"/>
                <w:szCs w:val="18"/>
              </w:rPr>
            </w:pPr>
            <w:r w:rsidRPr="00E43559">
              <w:rPr>
                <w:color w:val="000000"/>
                <w:sz w:val="18"/>
                <w:szCs w:val="18"/>
              </w:rPr>
              <w:t>0.0</w:t>
            </w:r>
          </w:p>
        </w:tc>
      </w:tr>
      <w:tr w:rsidR="00E43559" w:rsidRPr="0085656C" w14:paraId="65331306"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03409DB5"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60EEE90A"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486F1EFE"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6A04D881" w14:textId="2C492AD8" w:rsidR="00E43559" w:rsidRPr="00E43559" w:rsidRDefault="00E43559" w:rsidP="00DB14A3">
            <w:pPr>
              <w:spacing w:after="120"/>
              <w:jc w:val="right"/>
              <w:rPr>
                <w:color w:val="000000"/>
                <w:sz w:val="18"/>
                <w:szCs w:val="18"/>
              </w:rPr>
            </w:pPr>
            <w:r w:rsidRPr="00E43559">
              <w:rPr>
                <w:color w:val="000000"/>
                <w:sz w:val="18"/>
                <w:szCs w:val="18"/>
              </w:rPr>
              <w:t>72</w:t>
            </w:r>
          </w:p>
        </w:tc>
        <w:tc>
          <w:tcPr>
            <w:tcW w:w="386" w:type="pct"/>
            <w:tcBorders>
              <w:top w:val="nil"/>
              <w:left w:val="nil"/>
              <w:bottom w:val="single" w:sz="12" w:space="0" w:color="auto"/>
              <w:right w:val="single" w:sz="12" w:space="0" w:color="auto"/>
            </w:tcBorders>
            <w:shd w:val="clear" w:color="auto" w:fill="auto"/>
            <w:noWrap/>
            <w:vAlign w:val="bottom"/>
          </w:tcPr>
          <w:p w14:paraId="56F2ABB9" w14:textId="77777777" w:rsidR="00E43559" w:rsidRPr="00E43559" w:rsidRDefault="00E43559" w:rsidP="009A609A">
            <w:pPr>
              <w:spacing w:after="120"/>
              <w:jc w:val="right"/>
              <w:rPr>
                <w:color w:val="000000"/>
                <w:sz w:val="18"/>
                <w:szCs w:val="18"/>
              </w:rPr>
            </w:pPr>
            <w:r w:rsidRPr="00E43559">
              <w:rPr>
                <w:color w:val="000000"/>
                <w:sz w:val="18"/>
                <w:szCs w:val="18"/>
              </w:rPr>
              <w:t>1.3</w:t>
            </w:r>
          </w:p>
        </w:tc>
        <w:tc>
          <w:tcPr>
            <w:tcW w:w="386" w:type="pct"/>
            <w:tcBorders>
              <w:top w:val="nil"/>
              <w:left w:val="nil"/>
              <w:bottom w:val="single" w:sz="12" w:space="0" w:color="auto"/>
              <w:right w:val="single" w:sz="4" w:space="0" w:color="auto"/>
            </w:tcBorders>
            <w:shd w:val="clear" w:color="auto" w:fill="auto"/>
            <w:noWrap/>
            <w:vAlign w:val="bottom"/>
          </w:tcPr>
          <w:p w14:paraId="36B2B066" w14:textId="77777777" w:rsidR="00E43559" w:rsidRPr="00E43559" w:rsidRDefault="00E43559" w:rsidP="009A609A">
            <w:pPr>
              <w:spacing w:after="120"/>
              <w:jc w:val="right"/>
              <w:rPr>
                <w:color w:val="000000"/>
                <w:sz w:val="18"/>
                <w:szCs w:val="18"/>
              </w:rPr>
            </w:pPr>
            <w:r w:rsidRPr="00E43559">
              <w:rPr>
                <w:color w:val="000000"/>
                <w:sz w:val="18"/>
                <w:szCs w:val="18"/>
              </w:rPr>
              <w:t>18</w:t>
            </w:r>
          </w:p>
        </w:tc>
        <w:tc>
          <w:tcPr>
            <w:tcW w:w="386" w:type="pct"/>
            <w:tcBorders>
              <w:top w:val="nil"/>
              <w:left w:val="nil"/>
              <w:bottom w:val="single" w:sz="12" w:space="0" w:color="auto"/>
              <w:right w:val="single" w:sz="4" w:space="0" w:color="auto"/>
            </w:tcBorders>
            <w:shd w:val="clear" w:color="auto" w:fill="auto"/>
            <w:noWrap/>
            <w:vAlign w:val="bottom"/>
          </w:tcPr>
          <w:p w14:paraId="00260AE1" w14:textId="77777777" w:rsidR="00E43559" w:rsidRPr="00E43559" w:rsidRDefault="00E43559" w:rsidP="009A609A">
            <w:pPr>
              <w:spacing w:after="120"/>
              <w:jc w:val="right"/>
              <w:rPr>
                <w:color w:val="000000"/>
                <w:sz w:val="18"/>
                <w:szCs w:val="18"/>
              </w:rPr>
            </w:pPr>
            <w:r w:rsidRPr="00E43559">
              <w:rPr>
                <w:color w:val="000000"/>
                <w:sz w:val="18"/>
                <w:szCs w:val="18"/>
              </w:rPr>
              <w:t>1.1</w:t>
            </w:r>
          </w:p>
        </w:tc>
        <w:tc>
          <w:tcPr>
            <w:tcW w:w="386" w:type="pct"/>
            <w:tcBorders>
              <w:top w:val="nil"/>
              <w:left w:val="nil"/>
              <w:bottom w:val="single" w:sz="12" w:space="0" w:color="auto"/>
              <w:right w:val="single" w:sz="4" w:space="0" w:color="auto"/>
            </w:tcBorders>
            <w:shd w:val="clear" w:color="auto" w:fill="auto"/>
            <w:noWrap/>
            <w:vAlign w:val="bottom"/>
          </w:tcPr>
          <w:p w14:paraId="4E7C1AB3" w14:textId="0DFD64CF" w:rsidR="00E43559" w:rsidRPr="00E43559" w:rsidRDefault="00E43559" w:rsidP="009A609A">
            <w:pPr>
              <w:spacing w:after="120"/>
              <w:jc w:val="right"/>
              <w:rPr>
                <w:color w:val="000000"/>
                <w:sz w:val="18"/>
                <w:szCs w:val="18"/>
              </w:rPr>
            </w:pPr>
            <w:r w:rsidRPr="00E43559">
              <w:rPr>
                <w:color w:val="000000"/>
                <w:sz w:val="18"/>
                <w:szCs w:val="18"/>
              </w:rPr>
              <w:t>28</w:t>
            </w:r>
          </w:p>
        </w:tc>
        <w:tc>
          <w:tcPr>
            <w:tcW w:w="386" w:type="pct"/>
            <w:tcBorders>
              <w:top w:val="nil"/>
              <w:left w:val="nil"/>
              <w:bottom w:val="single" w:sz="12" w:space="0" w:color="auto"/>
              <w:right w:val="single" w:sz="4" w:space="0" w:color="auto"/>
            </w:tcBorders>
            <w:shd w:val="clear" w:color="auto" w:fill="auto"/>
            <w:noWrap/>
            <w:vAlign w:val="bottom"/>
          </w:tcPr>
          <w:p w14:paraId="0A193161" w14:textId="4D10FF7D" w:rsidR="00E43559" w:rsidRPr="00E43559" w:rsidRDefault="00E43559" w:rsidP="009A609A">
            <w:pPr>
              <w:spacing w:after="120"/>
              <w:jc w:val="right"/>
              <w:rPr>
                <w:color w:val="000000"/>
                <w:sz w:val="18"/>
                <w:szCs w:val="18"/>
              </w:rPr>
            </w:pPr>
            <w:r w:rsidRPr="00E43559">
              <w:rPr>
                <w:color w:val="000000"/>
                <w:sz w:val="18"/>
                <w:szCs w:val="18"/>
              </w:rPr>
              <w:t>1.8</w:t>
            </w:r>
          </w:p>
        </w:tc>
        <w:tc>
          <w:tcPr>
            <w:tcW w:w="386" w:type="pct"/>
            <w:tcBorders>
              <w:top w:val="nil"/>
              <w:left w:val="nil"/>
              <w:bottom w:val="single" w:sz="12" w:space="0" w:color="auto"/>
              <w:right w:val="single" w:sz="4" w:space="0" w:color="auto"/>
            </w:tcBorders>
            <w:shd w:val="clear" w:color="auto" w:fill="auto"/>
            <w:noWrap/>
            <w:vAlign w:val="bottom"/>
          </w:tcPr>
          <w:p w14:paraId="03880AC4" w14:textId="77777777" w:rsidR="00E43559" w:rsidRPr="00E43559" w:rsidRDefault="00E43559" w:rsidP="009A609A">
            <w:pPr>
              <w:spacing w:after="120"/>
              <w:jc w:val="right"/>
              <w:rPr>
                <w:color w:val="000000"/>
                <w:sz w:val="18"/>
                <w:szCs w:val="18"/>
              </w:rPr>
            </w:pPr>
            <w:r w:rsidRPr="00E43559">
              <w:rPr>
                <w:color w:val="000000"/>
                <w:sz w:val="18"/>
                <w:szCs w:val="18"/>
              </w:rPr>
              <w:t>26</w:t>
            </w:r>
          </w:p>
        </w:tc>
        <w:tc>
          <w:tcPr>
            <w:tcW w:w="386" w:type="pct"/>
            <w:tcBorders>
              <w:top w:val="nil"/>
              <w:left w:val="nil"/>
              <w:bottom w:val="single" w:sz="12" w:space="0" w:color="auto"/>
              <w:right w:val="single" w:sz="12" w:space="0" w:color="auto"/>
            </w:tcBorders>
            <w:shd w:val="clear" w:color="auto" w:fill="auto"/>
            <w:noWrap/>
            <w:vAlign w:val="bottom"/>
          </w:tcPr>
          <w:p w14:paraId="1511C158" w14:textId="77777777" w:rsidR="00E43559" w:rsidRPr="00E43559" w:rsidRDefault="00E43559" w:rsidP="009A609A">
            <w:pPr>
              <w:spacing w:after="120"/>
              <w:jc w:val="right"/>
              <w:rPr>
                <w:color w:val="000000"/>
                <w:sz w:val="18"/>
                <w:szCs w:val="18"/>
              </w:rPr>
            </w:pPr>
            <w:r w:rsidRPr="00E43559">
              <w:rPr>
                <w:color w:val="000000"/>
                <w:sz w:val="18"/>
                <w:szCs w:val="18"/>
              </w:rPr>
              <w:t>1.1</w:t>
            </w:r>
          </w:p>
        </w:tc>
      </w:tr>
      <w:tr w:rsidR="00E43559" w:rsidRPr="0085656C" w14:paraId="0E769EEB"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736DC703"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5578A544"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10690031"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27390D27" w14:textId="77777777" w:rsidR="00E43559" w:rsidRPr="00E43559" w:rsidRDefault="00E43559" w:rsidP="009A609A">
            <w:pPr>
              <w:widowControl/>
              <w:spacing w:after="120"/>
              <w:jc w:val="right"/>
              <w:rPr>
                <w:snapToGrid/>
                <w:color w:val="000000"/>
                <w:kern w:val="0"/>
                <w:sz w:val="18"/>
                <w:szCs w:val="18"/>
              </w:rPr>
            </w:pPr>
            <w:r w:rsidRPr="00E43559">
              <w:rPr>
                <w:color w:val="000000"/>
                <w:sz w:val="18"/>
                <w:szCs w:val="18"/>
              </w:rPr>
              <w:t>10</w:t>
            </w:r>
          </w:p>
        </w:tc>
        <w:tc>
          <w:tcPr>
            <w:tcW w:w="386" w:type="pct"/>
            <w:tcBorders>
              <w:top w:val="nil"/>
              <w:left w:val="nil"/>
              <w:bottom w:val="single" w:sz="4" w:space="0" w:color="auto"/>
              <w:right w:val="single" w:sz="12" w:space="0" w:color="auto"/>
            </w:tcBorders>
            <w:shd w:val="clear" w:color="auto" w:fill="auto"/>
            <w:noWrap/>
            <w:vAlign w:val="bottom"/>
          </w:tcPr>
          <w:p w14:paraId="52BA513B" w14:textId="77777777" w:rsidR="00E43559" w:rsidRPr="00E43559" w:rsidRDefault="00E43559" w:rsidP="009A609A">
            <w:pPr>
              <w:spacing w:after="120"/>
              <w:jc w:val="right"/>
              <w:rPr>
                <w:color w:val="000000"/>
                <w:sz w:val="18"/>
                <w:szCs w:val="18"/>
              </w:rPr>
            </w:pPr>
            <w:r w:rsidRPr="00E43559">
              <w:rPr>
                <w:color w:val="000000"/>
                <w:sz w:val="18"/>
                <w:szCs w:val="18"/>
              </w:rPr>
              <w:t>0.2</w:t>
            </w:r>
          </w:p>
        </w:tc>
        <w:tc>
          <w:tcPr>
            <w:tcW w:w="386" w:type="pct"/>
            <w:tcBorders>
              <w:top w:val="nil"/>
              <w:left w:val="nil"/>
              <w:bottom w:val="single" w:sz="4" w:space="0" w:color="auto"/>
              <w:right w:val="single" w:sz="4" w:space="0" w:color="auto"/>
            </w:tcBorders>
            <w:shd w:val="clear" w:color="auto" w:fill="auto"/>
            <w:noWrap/>
            <w:vAlign w:val="bottom"/>
          </w:tcPr>
          <w:p w14:paraId="50CB29E3"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1D12C10F"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73851CE2" w14:textId="77777777" w:rsidR="00E43559" w:rsidRPr="00E43559" w:rsidRDefault="00E43559" w:rsidP="009A609A">
            <w:pPr>
              <w:spacing w:after="120"/>
              <w:jc w:val="right"/>
              <w:rPr>
                <w:color w:val="000000"/>
                <w:sz w:val="18"/>
                <w:szCs w:val="18"/>
              </w:rPr>
            </w:pPr>
            <w:r w:rsidRPr="00E43559">
              <w:rPr>
                <w:color w:val="000000"/>
                <w:sz w:val="18"/>
                <w:szCs w:val="18"/>
              </w:rPr>
              <w:t>4</w:t>
            </w:r>
          </w:p>
        </w:tc>
        <w:tc>
          <w:tcPr>
            <w:tcW w:w="386" w:type="pct"/>
            <w:tcBorders>
              <w:top w:val="nil"/>
              <w:left w:val="nil"/>
              <w:bottom w:val="single" w:sz="4" w:space="0" w:color="auto"/>
              <w:right w:val="single" w:sz="4" w:space="0" w:color="auto"/>
            </w:tcBorders>
            <w:shd w:val="clear" w:color="auto" w:fill="auto"/>
            <w:noWrap/>
            <w:vAlign w:val="bottom"/>
          </w:tcPr>
          <w:p w14:paraId="54B21265"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4" w:space="0" w:color="auto"/>
              <w:right w:val="single" w:sz="4" w:space="0" w:color="auto"/>
            </w:tcBorders>
            <w:shd w:val="clear" w:color="auto" w:fill="auto"/>
            <w:noWrap/>
            <w:vAlign w:val="bottom"/>
          </w:tcPr>
          <w:p w14:paraId="4E78961D" w14:textId="77777777" w:rsidR="00E43559" w:rsidRPr="00E43559" w:rsidRDefault="00E43559" w:rsidP="009A609A">
            <w:pPr>
              <w:spacing w:after="120"/>
              <w:jc w:val="right"/>
              <w:rPr>
                <w:color w:val="000000"/>
                <w:sz w:val="18"/>
                <w:szCs w:val="18"/>
              </w:rPr>
            </w:pPr>
            <w:r w:rsidRPr="00E43559">
              <w:rPr>
                <w:color w:val="000000"/>
                <w:sz w:val="18"/>
                <w:szCs w:val="18"/>
              </w:rPr>
              <w:t>6</w:t>
            </w:r>
          </w:p>
        </w:tc>
        <w:tc>
          <w:tcPr>
            <w:tcW w:w="386" w:type="pct"/>
            <w:tcBorders>
              <w:top w:val="nil"/>
              <w:left w:val="nil"/>
              <w:bottom w:val="single" w:sz="4" w:space="0" w:color="auto"/>
              <w:right w:val="single" w:sz="12" w:space="0" w:color="auto"/>
            </w:tcBorders>
            <w:shd w:val="clear" w:color="auto" w:fill="auto"/>
            <w:noWrap/>
            <w:vAlign w:val="bottom"/>
          </w:tcPr>
          <w:p w14:paraId="0323C62F" w14:textId="77777777" w:rsidR="00E43559" w:rsidRPr="00E43559" w:rsidRDefault="00E43559" w:rsidP="009A609A">
            <w:pPr>
              <w:spacing w:after="120"/>
              <w:jc w:val="right"/>
              <w:rPr>
                <w:color w:val="000000"/>
                <w:sz w:val="18"/>
                <w:szCs w:val="18"/>
              </w:rPr>
            </w:pPr>
            <w:r w:rsidRPr="00E43559">
              <w:rPr>
                <w:color w:val="000000"/>
                <w:sz w:val="18"/>
                <w:szCs w:val="18"/>
              </w:rPr>
              <w:t>0.3</w:t>
            </w:r>
          </w:p>
        </w:tc>
      </w:tr>
      <w:tr w:rsidR="00E43559" w:rsidRPr="0085656C" w14:paraId="51C86CBC"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77BB466E"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Native Hawaiian</w:t>
            </w:r>
          </w:p>
        </w:tc>
        <w:tc>
          <w:tcPr>
            <w:tcW w:w="797" w:type="pct"/>
            <w:gridSpan w:val="2"/>
            <w:tcBorders>
              <w:top w:val="nil"/>
              <w:left w:val="single" w:sz="4" w:space="0" w:color="auto"/>
              <w:bottom w:val="nil"/>
              <w:right w:val="single" w:sz="12" w:space="0" w:color="000000"/>
            </w:tcBorders>
            <w:shd w:val="clear" w:color="auto" w:fill="auto"/>
            <w:noWrap/>
            <w:vAlign w:val="bottom"/>
          </w:tcPr>
          <w:p w14:paraId="6689EF7B"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54B535E5" w14:textId="20263148" w:rsidR="00E43559" w:rsidRPr="00E43559" w:rsidRDefault="00E43559" w:rsidP="009A609A">
            <w:pPr>
              <w:widowControl/>
              <w:spacing w:after="120"/>
              <w:jc w:val="right"/>
              <w:rPr>
                <w:snapToGrid/>
                <w:color w:val="000000"/>
                <w:kern w:val="0"/>
                <w:sz w:val="18"/>
                <w:szCs w:val="18"/>
              </w:rPr>
            </w:pPr>
            <w:r w:rsidRPr="00E43559">
              <w:rPr>
                <w:color w:val="000000"/>
                <w:sz w:val="18"/>
                <w:szCs w:val="18"/>
              </w:rPr>
              <w:t>4</w:t>
            </w:r>
          </w:p>
        </w:tc>
        <w:tc>
          <w:tcPr>
            <w:tcW w:w="386" w:type="pct"/>
            <w:tcBorders>
              <w:top w:val="nil"/>
              <w:left w:val="nil"/>
              <w:bottom w:val="single" w:sz="4" w:space="0" w:color="auto"/>
              <w:right w:val="single" w:sz="12" w:space="0" w:color="auto"/>
            </w:tcBorders>
            <w:shd w:val="clear" w:color="auto" w:fill="auto"/>
            <w:noWrap/>
            <w:vAlign w:val="bottom"/>
          </w:tcPr>
          <w:p w14:paraId="46E187D4"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5524B099"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7B97BC96"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072AD2FD"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10ECD734"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6908AE92" w14:textId="743D6CF2" w:rsidR="00E43559" w:rsidRPr="00E43559" w:rsidRDefault="00E43559" w:rsidP="009A609A">
            <w:pPr>
              <w:spacing w:after="120"/>
              <w:jc w:val="right"/>
              <w:rPr>
                <w:color w:val="000000"/>
                <w:sz w:val="18"/>
                <w:szCs w:val="18"/>
              </w:rPr>
            </w:pPr>
            <w:r w:rsidRPr="00E43559">
              <w:rPr>
                <w:color w:val="000000"/>
                <w:sz w:val="18"/>
                <w:szCs w:val="18"/>
              </w:rPr>
              <w:t>4</w:t>
            </w:r>
          </w:p>
        </w:tc>
        <w:tc>
          <w:tcPr>
            <w:tcW w:w="386" w:type="pct"/>
            <w:tcBorders>
              <w:top w:val="nil"/>
              <w:left w:val="nil"/>
              <w:bottom w:val="single" w:sz="4" w:space="0" w:color="auto"/>
              <w:right w:val="single" w:sz="12" w:space="0" w:color="auto"/>
            </w:tcBorders>
            <w:shd w:val="clear" w:color="auto" w:fill="auto"/>
            <w:noWrap/>
            <w:vAlign w:val="bottom"/>
          </w:tcPr>
          <w:p w14:paraId="0D1DF839" w14:textId="73897F4A" w:rsidR="00E43559" w:rsidRPr="00E43559" w:rsidRDefault="00E43559" w:rsidP="00B25B00">
            <w:pPr>
              <w:spacing w:after="120"/>
              <w:jc w:val="right"/>
              <w:rPr>
                <w:color w:val="000000"/>
                <w:sz w:val="18"/>
                <w:szCs w:val="18"/>
              </w:rPr>
            </w:pPr>
            <w:r w:rsidRPr="00E43559">
              <w:rPr>
                <w:color w:val="000000"/>
                <w:sz w:val="18"/>
                <w:szCs w:val="18"/>
              </w:rPr>
              <w:t>0.2</w:t>
            </w:r>
          </w:p>
        </w:tc>
      </w:tr>
      <w:tr w:rsidR="00E43559" w:rsidRPr="0085656C" w14:paraId="01A3B1A5"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110053D2"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or Pacific Islander</w:t>
            </w:r>
          </w:p>
        </w:tc>
        <w:tc>
          <w:tcPr>
            <w:tcW w:w="797" w:type="pct"/>
            <w:gridSpan w:val="2"/>
            <w:tcBorders>
              <w:top w:val="nil"/>
              <w:left w:val="single" w:sz="4" w:space="0" w:color="auto"/>
              <w:bottom w:val="nil"/>
              <w:right w:val="single" w:sz="12" w:space="0" w:color="000000"/>
            </w:tcBorders>
            <w:shd w:val="clear" w:color="auto" w:fill="auto"/>
            <w:noWrap/>
            <w:vAlign w:val="bottom"/>
          </w:tcPr>
          <w:p w14:paraId="549C6BDD"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0FE2EF8E" w14:textId="77777777" w:rsidR="00E43559" w:rsidRPr="00E43559" w:rsidRDefault="00E43559" w:rsidP="009A609A">
            <w:pPr>
              <w:widowControl/>
              <w:spacing w:after="120"/>
              <w:jc w:val="right"/>
              <w:rPr>
                <w:snapToGrid/>
                <w:color w:val="000000"/>
                <w:kern w:val="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100CCE24"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564CED5B"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603A9153"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1E6121E"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3251D121"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07D0BCBA"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6DE4E7F6"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32367F8C"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7FE2C25B"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39471ED6"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7876CDD5"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00C35945" w14:textId="7FBBBDB4" w:rsidR="00E43559" w:rsidRPr="00E43559" w:rsidRDefault="00E43559" w:rsidP="00B25B00">
            <w:pPr>
              <w:spacing w:after="120"/>
              <w:jc w:val="right"/>
              <w:rPr>
                <w:color w:val="000000"/>
                <w:sz w:val="18"/>
                <w:szCs w:val="18"/>
              </w:rPr>
            </w:pPr>
            <w:r w:rsidRPr="00E43559">
              <w:rPr>
                <w:color w:val="000000"/>
                <w:sz w:val="18"/>
                <w:szCs w:val="18"/>
              </w:rPr>
              <w:t>14</w:t>
            </w:r>
          </w:p>
        </w:tc>
        <w:tc>
          <w:tcPr>
            <w:tcW w:w="386" w:type="pct"/>
            <w:tcBorders>
              <w:top w:val="nil"/>
              <w:left w:val="nil"/>
              <w:bottom w:val="single" w:sz="12" w:space="0" w:color="auto"/>
              <w:right w:val="single" w:sz="12" w:space="0" w:color="auto"/>
            </w:tcBorders>
            <w:shd w:val="clear" w:color="auto" w:fill="auto"/>
            <w:noWrap/>
            <w:vAlign w:val="bottom"/>
          </w:tcPr>
          <w:p w14:paraId="61446D54"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12" w:space="0" w:color="auto"/>
              <w:right w:val="single" w:sz="4" w:space="0" w:color="auto"/>
            </w:tcBorders>
            <w:shd w:val="clear" w:color="auto" w:fill="auto"/>
            <w:noWrap/>
            <w:vAlign w:val="bottom"/>
          </w:tcPr>
          <w:p w14:paraId="19231160"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12" w:space="0" w:color="auto"/>
              <w:right w:val="single" w:sz="4" w:space="0" w:color="auto"/>
            </w:tcBorders>
            <w:shd w:val="clear" w:color="auto" w:fill="auto"/>
            <w:noWrap/>
            <w:vAlign w:val="bottom"/>
          </w:tcPr>
          <w:p w14:paraId="715E575B"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12" w:space="0" w:color="auto"/>
              <w:right w:val="single" w:sz="4" w:space="0" w:color="auto"/>
            </w:tcBorders>
            <w:shd w:val="clear" w:color="auto" w:fill="auto"/>
            <w:noWrap/>
            <w:vAlign w:val="bottom"/>
          </w:tcPr>
          <w:p w14:paraId="4B4A22D6" w14:textId="77777777" w:rsidR="00E43559" w:rsidRPr="00E43559" w:rsidRDefault="00E43559" w:rsidP="009A609A">
            <w:pPr>
              <w:spacing w:after="120"/>
              <w:jc w:val="right"/>
              <w:rPr>
                <w:color w:val="000000"/>
                <w:sz w:val="18"/>
                <w:szCs w:val="18"/>
              </w:rPr>
            </w:pPr>
            <w:r w:rsidRPr="00E43559">
              <w:rPr>
                <w:color w:val="000000"/>
                <w:sz w:val="18"/>
                <w:szCs w:val="18"/>
              </w:rPr>
              <w:t>4</w:t>
            </w:r>
          </w:p>
        </w:tc>
        <w:tc>
          <w:tcPr>
            <w:tcW w:w="386" w:type="pct"/>
            <w:tcBorders>
              <w:top w:val="nil"/>
              <w:left w:val="nil"/>
              <w:bottom w:val="single" w:sz="12" w:space="0" w:color="auto"/>
              <w:right w:val="single" w:sz="4" w:space="0" w:color="auto"/>
            </w:tcBorders>
            <w:shd w:val="clear" w:color="auto" w:fill="auto"/>
            <w:noWrap/>
            <w:vAlign w:val="bottom"/>
          </w:tcPr>
          <w:p w14:paraId="7627516B"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12" w:space="0" w:color="auto"/>
              <w:right w:val="single" w:sz="4" w:space="0" w:color="auto"/>
            </w:tcBorders>
            <w:shd w:val="clear" w:color="auto" w:fill="auto"/>
            <w:noWrap/>
            <w:vAlign w:val="bottom"/>
          </w:tcPr>
          <w:p w14:paraId="5D6B625E" w14:textId="4E4201F7" w:rsidR="00E43559" w:rsidRPr="00E43559" w:rsidRDefault="00E43559" w:rsidP="00B25B00">
            <w:pPr>
              <w:spacing w:after="120"/>
              <w:jc w:val="right"/>
              <w:rPr>
                <w:color w:val="000000"/>
                <w:sz w:val="18"/>
                <w:szCs w:val="18"/>
              </w:rPr>
            </w:pPr>
            <w:r w:rsidRPr="00E43559">
              <w:rPr>
                <w:color w:val="000000"/>
                <w:sz w:val="18"/>
                <w:szCs w:val="18"/>
              </w:rPr>
              <w:t>10</w:t>
            </w:r>
          </w:p>
        </w:tc>
        <w:tc>
          <w:tcPr>
            <w:tcW w:w="386" w:type="pct"/>
            <w:tcBorders>
              <w:top w:val="nil"/>
              <w:left w:val="nil"/>
              <w:bottom w:val="single" w:sz="12" w:space="0" w:color="auto"/>
              <w:right w:val="single" w:sz="12" w:space="0" w:color="auto"/>
            </w:tcBorders>
            <w:shd w:val="clear" w:color="auto" w:fill="auto"/>
            <w:noWrap/>
            <w:vAlign w:val="bottom"/>
          </w:tcPr>
          <w:p w14:paraId="7BA98A95" w14:textId="555252C5" w:rsidR="00E43559" w:rsidRPr="00E43559" w:rsidRDefault="00E43559" w:rsidP="00B25B00">
            <w:pPr>
              <w:spacing w:after="120"/>
              <w:jc w:val="right"/>
              <w:rPr>
                <w:color w:val="000000"/>
                <w:sz w:val="18"/>
                <w:szCs w:val="18"/>
              </w:rPr>
            </w:pPr>
            <w:r w:rsidRPr="00E43559">
              <w:rPr>
                <w:color w:val="000000"/>
                <w:sz w:val="18"/>
                <w:szCs w:val="18"/>
              </w:rPr>
              <w:t>0.4</w:t>
            </w:r>
          </w:p>
        </w:tc>
      </w:tr>
      <w:tr w:rsidR="00E43559" w:rsidRPr="0085656C" w14:paraId="7E50EBBE"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6FC7FCCA"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6639D6E7"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53F65021"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2B6CF7A1" w14:textId="523E3AF0" w:rsidR="00E43559" w:rsidRPr="00E43559" w:rsidRDefault="00E43559" w:rsidP="009A609A">
            <w:pPr>
              <w:widowControl/>
              <w:spacing w:after="120"/>
              <w:jc w:val="right"/>
              <w:rPr>
                <w:snapToGrid/>
                <w:color w:val="000000"/>
                <w:kern w:val="0"/>
                <w:sz w:val="18"/>
                <w:szCs w:val="18"/>
              </w:rPr>
            </w:pPr>
            <w:r w:rsidRPr="00E43559">
              <w:rPr>
                <w:color w:val="000000"/>
                <w:sz w:val="18"/>
                <w:szCs w:val="18"/>
              </w:rPr>
              <w:t>5</w:t>
            </w:r>
          </w:p>
        </w:tc>
        <w:tc>
          <w:tcPr>
            <w:tcW w:w="386" w:type="pct"/>
            <w:tcBorders>
              <w:top w:val="nil"/>
              <w:left w:val="nil"/>
              <w:bottom w:val="single" w:sz="4" w:space="0" w:color="auto"/>
              <w:right w:val="single" w:sz="12" w:space="0" w:color="auto"/>
            </w:tcBorders>
            <w:shd w:val="clear" w:color="auto" w:fill="auto"/>
            <w:noWrap/>
            <w:vAlign w:val="bottom"/>
          </w:tcPr>
          <w:p w14:paraId="0E6495B6" w14:textId="3867EE31" w:rsidR="00E43559" w:rsidRPr="00E43559" w:rsidRDefault="00E43559" w:rsidP="00B25B00">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43D01FC3"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225F61F8"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03E30AC"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2CDE1E90"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60473940" w14:textId="0629A1F3" w:rsidR="00E43559" w:rsidRPr="00E43559" w:rsidRDefault="00E43559" w:rsidP="009A609A">
            <w:pPr>
              <w:spacing w:after="120"/>
              <w:jc w:val="right"/>
              <w:rPr>
                <w:color w:val="000000"/>
                <w:sz w:val="18"/>
                <w:szCs w:val="18"/>
              </w:rPr>
            </w:pPr>
            <w:r w:rsidRPr="00E43559">
              <w:rPr>
                <w:color w:val="000000"/>
                <w:sz w:val="18"/>
                <w:szCs w:val="18"/>
              </w:rPr>
              <w:t>5</w:t>
            </w:r>
          </w:p>
        </w:tc>
        <w:tc>
          <w:tcPr>
            <w:tcW w:w="386" w:type="pct"/>
            <w:tcBorders>
              <w:top w:val="nil"/>
              <w:left w:val="nil"/>
              <w:bottom w:val="single" w:sz="4" w:space="0" w:color="auto"/>
              <w:right w:val="single" w:sz="12" w:space="0" w:color="auto"/>
            </w:tcBorders>
            <w:shd w:val="clear" w:color="auto" w:fill="auto"/>
            <w:noWrap/>
            <w:vAlign w:val="bottom"/>
          </w:tcPr>
          <w:p w14:paraId="276C3C45" w14:textId="06369A15" w:rsidR="00E43559" w:rsidRPr="00E43559" w:rsidRDefault="00E43559" w:rsidP="00B25B00">
            <w:pPr>
              <w:spacing w:after="120"/>
              <w:jc w:val="right"/>
              <w:rPr>
                <w:color w:val="000000"/>
                <w:sz w:val="18"/>
                <w:szCs w:val="18"/>
              </w:rPr>
            </w:pPr>
            <w:r w:rsidRPr="00E43559">
              <w:rPr>
                <w:color w:val="000000"/>
                <w:sz w:val="18"/>
                <w:szCs w:val="18"/>
              </w:rPr>
              <w:t>0.2</w:t>
            </w:r>
          </w:p>
        </w:tc>
      </w:tr>
      <w:tr w:rsidR="00E43559" w:rsidRPr="0085656C" w14:paraId="6B7D40EF"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0170DF93"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American Indian</w:t>
            </w:r>
          </w:p>
        </w:tc>
        <w:tc>
          <w:tcPr>
            <w:tcW w:w="797" w:type="pct"/>
            <w:gridSpan w:val="2"/>
            <w:tcBorders>
              <w:top w:val="nil"/>
              <w:left w:val="single" w:sz="4" w:space="0" w:color="auto"/>
              <w:bottom w:val="nil"/>
              <w:right w:val="single" w:sz="12" w:space="0" w:color="000000"/>
            </w:tcBorders>
            <w:shd w:val="clear" w:color="auto" w:fill="auto"/>
            <w:noWrap/>
            <w:vAlign w:val="bottom"/>
          </w:tcPr>
          <w:p w14:paraId="623DAE24"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734E8D91" w14:textId="77777777" w:rsidR="00E43559" w:rsidRPr="00E43559" w:rsidRDefault="00E43559" w:rsidP="009A609A">
            <w:pPr>
              <w:widowControl/>
              <w:spacing w:after="120"/>
              <w:jc w:val="right"/>
              <w:rPr>
                <w:snapToGrid/>
                <w:color w:val="000000"/>
                <w:kern w:val="0"/>
                <w:sz w:val="18"/>
                <w:szCs w:val="18"/>
              </w:rPr>
            </w:pPr>
            <w:r w:rsidRPr="00E43559">
              <w:rPr>
                <w:color w:val="000000"/>
                <w:sz w:val="18"/>
                <w:szCs w:val="18"/>
              </w:rPr>
              <w:t>16</w:t>
            </w:r>
          </w:p>
        </w:tc>
        <w:tc>
          <w:tcPr>
            <w:tcW w:w="386" w:type="pct"/>
            <w:tcBorders>
              <w:top w:val="nil"/>
              <w:left w:val="nil"/>
              <w:bottom w:val="single" w:sz="4" w:space="0" w:color="auto"/>
              <w:right w:val="single" w:sz="12" w:space="0" w:color="auto"/>
            </w:tcBorders>
            <w:shd w:val="clear" w:color="auto" w:fill="auto"/>
            <w:noWrap/>
            <w:vAlign w:val="bottom"/>
          </w:tcPr>
          <w:p w14:paraId="2799EDF6"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4" w:space="0" w:color="auto"/>
              <w:right w:val="single" w:sz="4" w:space="0" w:color="auto"/>
            </w:tcBorders>
            <w:shd w:val="clear" w:color="auto" w:fill="auto"/>
            <w:noWrap/>
            <w:vAlign w:val="bottom"/>
          </w:tcPr>
          <w:p w14:paraId="574ABAA0"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4" w:space="0" w:color="auto"/>
              <w:right w:val="single" w:sz="4" w:space="0" w:color="auto"/>
            </w:tcBorders>
            <w:shd w:val="clear" w:color="auto" w:fill="auto"/>
            <w:noWrap/>
            <w:vAlign w:val="bottom"/>
          </w:tcPr>
          <w:p w14:paraId="68E6782B"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6C9D06F9" w14:textId="77777777" w:rsidR="00E43559" w:rsidRPr="00E43559" w:rsidRDefault="00E43559" w:rsidP="009A609A">
            <w:pPr>
              <w:spacing w:after="120"/>
              <w:jc w:val="right"/>
              <w:rPr>
                <w:color w:val="000000"/>
                <w:sz w:val="18"/>
                <w:szCs w:val="18"/>
              </w:rPr>
            </w:pPr>
            <w:r w:rsidRPr="00E43559">
              <w:rPr>
                <w:color w:val="000000"/>
                <w:sz w:val="18"/>
                <w:szCs w:val="18"/>
              </w:rPr>
              <w:t>5</w:t>
            </w:r>
          </w:p>
        </w:tc>
        <w:tc>
          <w:tcPr>
            <w:tcW w:w="386" w:type="pct"/>
            <w:tcBorders>
              <w:top w:val="nil"/>
              <w:left w:val="nil"/>
              <w:bottom w:val="single" w:sz="4" w:space="0" w:color="auto"/>
              <w:right w:val="single" w:sz="4" w:space="0" w:color="auto"/>
            </w:tcBorders>
            <w:shd w:val="clear" w:color="auto" w:fill="auto"/>
            <w:noWrap/>
            <w:vAlign w:val="bottom"/>
          </w:tcPr>
          <w:p w14:paraId="5F217A3D"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4" w:space="0" w:color="auto"/>
              <w:right w:val="single" w:sz="4" w:space="0" w:color="auto"/>
            </w:tcBorders>
            <w:shd w:val="clear" w:color="auto" w:fill="auto"/>
            <w:noWrap/>
            <w:vAlign w:val="bottom"/>
          </w:tcPr>
          <w:p w14:paraId="225B52B3" w14:textId="77777777" w:rsidR="00E43559" w:rsidRPr="00E43559" w:rsidRDefault="00E43559" w:rsidP="009A609A">
            <w:pPr>
              <w:spacing w:after="120"/>
              <w:jc w:val="right"/>
              <w:rPr>
                <w:color w:val="000000"/>
                <w:sz w:val="18"/>
                <w:szCs w:val="18"/>
              </w:rPr>
            </w:pPr>
            <w:r w:rsidRPr="00E43559">
              <w:rPr>
                <w:color w:val="000000"/>
                <w:sz w:val="18"/>
                <w:szCs w:val="18"/>
              </w:rPr>
              <w:t>10</w:t>
            </w:r>
          </w:p>
        </w:tc>
        <w:tc>
          <w:tcPr>
            <w:tcW w:w="386" w:type="pct"/>
            <w:tcBorders>
              <w:top w:val="nil"/>
              <w:left w:val="nil"/>
              <w:bottom w:val="single" w:sz="4" w:space="0" w:color="auto"/>
              <w:right w:val="single" w:sz="12" w:space="0" w:color="auto"/>
            </w:tcBorders>
            <w:shd w:val="clear" w:color="auto" w:fill="auto"/>
            <w:noWrap/>
            <w:vAlign w:val="bottom"/>
          </w:tcPr>
          <w:p w14:paraId="24805D05" w14:textId="77777777" w:rsidR="00E43559" w:rsidRPr="00E43559" w:rsidRDefault="00E43559" w:rsidP="009A609A">
            <w:pPr>
              <w:spacing w:after="120"/>
              <w:jc w:val="right"/>
              <w:rPr>
                <w:color w:val="000000"/>
                <w:sz w:val="18"/>
                <w:szCs w:val="18"/>
              </w:rPr>
            </w:pPr>
            <w:r w:rsidRPr="00E43559">
              <w:rPr>
                <w:color w:val="000000"/>
                <w:sz w:val="18"/>
                <w:szCs w:val="18"/>
              </w:rPr>
              <w:t>0.4</w:t>
            </w:r>
          </w:p>
        </w:tc>
      </w:tr>
      <w:tr w:rsidR="00E43559" w:rsidRPr="0085656C" w14:paraId="4C189CDC"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3F3112E6"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or Alaska Native</w:t>
            </w:r>
          </w:p>
        </w:tc>
        <w:tc>
          <w:tcPr>
            <w:tcW w:w="797" w:type="pct"/>
            <w:gridSpan w:val="2"/>
            <w:tcBorders>
              <w:top w:val="nil"/>
              <w:left w:val="single" w:sz="4" w:space="0" w:color="auto"/>
              <w:bottom w:val="nil"/>
              <w:right w:val="single" w:sz="12" w:space="0" w:color="000000"/>
            </w:tcBorders>
            <w:shd w:val="clear" w:color="auto" w:fill="auto"/>
            <w:noWrap/>
            <w:vAlign w:val="bottom"/>
          </w:tcPr>
          <w:p w14:paraId="58AEE7FB"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49066DA3" w14:textId="77777777" w:rsidR="00E43559" w:rsidRPr="00E43559" w:rsidRDefault="00E43559" w:rsidP="009A609A">
            <w:pPr>
              <w:widowControl/>
              <w:spacing w:after="120"/>
              <w:jc w:val="right"/>
              <w:rPr>
                <w:snapToGrid/>
                <w:color w:val="000000"/>
                <w:kern w:val="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16A8DDCF"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67520EA3"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52086525"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271D25CB"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243F9F0F"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37C5D2C6"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3B33C4FB"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46411DC6"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67468F4B"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18F41541"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66E00C64"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3C4857DB" w14:textId="6179D264" w:rsidR="00E43559" w:rsidRPr="00E43559" w:rsidRDefault="00E43559" w:rsidP="00B25B00">
            <w:pPr>
              <w:spacing w:after="120"/>
              <w:jc w:val="right"/>
              <w:rPr>
                <w:color w:val="000000"/>
                <w:sz w:val="18"/>
                <w:szCs w:val="18"/>
              </w:rPr>
            </w:pPr>
            <w:r w:rsidRPr="00E43559">
              <w:rPr>
                <w:color w:val="000000"/>
                <w:sz w:val="18"/>
                <w:szCs w:val="18"/>
              </w:rPr>
              <w:t>21</w:t>
            </w:r>
          </w:p>
        </w:tc>
        <w:tc>
          <w:tcPr>
            <w:tcW w:w="386" w:type="pct"/>
            <w:tcBorders>
              <w:top w:val="nil"/>
              <w:left w:val="nil"/>
              <w:bottom w:val="single" w:sz="12" w:space="0" w:color="auto"/>
              <w:right w:val="single" w:sz="12" w:space="0" w:color="auto"/>
            </w:tcBorders>
            <w:shd w:val="clear" w:color="auto" w:fill="auto"/>
            <w:noWrap/>
            <w:vAlign w:val="bottom"/>
          </w:tcPr>
          <w:p w14:paraId="3E5F4C3E" w14:textId="1989378C" w:rsidR="00E43559" w:rsidRPr="00E43559" w:rsidRDefault="00E43559" w:rsidP="00B25B00">
            <w:pPr>
              <w:spacing w:after="120"/>
              <w:jc w:val="right"/>
              <w:rPr>
                <w:color w:val="000000"/>
                <w:sz w:val="18"/>
                <w:szCs w:val="18"/>
              </w:rPr>
            </w:pPr>
            <w:r w:rsidRPr="00E43559">
              <w:rPr>
                <w:color w:val="000000"/>
                <w:sz w:val="18"/>
                <w:szCs w:val="18"/>
              </w:rPr>
              <w:t>0.4</w:t>
            </w:r>
          </w:p>
        </w:tc>
        <w:tc>
          <w:tcPr>
            <w:tcW w:w="386" w:type="pct"/>
            <w:tcBorders>
              <w:top w:val="nil"/>
              <w:left w:val="nil"/>
              <w:bottom w:val="single" w:sz="12" w:space="0" w:color="auto"/>
              <w:right w:val="single" w:sz="4" w:space="0" w:color="auto"/>
            </w:tcBorders>
            <w:shd w:val="clear" w:color="auto" w:fill="auto"/>
            <w:noWrap/>
            <w:vAlign w:val="bottom"/>
          </w:tcPr>
          <w:p w14:paraId="68FCBEA3"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12" w:space="0" w:color="auto"/>
              <w:right w:val="single" w:sz="4" w:space="0" w:color="auto"/>
            </w:tcBorders>
            <w:shd w:val="clear" w:color="auto" w:fill="auto"/>
            <w:noWrap/>
            <w:vAlign w:val="bottom"/>
          </w:tcPr>
          <w:p w14:paraId="432A646E"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12" w:space="0" w:color="auto"/>
              <w:right w:val="single" w:sz="4" w:space="0" w:color="auto"/>
            </w:tcBorders>
            <w:shd w:val="clear" w:color="auto" w:fill="auto"/>
            <w:noWrap/>
            <w:vAlign w:val="bottom"/>
          </w:tcPr>
          <w:p w14:paraId="4C5BBB68" w14:textId="77777777" w:rsidR="00E43559" w:rsidRPr="00E43559" w:rsidRDefault="00E43559" w:rsidP="009A609A">
            <w:pPr>
              <w:spacing w:after="120"/>
              <w:jc w:val="right"/>
              <w:rPr>
                <w:color w:val="000000"/>
                <w:sz w:val="18"/>
                <w:szCs w:val="18"/>
              </w:rPr>
            </w:pPr>
            <w:r w:rsidRPr="00E43559">
              <w:rPr>
                <w:color w:val="000000"/>
                <w:sz w:val="18"/>
                <w:szCs w:val="18"/>
              </w:rPr>
              <w:t>5</w:t>
            </w:r>
          </w:p>
        </w:tc>
        <w:tc>
          <w:tcPr>
            <w:tcW w:w="386" w:type="pct"/>
            <w:tcBorders>
              <w:top w:val="nil"/>
              <w:left w:val="nil"/>
              <w:bottom w:val="single" w:sz="12" w:space="0" w:color="auto"/>
              <w:right w:val="single" w:sz="4" w:space="0" w:color="auto"/>
            </w:tcBorders>
            <w:shd w:val="clear" w:color="auto" w:fill="auto"/>
            <w:noWrap/>
            <w:vAlign w:val="bottom"/>
          </w:tcPr>
          <w:p w14:paraId="763170C0" w14:textId="77777777" w:rsidR="00E43559" w:rsidRPr="00E43559" w:rsidRDefault="00E43559" w:rsidP="009A609A">
            <w:pPr>
              <w:spacing w:after="120"/>
              <w:jc w:val="right"/>
              <w:rPr>
                <w:color w:val="000000"/>
                <w:sz w:val="18"/>
                <w:szCs w:val="18"/>
              </w:rPr>
            </w:pPr>
            <w:r w:rsidRPr="00E43559">
              <w:rPr>
                <w:color w:val="000000"/>
                <w:sz w:val="18"/>
                <w:szCs w:val="18"/>
              </w:rPr>
              <w:t>0.3</w:t>
            </w:r>
          </w:p>
        </w:tc>
        <w:tc>
          <w:tcPr>
            <w:tcW w:w="386" w:type="pct"/>
            <w:tcBorders>
              <w:top w:val="nil"/>
              <w:left w:val="nil"/>
              <w:bottom w:val="single" w:sz="12" w:space="0" w:color="auto"/>
              <w:right w:val="single" w:sz="4" w:space="0" w:color="auto"/>
            </w:tcBorders>
            <w:shd w:val="clear" w:color="auto" w:fill="auto"/>
            <w:noWrap/>
            <w:vAlign w:val="bottom"/>
          </w:tcPr>
          <w:p w14:paraId="61BF6C23" w14:textId="4024BAF2" w:rsidR="00E43559" w:rsidRPr="00E43559" w:rsidRDefault="00E43559" w:rsidP="009A609A">
            <w:pPr>
              <w:spacing w:after="120"/>
              <w:jc w:val="right"/>
              <w:rPr>
                <w:color w:val="000000"/>
                <w:sz w:val="18"/>
                <w:szCs w:val="18"/>
              </w:rPr>
            </w:pPr>
            <w:r w:rsidRPr="00E43559">
              <w:rPr>
                <w:color w:val="000000"/>
                <w:sz w:val="18"/>
                <w:szCs w:val="18"/>
              </w:rPr>
              <w:t>15</w:t>
            </w:r>
          </w:p>
        </w:tc>
        <w:tc>
          <w:tcPr>
            <w:tcW w:w="386" w:type="pct"/>
            <w:tcBorders>
              <w:top w:val="nil"/>
              <w:left w:val="nil"/>
              <w:bottom w:val="single" w:sz="12" w:space="0" w:color="auto"/>
              <w:right w:val="single" w:sz="12" w:space="0" w:color="auto"/>
            </w:tcBorders>
            <w:shd w:val="clear" w:color="auto" w:fill="auto"/>
            <w:noWrap/>
            <w:vAlign w:val="bottom"/>
          </w:tcPr>
          <w:p w14:paraId="07A45442" w14:textId="5C249B85" w:rsidR="00E43559" w:rsidRPr="00E43559" w:rsidRDefault="00B25B00" w:rsidP="009A609A">
            <w:pPr>
              <w:spacing w:after="120"/>
              <w:jc w:val="right"/>
              <w:rPr>
                <w:color w:val="000000"/>
                <w:sz w:val="18"/>
                <w:szCs w:val="18"/>
              </w:rPr>
            </w:pPr>
            <w:r>
              <w:rPr>
                <w:color w:val="000000"/>
                <w:sz w:val="18"/>
                <w:szCs w:val="18"/>
              </w:rPr>
              <w:t>0.</w:t>
            </w:r>
            <w:r w:rsidR="00E43559" w:rsidRPr="00E43559">
              <w:rPr>
                <w:color w:val="000000"/>
                <w:sz w:val="18"/>
                <w:szCs w:val="18"/>
              </w:rPr>
              <w:t>6</w:t>
            </w:r>
          </w:p>
        </w:tc>
      </w:tr>
      <w:tr w:rsidR="00E43559" w:rsidRPr="0085656C" w14:paraId="1F7ABECC"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4B201ECE"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2A4A9190"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09BF1B28"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038178D8" w14:textId="77777777" w:rsidR="00E43559" w:rsidRPr="00E43559" w:rsidRDefault="00E43559" w:rsidP="009A609A">
            <w:pPr>
              <w:widowControl/>
              <w:spacing w:after="120"/>
              <w:jc w:val="right"/>
              <w:rPr>
                <w:snapToGrid/>
                <w:color w:val="000000"/>
                <w:kern w:val="0"/>
                <w:sz w:val="18"/>
                <w:szCs w:val="18"/>
              </w:rPr>
            </w:pPr>
            <w:r w:rsidRPr="00E43559">
              <w:rPr>
                <w:color w:val="000000"/>
                <w:sz w:val="18"/>
                <w:szCs w:val="18"/>
              </w:rPr>
              <w:t>1</w:t>
            </w:r>
          </w:p>
        </w:tc>
        <w:tc>
          <w:tcPr>
            <w:tcW w:w="386" w:type="pct"/>
            <w:tcBorders>
              <w:top w:val="nil"/>
              <w:left w:val="nil"/>
              <w:bottom w:val="single" w:sz="4" w:space="0" w:color="auto"/>
              <w:right w:val="single" w:sz="12" w:space="0" w:color="auto"/>
            </w:tcBorders>
            <w:shd w:val="clear" w:color="auto" w:fill="auto"/>
            <w:noWrap/>
            <w:vAlign w:val="bottom"/>
          </w:tcPr>
          <w:p w14:paraId="1905A97F"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09443B5E"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4" w:space="0" w:color="auto"/>
              <w:right w:val="single" w:sz="4" w:space="0" w:color="auto"/>
            </w:tcBorders>
            <w:shd w:val="clear" w:color="auto" w:fill="auto"/>
            <w:noWrap/>
            <w:vAlign w:val="bottom"/>
          </w:tcPr>
          <w:p w14:paraId="19A62A8A"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4" w:space="0" w:color="auto"/>
              <w:right w:val="single" w:sz="4" w:space="0" w:color="auto"/>
            </w:tcBorders>
            <w:shd w:val="clear" w:color="auto" w:fill="auto"/>
            <w:noWrap/>
            <w:vAlign w:val="bottom"/>
          </w:tcPr>
          <w:p w14:paraId="16BABC1D"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14CF5F0F"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727E709A"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77B2BFF3"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18C59336"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42F652C7"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Two or</w:t>
            </w:r>
          </w:p>
        </w:tc>
        <w:tc>
          <w:tcPr>
            <w:tcW w:w="416" w:type="pct"/>
            <w:tcBorders>
              <w:top w:val="nil"/>
              <w:left w:val="nil"/>
              <w:bottom w:val="nil"/>
              <w:right w:val="nil"/>
            </w:tcBorders>
            <w:shd w:val="clear" w:color="auto" w:fill="auto"/>
            <w:noWrap/>
            <w:vAlign w:val="bottom"/>
          </w:tcPr>
          <w:p w14:paraId="7ED27EBF"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6C555926"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2149F913"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2DE50188"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57877A7"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399312D1"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5A45AAE6"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3DBA24A1"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291BFD9F"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31DD7B07"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69025736"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6EAD4605"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More Races</w:t>
            </w:r>
          </w:p>
        </w:tc>
        <w:tc>
          <w:tcPr>
            <w:tcW w:w="416" w:type="pct"/>
            <w:tcBorders>
              <w:top w:val="nil"/>
              <w:left w:val="nil"/>
              <w:bottom w:val="nil"/>
              <w:right w:val="nil"/>
            </w:tcBorders>
            <w:shd w:val="clear" w:color="auto" w:fill="auto"/>
            <w:noWrap/>
            <w:vAlign w:val="bottom"/>
          </w:tcPr>
          <w:p w14:paraId="086431FE"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06DEA0A3"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25C54C02"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1D01A472"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630E7A56"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3D7815AD"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2E45EEC"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4E1A4BBD"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61D880DA"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49D41A50"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0D2B2660"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19D89EE4"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2654565D"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0C81F6D8"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70E773C3"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12" w:space="0" w:color="auto"/>
              <w:right w:val="single" w:sz="12" w:space="0" w:color="auto"/>
            </w:tcBorders>
            <w:shd w:val="clear" w:color="auto" w:fill="auto"/>
            <w:noWrap/>
            <w:vAlign w:val="bottom"/>
          </w:tcPr>
          <w:p w14:paraId="7A5101FD"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12" w:space="0" w:color="auto"/>
              <w:right w:val="single" w:sz="4" w:space="0" w:color="auto"/>
            </w:tcBorders>
            <w:shd w:val="clear" w:color="auto" w:fill="auto"/>
            <w:noWrap/>
            <w:vAlign w:val="bottom"/>
          </w:tcPr>
          <w:p w14:paraId="10C63462" w14:textId="77777777" w:rsidR="00E43559" w:rsidRPr="00E43559" w:rsidRDefault="00E43559" w:rsidP="009A609A">
            <w:pPr>
              <w:spacing w:after="120"/>
              <w:jc w:val="right"/>
              <w:rPr>
                <w:color w:val="000000"/>
                <w:sz w:val="18"/>
                <w:szCs w:val="18"/>
              </w:rPr>
            </w:pPr>
            <w:r w:rsidRPr="00E43559">
              <w:rPr>
                <w:color w:val="000000"/>
                <w:sz w:val="18"/>
                <w:szCs w:val="18"/>
              </w:rPr>
              <w:t>1</w:t>
            </w:r>
          </w:p>
        </w:tc>
        <w:tc>
          <w:tcPr>
            <w:tcW w:w="386" w:type="pct"/>
            <w:tcBorders>
              <w:top w:val="nil"/>
              <w:left w:val="nil"/>
              <w:bottom w:val="single" w:sz="12" w:space="0" w:color="auto"/>
              <w:right w:val="single" w:sz="4" w:space="0" w:color="auto"/>
            </w:tcBorders>
            <w:shd w:val="clear" w:color="auto" w:fill="auto"/>
            <w:noWrap/>
            <w:vAlign w:val="bottom"/>
          </w:tcPr>
          <w:p w14:paraId="1ED4559E" w14:textId="77777777" w:rsidR="00E43559" w:rsidRPr="00E43559" w:rsidRDefault="00E43559" w:rsidP="009A609A">
            <w:pPr>
              <w:spacing w:after="120"/>
              <w:jc w:val="right"/>
              <w:rPr>
                <w:color w:val="000000"/>
                <w:sz w:val="18"/>
                <w:szCs w:val="18"/>
              </w:rPr>
            </w:pPr>
            <w:r w:rsidRPr="00E43559">
              <w:rPr>
                <w:color w:val="000000"/>
                <w:sz w:val="18"/>
                <w:szCs w:val="18"/>
              </w:rPr>
              <w:t>0.1</w:t>
            </w:r>
          </w:p>
        </w:tc>
        <w:tc>
          <w:tcPr>
            <w:tcW w:w="386" w:type="pct"/>
            <w:tcBorders>
              <w:top w:val="nil"/>
              <w:left w:val="nil"/>
              <w:bottom w:val="single" w:sz="12" w:space="0" w:color="auto"/>
              <w:right w:val="single" w:sz="4" w:space="0" w:color="auto"/>
            </w:tcBorders>
            <w:shd w:val="clear" w:color="auto" w:fill="auto"/>
            <w:noWrap/>
            <w:vAlign w:val="bottom"/>
          </w:tcPr>
          <w:p w14:paraId="52E542D9"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12" w:space="0" w:color="auto"/>
              <w:right w:val="single" w:sz="4" w:space="0" w:color="auto"/>
            </w:tcBorders>
            <w:shd w:val="clear" w:color="auto" w:fill="auto"/>
            <w:noWrap/>
            <w:vAlign w:val="bottom"/>
          </w:tcPr>
          <w:p w14:paraId="40425E5E" w14:textId="77777777" w:rsidR="00E43559" w:rsidRPr="00E43559" w:rsidRDefault="00E43559" w:rsidP="009A609A">
            <w:pPr>
              <w:spacing w:after="120"/>
              <w:jc w:val="right"/>
              <w:rPr>
                <w:color w:val="000000"/>
                <w:sz w:val="18"/>
                <w:szCs w:val="18"/>
              </w:rPr>
            </w:pPr>
            <w:r w:rsidRPr="00E43559">
              <w:rPr>
                <w:color w:val="000000"/>
                <w:sz w:val="18"/>
                <w:szCs w:val="18"/>
              </w:rPr>
              <w:t>0.0</w:t>
            </w:r>
          </w:p>
        </w:tc>
        <w:tc>
          <w:tcPr>
            <w:tcW w:w="386" w:type="pct"/>
            <w:tcBorders>
              <w:top w:val="nil"/>
              <w:left w:val="nil"/>
              <w:bottom w:val="single" w:sz="12" w:space="0" w:color="auto"/>
              <w:right w:val="single" w:sz="4" w:space="0" w:color="auto"/>
            </w:tcBorders>
            <w:shd w:val="clear" w:color="auto" w:fill="auto"/>
            <w:noWrap/>
            <w:vAlign w:val="bottom"/>
          </w:tcPr>
          <w:p w14:paraId="4D2B0654" w14:textId="77777777"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12" w:space="0" w:color="auto"/>
              <w:right w:val="single" w:sz="12" w:space="0" w:color="auto"/>
            </w:tcBorders>
            <w:shd w:val="clear" w:color="auto" w:fill="auto"/>
            <w:noWrap/>
            <w:vAlign w:val="bottom"/>
          </w:tcPr>
          <w:p w14:paraId="069E979D" w14:textId="77777777" w:rsidR="00E43559" w:rsidRPr="00E43559" w:rsidRDefault="00E43559" w:rsidP="009A609A">
            <w:pPr>
              <w:spacing w:after="120"/>
              <w:jc w:val="right"/>
              <w:rPr>
                <w:color w:val="000000"/>
                <w:sz w:val="18"/>
                <w:szCs w:val="18"/>
              </w:rPr>
            </w:pPr>
            <w:r w:rsidRPr="00E43559">
              <w:rPr>
                <w:color w:val="000000"/>
                <w:sz w:val="18"/>
                <w:szCs w:val="18"/>
              </w:rPr>
              <w:t>0.0</w:t>
            </w:r>
          </w:p>
        </w:tc>
      </w:tr>
      <w:tr w:rsidR="00E43559" w:rsidRPr="0085656C" w14:paraId="10429C3E"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4B6BD72A"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032A3922"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05DE7CC9"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4365DDAC" w14:textId="5C1F59EE" w:rsidR="00E43559" w:rsidRPr="00E43559" w:rsidRDefault="00E43559" w:rsidP="00B25B00">
            <w:pPr>
              <w:widowControl/>
              <w:spacing w:after="120"/>
              <w:jc w:val="right"/>
              <w:rPr>
                <w:snapToGrid/>
                <w:color w:val="000000"/>
                <w:kern w:val="0"/>
                <w:sz w:val="18"/>
                <w:szCs w:val="18"/>
              </w:rPr>
            </w:pPr>
            <w:r w:rsidRPr="00E43559">
              <w:rPr>
                <w:color w:val="000000"/>
                <w:sz w:val="18"/>
                <w:szCs w:val="18"/>
              </w:rPr>
              <w:t>30</w:t>
            </w:r>
          </w:p>
        </w:tc>
        <w:tc>
          <w:tcPr>
            <w:tcW w:w="386" w:type="pct"/>
            <w:tcBorders>
              <w:top w:val="nil"/>
              <w:left w:val="nil"/>
              <w:bottom w:val="single" w:sz="4" w:space="0" w:color="auto"/>
              <w:right w:val="single" w:sz="12" w:space="0" w:color="auto"/>
            </w:tcBorders>
            <w:shd w:val="clear" w:color="auto" w:fill="auto"/>
            <w:noWrap/>
            <w:vAlign w:val="bottom"/>
          </w:tcPr>
          <w:p w14:paraId="35F5F83A" w14:textId="39C9DBA0" w:rsidR="00E43559" w:rsidRPr="00E43559" w:rsidRDefault="00B25B00" w:rsidP="009A609A">
            <w:pPr>
              <w:spacing w:after="120"/>
              <w:jc w:val="right"/>
              <w:rPr>
                <w:color w:val="000000"/>
                <w:sz w:val="18"/>
                <w:szCs w:val="18"/>
              </w:rPr>
            </w:pPr>
            <w:r>
              <w:rPr>
                <w:color w:val="000000"/>
                <w:sz w:val="18"/>
                <w:szCs w:val="18"/>
              </w:rPr>
              <w:t>0.</w:t>
            </w:r>
            <w:r w:rsidR="00E43559" w:rsidRPr="00E43559">
              <w:rPr>
                <w:color w:val="000000"/>
                <w:sz w:val="18"/>
                <w:szCs w:val="18"/>
              </w:rPr>
              <w:t>5</w:t>
            </w:r>
          </w:p>
        </w:tc>
        <w:tc>
          <w:tcPr>
            <w:tcW w:w="386" w:type="pct"/>
            <w:tcBorders>
              <w:top w:val="nil"/>
              <w:left w:val="nil"/>
              <w:bottom w:val="single" w:sz="4" w:space="0" w:color="auto"/>
              <w:right w:val="single" w:sz="4" w:space="0" w:color="auto"/>
            </w:tcBorders>
            <w:shd w:val="clear" w:color="auto" w:fill="auto"/>
            <w:noWrap/>
            <w:vAlign w:val="bottom"/>
          </w:tcPr>
          <w:p w14:paraId="38409114" w14:textId="0FFB4CA3" w:rsidR="00E43559" w:rsidRPr="00E43559" w:rsidRDefault="00E43559" w:rsidP="009A609A">
            <w:pPr>
              <w:spacing w:after="120"/>
              <w:jc w:val="right"/>
              <w:rPr>
                <w:color w:val="000000"/>
                <w:sz w:val="18"/>
                <w:szCs w:val="18"/>
              </w:rPr>
            </w:pPr>
            <w:r w:rsidRPr="00E43559">
              <w:rPr>
                <w:color w:val="000000"/>
                <w:sz w:val="18"/>
                <w:szCs w:val="18"/>
              </w:rPr>
              <w:t>4</w:t>
            </w:r>
          </w:p>
        </w:tc>
        <w:tc>
          <w:tcPr>
            <w:tcW w:w="386" w:type="pct"/>
            <w:tcBorders>
              <w:top w:val="nil"/>
              <w:left w:val="nil"/>
              <w:bottom w:val="single" w:sz="4" w:space="0" w:color="auto"/>
              <w:right w:val="single" w:sz="4" w:space="0" w:color="auto"/>
            </w:tcBorders>
            <w:shd w:val="clear" w:color="auto" w:fill="auto"/>
            <w:noWrap/>
            <w:vAlign w:val="bottom"/>
          </w:tcPr>
          <w:p w14:paraId="200A7519" w14:textId="36B7D5F1" w:rsidR="00E43559" w:rsidRPr="00E43559" w:rsidRDefault="00E43559" w:rsidP="00B25B00">
            <w:pPr>
              <w:spacing w:after="120"/>
              <w:jc w:val="right"/>
              <w:rPr>
                <w:color w:val="000000"/>
                <w:sz w:val="18"/>
                <w:szCs w:val="18"/>
              </w:rPr>
            </w:pPr>
            <w:r w:rsidRPr="00E43559">
              <w:rPr>
                <w:color w:val="000000"/>
                <w:sz w:val="18"/>
                <w:szCs w:val="18"/>
              </w:rPr>
              <w:t>0.3</w:t>
            </w:r>
          </w:p>
        </w:tc>
        <w:tc>
          <w:tcPr>
            <w:tcW w:w="386" w:type="pct"/>
            <w:tcBorders>
              <w:top w:val="nil"/>
              <w:left w:val="nil"/>
              <w:bottom w:val="single" w:sz="4" w:space="0" w:color="auto"/>
              <w:right w:val="single" w:sz="4" w:space="0" w:color="auto"/>
            </w:tcBorders>
            <w:shd w:val="clear" w:color="auto" w:fill="auto"/>
            <w:noWrap/>
            <w:vAlign w:val="bottom"/>
          </w:tcPr>
          <w:p w14:paraId="4C3B08D6" w14:textId="77777777" w:rsidR="00E43559" w:rsidRPr="00E43559" w:rsidRDefault="00E43559" w:rsidP="009A609A">
            <w:pPr>
              <w:spacing w:after="120"/>
              <w:jc w:val="right"/>
              <w:rPr>
                <w:color w:val="000000"/>
                <w:sz w:val="18"/>
                <w:szCs w:val="18"/>
              </w:rPr>
            </w:pPr>
            <w:r w:rsidRPr="00E43559">
              <w:rPr>
                <w:color w:val="000000"/>
                <w:sz w:val="18"/>
                <w:szCs w:val="18"/>
              </w:rPr>
              <w:t>7</w:t>
            </w:r>
          </w:p>
        </w:tc>
        <w:tc>
          <w:tcPr>
            <w:tcW w:w="386" w:type="pct"/>
            <w:tcBorders>
              <w:top w:val="nil"/>
              <w:left w:val="nil"/>
              <w:bottom w:val="single" w:sz="4" w:space="0" w:color="auto"/>
              <w:right w:val="single" w:sz="4" w:space="0" w:color="auto"/>
            </w:tcBorders>
            <w:shd w:val="clear" w:color="auto" w:fill="auto"/>
            <w:noWrap/>
            <w:vAlign w:val="bottom"/>
          </w:tcPr>
          <w:p w14:paraId="0FCEE1E5" w14:textId="77777777" w:rsidR="00E43559" w:rsidRPr="00E43559" w:rsidRDefault="00E43559" w:rsidP="009A609A">
            <w:pPr>
              <w:spacing w:after="120"/>
              <w:jc w:val="right"/>
              <w:rPr>
                <w:color w:val="000000"/>
                <w:sz w:val="18"/>
                <w:szCs w:val="18"/>
              </w:rPr>
            </w:pPr>
            <w:r w:rsidRPr="00E43559">
              <w:rPr>
                <w:color w:val="000000"/>
                <w:sz w:val="18"/>
                <w:szCs w:val="18"/>
              </w:rPr>
              <w:t>0.5</w:t>
            </w:r>
          </w:p>
        </w:tc>
        <w:tc>
          <w:tcPr>
            <w:tcW w:w="386" w:type="pct"/>
            <w:tcBorders>
              <w:top w:val="nil"/>
              <w:left w:val="nil"/>
              <w:bottom w:val="single" w:sz="4" w:space="0" w:color="auto"/>
              <w:right w:val="single" w:sz="4" w:space="0" w:color="auto"/>
            </w:tcBorders>
            <w:shd w:val="clear" w:color="auto" w:fill="auto"/>
            <w:noWrap/>
            <w:vAlign w:val="bottom"/>
          </w:tcPr>
          <w:p w14:paraId="0EBCD41A" w14:textId="45975864" w:rsidR="00E43559" w:rsidRPr="00E43559" w:rsidRDefault="00E43559" w:rsidP="009A609A">
            <w:pPr>
              <w:spacing w:after="120"/>
              <w:jc w:val="right"/>
              <w:rPr>
                <w:color w:val="000000"/>
                <w:sz w:val="18"/>
                <w:szCs w:val="18"/>
              </w:rPr>
            </w:pPr>
            <w:r w:rsidRPr="00E43559">
              <w:rPr>
                <w:color w:val="000000"/>
                <w:sz w:val="18"/>
                <w:szCs w:val="18"/>
              </w:rPr>
              <w:t>19</w:t>
            </w:r>
          </w:p>
        </w:tc>
        <w:tc>
          <w:tcPr>
            <w:tcW w:w="386" w:type="pct"/>
            <w:tcBorders>
              <w:top w:val="nil"/>
              <w:left w:val="nil"/>
              <w:bottom w:val="single" w:sz="4" w:space="0" w:color="auto"/>
              <w:right w:val="single" w:sz="12" w:space="0" w:color="auto"/>
            </w:tcBorders>
            <w:shd w:val="clear" w:color="auto" w:fill="auto"/>
            <w:noWrap/>
            <w:vAlign w:val="bottom"/>
          </w:tcPr>
          <w:p w14:paraId="7D21AEFA" w14:textId="5A26C600" w:rsidR="00E43559" w:rsidRPr="00E43559" w:rsidRDefault="00B25B00" w:rsidP="009A609A">
            <w:pPr>
              <w:spacing w:after="120"/>
              <w:jc w:val="right"/>
              <w:rPr>
                <w:color w:val="000000"/>
                <w:sz w:val="18"/>
                <w:szCs w:val="18"/>
              </w:rPr>
            </w:pPr>
            <w:r>
              <w:rPr>
                <w:color w:val="000000"/>
                <w:sz w:val="18"/>
                <w:szCs w:val="18"/>
              </w:rPr>
              <w:t>0</w:t>
            </w:r>
            <w:r w:rsidR="00E43559" w:rsidRPr="00E43559">
              <w:rPr>
                <w:color w:val="000000"/>
                <w:sz w:val="18"/>
                <w:szCs w:val="18"/>
              </w:rPr>
              <w:t>.8</w:t>
            </w:r>
          </w:p>
        </w:tc>
      </w:tr>
      <w:tr w:rsidR="00E43559" w:rsidRPr="0085656C" w14:paraId="30C8A997"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6670ADE5"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Minority</w:t>
            </w:r>
          </w:p>
        </w:tc>
        <w:tc>
          <w:tcPr>
            <w:tcW w:w="416" w:type="pct"/>
            <w:tcBorders>
              <w:top w:val="nil"/>
              <w:left w:val="nil"/>
              <w:bottom w:val="nil"/>
              <w:right w:val="nil"/>
            </w:tcBorders>
            <w:shd w:val="clear" w:color="auto" w:fill="auto"/>
            <w:noWrap/>
            <w:vAlign w:val="bottom"/>
          </w:tcPr>
          <w:p w14:paraId="0BCC0CF3"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2E198931"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24B0D825" w14:textId="799C158D" w:rsidR="00E43559" w:rsidRPr="00E43559" w:rsidRDefault="00E43559" w:rsidP="00B25B00">
            <w:pPr>
              <w:spacing w:after="120"/>
              <w:jc w:val="right"/>
              <w:rPr>
                <w:color w:val="000000"/>
                <w:sz w:val="18"/>
                <w:szCs w:val="18"/>
              </w:rPr>
            </w:pPr>
            <w:r w:rsidRPr="00E43559">
              <w:rPr>
                <w:color w:val="000000"/>
                <w:sz w:val="18"/>
                <w:szCs w:val="18"/>
              </w:rPr>
              <w:t>98</w:t>
            </w:r>
          </w:p>
        </w:tc>
        <w:tc>
          <w:tcPr>
            <w:tcW w:w="386" w:type="pct"/>
            <w:tcBorders>
              <w:top w:val="nil"/>
              <w:left w:val="nil"/>
              <w:bottom w:val="single" w:sz="4" w:space="0" w:color="auto"/>
              <w:right w:val="single" w:sz="12" w:space="0" w:color="auto"/>
            </w:tcBorders>
            <w:shd w:val="clear" w:color="auto" w:fill="auto"/>
            <w:noWrap/>
            <w:vAlign w:val="bottom"/>
          </w:tcPr>
          <w:p w14:paraId="2F60D7E3" w14:textId="77777777" w:rsidR="00E43559" w:rsidRPr="00E43559" w:rsidRDefault="00E43559" w:rsidP="009A609A">
            <w:pPr>
              <w:spacing w:after="120"/>
              <w:jc w:val="right"/>
              <w:rPr>
                <w:color w:val="000000"/>
                <w:sz w:val="18"/>
                <w:szCs w:val="18"/>
              </w:rPr>
            </w:pPr>
            <w:r w:rsidRPr="00E43559">
              <w:rPr>
                <w:color w:val="000000"/>
                <w:sz w:val="18"/>
                <w:szCs w:val="18"/>
              </w:rPr>
              <w:t>1.8</w:t>
            </w:r>
          </w:p>
        </w:tc>
        <w:tc>
          <w:tcPr>
            <w:tcW w:w="386" w:type="pct"/>
            <w:tcBorders>
              <w:top w:val="nil"/>
              <w:left w:val="nil"/>
              <w:bottom w:val="single" w:sz="4" w:space="0" w:color="auto"/>
              <w:right w:val="single" w:sz="4" w:space="0" w:color="auto"/>
            </w:tcBorders>
            <w:shd w:val="clear" w:color="auto" w:fill="auto"/>
            <w:noWrap/>
            <w:vAlign w:val="bottom"/>
          </w:tcPr>
          <w:p w14:paraId="3146EE24" w14:textId="73F3B456" w:rsidR="00E43559" w:rsidRPr="00E43559" w:rsidRDefault="00E43559" w:rsidP="009A609A">
            <w:pPr>
              <w:spacing w:after="120"/>
              <w:jc w:val="right"/>
              <w:rPr>
                <w:color w:val="000000"/>
                <w:sz w:val="18"/>
                <w:szCs w:val="18"/>
              </w:rPr>
            </w:pPr>
            <w:r w:rsidRPr="00E43559">
              <w:rPr>
                <w:color w:val="000000"/>
                <w:sz w:val="18"/>
                <w:szCs w:val="18"/>
              </w:rPr>
              <w:t>20</w:t>
            </w:r>
          </w:p>
        </w:tc>
        <w:tc>
          <w:tcPr>
            <w:tcW w:w="386" w:type="pct"/>
            <w:tcBorders>
              <w:top w:val="nil"/>
              <w:left w:val="nil"/>
              <w:bottom w:val="single" w:sz="4" w:space="0" w:color="auto"/>
              <w:right w:val="single" w:sz="4" w:space="0" w:color="auto"/>
            </w:tcBorders>
            <w:shd w:val="clear" w:color="auto" w:fill="auto"/>
            <w:noWrap/>
            <w:vAlign w:val="bottom"/>
          </w:tcPr>
          <w:p w14:paraId="092AAA48" w14:textId="675A39A8" w:rsidR="00E43559" w:rsidRPr="00E43559" w:rsidRDefault="00E43559" w:rsidP="00B25B00">
            <w:pPr>
              <w:spacing w:after="120"/>
              <w:jc w:val="right"/>
              <w:rPr>
                <w:color w:val="000000"/>
                <w:sz w:val="18"/>
                <w:szCs w:val="18"/>
              </w:rPr>
            </w:pPr>
            <w:r w:rsidRPr="00E43559">
              <w:rPr>
                <w:color w:val="000000"/>
                <w:sz w:val="18"/>
                <w:szCs w:val="18"/>
              </w:rPr>
              <w:t>1.3</w:t>
            </w:r>
          </w:p>
        </w:tc>
        <w:tc>
          <w:tcPr>
            <w:tcW w:w="386" w:type="pct"/>
            <w:tcBorders>
              <w:top w:val="nil"/>
              <w:left w:val="nil"/>
              <w:bottom w:val="single" w:sz="4" w:space="0" w:color="auto"/>
              <w:right w:val="single" w:sz="4" w:space="0" w:color="auto"/>
            </w:tcBorders>
            <w:shd w:val="clear" w:color="auto" w:fill="auto"/>
            <w:noWrap/>
            <w:vAlign w:val="bottom"/>
          </w:tcPr>
          <w:p w14:paraId="44D33F68" w14:textId="67EA935E" w:rsidR="00E43559" w:rsidRPr="00E43559" w:rsidRDefault="00E43559" w:rsidP="00B25B00">
            <w:pPr>
              <w:spacing w:after="120"/>
              <w:jc w:val="right"/>
              <w:rPr>
                <w:color w:val="000000"/>
                <w:sz w:val="18"/>
                <w:szCs w:val="18"/>
              </w:rPr>
            </w:pPr>
            <w:r w:rsidRPr="00E43559">
              <w:rPr>
                <w:color w:val="000000"/>
                <w:sz w:val="18"/>
                <w:szCs w:val="18"/>
              </w:rPr>
              <w:t>35</w:t>
            </w:r>
          </w:p>
        </w:tc>
        <w:tc>
          <w:tcPr>
            <w:tcW w:w="386" w:type="pct"/>
            <w:tcBorders>
              <w:top w:val="nil"/>
              <w:left w:val="nil"/>
              <w:bottom w:val="single" w:sz="4" w:space="0" w:color="auto"/>
              <w:right w:val="single" w:sz="4" w:space="0" w:color="auto"/>
            </w:tcBorders>
            <w:shd w:val="clear" w:color="auto" w:fill="auto"/>
            <w:noWrap/>
            <w:vAlign w:val="bottom"/>
          </w:tcPr>
          <w:p w14:paraId="77345BE9" w14:textId="2D247569" w:rsidR="00E43559" w:rsidRPr="00E43559" w:rsidRDefault="00E43559" w:rsidP="00B25B00">
            <w:pPr>
              <w:spacing w:after="120"/>
              <w:jc w:val="right"/>
              <w:rPr>
                <w:color w:val="000000"/>
                <w:sz w:val="18"/>
                <w:szCs w:val="18"/>
              </w:rPr>
            </w:pPr>
            <w:r w:rsidRPr="00E43559">
              <w:rPr>
                <w:color w:val="000000"/>
                <w:sz w:val="18"/>
                <w:szCs w:val="18"/>
              </w:rPr>
              <w:t>2.3</w:t>
            </w:r>
          </w:p>
        </w:tc>
        <w:tc>
          <w:tcPr>
            <w:tcW w:w="386" w:type="pct"/>
            <w:tcBorders>
              <w:top w:val="nil"/>
              <w:left w:val="nil"/>
              <w:bottom w:val="single" w:sz="4" w:space="0" w:color="auto"/>
              <w:right w:val="single" w:sz="4" w:space="0" w:color="auto"/>
            </w:tcBorders>
            <w:shd w:val="clear" w:color="auto" w:fill="auto"/>
            <w:noWrap/>
            <w:vAlign w:val="bottom"/>
          </w:tcPr>
          <w:p w14:paraId="2EB6DF66" w14:textId="6AB90513" w:rsidR="00E43559" w:rsidRPr="00E43559" w:rsidRDefault="00E43559" w:rsidP="009A609A">
            <w:pPr>
              <w:spacing w:after="120"/>
              <w:jc w:val="right"/>
              <w:rPr>
                <w:color w:val="000000"/>
                <w:sz w:val="18"/>
                <w:szCs w:val="18"/>
              </w:rPr>
            </w:pPr>
            <w:r w:rsidRPr="00E43559">
              <w:rPr>
                <w:color w:val="000000"/>
                <w:sz w:val="18"/>
                <w:szCs w:val="18"/>
              </w:rPr>
              <w:t>43</w:t>
            </w:r>
          </w:p>
        </w:tc>
        <w:tc>
          <w:tcPr>
            <w:tcW w:w="386" w:type="pct"/>
            <w:tcBorders>
              <w:top w:val="nil"/>
              <w:left w:val="nil"/>
              <w:bottom w:val="single" w:sz="4" w:space="0" w:color="auto"/>
              <w:right w:val="single" w:sz="12" w:space="0" w:color="auto"/>
            </w:tcBorders>
            <w:shd w:val="clear" w:color="auto" w:fill="auto"/>
            <w:noWrap/>
            <w:vAlign w:val="bottom"/>
          </w:tcPr>
          <w:p w14:paraId="38A5194E" w14:textId="57049220" w:rsidR="00E43559" w:rsidRPr="00E43559" w:rsidRDefault="00B25B00" w:rsidP="009A609A">
            <w:pPr>
              <w:spacing w:after="120"/>
              <w:jc w:val="right"/>
              <w:rPr>
                <w:color w:val="000000"/>
                <w:sz w:val="18"/>
                <w:szCs w:val="18"/>
              </w:rPr>
            </w:pPr>
            <w:r>
              <w:rPr>
                <w:color w:val="000000"/>
                <w:sz w:val="18"/>
                <w:szCs w:val="18"/>
              </w:rPr>
              <w:t>1.</w:t>
            </w:r>
            <w:r w:rsidR="00E43559" w:rsidRPr="00E43559">
              <w:rPr>
                <w:color w:val="000000"/>
                <w:sz w:val="18"/>
                <w:szCs w:val="18"/>
              </w:rPr>
              <w:t>8</w:t>
            </w:r>
          </w:p>
        </w:tc>
      </w:tr>
      <w:tr w:rsidR="00E43559" w:rsidRPr="0085656C" w14:paraId="365585DD" w14:textId="77777777" w:rsidTr="008A1C21">
        <w:trPr>
          <w:trHeight w:hRule="exact" w:val="274"/>
        </w:trPr>
        <w:tc>
          <w:tcPr>
            <w:tcW w:w="1114" w:type="pct"/>
            <w:gridSpan w:val="2"/>
            <w:tcBorders>
              <w:top w:val="nil"/>
              <w:left w:val="single" w:sz="12" w:space="0" w:color="auto"/>
              <w:bottom w:val="nil"/>
              <w:right w:val="nil"/>
            </w:tcBorders>
            <w:shd w:val="clear" w:color="auto" w:fill="auto"/>
            <w:noWrap/>
            <w:vAlign w:val="bottom"/>
          </w:tcPr>
          <w:p w14:paraId="1D1EE10C" w14:textId="77777777" w:rsidR="00E43559" w:rsidRPr="0085656C" w:rsidRDefault="00E43559" w:rsidP="009A609A">
            <w:pPr>
              <w:widowControl/>
              <w:spacing w:after="120"/>
              <w:rPr>
                <w:b/>
                <w:bCs/>
                <w:snapToGrid/>
                <w:kern w:val="0"/>
                <w:szCs w:val="22"/>
              </w:rPr>
            </w:pPr>
            <w:r w:rsidRPr="0085656C">
              <w:rPr>
                <w:b/>
                <w:bCs/>
                <w:snapToGrid/>
                <w:kern w:val="0"/>
                <w:szCs w:val="22"/>
              </w:rPr>
              <w:t>(Total of above)</w:t>
            </w:r>
          </w:p>
        </w:tc>
        <w:tc>
          <w:tcPr>
            <w:tcW w:w="797" w:type="pct"/>
            <w:gridSpan w:val="2"/>
            <w:tcBorders>
              <w:top w:val="nil"/>
              <w:left w:val="single" w:sz="4" w:space="0" w:color="auto"/>
              <w:bottom w:val="nil"/>
              <w:right w:val="single" w:sz="12" w:space="0" w:color="000000"/>
            </w:tcBorders>
            <w:shd w:val="clear" w:color="auto" w:fill="auto"/>
            <w:noWrap/>
            <w:vAlign w:val="bottom"/>
          </w:tcPr>
          <w:p w14:paraId="44AC3F02"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1EFA0BAA" w14:textId="6566C8DD" w:rsidR="00E43559" w:rsidRPr="00E43559" w:rsidRDefault="00E43559" w:rsidP="00B25B00">
            <w:pPr>
              <w:widowControl/>
              <w:spacing w:after="120"/>
              <w:jc w:val="right"/>
              <w:rPr>
                <w:snapToGrid/>
                <w:color w:val="000000"/>
                <w:kern w:val="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799E4DB9" w14:textId="3334AE10" w:rsidR="00E43559" w:rsidRPr="00E43559" w:rsidRDefault="00E43559" w:rsidP="00B25B00">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4918B1A9" w14:textId="0706653F"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5364792F" w14:textId="1B66D5AA" w:rsidR="00E43559" w:rsidRPr="00E43559" w:rsidRDefault="00E43559" w:rsidP="00B25B00">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5089E347" w14:textId="531FA1F0"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4" w:space="0" w:color="auto"/>
            </w:tcBorders>
            <w:shd w:val="clear" w:color="auto" w:fill="auto"/>
            <w:noWrap/>
            <w:vAlign w:val="bottom"/>
          </w:tcPr>
          <w:p w14:paraId="54E10783" w14:textId="7F946374" w:rsidR="00E43559" w:rsidRPr="00E43559" w:rsidRDefault="00E43559" w:rsidP="00B25B00">
            <w:pPr>
              <w:spacing w:after="120"/>
              <w:jc w:val="right"/>
              <w:rPr>
                <w:color w:val="000000"/>
                <w:sz w:val="18"/>
                <w:szCs w:val="18"/>
              </w:rPr>
            </w:pPr>
            <w:r w:rsidRPr="00E43559">
              <w:rPr>
                <w:color w:val="000000"/>
                <w:sz w:val="18"/>
                <w:szCs w:val="18"/>
              </w:rPr>
              <w:t>0.0</w:t>
            </w:r>
          </w:p>
        </w:tc>
        <w:tc>
          <w:tcPr>
            <w:tcW w:w="386" w:type="pct"/>
            <w:tcBorders>
              <w:top w:val="nil"/>
              <w:left w:val="nil"/>
              <w:bottom w:val="single" w:sz="4" w:space="0" w:color="auto"/>
              <w:right w:val="single" w:sz="4" w:space="0" w:color="auto"/>
            </w:tcBorders>
            <w:shd w:val="clear" w:color="auto" w:fill="auto"/>
            <w:noWrap/>
            <w:vAlign w:val="bottom"/>
          </w:tcPr>
          <w:p w14:paraId="57EA1BEF" w14:textId="7AB84F39" w:rsidR="00E43559" w:rsidRPr="00E43559" w:rsidRDefault="00E43559" w:rsidP="009A609A">
            <w:pPr>
              <w:spacing w:after="120"/>
              <w:jc w:val="right"/>
              <w:rPr>
                <w:color w:val="000000"/>
                <w:sz w:val="18"/>
                <w:szCs w:val="18"/>
              </w:rPr>
            </w:pPr>
            <w:r w:rsidRPr="00E43559">
              <w:rPr>
                <w:color w:val="000000"/>
                <w:sz w:val="18"/>
                <w:szCs w:val="18"/>
              </w:rPr>
              <w:t>0</w:t>
            </w:r>
          </w:p>
        </w:tc>
        <w:tc>
          <w:tcPr>
            <w:tcW w:w="386" w:type="pct"/>
            <w:tcBorders>
              <w:top w:val="nil"/>
              <w:left w:val="nil"/>
              <w:bottom w:val="single" w:sz="4" w:space="0" w:color="auto"/>
              <w:right w:val="single" w:sz="12" w:space="0" w:color="auto"/>
            </w:tcBorders>
            <w:shd w:val="clear" w:color="auto" w:fill="auto"/>
            <w:noWrap/>
            <w:vAlign w:val="bottom"/>
          </w:tcPr>
          <w:p w14:paraId="4B3E7684" w14:textId="0BC4481A" w:rsidR="00E43559" w:rsidRPr="00E43559" w:rsidRDefault="00B25B00" w:rsidP="009A609A">
            <w:pPr>
              <w:spacing w:after="120"/>
              <w:jc w:val="right"/>
              <w:rPr>
                <w:color w:val="000000"/>
                <w:sz w:val="18"/>
                <w:szCs w:val="18"/>
              </w:rPr>
            </w:pPr>
            <w:r>
              <w:rPr>
                <w:color w:val="000000"/>
                <w:sz w:val="18"/>
                <w:szCs w:val="18"/>
              </w:rPr>
              <w:t>0.</w:t>
            </w:r>
            <w:r w:rsidR="00E43559" w:rsidRPr="00E43559">
              <w:rPr>
                <w:color w:val="000000"/>
                <w:sz w:val="18"/>
                <w:szCs w:val="18"/>
              </w:rPr>
              <w:t>0</w:t>
            </w:r>
          </w:p>
        </w:tc>
      </w:tr>
      <w:tr w:rsidR="00E43559" w:rsidRPr="0085656C" w14:paraId="11E6DDA6"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09FD35F2"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520B4367"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1525B2FE"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62507551" w14:textId="033C7E9F" w:rsidR="00E43559" w:rsidRPr="00E43559" w:rsidRDefault="00E43559" w:rsidP="00B25B00">
            <w:pPr>
              <w:spacing w:after="120"/>
              <w:jc w:val="right"/>
              <w:rPr>
                <w:color w:val="000000"/>
                <w:sz w:val="18"/>
                <w:szCs w:val="18"/>
              </w:rPr>
            </w:pPr>
            <w:r w:rsidRPr="00E43559">
              <w:rPr>
                <w:color w:val="000000"/>
                <w:sz w:val="18"/>
                <w:szCs w:val="18"/>
              </w:rPr>
              <w:t>128</w:t>
            </w:r>
          </w:p>
        </w:tc>
        <w:tc>
          <w:tcPr>
            <w:tcW w:w="386" w:type="pct"/>
            <w:tcBorders>
              <w:top w:val="nil"/>
              <w:left w:val="nil"/>
              <w:bottom w:val="single" w:sz="12" w:space="0" w:color="auto"/>
              <w:right w:val="single" w:sz="12" w:space="0" w:color="auto"/>
            </w:tcBorders>
            <w:shd w:val="clear" w:color="auto" w:fill="auto"/>
            <w:noWrap/>
            <w:vAlign w:val="bottom"/>
          </w:tcPr>
          <w:p w14:paraId="43B1835C" w14:textId="42D2534F" w:rsidR="00E43559" w:rsidRPr="00E43559" w:rsidRDefault="00E43559" w:rsidP="00B25B00">
            <w:pPr>
              <w:spacing w:after="120"/>
              <w:jc w:val="right"/>
              <w:rPr>
                <w:color w:val="000000"/>
                <w:sz w:val="18"/>
                <w:szCs w:val="18"/>
              </w:rPr>
            </w:pPr>
            <w:r w:rsidRPr="00E43559">
              <w:rPr>
                <w:color w:val="000000"/>
                <w:sz w:val="18"/>
                <w:szCs w:val="18"/>
              </w:rPr>
              <w:t>2.3</w:t>
            </w:r>
          </w:p>
        </w:tc>
        <w:tc>
          <w:tcPr>
            <w:tcW w:w="386" w:type="pct"/>
            <w:tcBorders>
              <w:top w:val="nil"/>
              <w:left w:val="nil"/>
              <w:bottom w:val="single" w:sz="12" w:space="0" w:color="auto"/>
              <w:right w:val="single" w:sz="4" w:space="0" w:color="auto"/>
            </w:tcBorders>
            <w:shd w:val="clear" w:color="auto" w:fill="auto"/>
            <w:noWrap/>
            <w:vAlign w:val="bottom"/>
          </w:tcPr>
          <w:p w14:paraId="0C093F96" w14:textId="77777777" w:rsidR="00E43559" w:rsidRPr="00E43559" w:rsidRDefault="00E43559" w:rsidP="009A609A">
            <w:pPr>
              <w:spacing w:after="120"/>
              <w:jc w:val="right"/>
              <w:rPr>
                <w:color w:val="000000"/>
                <w:sz w:val="18"/>
                <w:szCs w:val="18"/>
              </w:rPr>
            </w:pPr>
            <w:r w:rsidRPr="00E43559">
              <w:rPr>
                <w:color w:val="000000"/>
                <w:sz w:val="18"/>
                <w:szCs w:val="18"/>
              </w:rPr>
              <w:t>24</w:t>
            </w:r>
          </w:p>
        </w:tc>
        <w:tc>
          <w:tcPr>
            <w:tcW w:w="386" w:type="pct"/>
            <w:tcBorders>
              <w:top w:val="nil"/>
              <w:left w:val="nil"/>
              <w:bottom w:val="single" w:sz="12" w:space="0" w:color="auto"/>
              <w:right w:val="single" w:sz="4" w:space="0" w:color="auto"/>
            </w:tcBorders>
            <w:shd w:val="clear" w:color="auto" w:fill="auto"/>
            <w:noWrap/>
            <w:vAlign w:val="bottom"/>
          </w:tcPr>
          <w:p w14:paraId="59D904D4" w14:textId="77777777" w:rsidR="00E43559" w:rsidRPr="00E43559" w:rsidRDefault="00E43559" w:rsidP="009A609A">
            <w:pPr>
              <w:spacing w:after="120"/>
              <w:jc w:val="right"/>
              <w:rPr>
                <w:color w:val="000000"/>
                <w:sz w:val="18"/>
                <w:szCs w:val="18"/>
              </w:rPr>
            </w:pPr>
            <w:r w:rsidRPr="00E43559">
              <w:rPr>
                <w:color w:val="000000"/>
                <w:sz w:val="18"/>
                <w:szCs w:val="18"/>
              </w:rPr>
              <w:t>1.5</w:t>
            </w:r>
          </w:p>
        </w:tc>
        <w:tc>
          <w:tcPr>
            <w:tcW w:w="386" w:type="pct"/>
            <w:tcBorders>
              <w:top w:val="nil"/>
              <w:left w:val="nil"/>
              <w:bottom w:val="single" w:sz="12" w:space="0" w:color="auto"/>
              <w:right w:val="single" w:sz="4" w:space="0" w:color="auto"/>
            </w:tcBorders>
            <w:shd w:val="clear" w:color="auto" w:fill="auto"/>
            <w:noWrap/>
            <w:vAlign w:val="bottom"/>
          </w:tcPr>
          <w:p w14:paraId="759B20B7" w14:textId="45C3D2EA" w:rsidR="00E43559" w:rsidRPr="00E43559" w:rsidRDefault="00E43559" w:rsidP="00B25B00">
            <w:pPr>
              <w:spacing w:after="120"/>
              <w:jc w:val="right"/>
              <w:rPr>
                <w:color w:val="000000"/>
                <w:sz w:val="18"/>
                <w:szCs w:val="18"/>
              </w:rPr>
            </w:pPr>
            <w:r w:rsidRPr="00E43559">
              <w:rPr>
                <w:color w:val="000000"/>
                <w:sz w:val="18"/>
                <w:szCs w:val="18"/>
              </w:rPr>
              <w:t>42</w:t>
            </w:r>
          </w:p>
        </w:tc>
        <w:tc>
          <w:tcPr>
            <w:tcW w:w="386" w:type="pct"/>
            <w:tcBorders>
              <w:top w:val="nil"/>
              <w:left w:val="nil"/>
              <w:bottom w:val="single" w:sz="12" w:space="0" w:color="auto"/>
              <w:right w:val="single" w:sz="4" w:space="0" w:color="auto"/>
            </w:tcBorders>
            <w:shd w:val="clear" w:color="auto" w:fill="auto"/>
            <w:noWrap/>
            <w:vAlign w:val="bottom"/>
          </w:tcPr>
          <w:p w14:paraId="5B42F54E" w14:textId="047F3E84" w:rsidR="00E43559" w:rsidRPr="00E43559" w:rsidRDefault="00E43559" w:rsidP="00B25B00">
            <w:pPr>
              <w:spacing w:after="120"/>
              <w:jc w:val="right"/>
              <w:rPr>
                <w:color w:val="000000"/>
                <w:sz w:val="18"/>
                <w:szCs w:val="18"/>
              </w:rPr>
            </w:pPr>
            <w:r w:rsidRPr="00E43559">
              <w:rPr>
                <w:color w:val="000000"/>
                <w:sz w:val="18"/>
                <w:szCs w:val="18"/>
              </w:rPr>
              <w:t>2.7</w:t>
            </w:r>
          </w:p>
        </w:tc>
        <w:tc>
          <w:tcPr>
            <w:tcW w:w="386" w:type="pct"/>
            <w:tcBorders>
              <w:top w:val="nil"/>
              <w:left w:val="nil"/>
              <w:bottom w:val="single" w:sz="12" w:space="0" w:color="auto"/>
              <w:right w:val="single" w:sz="4" w:space="0" w:color="auto"/>
            </w:tcBorders>
            <w:shd w:val="clear" w:color="auto" w:fill="auto"/>
            <w:noWrap/>
            <w:vAlign w:val="bottom"/>
          </w:tcPr>
          <w:p w14:paraId="32C98FAC" w14:textId="208E09D3" w:rsidR="00E43559" w:rsidRPr="00E43559" w:rsidRDefault="00E43559" w:rsidP="009A609A">
            <w:pPr>
              <w:spacing w:after="120"/>
              <w:jc w:val="right"/>
              <w:rPr>
                <w:color w:val="000000"/>
                <w:sz w:val="18"/>
                <w:szCs w:val="18"/>
              </w:rPr>
            </w:pPr>
            <w:r w:rsidRPr="00E43559">
              <w:rPr>
                <w:color w:val="000000"/>
                <w:sz w:val="18"/>
                <w:szCs w:val="18"/>
              </w:rPr>
              <w:t>62</w:t>
            </w:r>
          </w:p>
        </w:tc>
        <w:tc>
          <w:tcPr>
            <w:tcW w:w="386" w:type="pct"/>
            <w:tcBorders>
              <w:top w:val="nil"/>
              <w:left w:val="nil"/>
              <w:bottom w:val="single" w:sz="12" w:space="0" w:color="auto"/>
              <w:right w:val="single" w:sz="12" w:space="0" w:color="auto"/>
            </w:tcBorders>
            <w:shd w:val="clear" w:color="auto" w:fill="auto"/>
            <w:noWrap/>
            <w:vAlign w:val="bottom"/>
          </w:tcPr>
          <w:p w14:paraId="79998742" w14:textId="041B9C27" w:rsidR="00E43559" w:rsidRPr="00E43559" w:rsidRDefault="00B25B00" w:rsidP="009A609A">
            <w:pPr>
              <w:spacing w:after="120"/>
              <w:jc w:val="right"/>
              <w:rPr>
                <w:color w:val="000000"/>
                <w:sz w:val="18"/>
                <w:szCs w:val="18"/>
              </w:rPr>
            </w:pPr>
            <w:r>
              <w:rPr>
                <w:color w:val="000000"/>
                <w:sz w:val="18"/>
                <w:szCs w:val="18"/>
              </w:rPr>
              <w:t>2.</w:t>
            </w:r>
            <w:r w:rsidR="00E43559" w:rsidRPr="00E43559">
              <w:rPr>
                <w:color w:val="000000"/>
                <w:sz w:val="18"/>
                <w:szCs w:val="18"/>
              </w:rPr>
              <w:t>6</w:t>
            </w:r>
          </w:p>
        </w:tc>
      </w:tr>
      <w:tr w:rsidR="00E43559" w:rsidRPr="0085656C" w14:paraId="387C2A94"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60D1E7B8"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6FB36372"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single" w:sz="12" w:space="0" w:color="auto"/>
              <w:left w:val="single" w:sz="4" w:space="0" w:color="auto"/>
              <w:bottom w:val="nil"/>
              <w:right w:val="single" w:sz="12" w:space="0" w:color="000000"/>
            </w:tcBorders>
            <w:shd w:val="clear" w:color="auto" w:fill="auto"/>
            <w:noWrap/>
            <w:vAlign w:val="bottom"/>
          </w:tcPr>
          <w:p w14:paraId="4FFAF1F1" w14:textId="77777777" w:rsidR="00E43559" w:rsidRPr="0085656C" w:rsidRDefault="00E43559" w:rsidP="009A609A">
            <w:pPr>
              <w:widowControl/>
              <w:spacing w:after="120"/>
              <w:rPr>
                <w:snapToGrid/>
                <w:kern w:val="0"/>
                <w:szCs w:val="22"/>
              </w:rPr>
            </w:pPr>
            <w:r w:rsidRPr="0085656C">
              <w:rPr>
                <w:snapToGrid/>
                <w:kern w:val="0"/>
                <w:szCs w:val="22"/>
              </w:rPr>
              <w:t>Female</w:t>
            </w:r>
          </w:p>
        </w:tc>
        <w:tc>
          <w:tcPr>
            <w:tcW w:w="386" w:type="pct"/>
            <w:tcBorders>
              <w:top w:val="nil"/>
              <w:left w:val="nil"/>
              <w:bottom w:val="single" w:sz="4" w:space="0" w:color="auto"/>
              <w:right w:val="single" w:sz="4" w:space="0" w:color="auto"/>
            </w:tcBorders>
            <w:shd w:val="clear" w:color="auto" w:fill="auto"/>
            <w:noWrap/>
            <w:vAlign w:val="bottom"/>
          </w:tcPr>
          <w:p w14:paraId="6920892F" w14:textId="324235FF" w:rsidR="00E43559" w:rsidRPr="00E43559" w:rsidRDefault="00E43559" w:rsidP="009A609A">
            <w:pPr>
              <w:widowControl/>
              <w:spacing w:after="120"/>
              <w:jc w:val="right"/>
              <w:rPr>
                <w:snapToGrid/>
                <w:color w:val="000000"/>
                <w:kern w:val="0"/>
                <w:sz w:val="18"/>
                <w:szCs w:val="18"/>
              </w:rPr>
            </w:pPr>
            <w:r w:rsidRPr="00E43559">
              <w:rPr>
                <w:color w:val="000000"/>
                <w:sz w:val="18"/>
                <w:szCs w:val="18"/>
              </w:rPr>
              <w:t>414</w:t>
            </w:r>
          </w:p>
        </w:tc>
        <w:tc>
          <w:tcPr>
            <w:tcW w:w="386" w:type="pct"/>
            <w:tcBorders>
              <w:top w:val="nil"/>
              <w:left w:val="nil"/>
              <w:bottom w:val="single" w:sz="4" w:space="0" w:color="auto"/>
              <w:right w:val="single" w:sz="12" w:space="0" w:color="auto"/>
            </w:tcBorders>
            <w:shd w:val="clear" w:color="auto" w:fill="auto"/>
            <w:noWrap/>
            <w:vAlign w:val="bottom"/>
          </w:tcPr>
          <w:p w14:paraId="203BB9BA" w14:textId="311E4976" w:rsidR="00E43559" w:rsidRPr="00E43559" w:rsidRDefault="00E43559" w:rsidP="009A609A">
            <w:pPr>
              <w:spacing w:after="120"/>
              <w:jc w:val="right"/>
              <w:rPr>
                <w:color w:val="000000"/>
                <w:sz w:val="18"/>
                <w:szCs w:val="18"/>
              </w:rPr>
            </w:pPr>
            <w:r w:rsidRPr="00E43559">
              <w:rPr>
                <w:color w:val="000000"/>
                <w:sz w:val="18"/>
                <w:szCs w:val="18"/>
              </w:rPr>
              <w:t>7.5</w:t>
            </w:r>
          </w:p>
        </w:tc>
        <w:tc>
          <w:tcPr>
            <w:tcW w:w="386" w:type="pct"/>
            <w:tcBorders>
              <w:top w:val="nil"/>
              <w:left w:val="nil"/>
              <w:bottom w:val="single" w:sz="4" w:space="0" w:color="auto"/>
              <w:right w:val="single" w:sz="4" w:space="0" w:color="auto"/>
            </w:tcBorders>
            <w:shd w:val="clear" w:color="auto" w:fill="auto"/>
            <w:noWrap/>
            <w:vAlign w:val="bottom"/>
          </w:tcPr>
          <w:p w14:paraId="2E50CC65" w14:textId="71F4F4D4" w:rsidR="00E43559" w:rsidRPr="00E43559" w:rsidRDefault="00E43559" w:rsidP="009A609A">
            <w:pPr>
              <w:spacing w:after="120"/>
              <w:jc w:val="right"/>
              <w:rPr>
                <w:color w:val="000000"/>
                <w:sz w:val="18"/>
                <w:szCs w:val="18"/>
              </w:rPr>
            </w:pPr>
            <w:r w:rsidRPr="00E43559">
              <w:rPr>
                <w:color w:val="000000"/>
                <w:sz w:val="18"/>
                <w:szCs w:val="18"/>
              </w:rPr>
              <w:t>51</w:t>
            </w:r>
          </w:p>
        </w:tc>
        <w:tc>
          <w:tcPr>
            <w:tcW w:w="386" w:type="pct"/>
            <w:tcBorders>
              <w:top w:val="nil"/>
              <w:left w:val="nil"/>
              <w:bottom w:val="single" w:sz="4" w:space="0" w:color="auto"/>
              <w:right w:val="single" w:sz="4" w:space="0" w:color="auto"/>
            </w:tcBorders>
            <w:shd w:val="clear" w:color="auto" w:fill="auto"/>
            <w:noWrap/>
            <w:vAlign w:val="bottom"/>
          </w:tcPr>
          <w:p w14:paraId="6CBDFE87" w14:textId="5D61555C" w:rsidR="00E43559" w:rsidRPr="00E43559" w:rsidRDefault="00E43559" w:rsidP="009A609A">
            <w:pPr>
              <w:spacing w:after="120"/>
              <w:jc w:val="right"/>
              <w:rPr>
                <w:color w:val="000000"/>
                <w:sz w:val="18"/>
                <w:szCs w:val="18"/>
              </w:rPr>
            </w:pPr>
            <w:r w:rsidRPr="00E43559">
              <w:rPr>
                <w:color w:val="000000"/>
                <w:sz w:val="18"/>
                <w:szCs w:val="18"/>
              </w:rPr>
              <w:t>3.</w:t>
            </w:r>
            <w:r w:rsidR="00B25B00">
              <w:rPr>
                <w:color w:val="000000"/>
                <w:sz w:val="18"/>
                <w:szCs w:val="18"/>
              </w:rPr>
              <w:t>2</w:t>
            </w:r>
          </w:p>
        </w:tc>
        <w:tc>
          <w:tcPr>
            <w:tcW w:w="386" w:type="pct"/>
            <w:tcBorders>
              <w:top w:val="nil"/>
              <w:left w:val="nil"/>
              <w:bottom w:val="single" w:sz="4" w:space="0" w:color="auto"/>
              <w:right w:val="single" w:sz="4" w:space="0" w:color="auto"/>
            </w:tcBorders>
            <w:shd w:val="clear" w:color="auto" w:fill="auto"/>
            <w:noWrap/>
            <w:vAlign w:val="bottom"/>
          </w:tcPr>
          <w:p w14:paraId="4FDA77F4" w14:textId="7A149D6F" w:rsidR="00E43559" w:rsidRPr="00E43559" w:rsidRDefault="00E43559" w:rsidP="009A609A">
            <w:pPr>
              <w:spacing w:after="120"/>
              <w:jc w:val="right"/>
              <w:rPr>
                <w:color w:val="000000"/>
                <w:sz w:val="18"/>
                <w:szCs w:val="18"/>
              </w:rPr>
            </w:pPr>
            <w:r w:rsidRPr="00E43559">
              <w:rPr>
                <w:color w:val="000000"/>
                <w:sz w:val="18"/>
                <w:szCs w:val="18"/>
              </w:rPr>
              <w:t>102</w:t>
            </w:r>
          </w:p>
        </w:tc>
        <w:tc>
          <w:tcPr>
            <w:tcW w:w="386" w:type="pct"/>
            <w:tcBorders>
              <w:top w:val="nil"/>
              <w:left w:val="nil"/>
              <w:bottom w:val="single" w:sz="4" w:space="0" w:color="auto"/>
              <w:right w:val="single" w:sz="4" w:space="0" w:color="auto"/>
            </w:tcBorders>
            <w:shd w:val="clear" w:color="auto" w:fill="auto"/>
            <w:noWrap/>
            <w:vAlign w:val="bottom"/>
          </w:tcPr>
          <w:p w14:paraId="0B38AFAC" w14:textId="03E8A490" w:rsidR="00E43559" w:rsidRPr="00E43559" w:rsidRDefault="00E43559" w:rsidP="00B25B00">
            <w:pPr>
              <w:spacing w:after="120"/>
              <w:jc w:val="right"/>
              <w:rPr>
                <w:color w:val="000000"/>
                <w:sz w:val="18"/>
                <w:szCs w:val="18"/>
              </w:rPr>
            </w:pPr>
            <w:r w:rsidRPr="00E43559">
              <w:rPr>
                <w:color w:val="000000"/>
                <w:sz w:val="18"/>
                <w:szCs w:val="18"/>
              </w:rPr>
              <w:t>6.7</w:t>
            </w:r>
          </w:p>
        </w:tc>
        <w:tc>
          <w:tcPr>
            <w:tcW w:w="386" w:type="pct"/>
            <w:tcBorders>
              <w:top w:val="nil"/>
              <w:left w:val="nil"/>
              <w:bottom w:val="single" w:sz="4" w:space="0" w:color="auto"/>
              <w:right w:val="single" w:sz="4" w:space="0" w:color="auto"/>
            </w:tcBorders>
            <w:shd w:val="clear" w:color="auto" w:fill="auto"/>
            <w:noWrap/>
            <w:vAlign w:val="bottom"/>
          </w:tcPr>
          <w:p w14:paraId="18B81FC5" w14:textId="0EFDD7E5" w:rsidR="00E43559" w:rsidRPr="00E43559" w:rsidRDefault="00E43559" w:rsidP="009A609A">
            <w:pPr>
              <w:spacing w:after="120"/>
              <w:jc w:val="right"/>
              <w:rPr>
                <w:color w:val="000000"/>
                <w:sz w:val="18"/>
                <w:szCs w:val="18"/>
              </w:rPr>
            </w:pPr>
            <w:r w:rsidRPr="00E43559">
              <w:rPr>
                <w:color w:val="000000"/>
                <w:sz w:val="18"/>
                <w:szCs w:val="18"/>
              </w:rPr>
              <w:t>261</w:t>
            </w:r>
          </w:p>
        </w:tc>
        <w:tc>
          <w:tcPr>
            <w:tcW w:w="386" w:type="pct"/>
            <w:tcBorders>
              <w:top w:val="nil"/>
              <w:left w:val="nil"/>
              <w:bottom w:val="single" w:sz="4" w:space="0" w:color="auto"/>
              <w:right w:val="single" w:sz="12" w:space="0" w:color="auto"/>
            </w:tcBorders>
            <w:shd w:val="clear" w:color="auto" w:fill="auto"/>
            <w:noWrap/>
            <w:vAlign w:val="bottom"/>
          </w:tcPr>
          <w:p w14:paraId="6AA78A93" w14:textId="3B502CC8" w:rsidR="00E43559" w:rsidRPr="00E43559" w:rsidRDefault="00E43559" w:rsidP="009A609A">
            <w:pPr>
              <w:spacing w:after="120"/>
              <w:jc w:val="right"/>
              <w:rPr>
                <w:color w:val="000000"/>
                <w:sz w:val="18"/>
                <w:szCs w:val="18"/>
              </w:rPr>
            </w:pPr>
            <w:r w:rsidRPr="00E43559">
              <w:rPr>
                <w:color w:val="000000"/>
                <w:sz w:val="18"/>
                <w:szCs w:val="18"/>
              </w:rPr>
              <w:t>10</w:t>
            </w:r>
            <w:r w:rsidR="00B25B00">
              <w:rPr>
                <w:color w:val="000000"/>
                <w:sz w:val="18"/>
                <w:szCs w:val="18"/>
              </w:rPr>
              <w:t>.9</w:t>
            </w:r>
          </w:p>
        </w:tc>
      </w:tr>
      <w:tr w:rsidR="00E43559" w:rsidRPr="0085656C" w14:paraId="0E32433D"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0E7A4F4D"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White</w:t>
            </w:r>
          </w:p>
        </w:tc>
        <w:tc>
          <w:tcPr>
            <w:tcW w:w="416" w:type="pct"/>
            <w:tcBorders>
              <w:top w:val="nil"/>
              <w:left w:val="nil"/>
              <w:bottom w:val="nil"/>
              <w:right w:val="nil"/>
            </w:tcBorders>
            <w:shd w:val="clear" w:color="auto" w:fill="auto"/>
            <w:noWrap/>
            <w:vAlign w:val="bottom"/>
          </w:tcPr>
          <w:p w14:paraId="05410728"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2ABC3644" w14:textId="77777777" w:rsidR="00E43559" w:rsidRPr="0085656C" w:rsidRDefault="00E43559" w:rsidP="009A609A">
            <w:pPr>
              <w:widowControl/>
              <w:spacing w:after="120"/>
              <w:rPr>
                <w:snapToGrid/>
                <w:kern w:val="0"/>
                <w:szCs w:val="22"/>
              </w:rPr>
            </w:pPr>
            <w:r w:rsidRPr="0085656C">
              <w:rPr>
                <w:snapToGrid/>
                <w:kern w:val="0"/>
                <w:szCs w:val="22"/>
              </w:rPr>
              <w:t>Male</w:t>
            </w:r>
          </w:p>
        </w:tc>
        <w:tc>
          <w:tcPr>
            <w:tcW w:w="386" w:type="pct"/>
            <w:tcBorders>
              <w:top w:val="nil"/>
              <w:left w:val="nil"/>
              <w:bottom w:val="single" w:sz="4" w:space="0" w:color="auto"/>
              <w:right w:val="single" w:sz="4" w:space="0" w:color="auto"/>
            </w:tcBorders>
            <w:shd w:val="clear" w:color="auto" w:fill="auto"/>
            <w:noWrap/>
            <w:vAlign w:val="bottom"/>
          </w:tcPr>
          <w:p w14:paraId="117A930A" w14:textId="0DD2BE2A" w:rsidR="00E43559" w:rsidRPr="00E43559" w:rsidRDefault="00B25B00" w:rsidP="00B25B00">
            <w:pPr>
              <w:spacing w:after="120"/>
              <w:jc w:val="right"/>
              <w:rPr>
                <w:color w:val="000000"/>
                <w:sz w:val="18"/>
                <w:szCs w:val="18"/>
              </w:rPr>
            </w:pPr>
            <w:r>
              <w:rPr>
                <w:color w:val="000000"/>
                <w:sz w:val="18"/>
                <w:szCs w:val="18"/>
              </w:rPr>
              <w:t>3</w:t>
            </w:r>
            <w:r w:rsidR="003D40EA">
              <w:rPr>
                <w:color w:val="000000"/>
                <w:sz w:val="18"/>
                <w:szCs w:val="18"/>
              </w:rPr>
              <w:t>,</w:t>
            </w:r>
            <w:r w:rsidR="00E43559" w:rsidRPr="00E43559">
              <w:rPr>
                <w:color w:val="000000"/>
                <w:sz w:val="18"/>
                <w:szCs w:val="18"/>
              </w:rPr>
              <w:t>942</w:t>
            </w:r>
          </w:p>
        </w:tc>
        <w:tc>
          <w:tcPr>
            <w:tcW w:w="386" w:type="pct"/>
            <w:tcBorders>
              <w:top w:val="nil"/>
              <w:left w:val="nil"/>
              <w:bottom w:val="single" w:sz="4" w:space="0" w:color="auto"/>
              <w:right w:val="single" w:sz="12" w:space="0" w:color="auto"/>
            </w:tcBorders>
            <w:shd w:val="clear" w:color="auto" w:fill="auto"/>
            <w:noWrap/>
            <w:vAlign w:val="bottom"/>
          </w:tcPr>
          <w:p w14:paraId="2667B349" w14:textId="68D60C00" w:rsidR="00E43559" w:rsidRPr="00E43559" w:rsidRDefault="00E43559" w:rsidP="009A609A">
            <w:pPr>
              <w:spacing w:after="120"/>
              <w:jc w:val="right"/>
              <w:rPr>
                <w:color w:val="000000"/>
                <w:sz w:val="18"/>
                <w:szCs w:val="18"/>
              </w:rPr>
            </w:pPr>
            <w:r w:rsidRPr="00E43559">
              <w:rPr>
                <w:color w:val="000000"/>
                <w:sz w:val="18"/>
                <w:szCs w:val="18"/>
              </w:rPr>
              <w:t>71.8</w:t>
            </w:r>
          </w:p>
        </w:tc>
        <w:tc>
          <w:tcPr>
            <w:tcW w:w="386" w:type="pct"/>
            <w:tcBorders>
              <w:top w:val="nil"/>
              <w:left w:val="nil"/>
              <w:bottom w:val="single" w:sz="4" w:space="0" w:color="auto"/>
              <w:right w:val="single" w:sz="4" w:space="0" w:color="auto"/>
            </w:tcBorders>
            <w:shd w:val="clear" w:color="auto" w:fill="auto"/>
            <w:noWrap/>
            <w:vAlign w:val="bottom"/>
          </w:tcPr>
          <w:p w14:paraId="7355CA63" w14:textId="244F2FE1"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198</w:t>
            </w:r>
          </w:p>
        </w:tc>
        <w:tc>
          <w:tcPr>
            <w:tcW w:w="386" w:type="pct"/>
            <w:tcBorders>
              <w:top w:val="nil"/>
              <w:left w:val="nil"/>
              <w:bottom w:val="single" w:sz="4" w:space="0" w:color="auto"/>
              <w:right w:val="single" w:sz="4" w:space="0" w:color="auto"/>
            </w:tcBorders>
            <w:shd w:val="clear" w:color="auto" w:fill="auto"/>
            <w:noWrap/>
            <w:vAlign w:val="bottom"/>
          </w:tcPr>
          <w:p w14:paraId="3D42341F" w14:textId="0CEC9718" w:rsidR="00E43559" w:rsidRPr="00E43559" w:rsidRDefault="00E43559" w:rsidP="009A609A">
            <w:pPr>
              <w:spacing w:after="120"/>
              <w:jc w:val="right"/>
              <w:rPr>
                <w:color w:val="000000"/>
                <w:sz w:val="18"/>
                <w:szCs w:val="18"/>
              </w:rPr>
            </w:pPr>
            <w:r w:rsidRPr="00E43559">
              <w:rPr>
                <w:color w:val="000000"/>
                <w:sz w:val="18"/>
                <w:szCs w:val="18"/>
              </w:rPr>
              <w:t>76.1</w:t>
            </w:r>
          </w:p>
        </w:tc>
        <w:tc>
          <w:tcPr>
            <w:tcW w:w="386" w:type="pct"/>
            <w:tcBorders>
              <w:top w:val="nil"/>
              <w:left w:val="nil"/>
              <w:bottom w:val="single" w:sz="4" w:space="0" w:color="auto"/>
              <w:right w:val="single" w:sz="4" w:space="0" w:color="auto"/>
            </w:tcBorders>
            <w:shd w:val="clear" w:color="auto" w:fill="auto"/>
            <w:noWrap/>
            <w:vAlign w:val="bottom"/>
          </w:tcPr>
          <w:p w14:paraId="2FD6625A" w14:textId="560C94C2"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069</w:t>
            </w:r>
          </w:p>
        </w:tc>
        <w:tc>
          <w:tcPr>
            <w:tcW w:w="386" w:type="pct"/>
            <w:tcBorders>
              <w:top w:val="nil"/>
              <w:left w:val="nil"/>
              <w:bottom w:val="single" w:sz="4" w:space="0" w:color="auto"/>
              <w:right w:val="single" w:sz="4" w:space="0" w:color="auto"/>
            </w:tcBorders>
            <w:shd w:val="clear" w:color="auto" w:fill="auto"/>
            <w:noWrap/>
            <w:vAlign w:val="bottom"/>
          </w:tcPr>
          <w:p w14:paraId="4E87EF69" w14:textId="3BB3AE11" w:rsidR="00E43559" w:rsidRPr="00E43559" w:rsidRDefault="00E43559" w:rsidP="009A609A">
            <w:pPr>
              <w:spacing w:after="120"/>
              <w:jc w:val="right"/>
              <w:rPr>
                <w:color w:val="000000"/>
                <w:sz w:val="18"/>
                <w:szCs w:val="18"/>
              </w:rPr>
            </w:pPr>
            <w:r w:rsidRPr="00E43559">
              <w:rPr>
                <w:color w:val="000000"/>
                <w:sz w:val="18"/>
                <w:szCs w:val="18"/>
              </w:rPr>
              <w:t>69.8</w:t>
            </w:r>
          </w:p>
        </w:tc>
        <w:tc>
          <w:tcPr>
            <w:tcW w:w="386" w:type="pct"/>
            <w:tcBorders>
              <w:top w:val="nil"/>
              <w:left w:val="nil"/>
              <w:bottom w:val="single" w:sz="4" w:space="0" w:color="auto"/>
              <w:right w:val="single" w:sz="4" w:space="0" w:color="auto"/>
            </w:tcBorders>
            <w:shd w:val="clear" w:color="auto" w:fill="auto"/>
            <w:noWrap/>
            <w:vAlign w:val="bottom"/>
          </w:tcPr>
          <w:p w14:paraId="4FF86B61" w14:textId="7729A8F9"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675</w:t>
            </w:r>
          </w:p>
        </w:tc>
        <w:tc>
          <w:tcPr>
            <w:tcW w:w="386" w:type="pct"/>
            <w:tcBorders>
              <w:top w:val="nil"/>
              <w:left w:val="nil"/>
              <w:bottom w:val="single" w:sz="4" w:space="0" w:color="auto"/>
              <w:right w:val="single" w:sz="12" w:space="0" w:color="auto"/>
            </w:tcBorders>
            <w:shd w:val="clear" w:color="auto" w:fill="auto"/>
            <w:noWrap/>
            <w:vAlign w:val="bottom"/>
          </w:tcPr>
          <w:p w14:paraId="083C5916" w14:textId="144460C1" w:rsidR="00E43559" w:rsidRPr="00E43559" w:rsidRDefault="00E43559" w:rsidP="009A609A">
            <w:pPr>
              <w:spacing w:after="120"/>
              <w:jc w:val="right"/>
              <w:rPr>
                <w:color w:val="000000"/>
                <w:sz w:val="18"/>
                <w:szCs w:val="18"/>
              </w:rPr>
            </w:pPr>
            <w:r w:rsidRPr="00E43559">
              <w:rPr>
                <w:color w:val="000000"/>
                <w:sz w:val="18"/>
                <w:szCs w:val="18"/>
              </w:rPr>
              <w:t>70.2</w:t>
            </w:r>
          </w:p>
        </w:tc>
      </w:tr>
      <w:tr w:rsidR="00E43559" w:rsidRPr="0085656C" w14:paraId="06231C18" w14:textId="77777777" w:rsidTr="008A1C21">
        <w:trPr>
          <w:trHeight w:hRule="exact" w:val="274"/>
        </w:trPr>
        <w:tc>
          <w:tcPr>
            <w:tcW w:w="698" w:type="pct"/>
            <w:tcBorders>
              <w:top w:val="nil"/>
              <w:left w:val="single" w:sz="12" w:space="0" w:color="auto"/>
              <w:bottom w:val="nil"/>
              <w:right w:val="nil"/>
            </w:tcBorders>
            <w:shd w:val="clear" w:color="auto" w:fill="auto"/>
            <w:noWrap/>
            <w:vAlign w:val="bottom"/>
          </w:tcPr>
          <w:p w14:paraId="394A2F03"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nil"/>
              <w:right w:val="nil"/>
            </w:tcBorders>
            <w:shd w:val="clear" w:color="auto" w:fill="auto"/>
            <w:noWrap/>
            <w:vAlign w:val="bottom"/>
          </w:tcPr>
          <w:p w14:paraId="6DFA543D" w14:textId="77777777" w:rsidR="00E43559" w:rsidRPr="0085656C" w:rsidRDefault="00E43559" w:rsidP="009A609A">
            <w:pPr>
              <w:widowControl/>
              <w:spacing w:after="120"/>
              <w:rPr>
                <w:b/>
                <w:bCs/>
                <w:snapToGrid/>
                <w:kern w:val="0"/>
                <w:szCs w:val="22"/>
              </w:rPr>
            </w:pPr>
          </w:p>
        </w:tc>
        <w:tc>
          <w:tcPr>
            <w:tcW w:w="797" w:type="pct"/>
            <w:gridSpan w:val="2"/>
            <w:tcBorders>
              <w:top w:val="nil"/>
              <w:left w:val="single" w:sz="4" w:space="0" w:color="auto"/>
              <w:bottom w:val="nil"/>
              <w:right w:val="single" w:sz="12" w:space="0" w:color="000000"/>
            </w:tcBorders>
            <w:shd w:val="clear" w:color="auto" w:fill="auto"/>
            <w:noWrap/>
            <w:vAlign w:val="bottom"/>
          </w:tcPr>
          <w:p w14:paraId="377E934F" w14:textId="77777777" w:rsidR="00E43559" w:rsidRPr="0085656C" w:rsidRDefault="00E43559" w:rsidP="009A609A">
            <w:pPr>
              <w:widowControl/>
              <w:spacing w:after="120"/>
              <w:rPr>
                <w:snapToGrid/>
                <w:kern w:val="0"/>
                <w:szCs w:val="22"/>
              </w:rPr>
            </w:pPr>
            <w:r w:rsidRPr="0085656C">
              <w:rPr>
                <w:snapToGrid/>
                <w:kern w:val="0"/>
                <w:szCs w:val="22"/>
              </w:rPr>
              <w:t>Combination*</w:t>
            </w:r>
          </w:p>
        </w:tc>
        <w:tc>
          <w:tcPr>
            <w:tcW w:w="386" w:type="pct"/>
            <w:tcBorders>
              <w:top w:val="nil"/>
              <w:left w:val="nil"/>
              <w:bottom w:val="single" w:sz="4" w:space="0" w:color="auto"/>
              <w:right w:val="single" w:sz="4" w:space="0" w:color="auto"/>
            </w:tcBorders>
            <w:shd w:val="clear" w:color="auto" w:fill="auto"/>
            <w:noWrap/>
            <w:vAlign w:val="bottom"/>
          </w:tcPr>
          <w:p w14:paraId="0DE60DF3" w14:textId="1E408F2D" w:rsidR="00E43559" w:rsidRPr="00E43559" w:rsidRDefault="00E43559" w:rsidP="00B25B00">
            <w:pPr>
              <w:spacing w:after="120"/>
              <w:jc w:val="right"/>
              <w:rPr>
                <w:color w:val="000000"/>
                <w:sz w:val="18"/>
                <w:szCs w:val="18"/>
              </w:rPr>
            </w:pPr>
            <w:r w:rsidRPr="00E43559">
              <w:rPr>
                <w:color w:val="000000"/>
                <w:sz w:val="18"/>
                <w:szCs w:val="18"/>
              </w:rPr>
              <w:t>88</w:t>
            </w:r>
          </w:p>
        </w:tc>
        <w:tc>
          <w:tcPr>
            <w:tcW w:w="386" w:type="pct"/>
            <w:tcBorders>
              <w:top w:val="nil"/>
              <w:left w:val="nil"/>
              <w:bottom w:val="single" w:sz="4" w:space="0" w:color="auto"/>
              <w:right w:val="single" w:sz="12" w:space="0" w:color="auto"/>
            </w:tcBorders>
            <w:shd w:val="clear" w:color="auto" w:fill="auto"/>
            <w:noWrap/>
            <w:vAlign w:val="bottom"/>
          </w:tcPr>
          <w:p w14:paraId="4DB1EB5C" w14:textId="2DC17AA1" w:rsidR="00E43559" w:rsidRPr="00E43559" w:rsidRDefault="00E43559" w:rsidP="009A609A">
            <w:pPr>
              <w:spacing w:after="120"/>
              <w:jc w:val="right"/>
              <w:rPr>
                <w:color w:val="000000"/>
                <w:sz w:val="18"/>
                <w:szCs w:val="18"/>
              </w:rPr>
            </w:pPr>
            <w:r w:rsidRPr="00E43559">
              <w:rPr>
                <w:color w:val="000000"/>
                <w:sz w:val="18"/>
                <w:szCs w:val="18"/>
              </w:rPr>
              <w:t>1.6</w:t>
            </w:r>
          </w:p>
        </w:tc>
        <w:tc>
          <w:tcPr>
            <w:tcW w:w="386" w:type="pct"/>
            <w:tcBorders>
              <w:top w:val="nil"/>
              <w:left w:val="nil"/>
              <w:bottom w:val="single" w:sz="4" w:space="0" w:color="auto"/>
              <w:right w:val="single" w:sz="4" w:space="0" w:color="auto"/>
            </w:tcBorders>
            <w:shd w:val="clear" w:color="auto" w:fill="auto"/>
            <w:noWrap/>
            <w:vAlign w:val="bottom"/>
          </w:tcPr>
          <w:p w14:paraId="3D9EF839" w14:textId="728A3EB0" w:rsidR="00E43559" w:rsidRPr="00E43559" w:rsidRDefault="00E43559" w:rsidP="009A609A">
            <w:pPr>
              <w:spacing w:after="120"/>
              <w:jc w:val="right"/>
              <w:rPr>
                <w:color w:val="000000"/>
                <w:sz w:val="18"/>
                <w:szCs w:val="18"/>
              </w:rPr>
            </w:pPr>
            <w:r w:rsidRPr="00E43559">
              <w:rPr>
                <w:color w:val="000000"/>
                <w:sz w:val="18"/>
                <w:szCs w:val="18"/>
              </w:rPr>
              <w:t>34</w:t>
            </w:r>
          </w:p>
        </w:tc>
        <w:tc>
          <w:tcPr>
            <w:tcW w:w="386" w:type="pct"/>
            <w:tcBorders>
              <w:top w:val="nil"/>
              <w:left w:val="nil"/>
              <w:bottom w:val="single" w:sz="4" w:space="0" w:color="auto"/>
              <w:right w:val="single" w:sz="4" w:space="0" w:color="auto"/>
            </w:tcBorders>
            <w:shd w:val="clear" w:color="auto" w:fill="auto"/>
            <w:noWrap/>
            <w:vAlign w:val="bottom"/>
          </w:tcPr>
          <w:p w14:paraId="16A56758" w14:textId="3C93DBBA" w:rsidR="00E43559" w:rsidRPr="00E43559" w:rsidRDefault="00E43559" w:rsidP="009A609A">
            <w:pPr>
              <w:spacing w:after="120"/>
              <w:jc w:val="right"/>
              <w:rPr>
                <w:color w:val="000000"/>
                <w:sz w:val="18"/>
                <w:szCs w:val="18"/>
              </w:rPr>
            </w:pPr>
            <w:r w:rsidRPr="00E43559">
              <w:rPr>
                <w:color w:val="000000"/>
                <w:sz w:val="18"/>
                <w:szCs w:val="18"/>
              </w:rPr>
              <w:t>2.2</w:t>
            </w:r>
          </w:p>
        </w:tc>
        <w:tc>
          <w:tcPr>
            <w:tcW w:w="386" w:type="pct"/>
            <w:tcBorders>
              <w:top w:val="nil"/>
              <w:left w:val="nil"/>
              <w:bottom w:val="single" w:sz="4" w:space="0" w:color="auto"/>
              <w:right w:val="single" w:sz="4" w:space="0" w:color="auto"/>
            </w:tcBorders>
            <w:shd w:val="clear" w:color="auto" w:fill="auto"/>
            <w:noWrap/>
            <w:vAlign w:val="bottom"/>
          </w:tcPr>
          <w:p w14:paraId="627A5D21" w14:textId="0F6136BB" w:rsidR="00E43559" w:rsidRPr="00E43559" w:rsidRDefault="00E43559" w:rsidP="009A609A">
            <w:pPr>
              <w:spacing w:after="120"/>
              <w:jc w:val="right"/>
              <w:rPr>
                <w:color w:val="000000"/>
                <w:sz w:val="18"/>
                <w:szCs w:val="18"/>
              </w:rPr>
            </w:pPr>
            <w:r w:rsidRPr="00E43559">
              <w:rPr>
                <w:color w:val="000000"/>
                <w:sz w:val="18"/>
                <w:szCs w:val="18"/>
              </w:rPr>
              <w:t>16</w:t>
            </w:r>
          </w:p>
        </w:tc>
        <w:tc>
          <w:tcPr>
            <w:tcW w:w="386" w:type="pct"/>
            <w:tcBorders>
              <w:top w:val="nil"/>
              <w:left w:val="nil"/>
              <w:bottom w:val="single" w:sz="4" w:space="0" w:color="auto"/>
              <w:right w:val="single" w:sz="4" w:space="0" w:color="auto"/>
            </w:tcBorders>
            <w:shd w:val="clear" w:color="auto" w:fill="auto"/>
            <w:noWrap/>
            <w:vAlign w:val="bottom"/>
          </w:tcPr>
          <w:p w14:paraId="0B53A3BE" w14:textId="1F7D5457" w:rsidR="00E43559" w:rsidRPr="00E43559" w:rsidRDefault="00E43559" w:rsidP="009A609A">
            <w:pPr>
              <w:spacing w:after="120"/>
              <w:jc w:val="right"/>
              <w:rPr>
                <w:color w:val="000000"/>
                <w:sz w:val="18"/>
                <w:szCs w:val="18"/>
              </w:rPr>
            </w:pPr>
            <w:r w:rsidRPr="00E43559">
              <w:rPr>
                <w:color w:val="000000"/>
                <w:sz w:val="18"/>
                <w:szCs w:val="18"/>
              </w:rPr>
              <w:t>1.0</w:t>
            </w:r>
          </w:p>
        </w:tc>
        <w:tc>
          <w:tcPr>
            <w:tcW w:w="386" w:type="pct"/>
            <w:tcBorders>
              <w:top w:val="nil"/>
              <w:left w:val="nil"/>
              <w:bottom w:val="single" w:sz="4" w:space="0" w:color="auto"/>
              <w:right w:val="single" w:sz="4" w:space="0" w:color="auto"/>
            </w:tcBorders>
            <w:shd w:val="clear" w:color="auto" w:fill="auto"/>
            <w:noWrap/>
            <w:vAlign w:val="bottom"/>
          </w:tcPr>
          <w:p w14:paraId="22BD60F4" w14:textId="26194E1F" w:rsidR="00E43559" w:rsidRPr="00E43559" w:rsidRDefault="00E43559" w:rsidP="009A609A">
            <w:pPr>
              <w:spacing w:after="120"/>
              <w:jc w:val="right"/>
              <w:rPr>
                <w:color w:val="000000"/>
                <w:sz w:val="18"/>
                <w:szCs w:val="18"/>
              </w:rPr>
            </w:pPr>
            <w:r w:rsidRPr="00E43559">
              <w:rPr>
                <w:color w:val="000000"/>
                <w:sz w:val="18"/>
                <w:szCs w:val="18"/>
              </w:rPr>
              <w:t>38</w:t>
            </w:r>
          </w:p>
        </w:tc>
        <w:tc>
          <w:tcPr>
            <w:tcW w:w="386" w:type="pct"/>
            <w:tcBorders>
              <w:top w:val="nil"/>
              <w:left w:val="nil"/>
              <w:bottom w:val="single" w:sz="4" w:space="0" w:color="auto"/>
              <w:right w:val="single" w:sz="12" w:space="0" w:color="auto"/>
            </w:tcBorders>
            <w:shd w:val="clear" w:color="auto" w:fill="auto"/>
            <w:noWrap/>
            <w:vAlign w:val="bottom"/>
          </w:tcPr>
          <w:p w14:paraId="563D3B91" w14:textId="33D6BDCD" w:rsidR="00E43559" w:rsidRPr="00E43559" w:rsidRDefault="00B25B00" w:rsidP="009A609A">
            <w:pPr>
              <w:spacing w:after="120"/>
              <w:jc w:val="right"/>
              <w:rPr>
                <w:color w:val="000000"/>
                <w:sz w:val="18"/>
                <w:szCs w:val="18"/>
              </w:rPr>
            </w:pPr>
            <w:r>
              <w:rPr>
                <w:color w:val="000000"/>
                <w:sz w:val="18"/>
                <w:szCs w:val="18"/>
              </w:rPr>
              <w:t>1</w:t>
            </w:r>
            <w:r w:rsidR="00E43559" w:rsidRPr="00E43559">
              <w:rPr>
                <w:color w:val="000000"/>
                <w:sz w:val="18"/>
                <w:szCs w:val="18"/>
              </w:rPr>
              <w:t>.6</w:t>
            </w:r>
          </w:p>
        </w:tc>
      </w:tr>
      <w:tr w:rsidR="00E43559" w:rsidRPr="0085656C" w14:paraId="4A96092E" w14:textId="77777777" w:rsidTr="008A1C21">
        <w:trPr>
          <w:trHeight w:hRule="exact" w:val="274"/>
        </w:trPr>
        <w:tc>
          <w:tcPr>
            <w:tcW w:w="698" w:type="pct"/>
            <w:tcBorders>
              <w:top w:val="nil"/>
              <w:left w:val="single" w:sz="12" w:space="0" w:color="auto"/>
              <w:bottom w:val="single" w:sz="12" w:space="0" w:color="auto"/>
              <w:right w:val="nil"/>
            </w:tcBorders>
            <w:shd w:val="clear" w:color="auto" w:fill="auto"/>
            <w:noWrap/>
            <w:vAlign w:val="bottom"/>
          </w:tcPr>
          <w:p w14:paraId="0BF98636"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416" w:type="pct"/>
            <w:tcBorders>
              <w:top w:val="nil"/>
              <w:left w:val="nil"/>
              <w:bottom w:val="single" w:sz="12" w:space="0" w:color="auto"/>
              <w:right w:val="nil"/>
            </w:tcBorders>
            <w:shd w:val="clear" w:color="auto" w:fill="auto"/>
            <w:noWrap/>
            <w:vAlign w:val="bottom"/>
          </w:tcPr>
          <w:p w14:paraId="7E9E6FA6" w14:textId="77777777" w:rsidR="00E43559" w:rsidRPr="0085656C" w:rsidRDefault="00E43559" w:rsidP="009A609A">
            <w:pPr>
              <w:widowControl/>
              <w:spacing w:after="120"/>
              <w:rPr>
                <w:b/>
                <w:bCs/>
                <w:snapToGrid/>
                <w:kern w:val="0"/>
                <w:szCs w:val="22"/>
              </w:rPr>
            </w:pPr>
            <w:r w:rsidRPr="0085656C">
              <w:rPr>
                <w:b/>
                <w:bCs/>
                <w:snapToGrid/>
                <w:kern w:val="0"/>
                <w:szCs w:val="22"/>
              </w:rPr>
              <w:t> </w:t>
            </w:r>
          </w:p>
        </w:tc>
        <w:tc>
          <w:tcPr>
            <w:tcW w:w="797" w:type="pct"/>
            <w:gridSpan w:val="2"/>
            <w:tcBorders>
              <w:top w:val="nil"/>
              <w:left w:val="single" w:sz="4" w:space="0" w:color="auto"/>
              <w:bottom w:val="single" w:sz="12" w:space="0" w:color="auto"/>
              <w:right w:val="single" w:sz="12" w:space="0" w:color="000000"/>
            </w:tcBorders>
            <w:shd w:val="clear" w:color="auto" w:fill="auto"/>
            <w:noWrap/>
            <w:vAlign w:val="bottom"/>
          </w:tcPr>
          <w:p w14:paraId="1F2E2FB0" w14:textId="77777777" w:rsidR="00E43559" w:rsidRPr="0085656C" w:rsidRDefault="00E43559" w:rsidP="009A609A">
            <w:pPr>
              <w:widowControl/>
              <w:spacing w:after="120"/>
              <w:rPr>
                <w:b/>
                <w:bCs/>
                <w:snapToGrid/>
                <w:kern w:val="0"/>
                <w:szCs w:val="22"/>
              </w:rPr>
            </w:pPr>
            <w:r w:rsidRPr="0085656C">
              <w:rPr>
                <w:b/>
                <w:bCs/>
                <w:snapToGrid/>
                <w:kern w:val="0"/>
                <w:szCs w:val="22"/>
              </w:rPr>
              <w:t>Total</w:t>
            </w:r>
          </w:p>
        </w:tc>
        <w:tc>
          <w:tcPr>
            <w:tcW w:w="386" w:type="pct"/>
            <w:tcBorders>
              <w:top w:val="nil"/>
              <w:left w:val="nil"/>
              <w:bottom w:val="single" w:sz="12" w:space="0" w:color="auto"/>
              <w:right w:val="single" w:sz="4" w:space="0" w:color="auto"/>
            </w:tcBorders>
            <w:shd w:val="clear" w:color="auto" w:fill="auto"/>
            <w:noWrap/>
            <w:vAlign w:val="bottom"/>
          </w:tcPr>
          <w:p w14:paraId="49E83A7E" w14:textId="503C2056" w:rsidR="00E43559" w:rsidRPr="00E43559" w:rsidRDefault="00E43559" w:rsidP="00B25B00">
            <w:pPr>
              <w:spacing w:after="120"/>
              <w:jc w:val="right"/>
              <w:rPr>
                <w:color w:val="000000"/>
                <w:sz w:val="18"/>
                <w:szCs w:val="18"/>
              </w:rPr>
            </w:pPr>
            <w:r w:rsidRPr="00E43559">
              <w:rPr>
                <w:color w:val="000000"/>
                <w:sz w:val="18"/>
                <w:szCs w:val="18"/>
              </w:rPr>
              <w:t>4</w:t>
            </w:r>
            <w:r w:rsidR="003D40EA">
              <w:rPr>
                <w:color w:val="000000"/>
                <w:sz w:val="18"/>
                <w:szCs w:val="18"/>
              </w:rPr>
              <w:t>,</w:t>
            </w:r>
            <w:r w:rsidRPr="00E43559">
              <w:rPr>
                <w:color w:val="000000"/>
                <w:sz w:val="18"/>
                <w:szCs w:val="18"/>
              </w:rPr>
              <w:t>444</w:t>
            </w:r>
          </w:p>
        </w:tc>
        <w:tc>
          <w:tcPr>
            <w:tcW w:w="386" w:type="pct"/>
            <w:tcBorders>
              <w:top w:val="nil"/>
              <w:left w:val="nil"/>
              <w:bottom w:val="single" w:sz="12" w:space="0" w:color="auto"/>
              <w:right w:val="single" w:sz="12" w:space="0" w:color="auto"/>
            </w:tcBorders>
            <w:shd w:val="clear" w:color="auto" w:fill="auto"/>
            <w:noWrap/>
            <w:vAlign w:val="bottom"/>
          </w:tcPr>
          <w:p w14:paraId="6D18DF85" w14:textId="2DB16C4B" w:rsidR="00E43559" w:rsidRPr="00E43559" w:rsidRDefault="00E43559" w:rsidP="009A609A">
            <w:pPr>
              <w:spacing w:after="120"/>
              <w:jc w:val="right"/>
              <w:rPr>
                <w:color w:val="000000"/>
                <w:sz w:val="18"/>
                <w:szCs w:val="18"/>
              </w:rPr>
            </w:pPr>
            <w:r w:rsidRPr="00E43559">
              <w:rPr>
                <w:color w:val="000000"/>
                <w:sz w:val="18"/>
                <w:szCs w:val="18"/>
              </w:rPr>
              <w:t>80.9</w:t>
            </w:r>
          </w:p>
        </w:tc>
        <w:tc>
          <w:tcPr>
            <w:tcW w:w="386" w:type="pct"/>
            <w:tcBorders>
              <w:top w:val="nil"/>
              <w:left w:val="nil"/>
              <w:bottom w:val="single" w:sz="12" w:space="0" w:color="auto"/>
              <w:right w:val="single" w:sz="4" w:space="0" w:color="auto"/>
            </w:tcBorders>
            <w:shd w:val="clear" w:color="auto" w:fill="auto"/>
            <w:noWrap/>
            <w:vAlign w:val="bottom"/>
          </w:tcPr>
          <w:p w14:paraId="6E43D2CC" w14:textId="0A94460D" w:rsidR="00E43559" w:rsidRPr="00E43559" w:rsidRDefault="00B25B00" w:rsidP="009A609A">
            <w:pPr>
              <w:spacing w:after="120"/>
              <w:jc w:val="right"/>
              <w:rPr>
                <w:color w:val="000000"/>
                <w:sz w:val="18"/>
                <w:szCs w:val="18"/>
              </w:rPr>
            </w:pPr>
            <w:r>
              <w:rPr>
                <w:color w:val="000000"/>
                <w:sz w:val="18"/>
                <w:szCs w:val="18"/>
              </w:rPr>
              <w:t>1,</w:t>
            </w:r>
            <w:r w:rsidR="00E43559" w:rsidRPr="00E43559">
              <w:rPr>
                <w:color w:val="000000"/>
                <w:sz w:val="18"/>
                <w:szCs w:val="18"/>
              </w:rPr>
              <w:t>283</w:t>
            </w:r>
          </w:p>
        </w:tc>
        <w:tc>
          <w:tcPr>
            <w:tcW w:w="386" w:type="pct"/>
            <w:tcBorders>
              <w:top w:val="nil"/>
              <w:left w:val="nil"/>
              <w:bottom w:val="single" w:sz="12" w:space="0" w:color="auto"/>
              <w:right w:val="single" w:sz="4" w:space="0" w:color="auto"/>
            </w:tcBorders>
            <w:shd w:val="clear" w:color="auto" w:fill="auto"/>
            <w:noWrap/>
            <w:vAlign w:val="bottom"/>
          </w:tcPr>
          <w:p w14:paraId="3AFAC216" w14:textId="75501B2A" w:rsidR="00E43559" w:rsidRPr="00E43559" w:rsidRDefault="00E43559" w:rsidP="009A609A">
            <w:pPr>
              <w:spacing w:after="120"/>
              <w:jc w:val="right"/>
              <w:rPr>
                <w:color w:val="000000"/>
                <w:sz w:val="18"/>
                <w:szCs w:val="18"/>
              </w:rPr>
            </w:pPr>
            <w:r w:rsidRPr="00E43559">
              <w:rPr>
                <w:color w:val="000000"/>
                <w:sz w:val="18"/>
                <w:szCs w:val="18"/>
              </w:rPr>
              <w:t>81.5</w:t>
            </w:r>
          </w:p>
        </w:tc>
        <w:tc>
          <w:tcPr>
            <w:tcW w:w="386" w:type="pct"/>
            <w:tcBorders>
              <w:top w:val="nil"/>
              <w:left w:val="nil"/>
              <w:bottom w:val="single" w:sz="12" w:space="0" w:color="auto"/>
              <w:right w:val="single" w:sz="4" w:space="0" w:color="auto"/>
            </w:tcBorders>
            <w:shd w:val="clear" w:color="auto" w:fill="auto"/>
            <w:noWrap/>
            <w:vAlign w:val="bottom"/>
          </w:tcPr>
          <w:p w14:paraId="40F4A813" w14:textId="1D2F0E2D"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187</w:t>
            </w:r>
          </w:p>
        </w:tc>
        <w:tc>
          <w:tcPr>
            <w:tcW w:w="386" w:type="pct"/>
            <w:tcBorders>
              <w:top w:val="nil"/>
              <w:left w:val="nil"/>
              <w:bottom w:val="single" w:sz="12" w:space="0" w:color="auto"/>
              <w:right w:val="single" w:sz="4" w:space="0" w:color="auto"/>
            </w:tcBorders>
            <w:shd w:val="clear" w:color="auto" w:fill="auto"/>
            <w:noWrap/>
            <w:vAlign w:val="bottom"/>
          </w:tcPr>
          <w:p w14:paraId="04E0B1D4" w14:textId="313F87D3" w:rsidR="00E43559" w:rsidRPr="00E43559" w:rsidRDefault="00E43559" w:rsidP="009A609A">
            <w:pPr>
              <w:spacing w:after="120"/>
              <w:jc w:val="right"/>
              <w:rPr>
                <w:color w:val="000000"/>
                <w:sz w:val="18"/>
                <w:szCs w:val="18"/>
              </w:rPr>
            </w:pPr>
            <w:r w:rsidRPr="00E43559">
              <w:rPr>
                <w:color w:val="000000"/>
                <w:sz w:val="18"/>
                <w:szCs w:val="18"/>
              </w:rPr>
              <w:t>77.5</w:t>
            </w:r>
          </w:p>
        </w:tc>
        <w:tc>
          <w:tcPr>
            <w:tcW w:w="386" w:type="pct"/>
            <w:tcBorders>
              <w:top w:val="nil"/>
              <w:left w:val="nil"/>
              <w:bottom w:val="single" w:sz="12" w:space="0" w:color="auto"/>
              <w:right w:val="single" w:sz="4" w:space="0" w:color="auto"/>
            </w:tcBorders>
            <w:shd w:val="clear" w:color="auto" w:fill="auto"/>
            <w:noWrap/>
            <w:vAlign w:val="bottom"/>
          </w:tcPr>
          <w:p w14:paraId="3B12CC16" w14:textId="4570BACC"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974</w:t>
            </w:r>
          </w:p>
        </w:tc>
        <w:tc>
          <w:tcPr>
            <w:tcW w:w="386" w:type="pct"/>
            <w:tcBorders>
              <w:top w:val="nil"/>
              <w:left w:val="nil"/>
              <w:bottom w:val="single" w:sz="12" w:space="0" w:color="auto"/>
              <w:right w:val="single" w:sz="12" w:space="0" w:color="auto"/>
            </w:tcBorders>
            <w:shd w:val="clear" w:color="auto" w:fill="auto"/>
            <w:noWrap/>
            <w:vAlign w:val="bottom"/>
          </w:tcPr>
          <w:p w14:paraId="5B2C3910" w14:textId="10BAF6D5" w:rsidR="00E43559" w:rsidRPr="00E43559" w:rsidRDefault="00E43559" w:rsidP="009A609A">
            <w:pPr>
              <w:spacing w:after="120"/>
              <w:jc w:val="right"/>
              <w:rPr>
                <w:color w:val="000000"/>
                <w:sz w:val="18"/>
                <w:szCs w:val="18"/>
              </w:rPr>
            </w:pPr>
            <w:r w:rsidRPr="00E43559">
              <w:rPr>
                <w:color w:val="000000"/>
                <w:sz w:val="18"/>
                <w:szCs w:val="18"/>
              </w:rPr>
              <w:t>82.7</w:t>
            </w:r>
          </w:p>
        </w:tc>
      </w:tr>
      <w:tr w:rsidR="00E43559" w:rsidRPr="0085656C" w14:paraId="678B4A3F" w14:textId="77777777" w:rsidTr="008A1C21">
        <w:trPr>
          <w:trHeight w:val="300"/>
        </w:trPr>
        <w:tc>
          <w:tcPr>
            <w:tcW w:w="191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78EB18E7"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No majority interest</w:t>
            </w:r>
          </w:p>
        </w:tc>
        <w:tc>
          <w:tcPr>
            <w:tcW w:w="386" w:type="pct"/>
            <w:tcBorders>
              <w:top w:val="nil"/>
              <w:left w:val="nil"/>
              <w:bottom w:val="single" w:sz="4" w:space="0" w:color="auto"/>
              <w:right w:val="single" w:sz="4" w:space="0" w:color="auto"/>
            </w:tcBorders>
            <w:shd w:val="clear" w:color="auto" w:fill="auto"/>
            <w:noWrap/>
            <w:vAlign w:val="bottom"/>
          </w:tcPr>
          <w:p w14:paraId="6E274509" w14:textId="6F9C113C" w:rsidR="00E43559" w:rsidRPr="00E43559" w:rsidRDefault="00E43559" w:rsidP="009A609A">
            <w:pPr>
              <w:widowControl/>
              <w:spacing w:after="120"/>
              <w:jc w:val="right"/>
              <w:rPr>
                <w:snapToGrid/>
                <w:color w:val="000000"/>
                <w:kern w:val="0"/>
                <w:sz w:val="18"/>
                <w:szCs w:val="18"/>
              </w:rPr>
            </w:pPr>
            <w:r w:rsidRPr="00E43559">
              <w:rPr>
                <w:color w:val="000000"/>
                <w:sz w:val="18"/>
                <w:szCs w:val="18"/>
              </w:rPr>
              <w:t>920</w:t>
            </w:r>
          </w:p>
        </w:tc>
        <w:tc>
          <w:tcPr>
            <w:tcW w:w="386" w:type="pct"/>
            <w:tcBorders>
              <w:top w:val="nil"/>
              <w:left w:val="nil"/>
              <w:bottom w:val="single" w:sz="4" w:space="0" w:color="auto"/>
              <w:right w:val="single" w:sz="12" w:space="0" w:color="auto"/>
            </w:tcBorders>
            <w:shd w:val="clear" w:color="auto" w:fill="auto"/>
            <w:noWrap/>
            <w:vAlign w:val="bottom"/>
          </w:tcPr>
          <w:p w14:paraId="7390527E" w14:textId="514E0C0E" w:rsidR="00E43559" w:rsidRPr="00E43559" w:rsidRDefault="00E43559" w:rsidP="009A609A">
            <w:pPr>
              <w:spacing w:after="120"/>
              <w:jc w:val="right"/>
              <w:rPr>
                <w:color w:val="000000"/>
                <w:sz w:val="18"/>
                <w:szCs w:val="18"/>
              </w:rPr>
            </w:pPr>
            <w:r w:rsidRPr="00E43559">
              <w:rPr>
                <w:color w:val="000000"/>
                <w:sz w:val="18"/>
                <w:szCs w:val="18"/>
              </w:rPr>
              <w:t>16.8</w:t>
            </w:r>
          </w:p>
        </w:tc>
        <w:tc>
          <w:tcPr>
            <w:tcW w:w="386" w:type="pct"/>
            <w:tcBorders>
              <w:top w:val="nil"/>
              <w:left w:val="nil"/>
              <w:bottom w:val="single" w:sz="4" w:space="0" w:color="auto"/>
              <w:right w:val="single" w:sz="4" w:space="0" w:color="auto"/>
            </w:tcBorders>
            <w:shd w:val="clear" w:color="auto" w:fill="auto"/>
            <w:noWrap/>
            <w:vAlign w:val="bottom"/>
          </w:tcPr>
          <w:p w14:paraId="02B99F18" w14:textId="3A31463C" w:rsidR="00E43559" w:rsidRPr="00E43559" w:rsidRDefault="00E43559" w:rsidP="009A609A">
            <w:pPr>
              <w:spacing w:after="120"/>
              <w:jc w:val="right"/>
              <w:rPr>
                <w:color w:val="000000"/>
                <w:sz w:val="18"/>
                <w:szCs w:val="18"/>
              </w:rPr>
            </w:pPr>
            <w:r w:rsidRPr="00E43559">
              <w:rPr>
                <w:color w:val="000000"/>
                <w:sz w:val="18"/>
                <w:szCs w:val="18"/>
              </w:rPr>
              <w:t>267</w:t>
            </w:r>
          </w:p>
        </w:tc>
        <w:tc>
          <w:tcPr>
            <w:tcW w:w="386" w:type="pct"/>
            <w:tcBorders>
              <w:top w:val="nil"/>
              <w:left w:val="nil"/>
              <w:bottom w:val="single" w:sz="4" w:space="0" w:color="auto"/>
              <w:right w:val="single" w:sz="4" w:space="0" w:color="auto"/>
            </w:tcBorders>
            <w:shd w:val="clear" w:color="auto" w:fill="auto"/>
            <w:noWrap/>
            <w:vAlign w:val="bottom"/>
          </w:tcPr>
          <w:p w14:paraId="2618FDD0" w14:textId="79BB82A3" w:rsidR="00E43559" w:rsidRPr="00E43559" w:rsidRDefault="00E43559" w:rsidP="009A609A">
            <w:pPr>
              <w:spacing w:after="120"/>
              <w:jc w:val="right"/>
              <w:rPr>
                <w:color w:val="000000"/>
                <w:sz w:val="18"/>
                <w:szCs w:val="18"/>
              </w:rPr>
            </w:pPr>
            <w:r w:rsidRPr="00E43559">
              <w:rPr>
                <w:color w:val="000000"/>
                <w:sz w:val="18"/>
                <w:szCs w:val="18"/>
              </w:rPr>
              <w:t>17.0</w:t>
            </w:r>
          </w:p>
        </w:tc>
        <w:tc>
          <w:tcPr>
            <w:tcW w:w="386" w:type="pct"/>
            <w:tcBorders>
              <w:top w:val="nil"/>
              <w:left w:val="nil"/>
              <w:bottom w:val="single" w:sz="4" w:space="0" w:color="auto"/>
              <w:right w:val="single" w:sz="4" w:space="0" w:color="auto"/>
            </w:tcBorders>
            <w:shd w:val="clear" w:color="auto" w:fill="auto"/>
            <w:noWrap/>
            <w:vAlign w:val="bottom"/>
          </w:tcPr>
          <w:p w14:paraId="27CDE0D8" w14:textId="298F96B6" w:rsidR="00E43559" w:rsidRPr="00E43559" w:rsidRDefault="00E43559" w:rsidP="009A609A">
            <w:pPr>
              <w:spacing w:after="120"/>
              <w:jc w:val="right"/>
              <w:rPr>
                <w:color w:val="000000"/>
                <w:sz w:val="18"/>
                <w:szCs w:val="18"/>
              </w:rPr>
            </w:pPr>
            <w:r w:rsidRPr="00E43559">
              <w:rPr>
                <w:color w:val="000000"/>
                <w:sz w:val="18"/>
                <w:szCs w:val="18"/>
              </w:rPr>
              <w:t>303</w:t>
            </w:r>
          </w:p>
        </w:tc>
        <w:tc>
          <w:tcPr>
            <w:tcW w:w="386" w:type="pct"/>
            <w:tcBorders>
              <w:top w:val="nil"/>
              <w:left w:val="nil"/>
              <w:bottom w:val="single" w:sz="4" w:space="0" w:color="auto"/>
              <w:right w:val="single" w:sz="4" w:space="0" w:color="auto"/>
            </w:tcBorders>
            <w:shd w:val="clear" w:color="auto" w:fill="auto"/>
            <w:noWrap/>
            <w:vAlign w:val="bottom"/>
          </w:tcPr>
          <w:p w14:paraId="20378581" w14:textId="04958263" w:rsidR="00E43559" w:rsidRPr="00E43559" w:rsidRDefault="00E43559" w:rsidP="009A609A">
            <w:pPr>
              <w:spacing w:after="120"/>
              <w:jc w:val="right"/>
              <w:rPr>
                <w:color w:val="000000"/>
                <w:sz w:val="18"/>
                <w:szCs w:val="18"/>
              </w:rPr>
            </w:pPr>
            <w:r w:rsidRPr="00E43559">
              <w:rPr>
                <w:color w:val="000000"/>
                <w:sz w:val="18"/>
                <w:szCs w:val="18"/>
              </w:rPr>
              <w:t>19.8</w:t>
            </w:r>
          </w:p>
        </w:tc>
        <w:tc>
          <w:tcPr>
            <w:tcW w:w="386" w:type="pct"/>
            <w:tcBorders>
              <w:top w:val="nil"/>
              <w:left w:val="nil"/>
              <w:bottom w:val="single" w:sz="4" w:space="0" w:color="auto"/>
              <w:right w:val="single" w:sz="4" w:space="0" w:color="auto"/>
            </w:tcBorders>
            <w:shd w:val="clear" w:color="auto" w:fill="auto"/>
            <w:noWrap/>
            <w:vAlign w:val="bottom"/>
          </w:tcPr>
          <w:p w14:paraId="0D0960D6" w14:textId="76B7C144" w:rsidR="00E43559" w:rsidRPr="00E43559" w:rsidRDefault="00E43559" w:rsidP="009A609A">
            <w:pPr>
              <w:spacing w:after="120"/>
              <w:jc w:val="right"/>
              <w:rPr>
                <w:color w:val="000000"/>
                <w:sz w:val="18"/>
                <w:szCs w:val="18"/>
              </w:rPr>
            </w:pPr>
            <w:r w:rsidRPr="00E43559">
              <w:rPr>
                <w:color w:val="000000"/>
                <w:sz w:val="18"/>
                <w:szCs w:val="18"/>
              </w:rPr>
              <w:t>350</w:t>
            </w:r>
          </w:p>
        </w:tc>
        <w:tc>
          <w:tcPr>
            <w:tcW w:w="386" w:type="pct"/>
            <w:tcBorders>
              <w:top w:val="nil"/>
              <w:left w:val="nil"/>
              <w:bottom w:val="single" w:sz="4" w:space="0" w:color="auto"/>
              <w:right w:val="single" w:sz="12" w:space="0" w:color="auto"/>
            </w:tcBorders>
            <w:shd w:val="clear" w:color="auto" w:fill="auto"/>
            <w:noWrap/>
            <w:vAlign w:val="bottom"/>
          </w:tcPr>
          <w:p w14:paraId="3BD4A358" w14:textId="027E3B7A" w:rsidR="00E43559" w:rsidRPr="00E43559" w:rsidRDefault="00E43559" w:rsidP="009A609A">
            <w:pPr>
              <w:spacing w:after="120"/>
              <w:jc w:val="right"/>
              <w:rPr>
                <w:color w:val="000000"/>
                <w:sz w:val="18"/>
                <w:szCs w:val="18"/>
              </w:rPr>
            </w:pPr>
            <w:r w:rsidRPr="00E43559">
              <w:rPr>
                <w:color w:val="000000"/>
                <w:sz w:val="18"/>
                <w:szCs w:val="18"/>
              </w:rPr>
              <w:t>14</w:t>
            </w:r>
            <w:r w:rsidR="00B25B00">
              <w:rPr>
                <w:color w:val="000000"/>
                <w:sz w:val="18"/>
                <w:szCs w:val="18"/>
              </w:rPr>
              <w:t>.7</w:t>
            </w:r>
          </w:p>
        </w:tc>
      </w:tr>
      <w:tr w:rsidR="00E43559" w:rsidRPr="0085656C" w14:paraId="42732B83" w14:textId="77777777" w:rsidTr="008A1C21">
        <w:trPr>
          <w:trHeight w:val="300"/>
        </w:trPr>
        <w:tc>
          <w:tcPr>
            <w:tcW w:w="191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65AC4693"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Total stations</w:t>
            </w:r>
          </w:p>
        </w:tc>
        <w:tc>
          <w:tcPr>
            <w:tcW w:w="386" w:type="pct"/>
            <w:tcBorders>
              <w:top w:val="nil"/>
              <w:left w:val="nil"/>
              <w:bottom w:val="single" w:sz="12" w:space="0" w:color="auto"/>
              <w:right w:val="single" w:sz="4" w:space="0" w:color="auto"/>
            </w:tcBorders>
            <w:shd w:val="clear" w:color="auto" w:fill="auto"/>
            <w:noWrap/>
            <w:vAlign w:val="bottom"/>
          </w:tcPr>
          <w:p w14:paraId="1D1C60A1" w14:textId="3AF51ECD" w:rsidR="00E43559" w:rsidRPr="00E43559" w:rsidRDefault="00E43559" w:rsidP="00B25B00">
            <w:pPr>
              <w:spacing w:after="120"/>
              <w:jc w:val="right"/>
              <w:rPr>
                <w:color w:val="000000"/>
                <w:sz w:val="18"/>
                <w:szCs w:val="18"/>
              </w:rPr>
            </w:pPr>
            <w:r w:rsidRPr="00E43559">
              <w:rPr>
                <w:color w:val="000000"/>
                <w:sz w:val="18"/>
                <w:szCs w:val="18"/>
              </w:rPr>
              <w:t>5</w:t>
            </w:r>
            <w:r w:rsidR="003D40EA">
              <w:rPr>
                <w:color w:val="000000"/>
                <w:sz w:val="18"/>
                <w:szCs w:val="18"/>
              </w:rPr>
              <w:t>,</w:t>
            </w:r>
            <w:r w:rsidRPr="00E43559">
              <w:rPr>
                <w:color w:val="000000"/>
                <w:sz w:val="18"/>
                <w:szCs w:val="18"/>
              </w:rPr>
              <w:t>492</w:t>
            </w:r>
          </w:p>
        </w:tc>
        <w:tc>
          <w:tcPr>
            <w:tcW w:w="386" w:type="pct"/>
            <w:tcBorders>
              <w:top w:val="nil"/>
              <w:left w:val="nil"/>
              <w:bottom w:val="single" w:sz="12" w:space="0" w:color="auto"/>
              <w:right w:val="single" w:sz="12" w:space="0" w:color="auto"/>
            </w:tcBorders>
            <w:shd w:val="clear" w:color="auto" w:fill="auto"/>
            <w:noWrap/>
            <w:vAlign w:val="bottom"/>
          </w:tcPr>
          <w:p w14:paraId="64B3B131" w14:textId="77777777" w:rsidR="00E43559" w:rsidRPr="00E43559" w:rsidRDefault="00E43559" w:rsidP="009A609A">
            <w:pPr>
              <w:spacing w:after="120"/>
              <w:jc w:val="right"/>
              <w:rPr>
                <w:color w:val="000000"/>
                <w:sz w:val="18"/>
                <w:szCs w:val="18"/>
              </w:rPr>
            </w:pPr>
            <w:r w:rsidRPr="00E43559">
              <w:rPr>
                <w:color w:val="000000"/>
                <w:sz w:val="18"/>
                <w:szCs w:val="18"/>
              </w:rPr>
              <w:t>100.0</w:t>
            </w:r>
          </w:p>
        </w:tc>
        <w:tc>
          <w:tcPr>
            <w:tcW w:w="386" w:type="pct"/>
            <w:tcBorders>
              <w:top w:val="nil"/>
              <w:left w:val="nil"/>
              <w:bottom w:val="single" w:sz="12" w:space="0" w:color="auto"/>
              <w:right w:val="single" w:sz="4" w:space="0" w:color="auto"/>
            </w:tcBorders>
            <w:shd w:val="clear" w:color="auto" w:fill="auto"/>
            <w:noWrap/>
            <w:vAlign w:val="bottom"/>
          </w:tcPr>
          <w:p w14:paraId="5CA18130" w14:textId="1D182B37" w:rsidR="00E43559" w:rsidRPr="00E43559" w:rsidRDefault="00E43559" w:rsidP="009A609A">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574</w:t>
            </w:r>
          </w:p>
        </w:tc>
        <w:tc>
          <w:tcPr>
            <w:tcW w:w="386" w:type="pct"/>
            <w:tcBorders>
              <w:top w:val="nil"/>
              <w:left w:val="nil"/>
              <w:bottom w:val="single" w:sz="12" w:space="0" w:color="auto"/>
              <w:right w:val="single" w:sz="4" w:space="0" w:color="auto"/>
            </w:tcBorders>
            <w:shd w:val="clear" w:color="auto" w:fill="auto"/>
            <w:noWrap/>
            <w:vAlign w:val="bottom"/>
          </w:tcPr>
          <w:p w14:paraId="3AE5E6DB" w14:textId="77777777" w:rsidR="00E43559" w:rsidRPr="00E43559" w:rsidRDefault="00E43559" w:rsidP="009A609A">
            <w:pPr>
              <w:spacing w:after="120"/>
              <w:jc w:val="right"/>
              <w:rPr>
                <w:color w:val="000000"/>
                <w:sz w:val="18"/>
                <w:szCs w:val="18"/>
              </w:rPr>
            </w:pPr>
            <w:r w:rsidRPr="00E43559">
              <w:rPr>
                <w:color w:val="000000"/>
                <w:sz w:val="18"/>
                <w:szCs w:val="18"/>
              </w:rPr>
              <w:t>100.0</w:t>
            </w:r>
          </w:p>
        </w:tc>
        <w:tc>
          <w:tcPr>
            <w:tcW w:w="386" w:type="pct"/>
            <w:tcBorders>
              <w:top w:val="nil"/>
              <w:left w:val="nil"/>
              <w:bottom w:val="single" w:sz="12" w:space="0" w:color="auto"/>
              <w:right w:val="single" w:sz="4" w:space="0" w:color="auto"/>
            </w:tcBorders>
            <w:shd w:val="clear" w:color="auto" w:fill="auto"/>
            <w:noWrap/>
            <w:vAlign w:val="bottom"/>
          </w:tcPr>
          <w:p w14:paraId="20D61FED" w14:textId="13FA14D5" w:rsidR="00E43559" w:rsidRPr="00E43559" w:rsidRDefault="00E43559" w:rsidP="00B25B00">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532</w:t>
            </w:r>
          </w:p>
        </w:tc>
        <w:tc>
          <w:tcPr>
            <w:tcW w:w="386" w:type="pct"/>
            <w:tcBorders>
              <w:top w:val="nil"/>
              <w:left w:val="nil"/>
              <w:bottom w:val="single" w:sz="12" w:space="0" w:color="auto"/>
              <w:right w:val="single" w:sz="4" w:space="0" w:color="auto"/>
            </w:tcBorders>
            <w:shd w:val="clear" w:color="auto" w:fill="auto"/>
            <w:noWrap/>
            <w:vAlign w:val="bottom"/>
          </w:tcPr>
          <w:p w14:paraId="51937BB2" w14:textId="77777777" w:rsidR="00E43559" w:rsidRPr="00E43559" w:rsidRDefault="00E43559" w:rsidP="009A609A">
            <w:pPr>
              <w:spacing w:after="120"/>
              <w:jc w:val="right"/>
              <w:rPr>
                <w:color w:val="000000"/>
                <w:sz w:val="18"/>
                <w:szCs w:val="18"/>
              </w:rPr>
            </w:pPr>
            <w:r w:rsidRPr="00E43559">
              <w:rPr>
                <w:color w:val="000000"/>
                <w:sz w:val="18"/>
                <w:szCs w:val="18"/>
              </w:rPr>
              <w:t>100.0</w:t>
            </w:r>
          </w:p>
        </w:tc>
        <w:tc>
          <w:tcPr>
            <w:tcW w:w="386" w:type="pct"/>
            <w:tcBorders>
              <w:top w:val="nil"/>
              <w:left w:val="nil"/>
              <w:bottom w:val="single" w:sz="12" w:space="0" w:color="auto"/>
              <w:right w:val="single" w:sz="4" w:space="0" w:color="auto"/>
            </w:tcBorders>
            <w:shd w:val="clear" w:color="auto" w:fill="auto"/>
            <w:noWrap/>
            <w:vAlign w:val="bottom"/>
          </w:tcPr>
          <w:p w14:paraId="21FD4923" w14:textId="59F6EF0F" w:rsidR="00E43559" w:rsidRPr="00E43559" w:rsidRDefault="00E43559" w:rsidP="00B25B00">
            <w:pPr>
              <w:spacing w:after="120"/>
              <w:jc w:val="right"/>
              <w:rPr>
                <w:color w:val="000000"/>
                <w:sz w:val="18"/>
                <w:szCs w:val="18"/>
              </w:rPr>
            </w:pPr>
            <w:r w:rsidRPr="00E43559">
              <w:rPr>
                <w:color w:val="000000"/>
                <w:sz w:val="18"/>
                <w:szCs w:val="18"/>
              </w:rPr>
              <w:t>2</w:t>
            </w:r>
            <w:r w:rsidR="003D40EA">
              <w:rPr>
                <w:color w:val="000000"/>
                <w:sz w:val="18"/>
                <w:szCs w:val="18"/>
              </w:rPr>
              <w:t>,</w:t>
            </w:r>
            <w:r w:rsidRPr="00E43559">
              <w:rPr>
                <w:color w:val="000000"/>
                <w:sz w:val="18"/>
                <w:szCs w:val="18"/>
              </w:rPr>
              <w:t>386</w:t>
            </w:r>
          </w:p>
        </w:tc>
        <w:tc>
          <w:tcPr>
            <w:tcW w:w="386" w:type="pct"/>
            <w:tcBorders>
              <w:top w:val="nil"/>
              <w:left w:val="nil"/>
              <w:bottom w:val="single" w:sz="12" w:space="0" w:color="auto"/>
              <w:right w:val="single" w:sz="12" w:space="0" w:color="auto"/>
            </w:tcBorders>
            <w:shd w:val="clear" w:color="auto" w:fill="auto"/>
            <w:noWrap/>
            <w:vAlign w:val="bottom"/>
          </w:tcPr>
          <w:p w14:paraId="0CEB85A8" w14:textId="77777777" w:rsidR="00E43559" w:rsidRPr="00E43559" w:rsidRDefault="00E43559" w:rsidP="009A609A">
            <w:pPr>
              <w:spacing w:after="120"/>
              <w:jc w:val="right"/>
              <w:rPr>
                <w:color w:val="000000"/>
                <w:sz w:val="18"/>
                <w:szCs w:val="18"/>
              </w:rPr>
            </w:pPr>
            <w:r w:rsidRPr="00E43559">
              <w:rPr>
                <w:color w:val="000000"/>
                <w:sz w:val="18"/>
                <w:szCs w:val="18"/>
              </w:rPr>
              <w:t>100.0</w:t>
            </w:r>
          </w:p>
        </w:tc>
      </w:tr>
      <w:tr w:rsidR="00E43559" w:rsidRPr="0085656C" w14:paraId="0FDC6E02" w14:textId="77777777" w:rsidTr="008A1C21">
        <w:trPr>
          <w:trHeight w:val="300"/>
        </w:trPr>
        <w:tc>
          <w:tcPr>
            <w:tcW w:w="1912" w:type="pct"/>
            <w:gridSpan w:val="4"/>
            <w:tcBorders>
              <w:top w:val="nil"/>
              <w:left w:val="single" w:sz="12" w:space="0" w:color="auto"/>
              <w:bottom w:val="single" w:sz="4" w:space="0" w:color="auto"/>
              <w:right w:val="single" w:sz="12" w:space="0" w:color="000000"/>
            </w:tcBorders>
            <w:shd w:val="clear" w:color="auto" w:fill="auto"/>
            <w:noWrap/>
            <w:vAlign w:val="bottom"/>
          </w:tcPr>
          <w:p w14:paraId="5759243E"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Insufficient data</w:t>
            </w:r>
          </w:p>
        </w:tc>
        <w:tc>
          <w:tcPr>
            <w:tcW w:w="386" w:type="pct"/>
            <w:tcBorders>
              <w:top w:val="nil"/>
              <w:left w:val="nil"/>
              <w:bottom w:val="single" w:sz="4" w:space="0" w:color="auto"/>
              <w:right w:val="single" w:sz="4" w:space="0" w:color="auto"/>
            </w:tcBorders>
            <w:shd w:val="clear" w:color="auto" w:fill="auto"/>
            <w:noWrap/>
            <w:vAlign w:val="bottom"/>
          </w:tcPr>
          <w:p w14:paraId="11D04EB2" w14:textId="734D7A22" w:rsidR="00E43559" w:rsidRPr="00E43559" w:rsidRDefault="00E43559" w:rsidP="00B25B00">
            <w:pPr>
              <w:spacing w:after="120"/>
              <w:jc w:val="right"/>
              <w:rPr>
                <w:color w:val="000000"/>
                <w:sz w:val="18"/>
                <w:szCs w:val="18"/>
              </w:rPr>
            </w:pPr>
            <w:r w:rsidRPr="00E43559">
              <w:rPr>
                <w:color w:val="000000"/>
                <w:sz w:val="18"/>
                <w:szCs w:val="18"/>
              </w:rPr>
              <w:t>676</w:t>
            </w:r>
          </w:p>
        </w:tc>
        <w:tc>
          <w:tcPr>
            <w:tcW w:w="386" w:type="pct"/>
            <w:tcBorders>
              <w:top w:val="nil"/>
              <w:left w:val="nil"/>
              <w:bottom w:val="single" w:sz="4" w:space="0" w:color="auto"/>
              <w:right w:val="single" w:sz="12" w:space="0" w:color="auto"/>
            </w:tcBorders>
            <w:shd w:val="clear" w:color="auto" w:fill="auto"/>
            <w:noWrap/>
            <w:vAlign w:val="bottom"/>
          </w:tcPr>
          <w:p w14:paraId="7F67B2EA"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4847BA50" w14:textId="77777777" w:rsidR="00E43559" w:rsidRPr="00E43559" w:rsidRDefault="00E43559" w:rsidP="009A609A">
            <w:pPr>
              <w:spacing w:after="120"/>
              <w:jc w:val="right"/>
              <w:rPr>
                <w:color w:val="000000"/>
                <w:sz w:val="18"/>
                <w:szCs w:val="18"/>
              </w:rPr>
            </w:pPr>
            <w:r w:rsidRPr="00E43559">
              <w:rPr>
                <w:color w:val="000000"/>
                <w:sz w:val="18"/>
                <w:szCs w:val="18"/>
              </w:rPr>
              <w:t>213</w:t>
            </w:r>
          </w:p>
        </w:tc>
        <w:tc>
          <w:tcPr>
            <w:tcW w:w="386" w:type="pct"/>
            <w:tcBorders>
              <w:top w:val="nil"/>
              <w:left w:val="nil"/>
              <w:bottom w:val="single" w:sz="4" w:space="0" w:color="auto"/>
              <w:right w:val="single" w:sz="4" w:space="0" w:color="auto"/>
            </w:tcBorders>
            <w:shd w:val="clear" w:color="auto" w:fill="auto"/>
            <w:noWrap/>
            <w:vAlign w:val="bottom"/>
          </w:tcPr>
          <w:p w14:paraId="02C359EC"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1B5D5175" w14:textId="5FC72B5E" w:rsidR="00E43559" w:rsidRPr="00E43559" w:rsidRDefault="00E43559" w:rsidP="00B25B00">
            <w:pPr>
              <w:spacing w:after="120"/>
              <w:jc w:val="right"/>
              <w:rPr>
                <w:color w:val="000000"/>
                <w:sz w:val="18"/>
                <w:szCs w:val="18"/>
              </w:rPr>
            </w:pPr>
            <w:r w:rsidRPr="00E43559">
              <w:rPr>
                <w:color w:val="000000"/>
                <w:sz w:val="18"/>
                <w:szCs w:val="18"/>
              </w:rPr>
              <w:t>308</w:t>
            </w:r>
          </w:p>
        </w:tc>
        <w:tc>
          <w:tcPr>
            <w:tcW w:w="386" w:type="pct"/>
            <w:tcBorders>
              <w:top w:val="nil"/>
              <w:left w:val="nil"/>
              <w:bottom w:val="single" w:sz="4" w:space="0" w:color="auto"/>
              <w:right w:val="single" w:sz="4" w:space="0" w:color="auto"/>
            </w:tcBorders>
            <w:shd w:val="clear" w:color="auto" w:fill="auto"/>
            <w:noWrap/>
            <w:vAlign w:val="bottom"/>
          </w:tcPr>
          <w:p w14:paraId="660ABB1D"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44B92E90" w14:textId="4969B0FE" w:rsidR="00E43559" w:rsidRPr="00E43559" w:rsidRDefault="00E43559" w:rsidP="00B25B00">
            <w:pPr>
              <w:spacing w:after="120"/>
              <w:jc w:val="right"/>
              <w:rPr>
                <w:color w:val="000000"/>
                <w:sz w:val="18"/>
                <w:szCs w:val="18"/>
              </w:rPr>
            </w:pPr>
            <w:r w:rsidRPr="00E43559">
              <w:rPr>
                <w:color w:val="000000"/>
                <w:sz w:val="18"/>
                <w:szCs w:val="18"/>
              </w:rPr>
              <w:t>155</w:t>
            </w:r>
          </w:p>
        </w:tc>
        <w:tc>
          <w:tcPr>
            <w:tcW w:w="386" w:type="pct"/>
            <w:tcBorders>
              <w:top w:val="nil"/>
              <w:left w:val="nil"/>
              <w:bottom w:val="single" w:sz="4" w:space="0" w:color="auto"/>
              <w:right w:val="single" w:sz="12" w:space="0" w:color="auto"/>
            </w:tcBorders>
            <w:shd w:val="clear" w:color="auto" w:fill="auto"/>
            <w:noWrap/>
            <w:vAlign w:val="bottom"/>
          </w:tcPr>
          <w:p w14:paraId="0F3C1ACA" w14:textId="77777777" w:rsidR="00E43559" w:rsidRPr="00E43559" w:rsidRDefault="00E43559" w:rsidP="009A609A">
            <w:pPr>
              <w:spacing w:after="120"/>
              <w:jc w:val="right"/>
              <w:rPr>
                <w:color w:val="000000"/>
                <w:sz w:val="18"/>
                <w:szCs w:val="18"/>
              </w:rPr>
            </w:pPr>
            <w:r w:rsidRPr="00E43559">
              <w:rPr>
                <w:sz w:val="18"/>
                <w:szCs w:val="18"/>
              </w:rPr>
              <w:t>---</w:t>
            </w:r>
          </w:p>
        </w:tc>
      </w:tr>
      <w:tr w:rsidR="00E43559" w:rsidRPr="0085656C" w14:paraId="3C868D54" w14:textId="77777777" w:rsidTr="008A1C21">
        <w:trPr>
          <w:trHeight w:val="300"/>
        </w:trPr>
        <w:tc>
          <w:tcPr>
            <w:tcW w:w="191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1675062A"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Stations not filed</w:t>
            </w:r>
          </w:p>
        </w:tc>
        <w:tc>
          <w:tcPr>
            <w:tcW w:w="386" w:type="pct"/>
            <w:tcBorders>
              <w:top w:val="nil"/>
              <w:left w:val="nil"/>
              <w:bottom w:val="single" w:sz="4" w:space="0" w:color="auto"/>
              <w:right w:val="single" w:sz="4" w:space="0" w:color="auto"/>
            </w:tcBorders>
            <w:shd w:val="clear" w:color="auto" w:fill="auto"/>
            <w:noWrap/>
            <w:vAlign w:val="bottom"/>
          </w:tcPr>
          <w:p w14:paraId="227A3F05" w14:textId="77777777" w:rsidR="00E43559" w:rsidRPr="00E43559" w:rsidRDefault="00E43559" w:rsidP="009A609A">
            <w:pPr>
              <w:spacing w:after="120"/>
              <w:jc w:val="right"/>
              <w:rPr>
                <w:color w:val="000000"/>
                <w:sz w:val="18"/>
                <w:szCs w:val="18"/>
              </w:rPr>
            </w:pPr>
            <w:r w:rsidRPr="00E43559">
              <w:rPr>
                <w:color w:val="000000"/>
                <w:sz w:val="18"/>
                <w:szCs w:val="18"/>
              </w:rPr>
              <w:t>524</w:t>
            </w:r>
          </w:p>
        </w:tc>
        <w:tc>
          <w:tcPr>
            <w:tcW w:w="386" w:type="pct"/>
            <w:tcBorders>
              <w:top w:val="nil"/>
              <w:left w:val="nil"/>
              <w:bottom w:val="single" w:sz="4" w:space="0" w:color="auto"/>
              <w:right w:val="single" w:sz="12" w:space="0" w:color="auto"/>
            </w:tcBorders>
            <w:shd w:val="clear" w:color="auto" w:fill="auto"/>
            <w:noWrap/>
            <w:vAlign w:val="bottom"/>
          </w:tcPr>
          <w:p w14:paraId="46D05A6A"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422965CE" w14:textId="77777777" w:rsidR="00E43559" w:rsidRPr="00E43559" w:rsidRDefault="00E43559" w:rsidP="009A609A">
            <w:pPr>
              <w:spacing w:after="120"/>
              <w:jc w:val="right"/>
              <w:rPr>
                <w:color w:val="000000"/>
                <w:sz w:val="18"/>
                <w:szCs w:val="18"/>
              </w:rPr>
            </w:pPr>
            <w:r w:rsidRPr="00E43559">
              <w:rPr>
                <w:color w:val="000000"/>
                <w:sz w:val="18"/>
                <w:szCs w:val="18"/>
              </w:rPr>
              <w:t>70</w:t>
            </w:r>
          </w:p>
        </w:tc>
        <w:tc>
          <w:tcPr>
            <w:tcW w:w="386" w:type="pct"/>
            <w:tcBorders>
              <w:top w:val="nil"/>
              <w:left w:val="nil"/>
              <w:bottom w:val="single" w:sz="4" w:space="0" w:color="auto"/>
              <w:right w:val="single" w:sz="4" w:space="0" w:color="auto"/>
            </w:tcBorders>
            <w:shd w:val="clear" w:color="auto" w:fill="auto"/>
            <w:noWrap/>
            <w:vAlign w:val="bottom"/>
          </w:tcPr>
          <w:p w14:paraId="49336CBF"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54DFBE37" w14:textId="77777777" w:rsidR="00E43559" w:rsidRPr="00E43559" w:rsidRDefault="00E43559" w:rsidP="009A609A">
            <w:pPr>
              <w:spacing w:after="120"/>
              <w:jc w:val="right"/>
              <w:rPr>
                <w:color w:val="000000"/>
                <w:sz w:val="18"/>
                <w:szCs w:val="18"/>
              </w:rPr>
            </w:pPr>
            <w:r w:rsidRPr="00E43559">
              <w:rPr>
                <w:color w:val="000000"/>
                <w:sz w:val="18"/>
                <w:szCs w:val="18"/>
              </w:rPr>
              <w:t>95</w:t>
            </w:r>
          </w:p>
        </w:tc>
        <w:tc>
          <w:tcPr>
            <w:tcW w:w="386" w:type="pct"/>
            <w:tcBorders>
              <w:top w:val="nil"/>
              <w:left w:val="nil"/>
              <w:bottom w:val="single" w:sz="4" w:space="0" w:color="auto"/>
              <w:right w:val="single" w:sz="4" w:space="0" w:color="auto"/>
            </w:tcBorders>
            <w:shd w:val="clear" w:color="auto" w:fill="auto"/>
            <w:noWrap/>
            <w:vAlign w:val="bottom"/>
          </w:tcPr>
          <w:p w14:paraId="2691343A"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2B8D4C4B" w14:textId="77777777" w:rsidR="00E43559" w:rsidRPr="00E43559" w:rsidRDefault="00E43559" w:rsidP="009A609A">
            <w:pPr>
              <w:spacing w:after="120"/>
              <w:jc w:val="right"/>
              <w:rPr>
                <w:color w:val="000000"/>
                <w:sz w:val="18"/>
                <w:szCs w:val="18"/>
              </w:rPr>
            </w:pPr>
            <w:r w:rsidRPr="00E43559">
              <w:rPr>
                <w:color w:val="000000"/>
                <w:sz w:val="18"/>
                <w:szCs w:val="18"/>
              </w:rPr>
              <w:t>359</w:t>
            </w:r>
          </w:p>
        </w:tc>
        <w:tc>
          <w:tcPr>
            <w:tcW w:w="386" w:type="pct"/>
            <w:tcBorders>
              <w:top w:val="nil"/>
              <w:left w:val="nil"/>
              <w:bottom w:val="single" w:sz="4" w:space="0" w:color="auto"/>
              <w:right w:val="single" w:sz="12" w:space="0" w:color="auto"/>
            </w:tcBorders>
            <w:shd w:val="clear" w:color="auto" w:fill="auto"/>
            <w:noWrap/>
            <w:vAlign w:val="bottom"/>
          </w:tcPr>
          <w:p w14:paraId="66B4AE10" w14:textId="77777777" w:rsidR="00E43559" w:rsidRPr="00E43559" w:rsidRDefault="00E43559" w:rsidP="009A609A">
            <w:pPr>
              <w:spacing w:after="120"/>
              <w:jc w:val="right"/>
              <w:rPr>
                <w:color w:val="000000"/>
                <w:sz w:val="18"/>
                <w:szCs w:val="18"/>
              </w:rPr>
            </w:pPr>
            <w:r w:rsidRPr="00E43559">
              <w:rPr>
                <w:sz w:val="18"/>
                <w:szCs w:val="18"/>
              </w:rPr>
              <w:t>---</w:t>
            </w:r>
          </w:p>
        </w:tc>
      </w:tr>
      <w:tr w:rsidR="00E43559" w:rsidRPr="0085656C" w14:paraId="2DEE404D" w14:textId="77777777" w:rsidTr="00F30D39">
        <w:trPr>
          <w:trHeight w:val="300"/>
        </w:trPr>
        <w:tc>
          <w:tcPr>
            <w:tcW w:w="191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10E8B07A" w14:textId="77777777" w:rsidR="00E43559" w:rsidRPr="0085656C" w:rsidRDefault="00E43559" w:rsidP="009A609A">
            <w:pPr>
              <w:widowControl/>
              <w:spacing w:after="120"/>
              <w:rPr>
                <w:b/>
                <w:bCs/>
                <w:snapToGrid/>
                <w:kern w:val="0"/>
                <w:szCs w:val="22"/>
              </w:rPr>
            </w:pPr>
            <w:r w:rsidRPr="0085656C">
              <w:rPr>
                <w:b/>
                <w:bCs/>
                <w:snapToGrid/>
                <w:kern w:val="0"/>
                <w:szCs w:val="22"/>
              </w:rPr>
              <w:t xml:space="preserve"> All licensed stations</w:t>
            </w:r>
          </w:p>
        </w:tc>
        <w:tc>
          <w:tcPr>
            <w:tcW w:w="386" w:type="pct"/>
            <w:tcBorders>
              <w:top w:val="nil"/>
              <w:left w:val="nil"/>
              <w:bottom w:val="single" w:sz="4" w:space="0" w:color="auto"/>
              <w:right w:val="single" w:sz="4" w:space="0" w:color="auto"/>
            </w:tcBorders>
            <w:shd w:val="clear" w:color="auto" w:fill="auto"/>
            <w:noWrap/>
            <w:vAlign w:val="bottom"/>
          </w:tcPr>
          <w:p w14:paraId="49C6ED72" w14:textId="3C487925" w:rsidR="00E43559" w:rsidRPr="00E43559" w:rsidRDefault="00E43559" w:rsidP="009A609A">
            <w:pPr>
              <w:spacing w:after="120"/>
              <w:jc w:val="right"/>
              <w:rPr>
                <w:color w:val="000000"/>
                <w:sz w:val="18"/>
                <w:szCs w:val="18"/>
              </w:rPr>
            </w:pPr>
            <w:r w:rsidRPr="00E43559">
              <w:rPr>
                <w:color w:val="000000"/>
                <w:sz w:val="18"/>
                <w:szCs w:val="18"/>
              </w:rPr>
              <w:t>6</w:t>
            </w:r>
            <w:r w:rsidR="003D40EA">
              <w:rPr>
                <w:color w:val="000000"/>
                <w:sz w:val="18"/>
                <w:szCs w:val="18"/>
              </w:rPr>
              <w:t>,</w:t>
            </w:r>
            <w:r w:rsidRPr="00E43559">
              <w:rPr>
                <w:color w:val="000000"/>
                <w:sz w:val="18"/>
                <w:szCs w:val="18"/>
              </w:rPr>
              <w:t>692</w:t>
            </w:r>
          </w:p>
        </w:tc>
        <w:tc>
          <w:tcPr>
            <w:tcW w:w="386" w:type="pct"/>
            <w:tcBorders>
              <w:top w:val="nil"/>
              <w:left w:val="nil"/>
              <w:bottom w:val="single" w:sz="4" w:space="0" w:color="auto"/>
              <w:right w:val="single" w:sz="12" w:space="0" w:color="auto"/>
            </w:tcBorders>
            <w:shd w:val="clear" w:color="auto" w:fill="auto"/>
            <w:noWrap/>
            <w:vAlign w:val="bottom"/>
          </w:tcPr>
          <w:p w14:paraId="6F8FFFEF"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025A65A5" w14:textId="435C539D" w:rsidR="00E43559" w:rsidRPr="00E43559" w:rsidRDefault="00E43559" w:rsidP="009A609A">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857</w:t>
            </w:r>
          </w:p>
        </w:tc>
        <w:tc>
          <w:tcPr>
            <w:tcW w:w="386" w:type="pct"/>
            <w:tcBorders>
              <w:top w:val="nil"/>
              <w:left w:val="nil"/>
              <w:bottom w:val="single" w:sz="4" w:space="0" w:color="auto"/>
              <w:right w:val="single" w:sz="4" w:space="0" w:color="auto"/>
            </w:tcBorders>
            <w:shd w:val="clear" w:color="auto" w:fill="auto"/>
            <w:noWrap/>
            <w:vAlign w:val="bottom"/>
          </w:tcPr>
          <w:p w14:paraId="60FA1B1E"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75EF463C" w14:textId="48007957" w:rsidR="00E43559" w:rsidRPr="00E43559" w:rsidRDefault="00E43559" w:rsidP="009A609A">
            <w:pPr>
              <w:spacing w:after="120"/>
              <w:jc w:val="right"/>
              <w:rPr>
                <w:color w:val="000000"/>
                <w:sz w:val="18"/>
                <w:szCs w:val="18"/>
              </w:rPr>
            </w:pPr>
            <w:r w:rsidRPr="00E43559">
              <w:rPr>
                <w:color w:val="000000"/>
                <w:sz w:val="18"/>
                <w:szCs w:val="18"/>
              </w:rPr>
              <w:t>1</w:t>
            </w:r>
            <w:r w:rsidR="003D40EA">
              <w:rPr>
                <w:color w:val="000000"/>
                <w:sz w:val="18"/>
                <w:szCs w:val="18"/>
              </w:rPr>
              <w:t>,</w:t>
            </w:r>
            <w:r w:rsidRPr="00E43559">
              <w:rPr>
                <w:color w:val="000000"/>
                <w:sz w:val="18"/>
                <w:szCs w:val="18"/>
              </w:rPr>
              <w:t>935</w:t>
            </w:r>
          </w:p>
        </w:tc>
        <w:tc>
          <w:tcPr>
            <w:tcW w:w="386" w:type="pct"/>
            <w:tcBorders>
              <w:top w:val="nil"/>
              <w:left w:val="nil"/>
              <w:bottom w:val="single" w:sz="4" w:space="0" w:color="auto"/>
              <w:right w:val="single" w:sz="4" w:space="0" w:color="auto"/>
            </w:tcBorders>
            <w:shd w:val="clear" w:color="auto" w:fill="auto"/>
            <w:noWrap/>
            <w:vAlign w:val="bottom"/>
          </w:tcPr>
          <w:p w14:paraId="776651B2" w14:textId="77777777" w:rsidR="00E43559" w:rsidRPr="00E43559" w:rsidRDefault="00E43559" w:rsidP="009A609A">
            <w:pPr>
              <w:spacing w:after="120"/>
              <w:jc w:val="right"/>
              <w:rPr>
                <w:color w:val="000000"/>
                <w:sz w:val="18"/>
                <w:szCs w:val="18"/>
              </w:rPr>
            </w:pPr>
            <w:r w:rsidRPr="00E43559">
              <w:rPr>
                <w:sz w:val="18"/>
                <w:szCs w:val="18"/>
              </w:rPr>
              <w:t>---</w:t>
            </w:r>
          </w:p>
        </w:tc>
        <w:tc>
          <w:tcPr>
            <w:tcW w:w="386" w:type="pct"/>
            <w:tcBorders>
              <w:top w:val="nil"/>
              <w:left w:val="nil"/>
              <w:bottom w:val="single" w:sz="4" w:space="0" w:color="auto"/>
              <w:right w:val="single" w:sz="4" w:space="0" w:color="auto"/>
            </w:tcBorders>
            <w:shd w:val="clear" w:color="auto" w:fill="auto"/>
            <w:noWrap/>
            <w:vAlign w:val="bottom"/>
          </w:tcPr>
          <w:p w14:paraId="2B591B11" w14:textId="553BC723" w:rsidR="00E43559" w:rsidRPr="00E43559" w:rsidRDefault="00E43559" w:rsidP="009A609A">
            <w:pPr>
              <w:spacing w:after="120"/>
              <w:jc w:val="right"/>
              <w:rPr>
                <w:color w:val="000000"/>
                <w:sz w:val="18"/>
                <w:szCs w:val="18"/>
              </w:rPr>
            </w:pPr>
            <w:r w:rsidRPr="00E43559">
              <w:rPr>
                <w:color w:val="000000"/>
                <w:sz w:val="18"/>
                <w:szCs w:val="18"/>
              </w:rPr>
              <w:t>2</w:t>
            </w:r>
            <w:r w:rsidR="003D40EA">
              <w:rPr>
                <w:color w:val="000000"/>
                <w:sz w:val="18"/>
                <w:szCs w:val="18"/>
              </w:rPr>
              <w:t>,</w:t>
            </w:r>
            <w:r w:rsidRPr="00E43559">
              <w:rPr>
                <w:color w:val="000000"/>
                <w:sz w:val="18"/>
                <w:szCs w:val="18"/>
              </w:rPr>
              <w:t>900</w:t>
            </w:r>
          </w:p>
        </w:tc>
        <w:tc>
          <w:tcPr>
            <w:tcW w:w="386" w:type="pct"/>
            <w:tcBorders>
              <w:top w:val="nil"/>
              <w:left w:val="nil"/>
              <w:bottom w:val="single" w:sz="4" w:space="0" w:color="auto"/>
              <w:right w:val="single" w:sz="12" w:space="0" w:color="auto"/>
            </w:tcBorders>
            <w:shd w:val="clear" w:color="auto" w:fill="auto"/>
            <w:noWrap/>
            <w:vAlign w:val="bottom"/>
          </w:tcPr>
          <w:p w14:paraId="14702954" w14:textId="77777777" w:rsidR="00E43559" w:rsidRPr="00E43559" w:rsidRDefault="00E43559" w:rsidP="009A609A">
            <w:pPr>
              <w:spacing w:after="120"/>
              <w:jc w:val="right"/>
              <w:rPr>
                <w:color w:val="000000"/>
                <w:sz w:val="18"/>
                <w:szCs w:val="18"/>
              </w:rPr>
            </w:pPr>
            <w:r w:rsidRPr="00E43559">
              <w:rPr>
                <w:sz w:val="18"/>
                <w:szCs w:val="18"/>
              </w:rPr>
              <w:t>---</w:t>
            </w:r>
          </w:p>
        </w:tc>
      </w:tr>
      <w:tr w:rsidR="00FA3284" w:rsidRPr="0085656C" w14:paraId="289EB0A1" w14:textId="77777777" w:rsidTr="00A076D0">
        <w:trPr>
          <w:trHeight w:val="300"/>
        </w:trPr>
        <w:tc>
          <w:tcPr>
            <w:tcW w:w="5000" w:type="pct"/>
            <w:gridSpan w:val="12"/>
            <w:tcBorders>
              <w:top w:val="single" w:sz="4" w:space="0" w:color="auto"/>
              <w:bottom w:val="single" w:sz="12" w:space="0" w:color="auto"/>
            </w:tcBorders>
            <w:shd w:val="clear" w:color="auto" w:fill="auto"/>
            <w:noWrap/>
            <w:vAlign w:val="bottom"/>
          </w:tcPr>
          <w:p w14:paraId="4BE1985B" w14:textId="735FF832" w:rsidR="00FA3284" w:rsidRPr="00FA3284" w:rsidRDefault="00FA3284" w:rsidP="00FA3284">
            <w:pPr>
              <w:spacing w:after="120"/>
              <w:rPr>
                <w:sz w:val="16"/>
                <w:szCs w:val="16"/>
              </w:rPr>
            </w:pPr>
            <w:r w:rsidRPr="00FA3284">
              <w:rPr>
                <w:snapToGrid/>
                <w:kern w:val="0"/>
                <w:sz w:val="16"/>
                <w:szCs w:val="16"/>
              </w:rPr>
              <w:t>* "Combination" is defined as a situation where there is at least one female and one male attributable owner and aggregate votes of female attributable owner(s) and aggregate votes of male attributable owner(s) of the same race both separately exceed 50</w:t>
            </w:r>
            <w:r w:rsidR="005A0A3B">
              <w:rPr>
                <w:snapToGrid/>
                <w:kern w:val="0"/>
                <w:sz w:val="16"/>
                <w:szCs w:val="16"/>
              </w:rPr>
              <w:t xml:space="preserve"> percent</w:t>
            </w:r>
            <w:r w:rsidRPr="00FA3284">
              <w:rPr>
                <w:snapToGrid/>
                <w:kern w:val="0"/>
                <w:sz w:val="16"/>
                <w:szCs w:val="16"/>
              </w:rPr>
              <w:t>.</w:t>
            </w:r>
          </w:p>
        </w:tc>
      </w:tr>
      <w:tr w:rsidR="008E2606" w:rsidRPr="0085656C" w14:paraId="6745FC85" w14:textId="77777777" w:rsidTr="00A076D0">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62AECEF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E(2a)</w:t>
            </w:r>
          </w:p>
        </w:tc>
      </w:tr>
      <w:tr w:rsidR="008E2606" w:rsidRPr="0085656C" w14:paraId="18E3D19F" w14:textId="77777777" w:rsidTr="00D871D1">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14:paraId="02F555A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0DA57B71"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76ED6E1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05E95479"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207D671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1C7085A3"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635A5B61"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10C8DAEA" w14:textId="77777777" w:rsidTr="008A1C21">
        <w:trPr>
          <w:trHeight w:val="439"/>
        </w:trPr>
        <w:tc>
          <w:tcPr>
            <w:tcW w:w="1912" w:type="pct"/>
            <w:gridSpan w:val="4"/>
            <w:tcBorders>
              <w:top w:val="single" w:sz="12" w:space="0" w:color="auto"/>
              <w:left w:val="single" w:sz="12" w:space="0" w:color="auto"/>
              <w:bottom w:val="nil"/>
              <w:right w:val="single" w:sz="12" w:space="0" w:color="000000"/>
            </w:tcBorders>
            <w:shd w:val="clear" w:color="auto" w:fill="auto"/>
            <w:noWrap/>
            <w:vAlign w:val="center"/>
          </w:tcPr>
          <w:p w14:paraId="23C3792F"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88" w:type="pct"/>
            <w:gridSpan w:val="8"/>
            <w:tcBorders>
              <w:top w:val="single" w:sz="12" w:space="0" w:color="auto"/>
              <w:left w:val="nil"/>
              <w:bottom w:val="single" w:sz="12" w:space="0" w:color="auto"/>
              <w:right w:val="single" w:sz="12" w:space="0" w:color="000000"/>
            </w:tcBorders>
            <w:shd w:val="clear" w:color="auto" w:fill="auto"/>
            <w:noWrap/>
            <w:vAlign w:val="center"/>
          </w:tcPr>
          <w:p w14:paraId="1D0CD80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444FF81B" w14:textId="77777777" w:rsidTr="008A1C21">
        <w:trPr>
          <w:trHeight w:val="600"/>
        </w:trPr>
        <w:tc>
          <w:tcPr>
            <w:tcW w:w="1912" w:type="pct"/>
            <w:gridSpan w:val="4"/>
            <w:tcBorders>
              <w:top w:val="nil"/>
              <w:left w:val="single" w:sz="12" w:space="0" w:color="auto"/>
              <w:bottom w:val="nil"/>
              <w:right w:val="single" w:sz="12" w:space="0" w:color="000000"/>
            </w:tcBorders>
            <w:shd w:val="clear" w:color="auto" w:fill="auto"/>
            <w:noWrap/>
            <w:vAlign w:val="center"/>
          </w:tcPr>
          <w:p w14:paraId="04831056"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73" w:type="pct"/>
            <w:gridSpan w:val="2"/>
            <w:tcBorders>
              <w:top w:val="single" w:sz="12" w:space="0" w:color="auto"/>
              <w:left w:val="nil"/>
              <w:bottom w:val="single" w:sz="4" w:space="0" w:color="auto"/>
              <w:right w:val="single" w:sz="12" w:space="0" w:color="auto"/>
            </w:tcBorders>
            <w:shd w:val="clear" w:color="auto" w:fill="auto"/>
            <w:noWrap/>
            <w:vAlign w:val="center"/>
          </w:tcPr>
          <w:p w14:paraId="3316781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72" w:type="pct"/>
            <w:gridSpan w:val="2"/>
            <w:tcBorders>
              <w:top w:val="nil"/>
              <w:left w:val="nil"/>
              <w:bottom w:val="single" w:sz="4" w:space="0" w:color="auto"/>
              <w:right w:val="single" w:sz="4" w:space="0" w:color="auto"/>
            </w:tcBorders>
            <w:shd w:val="clear" w:color="auto" w:fill="auto"/>
            <w:vAlign w:val="bottom"/>
          </w:tcPr>
          <w:p w14:paraId="000A5484"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72" w:type="pct"/>
            <w:gridSpan w:val="2"/>
            <w:tcBorders>
              <w:top w:val="nil"/>
              <w:left w:val="nil"/>
              <w:bottom w:val="single" w:sz="4" w:space="0" w:color="auto"/>
              <w:right w:val="single" w:sz="4" w:space="0" w:color="auto"/>
            </w:tcBorders>
            <w:shd w:val="clear" w:color="auto" w:fill="auto"/>
            <w:vAlign w:val="bottom"/>
          </w:tcPr>
          <w:p w14:paraId="275901FA"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1CADAC3D"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72" w:type="pct"/>
            <w:gridSpan w:val="2"/>
            <w:tcBorders>
              <w:top w:val="nil"/>
              <w:left w:val="nil"/>
              <w:bottom w:val="single" w:sz="4" w:space="0" w:color="auto"/>
              <w:right w:val="single" w:sz="12" w:space="0" w:color="000000"/>
            </w:tcBorders>
            <w:shd w:val="clear" w:color="auto" w:fill="auto"/>
            <w:vAlign w:val="bottom"/>
          </w:tcPr>
          <w:p w14:paraId="4DB56E29" w14:textId="77777777" w:rsidR="008E2606" w:rsidRPr="0085656C" w:rsidRDefault="008E2606" w:rsidP="009A609A">
            <w:pPr>
              <w:widowControl/>
              <w:spacing w:after="120"/>
              <w:jc w:val="center"/>
              <w:rPr>
                <w:snapToGrid/>
                <w:kern w:val="0"/>
                <w:sz w:val="20"/>
              </w:rPr>
            </w:pPr>
            <w:r w:rsidRPr="0085656C">
              <w:rPr>
                <w:snapToGrid/>
                <w:kern w:val="0"/>
                <w:sz w:val="20"/>
              </w:rPr>
              <w:t>Outside Metro</w:t>
            </w:r>
          </w:p>
        </w:tc>
      </w:tr>
      <w:tr w:rsidR="0085656C" w:rsidRPr="0085656C" w14:paraId="5E63C54C" w14:textId="77777777" w:rsidTr="008A1C21">
        <w:trPr>
          <w:trHeight w:val="360"/>
        </w:trPr>
        <w:tc>
          <w:tcPr>
            <w:tcW w:w="1912" w:type="pct"/>
            <w:gridSpan w:val="4"/>
            <w:tcBorders>
              <w:top w:val="nil"/>
              <w:left w:val="single" w:sz="12" w:space="0" w:color="auto"/>
              <w:bottom w:val="single" w:sz="12" w:space="0" w:color="auto"/>
              <w:right w:val="single" w:sz="12" w:space="0" w:color="000000"/>
            </w:tcBorders>
            <w:shd w:val="clear" w:color="auto" w:fill="auto"/>
            <w:noWrap/>
            <w:vAlign w:val="center"/>
          </w:tcPr>
          <w:p w14:paraId="4AEDFC2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6" w:type="pct"/>
            <w:tcBorders>
              <w:top w:val="nil"/>
              <w:left w:val="nil"/>
              <w:bottom w:val="single" w:sz="12" w:space="0" w:color="auto"/>
              <w:right w:val="single" w:sz="4" w:space="0" w:color="auto"/>
            </w:tcBorders>
            <w:shd w:val="clear" w:color="auto" w:fill="auto"/>
            <w:noWrap/>
            <w:vAlign w:val="bottom"/>
          </w:tcPr>
          <w:p w14:paraId="26EF1D91"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86" w:type="pct"/>
            <w:tcBorders>
              <w:top w:val="nil"/>
              <w:left w:val="nil"/>
              <w:bottom w:val="single" w:sz="12" w:space="0" w:color="auto"/>
              <w:right w:val="single" w:sz="12" w:space="0" w:color="auto"/>
            </w:tcBorders>
            <w:shd w:val="clear" w:color="auto" w:fill="auto"/>
            <w:noWrap/>
            <w:vAlign w:val="bottom"/>
          </w:tcPr>
          <w:p w14:paraId="3E4DFC66"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6" w:type="pct"/>
            <w:tcBorders>
              <w:top w:val="nil"/>
              <w:left w:val="nil"/>
              <w:bottom w:val="single" w:sz="12" w:space="0" w:color="auto"/>
              <w:right w:val="single" w:sz="4" w:space="0" w:color="auto"/>
            </w:tcBorders>
            <w:shd w:val="clear" w:color="auto" w:fill="auto"/>
            <w:noWrap/>
            <w:vAlign w:val="bottom"/>
          </w:tcPr>
          <w:p w14:paraId="50D89BC9"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6" w:type="pct"/>
            <w:tcBorders>
              <w:top w:val="nil"/>
              <w:left w:val="nil"/>
              <w:bottom w:val="single" w:sz="12" w:space="0" w:color="auto"/>
              <w:right w:val="single" w:sz="4" w:space="0" w:color="auto"/>
            </w:tcBorders>
            <w:shd w:val="clear" w:color="auto" w:fill="auto"/>
            <w:noWrap/>
            <w:vAlign w:val="bottom"/>
          </w:tcPr>
          <w:p w14:paraId="20DD59D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6" w:type="pct"/>
            <w:tcBorders>
              <w:top w:val="nil"/>
              <w:left w:val="nil"/>
              <w:bottom w:val="single" w:sz="12" w:space="0" w:color="auto"/>
              <w:right w:val="single" w:sz="4" w:space="0" w:color="auto"/>
            </w:tcBorders>
            <w:shd w:val="clear" w:color="auto" w:fill="auto"/>
            <w:noWrap/>
            <w:vAlign w:val="bottom"/>
          </w:tcPr>
          <w:p w14:paraId="66CC758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6" w:type="pct"/>
            <w:tcBorders>
              <w:top w:val="nil"/>
              <w:left w:val="nil"/>
              <w:bottom w:val="single" w:sz="12" w:space="0" w:color="auto"/>
              <w:right w:val="single" w:sz="4" w:space="0" w:color="auto"/>
            </w:tcBorders>
            <w:shd w:val="clear" w:color="auto" w:fill="auto"/>
            <w:noWrap/>
            <w:vAlign w:val="bottom"/>
          </w:tcPr>
          <w:p w14:paraId="4CC6AA5E"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6" w:type="pct"/>
            <w:tcBorders>
              <w:top w:val="nil"/>
              <w:left w:val="nil"/>
              <w:bottom w:val="single" w:sz="12" w:space="0" w:color="auto"/>
              <w:right w:val="single" w:sz="4" w:space="0" w:color="auto"/>
            </w:tcBorders>
            <w:shd w:val="clear" w:color="auto" w:fill="auto"/>
            <w:noWrap/>
            <w:vAlign w:val="bottom"/>
          </w:tcPr>
          <w:p w14:paraId="7C82B38F"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6" w:type="pct"/>
            <w:tcBorders>
              <w:top w:val="nil"/>
              <w:left w:val="nil"/>
              <w:bottom w:val="single" w:sz="12" w:space="0" w:color="auto"/>
              <w:right w:val="single" w:sz="12" w:space="0" w:color="auto"/>
            </w:tcBorders>
            <w:shd w:val="clear" w:color="auto" w:fill="auto"/>
            <w:noWrap/>
            <w:vAlign w:val="bottom"/>
          </w:tcPr>
          <w:p w14:paraId="3D2F65DE"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A14345" w:rsidRPr="0085656C" w14:paraId="0D2F8F7D" w14:textId="77777777" w:rsidTr="008A1C21">
        <w:trPr>
          <w:trHeight w:val="522"/>
        </w:trPr>
        <w:tc>
          <w:tcPr>
            <w:tcW w:w="191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14:paraId="3494D1AC"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Female</w:t>
            </w:r>
          </w:p>
        </w:tc>
        <w:tc>
          <w:tcPr>
            <w:tcW w:w="386" w:type="pct"/>
            <w:tcBorders>
              <w:top w:val="nil"/>
              <w:left w:val="nil"/>
              <w:bottom w:val="single" w:sz="4" w:space="0" w:color="auto"/>
              <w:right w:val="single" w:sz="4" w:space="0" w:color="auto"/>
            </w:tcBorders>
            <w:shd w:val="clear" w:color="auto" w:fill="auto"/>
            <w:noWrap/>
            <w:vAlign w:val="bottom"/>
          </w:tcPr>
          <w:p w14:paraId="4C3C7DE3" w14:textId="7A47D258" w:rsidR="00A14345" w:rsidRPr="00A14345" w:rsidRDefault="00A14345" w:rsidP="009A609A">
            <w:pPr>
              <w:widowControl/>
              <w:spacing w:after="120"/>
              <w:jc w:val="right"/>
              <w:rPr>
                <w:b/>
                <w:bCs/>
                <w:snapToGrid/>
                <w:kern w:val="0"/>
                <w:szCs w:val="22"/>
              </w:rPr>
            </w:pPr>
            <w:r w:rsidRPr="00A14345">
              <w:rPr>
                <w:szCs w:val="22"/>
              </w:rPr>
              <w:t>3</w:t>
            </w:r>
            <w:r w:rsidR="0063028D">
              <w:rPr>
                <w:szCs w:val="22"/>
              </w:rPr>
              <w:t>,</w:t>
            </w:r>
            <w:r w:rsidRPr="00A14345">
              <w:rPr>
                <w:szCs w:val="22"/>
              </w:rPr>
              <w:t>460</w:t>
            </w:r>
          </w:p>
        </w:tc>
        <w:tc>
          <w:tcPr>
            <w:tcW w:w="386" w:type="pct"/>
            <w:tcBorders>
              <w:top w:val="nil"/>
              <w:left w:val="nil"/>
              <w:bottom w:val="single" w:sz="4" w:space="0" w:color="auto"/>
              <w:right w:val="single" w:sz="12" w:space="0" w:color="auto"/>
            </w:tcBorders>
            <w:shd w:val="clear" w:color="auto" w:fill="auto"/>
            <w:noWrap/>
            <w:vAlign w:val="bottom"/>
          </w:tcPr>
          <w:p w14:paraId="47B65577" w14:textId="6641193E" w:rsidR="00A14345" w:rsidRPr="00A14345" w:rsidRDefault="00A14345" w:rsidP="009A609A">
            <w:pPr>
              <w:widowControl/>
              <w:spacing w:after="120"/>
              <w:jc w:val="right"/>
              <w:rPr>
                <w:b/>
                <w:bCs/>
                <w:snapToGrid/>
                <w:kern w:val="0"/>
                <w:szCs w:val="22"/>
              </w:rPr>
            </w:pPr>
            <w:r w:rsidRPr="00A14345">
              <w:rPr>
                <w:szCs w:val="22"/>
              </w:rPr>
              <w:t>63.0</w:t>
            </w:r>
          </w:p>
        </w:tc>
        <w:tc>
          <w:tcPr>
            <w:tcW w:w="386" w:type="pct"/>
            <w:tcBorders>
              <w:top w:val="nil"/>
              <w:left w:val="nil"/>
              <w:bottom w:val="single" w:sz="4" w:space="0" w:color="auto"/>
              <w:right w:val="single" w:sz="4" w:space="0" w:color="auto"/>
            </w:tcBorders>
            <w:shd w:val="clear" w:color="auto" w:fill="auto"/>
            <w:noWrap/>
            <w:vAlign w:val="bottom"/>
          </w:tcPr>
          <w:p w14:paraId="38F99491" w14:textId="792CF589"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056</w:t>
            </w:r>
          </w:p>
        </w:tc>
        <w:tc>
          <w:tcPr>
            <w:tcW w:w="386" w:type="pct"/>
            <w:tcBorders>
              <w:top w:val="nil"/>
              <w:left w:val="nil"/>
              <w:bottom w:val="single" w:sz="4" w:space="0" w:color="auto"/>
              <w:right w:val="single" w:sz="4" w:space="0" w:color="auto"/>
            </w:tcBorders>
            <w:shd w:val="clear" w:color="auto" w:fill="auto"/>
            <w:noWrap/>
            <w:vAlign w:val="bottom"/>
          </w:tcPr>
          <w:p w14:paraId="59C54C73" w14:textId="4F25E97E" w:rsidR="00A14345" w:rsidRPr="00A14345" w:rsidRDefault="00A14345" w:rsidP="009A609A">
            <w:pPr>
              <w:widowControl/>
              <w:spacing w:after="120"/>
              <w:jc w:val="right"/>
              <w:rPr>
                <w:snapToGrid/>
                <w:kern w:val="0"/>
                <w:szCs w:val="22"/>
              </w:rPr>
            </w:pPr>
            <w:r w:rsidRPr="00A14345">
              <w:rPr>
                <w:szCs w:val="22"/>
              </w:rPr>
              <w:t>67.1</w:t>
            </w:r>
          </w:p>
        </w:tc>
        <w:tc>
          <w:tcPr>
            <w:tcW w:w="386" w:type="pct"/>
            <w:tcBorders>
              <w:top w:val="nil"/>
              <w:left w:val="nil"/>
              <w:bottom w:val="single" w:sz="4" w:space="0" w:color="auto"/>
              <w:right w:val="single" w:sz="4" w:space="0" w:color="auto"/>
            </w:tcBorders>
            <w:shd w:val="clear" w:color="auto" w:fill="auto"/>
            <w:noWrap/>
            <w:vAlign w:val="bottom"/>
          </w:tcPr>
          <w:p w14:paraId="0112C673" w14:textId="4CD476EA"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004</w:t>
            </w:r>
          </w:p>
        </w:tc>
        <w:tc>
          <w:tcPr>
            <w:tcW w:w="386" w:type="pct"/>
            <w:tcBorders>
              <w:top w:val="nil"/>
              <w:left w:val="nil"/>
              <w:bottom w:val="single" w:sz="4" w:space="0" w:color="auto"/>
              <w:right w:val="single" w:sz="4" w:space="0" w:color="auto"/>
            </w:tcBorders>
            <w:shd w:val="clear" w:color="auto" w:fill="auto"/>
            <w:noWrap/>
            <w:vAlign w:val="bottom"/>
          </w:tcPr>
          <w:p w14:paraId="4853E81E" w14:textId="09CD8587" w:rsidR="00A14345" w:rsidRPr="00A14345" w:rsidRDefault="00A14345" w:rsidP="009A609A">
            <w:pPr>
              <w:widowControl/>
              <w:spacing w:after="120"/>
              <w:jc w:val="right"/>
              <w:rPr>
                <w:snapToGrid/>
                <w:kern w:val="0"/>
                <w:szCs w:val="22"/>
              </w:rPr>
            </w:pPr>
            <w:r w:rsidRPr="00A14345">
              <w:rPr>
                <w:szCs w:val="22"/>
              </w:rPr>
              <w:t>65.5</w:t>
            </w:r>
          </w:p>
        </w:tc>
        <w:tc>
          <w:tcPr>
            <w:tcW w:w="386" w:type="pct"/>
            <w:tcBorders>
              <w:top w:val="nil"/>
              <w:left w:val="nil"/>
              <w:bottom w:val="single" w:sz="4" w:space="0" w:color="auto"/>
              <w:right w:val="single" w:sz="4" w:space="0" w:color="auto"/>
            </w:tcBorders>
            <w:shd w:val="clear" w:color="auto" w:fill="auto"/>
            <w:noWrap/>
            <w:vAlign w:val="bottom"/>
          </w:tcPr>
          <w:p w14:paraId="55FCA588" w14:textId="678BF6AC"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400</w:t>
            </w:r>
          </w:p>
        </w:tc>
        <w:tc>
          <w:tcPr>
            <w:tcW w:w="386" w:type="pct"/>
            <w:tcBorders>
              <w:top w:val="nil"/>
              <w:left w:val="nil"/>
              <w:bottom w:val="single" w:sz="4" w:space="0" w:color="auto"/>
              <w:right w:val="single" w:sz="12" w:space="0" w:color="auto"/>
            </w:tcBorders>
            <w:shd w:val="clear" w:color="auto" w:fill="auto"/>
            <w:noWrap/>
            <w:vAlign w:val="bottom"/>
          </w:tcPr>
          <w:p w14:paraId="58674785" w14:textId="4629A420" w:rsidR="00A14345" w:rsidRPr="00A14345" w:rsidRDefault="00A14345" w:rsidP="009A609A">
            <w:pPr>
              <w:widowControl/>
              <w:spacing w:after="120"/>
              <w:jc w:val="right"/>
              <w:rPr>
                <w:snapToGrid/>
                <w:kern w:val="0"/>
                <w:szCs w:val="22"/>
              </w:rPr>
            </w:pPr>
            <w:r w:rsidRPr="00A14345">
              <w:rPr>
                <w:szCs w:val="22"/>
              </w:rPr>
              <w:t>58.7</w:t>
            </w:r>
          </w:p>
        </w:tc>
      </w:tr>
      <w:tr w:rsidR="00A14345" w:rsidRPr="0085656C" w14:paraId="6B626C4F" w14:textId="77777777" w:rsidTr="008A1C21">
        <w:trPr>
          <w:trHeight w:val="439"/>
        </w:trPr>
        <w:tc>
          <w:tcPr>
            <w:tcW w:w="191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74A05D8A"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Male</w:t>
            </w:r>
          </w:p>
        </w:tc>
        <w:tc>
          <w:tcPr>
            <w:tcW w:w="386" w:type="pct"/>
            <w:tcBorders>
              <w:top w:val="nil"/>
              <w:left w:val="nil"/>
              <w:bottom w:val="single" w:sz="4" w:space="0" w:color="auto"/>
              <w:right w:val="single" w:sz="4" w:space="0" w:color="auto"/>
            </w:tcBorders>
            <w:shd w:val="clear" w:color="auto" w:fill="auto"/>
            <w:noWrap/>
            <w:vAlign w:val="bottom"/>
          </w:tcPr>
          <w:p w14:paraId="47315AA3" w14:textId="305D8197" w:rsidR="00A14345" w:rsidRPr="00A14345" w:rsidRDefault="00A14345" w:rsidP="009A609A">
            <w:pPr>
              <w:widowControl/>
              <w:spacing w:after="120"/>
              <w:jc w:val="right"/>
              <w:rPr>
                <w:b/>
                <w:bCs/>
                <w:snapToGrid/>
                <w:kern w:val="0"/>
                <w:szCs w:val="22"/>
              </w:rPr>
            </w:pPr>
            <w:r w:rsidRPr="00A14345">
              <w:rPr>
                <w:szCs w:val="22"/>
              </w:rPr>
              <w:t>5</w:t>
            </w:r>
            <w:r w:rsidR="0063028D">
              <w:rPr>
                <w:szCs w:val="22"/>
              </w:rPr>
              <w:t>,</w:t>
            </w:r>
            <w:r w:rsidRPr="00A14345">
              <w:rPr>
                <w:szCs w:val="22"/>
              </w:rPr>
              <w:t>224</w:t>
            </w:r>
          </w:p>
        </w:tc>
        <w:tc>
          <w:tcPr>
            <w:tcW w:w="386" w:type="pct"/>
            <w:tcBorders>
              <w:top w:val="nil"/>
              <w:left w:val="nil"/>
              <w:bottom w:val="single" w:sz="4" w:space="0" w:color="auto"/>
              <w:right w:val="single" w:sz="12" w:space="0" w:color="auto"/>
            </w:tcBorders>
            <w:shd w:val="clear" w:color="auto" w:fill="auto"/>
            <w:noWrap/>
            <w:vAlign w:val="bottom"/>
          </w:tcPr>
          <w:p w14:paraId="4B6F0172" w14:textId="6A7252B0" w:rsidR="00A14345" w:rsidRPr="00A14345" w:rsidRDefault="00A14345" w:rsidP="009A609A">
            <w:pPr>
              <w:widowControl/>
              <w:spacing w:after="120"/>
              <w:jc w:val="right"/>
              <w:rPr>
                <w:b/>
                <w:bCs/>
                <w:snapToGrid/>
                <w:kern w:val="0"/>
                <w:szCs w:val="22"/>
              </w:rPr>
            </w:pPr>
            <w:r w:rsidRPr="00A14345">
              <w:rPr>
                <w:szCs w:val="22"/>
              </w:rPr>
              <w:t>95.1</w:t>
            </w:r>
          </w:p>
        </w:tc>
        <w:tc>
          <w:tcPr>
            <w:tcW w:w="386" w:type="pct"/>
            <w:tcBorders>
              <w:top w:val="nil"/>
              <w:left w:val="nil"/>
              <w:bottom w:val="single" w:sz="4" w:space="0" w:color="auto"/>
              <w:right w:val="single" w:sz="4" w:space="0" w:color="auto"/>
            </w:tcBorders>
            <w:shd w:val="clear" w:color="auto" w:fill="auto"/>
            <w:noWrap/>
            <w:vAlign w:val="bottom"/>
          </w:tcPr>
          <w:p w14:paraId="7C975145" w14:textId="0C56CE17"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528</w:t>
            </w:r>
          </w:p>
        </w:tc>
        <w:tc>
          <w:tcPr>
            <w:tcW w:w="386" w:type="pct"/>
            <w:tcBorders>
              <w:top w:val="nil"/>
              <w:left w:val="nil"/>
              <w:bottom w:val="single" w:sz="4" w:space="0" w:color="auto"/>
              <w:right w:val="single" w:sz="4" w:space="0" w:color="auto"/>
            </w:tcBorders>
            <w:shd w:val="clear" w:color="auto" w:fill="auto"/>
            <w:noWrap/>
            <w:vAlign w:val="bottom"/>
          </w:tcPr>
          <w:p w14:paraId="5415C29F" w14:textId="7C7B7238" w:rsidR="00A14345" w:rsidRPr="00A14345" w:rsidRDefault="00A14345" w:rsidP="009A609A">
            <w:pPr>
              <w:widowControl/>
              <w:spacing w:after="120"/>
              <w:jc w:val="right"/>
              <w:rPr>
                <w:snapToGrid/>
                <w:kern w:val="0"/>
                <w:szCs w:val="22"/>
              </w:rPr>
            </w:pPr>
            <w:r w:rsidRPr="00A14345">
              <w:rPr>
                <w:szCs w:val="22"/>
              </w:rPr>
              <w:t>97.0</w:t>
            </w:r>
          </w:p>
        </w:tc>
        <w:tc>
          <w:tcPr>
            <w:tcW w:w="386" w:type="pct"/>
            <w:tcBorders>
              <w:top w:val="nil"/>
              <w:left w:val="nil"/>
              <w:bottom w:val="single" w:sz="4" w:space="0" w:color="auto"/>
              <w:right w:val="single" w:sz="4" w:space="0" w:color="auto"/>
            </w:tcBorders>
            <w:shd w:val="clear" w:color="auto" w:fill="auto"/>
            <w:noWrap/>
            <w:vAlign w:val="bottom"/>
          </w:tcPr>
          <w:p w14:paraId="61D81FA8" w14:textId="5056FD78"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466</w:t>
            </w:r>
          </w:p>
        </w:tc>
        <w:tc>
          <w:tcPr>
            <w:tcW w:w="386" w:type="pct"/>
            <w:tcBorders>
              <w:top w:val="nil"/>
              <w:left w:val="nil"/>
              <w:bottom w:val="single" w:sz="4" w:space="0" w:color="auto"/>
              <w:right w:val="single" w:sz="4" w:space="0" w:color="auto"/>
            </w:tcBorders>
            <w:shd w:val="clear" w:color="auto" w:fill="auto"/>
            <w:noWrap/>
            <w:vAlign w:val="bottom"/>
          </w:tcPr>
          <w:p w14:paraId="3B435E54" w14:textId="37696D92" w:rsidR="00A14345" w:rsidRPr="00A14345" w:rsidRDefault="00A14345" w:rsidP="009A609A">
            <w:pPr>
              <w:widowControl/>
              <w:spacing w:after="120"/>
              <w:jc w:val="right"/>
              <w:rPr>
                <w:snapToGrid/>
                <w:kern w:val="0"/>
                <w:szCs w:val="22"/>
              </w:rPr>
            </w:pPr>
            <w:r w:rsidRPr="00A14345">
              <w:rPr>
                <w:szCs w:val="22"/>
              </w:rPr>
              <w:t>95.7</w:t>
            </w:r>
          </w:p>
        </w:tc>
        <w:tc>
          <w:tcPr>
            <w:tcW w:w="386" w:type="pct"/>
            <w:tcBorders>
              <w:top w:val="nil"/>
              <w:left w:val="nil"/>
              <w:bottom w:val="single" w:sz="4" w:space="0" w:color="auto"/>
              <w:right w:val="single" w:sz="4" w:space="0" w:color="auto"/>
            </w:tcBorders>
            <w:shd w:val="clear" w:color="auto" w:fill="auto"/>
            <w:noWrap/>
            <w:vAlign w:val="bottom"/>
          </w:tcPr>
          <w:p w14:paraId="22867E61" w14:textId="237F5927" w:rsidR="00A14345" w:rsidRPr="00A14345" w:rsidRDefault="00A14345" w:rsidP="009A609A">
            <w:pPr>
              <w:widowControl/>
              <w:spacing w:after="120"/>
              <w:jc w:val="right"/>
              <w:rPr>
                <w:snapToGrid/>
                <w:kern w:val="0"/>
                <w:szCs w:val="22"/>
              </w:rPr>
            </w:pPr>
            <w:r w:rsidRPr="00A14345">
              <w:rPr>
                <w:szCs w:val="22"/>
              </w:rPr>
              <w:t>2</w:t>
            </w:r>
            <w:r w:rsidR="0063028D">
              <w:rPr>
                <w:szCs w:val="22"/>
              </w:rPr>
              <w:t>,</w:t>
            </w:r>
            <w:r w:rsidRPr="00A14345">
              <w:rPr>
                <w:szCs w:val="22"/>
              </w:rPr>
              <w:t>230</w:t>
            </w:r>
          </w:p>
        </w:tc>
        <w:tc>
          <w:tcPr>
            <w:tcW w:w="386" w:type="pct"/>
            <w:tcBorders>
              <w:top w:val="nil"/>
              <w:left w:val="nil"/>
              <w:bottom w:val="single" w:sz="4" w:space="0" w:color="auto"/>
              <w:right w:val="single" w:sz="12" w:space="0" w:color="auto"/>
            </w:tcBorders>
            <w:shd w:val="clear" w:color="auto" w:fill="auto"/>
            <w:noWrap/>
            <w:vAlign w:val="bottom"/>
          </w:tcPr>
          <w:p w14:paraId="1CAB1C1E" w14:textId="468A2A1B" w:rsidR="00A14345" w:rsidRPr="00A14345" w:rsidRDefault="00A14345" w:rsidP="009A609A">
            <w:pPr>
              <w:widowControl/>
              <w:spacing w:after="120"/>
              <w:jc w:val="right"/>
              <w:rPr>
                <w:snapToGrid/>
                <w:kern w:val="0"/>
                <w:szCs w:val="22"/>
              </w:rPr>
            </w:pPr>
            <w:r w:rsidRPr="00A14345">
              <w:rPr>
                <w:szCs w:val="22"/>
              </w:rPr>
              <w:t>93.5</w:t>
            </w:r>
          </w:p>
        </w:tc>
      </w:tr>
      <w:tr w:rsidR="00A14345" w:rsidRPr="0085656C" w14:paraId="34460E43" w14:textId="77777777" w:rsidTr="008A1C21">
        <w:trPr>
          <w:trHeight w:val="439"/>
        </w:trPr>
        <w:tc>
          <w:tcPr>
            <w:tcW w:w="191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39E2027E"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Total stations</w:t>
            </w:r>
          </w:p>
        </w:tc>
        <w:tc>
          <w:tcPr>
            <w:tcW w:w="386" w:type="pct"/>
            <w:tcBorders>
              <w:top w:val="nil"/>
              <w:left w:val="nil"/>
              <w:bottom w:val="single" w:sz="4" w:space="0" w:color="auto"/>
              <w:right w:val="single" w:sz="4" w:space="0" w:color="auto"/>
            </w:tcBorders>
            <w:shd w:val="clear" w:color="auto" w:fill="auto"/>
            <w:noWrap/>
            <w:vAlign w:val="bottom"/>
          </w:tcPr>
          <w:p w14:paraId="2E8675EA" w14:textId="0E414F02" w:rsidR="00A14345" w:rsidRPr="00A14345" w:rsidRDefault="00A14345" w:rsidP="009A609A">
            <w:pPr>
              <w:widowControl/>
              <w:spacing w:after="120"/>
              <w:jc w:val="right"/>
              <w:rPr>
                <w:b/>
                <w:bCs/>
                <w:snapToGrid/>
                <w:kern w:val="0"/>
                <w:szCs w:val="22"/>
              </w:rPr>
            </w:pPr>
            <w:r w:rsidRPr="00A14345">
              <w:rPr>
                <w:szCs w:val="22"/>
              </w:rPr>
              <w:t>5</w:t>
            </w:r>
            <w:r w:rsidR="0063028D">
              <w:rPr>
                <w:szCs w:val="22"/>
              </w:rPr>
              <w:t>,</w:t>
            </w:r>
            <w:r w:rsidRPr="00A14345">
              <w:rPr>
                <w:szCs w:val="22"/>
              </w:rPr>
              <w:t>491</w:t>
            </w:r>
          </w:p>
        </w:tc>
        <w:tc>
          <w:tcPr>
            <w:tcW w:w="386" w:type="pct"/>
            <w:tcBorders>
              <w:top w:val="nil"/>
              <w:left w:val="nil"/>
              <w:bottom w:val="single" w:sz="4" w:space="0" w:color="auto"/>
              <w:right w:val="single" w:sz="12" w:space="0" w:color="auto"/>
            </w:tcBorders>
            <w:shd w:val="clear" w:color="auto" w:fill="auto"/>
            <w:noWrap/>
            <w:vAlign w:val="bottom"/>
          </w:tcPr>
          <w:p w14:paraId="77665930" w14:textId="3EDB0ABF" w:rsidR="00A14345" w:rsidRPr="00A14345" w:rsidRDefault="00A14345" w:rsidP="009A609A">
            <w:pPr>
              <w:widowControl/>
              <w:spacing w:after="120"/>
              <w:jc w:val="right"/>
              <w:rPr>
                <w:b/>
                <w:bCs/>
                <w:snapToGrid/>
                <w:kern w:val="0"/>
                <w:szCs w:val="22"/>
              </w:rPr>
            </w:pPr>
            <w:r w:rsidRPr="00A14345">
              <w:rPr>
                <w:szCs w:val="22"/>
              </w:rPr>
              <w:t>100.0</w:t>
            </w:r>
          </w:p>
        </w:tc>
        <w:tc>
          <w:tcPr>
            <w:tcW w:w="386" w:type="pct"/>
            <w:tcBorders>
              <w:top w:val="nil"/>
              <w:left w:val="nil"/>
              <w:bottom w:val="single" w:sz="4" w:space="0" w:color="auto"/>
              <w:right w:val="single" w:sz="4" w:space="0" w:color="auto"/>
            </w:tcBorders>
            <w:shd w:val="clear" w:color="auto" w:fill="auto"/>
            <w:noWrap/>
            <w:vAlign w:val="bottom"/>
          </w:tcPr>
          <w:p w14:paraId="2C7875B5" w14:textId="4B18AAA1"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575</w:t>
            </w:r>
          </w:p>
        </w:tc>
        <w:tc>
          <w:tcPr>
            <w:tcW w:w="386" w:type="pct"/>
            <w:tcBorders>
              <w:top w:val="nil"/>
              <w:left w:val="nil"/>
              <w:bottom w:val="single" w:sz="4" w:space="0" w:color="auto"/>
              <w:right w:val="single" w:sz="4" w:space="0" w:color="auto"/>
            </w:tcBorders>
            <w:shd w:val="clear" w:color="auto" w:fill="auto"/>
            <w:noWrap/>
            <w:vAlign w:val="bottom"/>
          </w:tcPr>
          <w:p w14:paraId="2448708E" w14:textId="26D9BA51" w:rsidR="00A14345" w:rsidRPr="00A14345" w:rsidRDefault="00A14345" w:rsidP="009A609A">
            <w:pPr>
              <w:widowControl/>
              <w:spacing w:after="120"/>
              <w:jc w:val="right"/>
              <w:rPr>
                <w:snapToGrid/>
                <w:kern w:val="0"/>
                <w:szCs w:val="22"/>
              </w:rPr>
            </w:pPr>
            <w:r w:rsidRPr="00A14345">
              <w:rPr>
                <w:szCs w:val="22"/>
              </w:rPr>
              <w:t>100.0</w:t>
            </w:r>
          </w:p>
        </w:tc>
        <w:tc>
          <w:tcPr>
            <w:tcW w:w="386" w:type="pct"/>
            <w:tcBorders>
              <w:top w:val="nil"/>
              <w:left w:val="nil"/>
              <w:bottom w:val="single" w:sz="4" w:space="0" w:color="auto"/>
              <w:right w:val="single" w:sz="4" w:space="0" w:color="auto"/>
            </w:tcBorders>
            <w:shd w:val="clear" w:color="auto" w:fill="auto"/>
            <w:noWrap/>
            <w:vAlign w:val="bottom"/>
          </w:tcPr>
          <w:p w14:paraId="0A12BC39" w14:textId="0DE2C973"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532</w:t>
            </w:r>
          </w:p>
        </w:tc>
        <w:tc>
          <w:tcPr>
            <w:tcW w:w="386" w:type="pct"/>
            <w:tcBorders>
              <w:top w:val="nil"/>
              <w:left w:val="nil"/>
              <w:bottom w:val="single" w:sz="4" w:space="0" w:color="auto"/>
              <w:right w:val="single" w:sz="4" w:space="0" w:color="auto"/>
            </w:tcBorders>
            <w:shd w:val="clear" w:color="auto" w:fill="auto"/>
            <w:noWrap/>
            <w:vAlign w:val="bottom"/>
          </w:tcPr>
          <w:p w14:paraId="0BCB98DF" w14:textId="629D433F" w:rsidR="00A14345" w:rsidRPr="00A14345" w:rsidRDefault="00A14345" w:rsidP="009A609A">
            <w:pPr>
              <w:widowControl/>
              <w:spacing w:after="120"/>
              <w:jc w:val="right"/>
              <w:rPr>
                <w:snapToGrid/>
                <w:kern w:val="0"/>
                <w:szCs w:val="22"/>
              </w:rPr>
            </w:pPr>
            <w:r w:rsidRPr="00A14345">
              <w:rPr>
                <w:szCs w:val="22"/>
              </w:rPr>
              <w:t>100.0</w:t>
            </w:r>
          </w:p>
        </w:tc>
        <w:tc>
          <w:tcPr>
            <w:tcW w:w="386" w:type="pct"/>
            <w:tcBorders>
              <w:top w:val="nil"/>
              <w:left w:val="nil"/>
              <w:bottom w:val="single" w:sz="4" w:space="0" w:color="auto"/>
              <w:right w:val="single" w:sz="4" w:space="0" w:color="auto"/>
            </w:tcBorders>
            <w:shd w:val="clear" w:color="auto" w:fill="auto"/>
            <w:noWrap/>
            <w:vAlign w:val="bottom"/>
          </w:tcPr>
          <w:p w14:paraId="1CB46567" w14:textId="49F051CF" w:rsidR="00A14345" w:rsidRPr="00A14345" w:rsidRDefault="00A14345" w:rsidP="009A609A">
            <w:pPr>
              <w:widowControl/>
              <w:spacing w:after="120"/>
              <w:jc w:val="right"/>
              <w:rPr>
                <w:snapToGrid/>
                <w:kern w:val="0"/>
                <w:szCs w:val="22"/>
              </w:rPr>
            </w:pPr>
            <w:r w:rsidRPr="00A14345">
              <w:rPr>
                <w:szCs w:val="22"/>
              </w:rPr>
              <w:t>2</w:t>
            </w:r>
            <w:r w:rsidR="0063028D">
              <w:rPr>
                <w:szCs w:val="22"/>
              </w:rPr>
              <w:t>,</w:t>
            </w:r>
            <w:r w:rsidRPr="00A14345">
              <w:rPr>
                <w:szCs w:val="22"/>
              </w:rPr>
              <w:t>384</w:t>
            </w:r>
          </w:p>
        </w:tc>
        <w:tc>
          <w:tcPr>
            <w:tcW w:w="386" w:type="pct"/>
            <w:tcBorders>
              <w:top w:val="nil"/>
              <w:left w:val="nil"/>
              <w:bottom w:val="single" w:sz="4" w:space="0" w:color="auto"/>
              <w:right w:val="single" w:sz="12" w:space="0" w:color="auto"/>
            </w:tcBorders>
            <w:shd w:val="clear" w:color="auto" w:fill="auto"/>
            <w:noWrap/>
            <w:vAlign w:val="bottom"/>
          </w:tcPr>
          <w:p w14:paraId="4FA2D158" w14:textId="3D7E166A" w:rsidR="00A14345" w:rsidRPr="00A14345" w:rsidRDefault="00A14345" w:rsidP="009A609A">
            <w:pPr>
              <w:widowControl/>
              <w:spacing w:after="120"/>
              <w:jc w:val="right"/>
              <w:rPr>
                <w:snapToGrid/>
                <w:kern w:val="0"/>
                <w:szCs w:val="22"/>
              </w:rPr>
            </w:pPr>
            <w:r w:rsidRPr="00A14345">
              <w:rPr>
                <w:szCs w:val="22"/>
              </w:rPr>
              <w:t>100.0</w:t>
            </w:r>
          </w:p>
        </w:tc>
      </w:tr>
      <w:tr w:rsidR="00A14345" w:rsidRPr="0085656C" w14:paraId="3E6B2F82" w14:textId="77777777" w:rsidTr="008A1C21">
        <w:trPr>
          <w:trHeight w:val="439"/>
        </w:trPr>
        <w:tc>
          <w:tcPr>
            <w:tcW w:w="1912" w:type="pct"/>
            <w:gridSpan w:val="4"/>
            <w:tcBorders>
              <w:top w:val="nil"/>
              <w:left w:val="single" w:sz="12" w:space="0" w:color="auto"/>
              <w:bottom w:val="single" w:sz="4" w:space="0" w:color="auto"/>
              <w:right w:val="single" w:sz="12" w:space="0" w:color="000000"/>
            </w:tcBorders>
            <w:shd w:val="clear" w:color="auto" w:fill="auto"/>
            <w:noWrap/>
            <w:vAlign w:val="bottom"/>
          </w:tcPr>
          <w:p w14:paraId="7E9DEC63"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Insufficient data</w:t>
            </w:r>
          </w:p>
        </w:tc>
        <w:tc>
          <w:tcPr>
            <w:tcW w:w="386" w:type="pct"/>
            <w:tcBorders>
              <w:top w:val="nil"/>
              <w:left w:val="nil"/>
              <w:bottom w:val="single" w:sz="4" w:space="0" w:color="auto"/>
              <w:right w:val="single" w:sz="4" w:space="0" w:color="auto"/>
            </w:tcBorders>
            <w:shd w:val="clear" w:color="auto" w:fill="auto"/>
            <w:noWrap/>
            <w:vAlign w:val="bottom"/>
          </w:tcPr>
          <w:p w14:paraId="0B82A02F" w14:textId="7B87B924" w:rsidR="00A14345" w:rsidRPr="00A14345" w:rsidRDefault="00A14345" w:rsidP="009A609A">
            <w:pPr>
              <w:widowControl/>
              <w:spacing w:after="120"/>
              <w:jc w:val="right"/>
              <w:rPr>
                <w:snapToGrid/>
                <w:kern w:val="0"/>
                <w:szCs w:val="22"/>
              </w:rPr>
            </w:pPr>
            <w:r w:rsidRPr="00A14345">
              <w:rPr>
                <w:szCs w:val="22"/>
              </w:rPr>
              <w:t>676</w:t>
            </w:r>
          </w:p>
        </w:tc>
        <w:tc>
          <w:tcPr>
            <w:tcW w:w="386" w:type="pct"/>
            <w:tcBorders>
              <w:top w:val="nil"/>
              <w:left w:val="nil"/>
              <w:bottom w:val="single" w:sz="4" w:space="0" w:color="auto"/>
              <w:right w:val="single" w:sz="12" w:space="0" w:color="auto"/>
            </w:tcBorders>
            <w:shd w:val="clear" w:color="auto" w:fill="auto"/>
            <w:noWrap/>
            <w:vAlign w:val="bottom"/>
          </w:tcPr>
          <w:p w14:paraId="2D47D543" w14:textId="20D68A53"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37CD28EF" w14:textId="61854986" w:rsidR="00A14345" w:rsidRPr="00A14345" w:rsidRDefault="00A14345" w:rsidP="009A609A">
            <w:pPr>
              <w:widowControl/>
              <w:spacing w:after="120"/>
              <w:jc w:val="right"/>
              <w:rPr>
                <w:snapToGrid/>
                <w:kern w:val="0"/>
                <w:szCs w:val="22"/>
              </w:rPr>
            </w:pPr>
            <w:r w:rsidRPr="00A14345">
              <w:rPr>
                <w:szCs w:val="22"/>
              </w:rPr>
              <w:t>213</w:t>
            </w:r>
          </w:p>
        </w:tc>
        <w:tc>
          <w:tcPr>
            <w:tcW w:w="386" w:type="pct"/>
            <w:tcBorders>
              <w:top w:val="nil"/>
              <w:left w:val="nil"/>
              <w:bottom w:val="single" w:sz="4" w:space="0" w:color="auto"/>
              <w:right w:val="single" w:sz="4" w:space="0" w:color="auto"/>
            </w:tcBorders>
            <w:shd w:val="clear" w:color="auto" w:fill="auto"/>
            <w:noWrap/>
            <w:vAlign w:val="bottom"/>
          </w:tcPr>
          <w:p w14:paraId="54A81823" w14:textId="51627C6F"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4FB2E336" w14:textId="4A4C9799" w:rsidR="00A14345" w:rsidRPr="00A14345" w:rsidRDefault="00A14345" w:rsidP="009A609A">
            <w:pPr>
              <w:widowControl/>
              <w:spacing w:after="120"/>
              <w:jc w:val="right"/>
              <w:rPr>
                <w:snapToGrid/>
                <w:kern w:val="0"/>
                <w:szCs w:val="22"/>
              </w:rPr>
            </w:pPr>
            <w:r w:rsidRPr="00A14345">
              <w:rPr>
                <w:szCs w:val="22"/>
              </w:rPr>
              <w:t>308</w:t>
            </w:r>
          </w:p>
        </w:tc>
        <w:tc>
          <w:tcPr>
            <w:tcW w:w="386" w:type="pct"/>
            <w:tcBorders>
              <w:top w:val="nil"/>
              <w:left w:val="nil"/>
              <w:bottom w:val="single" w:sz="4" w:space="0" w:color="auto"/>
              <w:right w:val="single" w:sz="4" w:space="0" w:color="auto"/>
            </w:tcBorders>
            <w:shd w:val="clear" w:color="auto" w:fill="auto"/>
            <w:noWrap/>
            <w:vAlign w:val="bottom"/>
          </w:tcPr>
          <w:p w14:paraId="1CC3690F" w14:textId="7760AA49"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0FA22125" w14:textId="5271AD54" w:rsidR="00A14345" w:rsidRPr="00A14345" w:rsidRDefault="00A14345" w:rsidP="009A609A">
            <w:pPr>
              <w:widowControl/>
              <w:spacing w:after="120"/>
              <w:jc w:val="right"/>
              <w:rPr>
                <w:snapToGrid/>
                <w:kern w:val="0"/>
                <w:szCs w:val="22"/>
              </w:rPr>
            </w:pPr>
            <w:r w:rsidRPr="00A14345">
              <w:rPr>
                <w:szCs w:val="22"/>
              </w:rPr>
              <w:t>155</w:t>
            </w:r>
          </w:p>
        </w:tc>
        <w:tc>
          <w:tcPr>
            <w:tcW w:w="386" w:type="pct"/>
            <w:tcBorders>
              <w:top w:val="nil"/>
              <w:left w:val="nil"/>
              <w:bottom w:val="single" w:sz="4" w:space="0" w:color="auto"/>
              <w:right w:val="single" w:sz="12" w:space="0" w:color="auto"/>
            </w:tcBorders>
            <w:shd w:val="clear" w:color="auto" w:fill="auto"/>
            <w:noWrap/>
            <w:vAlign w:val="bottom"/>
          </w:tcPr>
          <w:p w14:paraId="59DE40DC" w14:textId="6E133E43" w:rsidR="00A14345" w:rsidRPr="00A14345" w:rsidRDefault="00A14345" w:rsidP="009A609A">
            <w:pPr>
              <w:widowControl/>
              <w:spacing w:after="120"/>
              <w:jc w:val="right"/>
              <w:rPr>
                <w:snapToGrid/>
                <w:kern w:val="0"/>
                <w:szCs w:val="22"/>
              </w:rPr>
            </w:pPr>
            <w:r w:rsidRPr="00A14345">
              <w:rPr>
                <w:szCs w:val="22"/>
              </w:rPr>
              <w:t>---</w:t>
            </w:r>
          </w:p>
        </w:tc>
      </w:tr>
      <w:tr w:rsidR="00A14345" w:rsidRPr="0085656C" w14:paraId="4EE77469" w14:textId="77777777" w:rsidTr="008A1C21">
        <w:trPr>
          <w:trHeight w:val="439"/>
        </w:trPr>
        <w:tc>
          <w:tcPr>
            <w:tcW w:w="191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14:paraId="310A642C"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86" w:type="pct"/>
            <w:tcBorders>
              <w:top w:val="nil"/>
              <w:left w:val="nil"/>
              <w:bottom w:val="single" w:sz="4" w:space="0" w:color="auto"/>
              <w:right w:val="single" w:sz="4" w:space="0" w:color="auto"/>
            </w:tcBorders>
            <w:shd w:val="clear" w:color="auto" w:fill="auto"/>
            <w:noWrap/>
            <w:vAlign w:val="bottom"/>
          </w:tcPr>
          <w:p w14:paraId="76B1AC92" w14:textId="14467D34" w:rsidR="00A14345" w:rsidRPr="00A14345" w:rsidRDefault="00A14345" w:rsidP="009A609A">
            <w:pPr>
              <w:widowControl/>
              <w:spacing w:after="120"/>
              <w:jc w:val="right"/>
              <w:rPr>
                <w:snapToGrid/>
                <w:kern w:val="0"/>
                <w:szCs w:val="22"/>
              </w:rPr>
            </w:pPr>
            <w:r w:rsidRPr="00A14345">
              <w:rPr>
                <w:szCs w:val="22"/>
              </w:rPr>
              <w:t>52</w:t>
            </w:r>
            <w:r w:rsidR="00D121DA">
              <w:rPr>
                <w:szCs w:val="22"/>
              </w:rPr>
              <w:t>4</w:t>
            </w:r>
          </w:p>
        </w:tc>
        <w:tc>
          <w:tcPr>
            <w:tcW w:w="386" w:type="pct"/>
            <w:tcBorders>
              <w:top w:val="nil"/>
              <w:left w:val="nil"/>
              <w:bottom w:val="single" w:sz="4" w:space="0" w:color="auto"/>
              <w:right w:val="single" w:sz="12" w:space="0" w:color="auto"/>
            </w:tcBorders>
            <w:shd w:val="clear" w:color="auto" w:fill="auto"/>
            <w:noWrap/>
            <w:vAlign w:val="bottom"/>
          </w:tcPr>
          <w:p w14:paraId="19364CE9" w14:textId="41511CA8"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53314176" w14:textId="13490B86" w:rsidR="00A14345" w:rsidRPr="00A14345" w:rsidRDefault="00D121DA" w:rsidP="009A609A">
            <w:pPr>
              <w:widowControl/>
              <w:spacing w:after="120"/>
              <w:jc w:val="right"/>
              <w:rPr>
                <w:snapToGrid/>
                <w:kern w:val="0"/>
                <w:szCs w:val="22"/>
              </w:rPr>
            </w:pPr>
            <w:r>
              <w:rPr>
                <w:szCs w:val="22"/>
              </w:rPr>
              <w:t>70</w:t>
            </w:r>
          </w:p>
        </w:tc>
        <w:tc>
          <w:tcPr>
            <w:tcW w:w="386" w:type="pct"/>
            <w:tcBorders>
              <w:top w:val="nil"/>
              <w:left w:val="nil"/>
              <w:bottom w:val="single" w:sz="4" w:space="0" w:color="auto"/>
              <w:right w:val="single" w:sz="4" w:space="0" w:color="auto"/>
            </w:tcBorders>
            <w:shd w:val="clear" w:color="auto" w:fill="auto"/>
            <w:noWrap/>
            <w:vAlign w:val="bottom"/>
          </w:tcPr>
          <w:p w14:paraId="23A93C43" w14:textId="290A0008"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2E799B80" w14:textId="7FB00E64" w:rsidR="00A14345" w:rsidRPr="00A14345" w:rsidRDefault="00A14345" w:rsidP="009A609A">
            <w:pPr>
              <w:widowControl/>
              <w:spacing w:after="120"/>
              <w:jc w:val="right"/>
              <w:rPr>
                <w:snapToGrid/>
                <w:kern w:val="0"/>
                <w:szCs w:val="22"/>
              </w:rPr>
            </w:pPr>
            <w:r w:rsidRPr="00A14345">
              <w:rPr>
                <w:szCs w:val="22"/>
              </w:rPr>
              <w:t>95</w:t>
            </w:r>
          </w:p>
        </w:tc>
        <w:tc>
          <w:tcPr>
            <w:tcW w:w="386" w:type="pct"/>
            <w:tcBorders>
              <w:top w:val="nil"/>
              <w:left w:val="nil"/>
              <w:bottom w:val="single" w:sz="4" w:space="0" w:color="auto"/>
              <w:right w:val="single" w:sz="4" w:space="0" w:color="auto"/>
            </w:tcBorders>
            <w:shd w:val="clear" w:color="auto" w:fill="auto"/>
            <w:noWrap/>
            <w:vAlign w:val="bottom"/>
          </w:tcPr>
          <w:p w14:paraId="0A4F4A15" w14:textId="20250A37"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4" w:space="0" w:color="auto"/>
              <w:right w:val="single" w:sz="4" w:space="0" w:color="auto"/>
            </w:tcBorders>
            <w:shd w:val="clear" w:color="auto" w:fill="auto"/>
            <w:noWrap/>
            <w:vAlign w:val="bottom"/>
          </w:tcPr>
          <w:p w14:paraId="1ED9AD2C" w14:textId="746CAC65" w:rsidR="00A14345" w:rsidRPr="00A14345" w:rsidRDefault="00D121DA" w:rsidP="009A609A">
            <w:pPr>
              <w:widowControl/>
              <w:spacing w:after="120"/>
              <w:jc w:val="right"/>
              <w:rPr>
                <w:snapToGrid/>
                <w:kern w:val="0"/>
                <w:szCs w:val="22"/>
              </w:rPr>
            </w:pPr>
            <w:r>
              <w:rPr>
                <w:szCs w:val="22"/>
              </w:rPr>
              <w:t>359</w:t>
            </w:r>
          </w:p>
        </w:tc>
        <w:tc>
          <w:tcPr>
            <w:tcW w:w="386" w:type="pct"/>
            <w:tcBorders>
              <w:top w:val="nil"/>
              <w:left w:val="nil"/>
              <w:bottom w:val="single" w:sz="4" w:space="0" w:color="auto"/>
              <w:right w:val="single" w:sz="12" w:space="0" w:color="auto"/>
            </w:tcBorders>
            <w:shd w:val="clear" w:color="auto" w:fill="auto"/>
            <w:noWrap/>
            <w:vAlign w:val="bottom"/>
          </w:tcPr>
          <w:p w14:paraId="1FD5248A" w14:textId="1C8E97CB" w:rsidR="00A14345" w:rsidRPr="00A14345" w:rsidRDefault="00A14345" w:rsidP="009A609A">
            <w:pPr>
              <w:widowControl/>
              <w:spacing w:after="120"/>
              <w:jc w:val="right"/>
              <w:rPr>
                <w:snapToGrid/>
                <w:kern w:val="0"/>
                <w:szCs w:val="22"/>
              </w:rPr>
            </w:pPr>
            <w:r w:rsidRPr="00A14345">
              <w:rPr>
                <w:szCs w:val="22"/>
              </w:rPr>
              <w:t>---</w:t>
            </w:r>
          </w:p>
        </w:tc>
      </w:tr>
      <w:tr w:rsidR="00A14345" w:rsidRPr="0085656C" w14:paraId="53A00BB9" w14:textId="77777777" w:rsidTr="008A1C21">
        <w:trPr>
          <w:trHeight w:val="439"/>
        </w:trPr>
        <w:tc>
          <w:tcPr>
            <w:tcW w:w="191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14:paraId="2069B56A" w14:textId="77777777" w:rsidR="00A14345" w:rsidRPr="0085656C" w:rsidRDefault="00A14345"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6" w:type="pct"/>
            <w:tcBorders>
              <w:top w:val="nil"/>
              <w:left w:val="nil"/>
              <w:bottom w:val="single" w:sz="12" w:space="0" w:color="auto"/>
              <w:right w:val="single" w:sz="4" w:space="0" w:color="auto"/>
            </w:tcBorders>
            <w:shd w:val="clear" w:color="auto" w:fill="auto"/>
            <w:noWrap/>
            <w:vAlign w:val="bottom"/>
          </w:tcPr>
          <w:p w14:paraId="1261721C" w14:textId="7A80A856" w:rsidR="00A14345" w:rsidRPr="00A14345" w:rsidRDefault="00A14345" w:rsidP="009A609A">
            <w:pPr>
              <w:widowControl/>
              <w:spacing w:after="120"/>
              <w:jc w:val="right"/>
              <w:rPr>
                <w:b/>
                <w:bCs/>
                <w:snapToGrid/>
                <w:kern w:val="0"/>
                <w:szCs w:val="22"/>
              </w:rPr>
            </w:pPr>
            <w:r w:rsidRPr="00A14345">
              <w:rPr>
                <w:szCs w:val="22"/>
              </w:rPr>
              <w:t>6</w:t>
            </w:r>
            <w:r w:rsidR="0063028D">
              <w:rPr>
                <w:szCs w:val="22"/>
              </w:rPr>
              <w:t>,</w:t>
            </w:r>
            <w:r w:rsidRPr="00A14345">
              <w:rPr>
                <w:szCs w:val="22"/>
              </w:rPr>
              <w:t>692</w:t>
            </w:r>
          </w:p>
        </w:tc>
        <w:tc>
          <w:tcPr>
            <w:tcW w:w="386" w:type="pct"/>
            <w:tcBorders>
              <w:top w:val="nil"/>
              <w:left w:val="nil"/>
              <w:bottom w:val="single" w:sz="12" w:space="0" w:color="auto"/>
              <w:right w:val="single" w:sz="12" w:space="0" w:color="auto"/>
            </w:tcBorders>
            <w:shd w:val="clear" w:color="auto" w:fill="auto"/>
            <w:noWrap/>
            <w:vAlign w:val="bottom"/>
          </w:tcPr>
          <w:p w14:paraId="3F636467" w14:textId="3E4FC5C5" w:rsidR="00A14345" w:rsidRPr="00A14345" w:rsidRDefault="00A14345" w:rsidP="009A609A">
            <w:pPr>
              <w:widowControl/>
              <w:spacing w:after="120"/>
              <w:jc w:val="right"/>
              <w:rPr>
                <w:b/>
                <w:bCs/>
                <w:snapToGrid/>
                <w:kern w:val="0"/>
                <w:szCs w:val="22"/>
              </w:rPr>
            </w:pPr>
            <w:r w:rsidRPr="00A14345">
              <w:rPr>
                <w:szCs w:val="22"/>
              </w:rPr>
              <w:t>---</w:t>
            </w:r>
          </w:p>
        </w:tc>
        <w:tc>
          <w:tcPr>
            <w:tcW w:w="386" w:type="pct"/>
            <w:tcBorders>
              <w:top w:val="nil"/>
              <w:left w:val="nil"/>
              <w:bottom w:val="single" w:sz="12" w:space="0" w:color="auto"/>
              <w:right w:val="single" w:sz="4" w:space="0" w:color="auto"/>
            </w:tcBorders>
            <w:shd w:val="clear" w:color="auto" w:fill="auto"/>
            <w:noWrap/>
            <w:vAlign w:val="bottom"/>
          </w:tcPr>
          <w:p w14:paraId="630FA127" w14:textId="34C6D651"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857</w:t>
            </w:r>
          </w:p>
        </w:tc>
        <w:tc>
          <w:tcPr>
            <w:tcW w:w="386" w:type="pct"/>
            <w:tcBorders>
              <w:top w:val="nil"/>
              <w:left w:val="nil"/>
              <w:bottom w:val="single" w:sz="12" w:space="0" w:color="auto"/>
              <w:right w:val="single" w:sz="4" w:space="0" w:color="auto"/>
            </w:tcBorders>
            <w:shd w:val="clear" w:color="auto" w:fill="auto"/>
            <w:noWrap/>
            <w:vAlign w:val="bottom"/>
          </w:tcPr>
          <w:p w14:paraId="69A637EC" w14:textId="11290663"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12" w:space="0" w:color="auto"/>
              <w:right w:val="single" w:sz="4" w:space="0" w:color="auto"/>
            </w:tcBorders>
            <w:shd w:val="clear" w:color="auto" w:fill="auto"/>
            <w:noWrap/>
            <w:vAlign w:val="bottom"/>
          </w:tcPr>
          <w:p w14:paraId="28BC4203" w14:textId="3446C361" w:rsidR="00A14345" w:rsidRPr="00A14345" w:rsidRDefault="00A14345" w:rsidP="009A609A">
            <w:pPr>
              <w:widowControl/>
              <w:spacing w:after="120"/>
              <w:jc w:val="right"/>
              <w:rPr>
                <w:snapToGrid/>
                <w:kern w:val="0"/>
                <w:szCs w:val="22"/>
              </w:rPr>
            </w:pPr>
            <w:r w:rsidRPr="00A14345">
              <w:rPr>
                <w:szCs w:val="22"/>
              </w:rPr>
              <w:t>1</w:t>
            </w:r>
            <w:r w:rsidR="0063028D">
              <w:rPr>
                <w:szCs w:val="22"/>
              </w:rPr>
              <w:t>,</w:t>
            </w:r>
            <w:r w:rsidRPr="00A14345">
              <w:rPr>
                <w:szCs w:val="22"/>
              </w:rPr>
              <w:t>935</w:t>
            </w:r>
          </w:p>
        </w:tc>
        <w:tc>
          <w:tcPr>
            <w:tcW w:w="386" w:type="pct"/>
            <w:tcBorders>
              <w:top w:val="nil"/>
              <w:left w:val="nil"/>
              <w:bottom w:val="single" w:sz="12" w:space="0" w:color="auto"/>
              <w:right w:val="single" w:sz="4" w:space="0" w:color="auto"/>
            </w:tcBorders>
            <w:shd w:val="clear" w:color="auto" w:fill="auto"/>
            <w:noWrap/>
            <w:vAlign w:val="bottom"/>
          </w:tcPr>
          <w:p w14:paraId="593D286F" w14:textId="45FE8866" w:rsidR="00A14345" w:rsidRPr="00A14345" w:rsidRDefault="00A14345" w:rsidP="009A609A">
            <w:pPr>
              <w:widowControl/>
              <w:spacing w:after="120"/>
              <w:jc w:val="right"/>
              <w:rPr>
                <w:snapToGrid/>
                <w:kern w:val="0"/>
                <w:szCs w:val="22"/>
              </w:rPr>
            </w:pPr>
            <w:r w:rsidRPr="00A14345">
              <w:rPr>
                <w:szCs w:val="22"/>
              </w:rPr>
              <w:t>---</w:t>
            </w:r>
          </w:p>
        </w:tc>
        <w:tc>
          <w:tcPr>
            <w:tcW w:w="386" w:type="pct"/>
            <w:tcBorders>
              <w:top w:val="nil"/>
              <w:left w:val="nil"/>
              <w:bottom w:val="single" w:sz="12" w:space="0" w:color="auto"/>
              <w:right w:val="single" w:sz="4" w:space="0" w:color="auto"/>
            </w:tcBorders>
            <w:shd w:val="clear" w:color="auto" w:fill="auto"/>
            <w:noWrap/>
            <w:vAlign w:val="bottom"/>
          </w:tcPr>
          <w:p w14:paraId="1A44FEC5" w14:textId="19C23177" w:rsidR="00A14345" w:rsidRPr="00A14345" w:rsidRDefault="00A14345" w:rsidP="009A609A">
            <w:pPr>
              <w:widowControl/>
              <w:spacing w:after="120"/>
              <w:jc w:val="right"/>
              <w:rPr>
                <w:snapToGrid/>
                <w:kern w:val="0"/>
                <w:szCs w:val="22"/>
              </w:rPr>
            </w:pPr>
            <w:r w:rsidRPr="00A14345">
              <w:rPr>
                <w:szCs w:val="22"/>
              </w:rPr>
              <w:t>2</w:t>
            </w:r>
            <w:r w:rsidR="0063028D">
              <w:rPr>
                <w:szCs w:val="22"/>
              </w:rPr>
              <w:t>,</w:t>
            </w:r>
            <w:r w:rsidRPr="00A14345">
              <w:rPr>
                <w:szCs w:val="22"/>
              </w:rPr>
              <w:t>900</w:t>
            </w:r>
          </w:p>
        </w:tc>
        <w:tc>
          <w:tcPr>
            <w:tcW w:w="386" w:type="pct"/>
            <w:tcBorders>
              <w:top w:val="nil"/>
              <w:left w:val="nil"/>
              <w:bottom w:val="single" w:sz="12" w:space="0" w:color="auto"/>
              <w:right w:val="single" w:sz="12" w:space="0" w:color="auto"/>
            </w:tcBorders>
            <w:shd w:val="clear" w:color="auto" w:fill="auto"/>
            <w:noWrap/>
            <w:vAlign w:val="bottom"/>
          </w:tcPr>
          <w:p w14:paraId="63EE9A3D" w14:textId="75EB64EF" w:rsidR="00A14345" w:rsidRPr="00A14345" w:rsidRDefault="00A14345" w:rsidP="009A609A">
            <w:pPr>
              <w:widowControl/>
              <w:spacing w:after="120"/>
              <w:jc w:val="right"/>
              <w:rPr>
                <w:b/>
                <w:bCs/>
                <w:snapToGrid/>
                <w:kern w:val="0"/>
                <w:szCs w:val="22"/>
              </w:rPr>
            </w:pPr>
            <w:r w:rsidRPr="00A14345">
              <w:rPr>
                <w:szCs w:val="22"/>
              </w:rPr>
              <w:t>---</w:t>
            </w:r>
          </w:p>
        </w:tc>
      </w:tr>
      <w:tr w:rsidR="00E43559" w:rsidRPr="0085656C" w14:paraId="3CFD3A15" w14:textId="77777777" w:rsidTr="008A1C21">
        <w:trPr>
          <w:trHeight w:val="222"/>
        </w:trPr>
        <w:tc>
          <w:tcPr>
            <w:tcW w:w="698" w:type="pct"/>
            <w:tcBorders>
              <w:top w:val="nil"/>
              <w:left w:val="nil"/>
              <w:bottom w:val="nil"/>
              <w:right w:val="nil"/>
            </w:tcBorders>
            <w:shd w:val="clear" w:color="auto" w:fill="auto"/>
            <w:noWrap/>
            <w:vAlign w:val="bottom"/>
          </w:tcPr>
          <w:p w14:paraId="3DEE91D2" w14:textId="77777777" w:rsidR="008E2606" w:rsidRPr="0085656C" w:rsidRDefault="008E2606" w:rsidP="009A609A">
            <w:pPr>
              <w:widowControl/>
              <w:spacing w:after="120"/>
              <w:rPr>
                <w:b/>
                <w:bCs/>
                <w:snapToGrid/>
                <w:kern w:val="0"/>
                <w:sz w:val="24"/>
                <w:szCs w:val="24"/>
              </w:rPr>
            </w:pPr>
          </w:p>
        </w:tc>
        <w:tc>
          <w:tcPr>
            <w:tcW w:w="416" w:type="pct"/>
            <w:tcBorders>
              <w:top w:val="nil"/>
              <w:left w:val="nil"/>
              <w:bottom w:val="nil"/>
              <w:right w:val="nil"/>
            </w:tcBorders>
            <w:shd w:val="clear" w:color="auto" w:fill="auto"/>
            <w:noWrap/>
            <w:vAlign w:val="bottom"/>
          </w:tcPr>
          <w:p w14:paraId="045D086C" w14:textId="77777777" w:rsidR="008E2606" w:rsidRPr="0085656C" w:rsidRDefault="008E2606" w:rsidP="009A609A">
            <w:pPr>
              <w:widowControl/>
              <w:spacing w:after="120"/>
              <w:rPr>
                <w:b/>
                <w:bCs/>
                <w:snapToGrid/>
                <w:kern w:val="0"/>
                <w:sz w:val="24"/>
                <w:szCs w:val="24"/>
              </w:rPr>
            </w:pPr>
          </w:p>
        </w:tc>
        <w:tc>
          <w:tcPr>
            <w:tcW w:w="408" w:type="pct"/>
            <w:tcBorders>
              <w:top w:val="nil"/>
              <w:left w:val="nil"/>
              <w:bottom w:val="nil"/>
              <w:right w:val="nil"/>
            </w:tcBorders>
            <w:shd w:val="clear" w:color="auto" w:fill="auto"/>
            <w:noWrap/>
            <w:vAlign w:val="bottom"/>
          </w:tcPr>
          <w:p w14:paraId="0018D6A1" w14:textId="77777777" w:rsidR="008E2606" w:rsidRPr="0085656C" w:rsidRDefault="008E2606" w:rsidP="009A609A">
            <w:pPr>
              <w:widowControl/>
              <w:spacing w:after="120"/>
              <w:rPr>
                <w:b/>
                <w:bCs/>
                <w:snapToGrid/>
                <w:kern w:val="0"/>
                <w:sz w:val="24"/>
                <w:szCs w:val="24"/>
              </w:rPr>
            </w:pPr>
          </w:p>
        </w:tc>
        <w:tc>
          <w:tcPr>
            <w:tcW w:w="390" w:type="pct"/>
            <w:tcBorders>
              <w:top w:val="nil"/>
              <w:left w:val="nil"/>
              <w:bottom w:val="nil"/>
              <w:right w:val="nil"/>
            </w:tcBorders>
            <w:shd w:val="clear" w:color="auto" w:fill="auto"/>
            <w:noWrap/>
            <w:vAlign w:val="bottom"/>
          </w:tcPr>
          <w:p w14:paraId="53EE853A" w14:textId="77777777" w:rsidR="008E2606" w:rsidRPr="0085656C" w:rsidRDefault="008E2606" w:rsidP="009A609A">
            <w:pPr>
              <w:widowControl/>
              <w:spacing w:after="120"/>
              <w:rPr>
                <w:snapToGrid/>
                <w:kern w:val="0"/>
                <w:sz w:val="24"/>
                <w:szCs w:val="24"/>
              </w:rPr>
            </w:pPr>
          </w:p>
        </w:tc>
        <w:tc>
          <w:tcPr>
            <w:tcW w:w="386" w:type="pct"/>
            <w:tcBorders>
              <w:top w:val="nil"/>
              <w:left w:val="nil"/>
              <w:bottom w:val="nil"/>
              <w:right w:val="nil"/>
            </w:tcBorders>
            <w:shd w:val="clear" w:color="auto" w:fill="auto"/>
            <w:noWrap/>
            <w:vAlign w:val="bottom"/>
          </w:tcPr>
          <w:p w14:paraId="0079D865" w14:textId="77777777" w:rsidR="008E2606" w:rsidRPr="0085656C" w:rsidRDefault="008E2606" w:rsidP="009A609A">
            <w:pPr>
              <w:widowControl/>
              <w:spacing w:after="120"/>
              <w:rPr>
                <w:snapToGrid/>
                <w:kern w:val="0"/>
                <w:szCs w:val="22"/>
              </w:rPr>
            </w:pPr>
          </w:p>
        </w:tc>
        <w:tc>
          <w:tcPr>
            <w:tcW w:w="386" w:type="pct"/>
            <w:tcBorders>
              <w:top w:val="nil"/>
              <w:left w:val="nil"/>
              <w:bottom w:val="nil"/>
              <w:right w:val="nil"/>
            </w:tcBorders>
            <w:shd w:val="clear" w:color="auto" w:fill="auto"/>
            <w:noWrap/>
            <w:vAlign w:val="bottom"/>
          </w:tcPr>
          <w:p w14:paraId="5D6F3F08" w14:textId="77777777" w:rsidR="008E2606" w:rsidRPr="0085656C" w:rsidRDefault="008E2606" w:rsidP="009A609A">
            <w:pPr>
              <w:widowControl/>
              <w:spacing w:after="120"/>
              <w:jc w:val="right"/>
              <w:rPr>
                <w:snapToGrid/>
                <w:kern w:val="0"/>
                <w:szCs w:val="22"/>
              </w:rPr>
            </w:pPr>
          </w:p>
        </w:tc>
        <w:tc>
          <w:tcPr>
            <w:tcW w:w="386" w:type="pct"/>
            <w:tcBorders>
              <w:top w:val="nil"/>
              <w:left w:val="nil"/>
              <w:bottom w:val="nil"/>
              <w:right w:val="nil"/>
            </w:tcBorders>
            <w:shd w:val="clear" w:color="auto" w:fill="auto"/>
            <w:noWrap/>
            <w:vAlign w:val="bottom"/>
          </w:tcPr>
          <w:p w14:paraId="0FD1F36C" w14:textId="77777777" w:rsidR="008E2606" w:rsidRPr="0085656C" w:rsidRDefault="008E2606" w:rsidP="009A609A">
            <w:pPr>
              <w:widowControl/>
              <w:spacing w:after="120"/>
              <w:jc w:val="right"/>
              <w:rPr>
                <w:snapToGrid/>
                <w:kern w:val="0"/>
                <w:sz w:val="20"/>
              </w:rPr>
            </w:pPr>
          </w:p>
        </w:tc>
        <w:tc>
          <w:tcPr>
            <w:tcW w:w="386" w:type="pct"/>
            <w:tcBorders>
              <w:top w:val="nil"/>
              <w:left w:val="nil"/>
              <w:bottom w:val="nil"/>
              <w:right w:val="nil"/>
            </w:tcBorders>
            <w:shd w:val="clear" w:color="auto" w:fill="auto"/>
            <w:noWrap/>
            <w:vAlign w:val="bottom"/>
          </w:tcPr>
          <w:p w14:paraId="04742931" w14:textId="77777777" w:rsidR="008E2606" w:rsidRPr="0085656C" w:rsidRDefault="008E2606" w:rsidP="009A609A">
            <w:pPr>
              <w:widowControl/>
              <w:spacing w:after="120"/>
              <w:jc w:val="right"/>
              <w:rPr>
                <w:snapToGrid/>
                <w:kern w:val="0"/>
                <w:sz w:val="20"/>
              </w:rPr>
            </w:pPr>
          </w:p>
        </w:tc>
        <w:tc>
          <w:tcPr>
            <w:tcW w:w="386" w:type="pct"/>
            <w:tcBorders>
              <w:top w:val="nil"/>
              <w:left w:val="nil"/>
              <w:bottom w:val="nil"/>
              <w:right w:val="nil"/>
            </w:tcBorders>
            <w:shd w:val="clear" w:color="auto" w:fill="auto"/>
            <w:noWrap/>
            <w:vAlign w:val="bottom"/>
          </w:tcPr>
          <w:p w14:paraId="775CDDB1" w14:textId="77777777" w:rsidR="008E2606" w:rsidRPr="0085656C" w:rsidRDefault="008E2606" w:rsidP="009A609A">
            <w:pPr>
              <w:widowControl/>
              <w:spacing w:after="120"/>
              <w:jc w:val="right"/>
              <w:rPr>
                <w:snapToGrid/>
                <w:kern w:val="0"/>
                <w:sz w:val="20"/>
              </w:rPr>
            </w:pPr>
          </w:p>
        </w:tc>
        <w:tc>
          <w:tcPr>
            <w:tcW w:w="386" w:type="pct"/>
            <w:tcBorders>
              <w:top w:val="nil"/>
              <w:left w:val="nil"/>
              <w:bottom w:val="nil"/>
              <w:right w:val="nil"/>
            </w:tcBorders>
            <w:shd w:val="clear" w:color="auto" w:fill="auto"/>
            <w:noWrap/>
            <w:vAlign w:val="bottom"/>
          </w:tcPr>
          <w:p w14:paraId="40B1C58A" w14:textId="77777777" w:rsidR="008E2606" w:rsidRPr="0085656C" w:rsidRDefault="008E2606" w:rsidP="009A609A">
            <w:pPr>
              <w:widowControl/>
              <w:spacing w:after="120"/>
              <w:jc w:val="right"/>
              <w:rPr>
                <w:snapToGrid/>
                <w:kern w:val="0"/>
                <w:sz w:val="20"/>
              </w:rPr>
            </w:pPr>
          </w:p>
        </w:tc>
        <w:tc>
          <w:tcPr>
            <w:tcW w:w="386" w:type="pct"/>
            <w:tcBorders>
              <w:top w:val="nil"/>
              <w:left w:val="nil"/>
              <w:bottom w:val="nil"/>
              <w:right w:val="nil"/>
            </w:tcBorders>
            <w:shd w:val="clear" w:color="auto" w:fill="auto"/>
            <w:noWrap/>
            <w:vAlign w:val="bottom"/>
          </w:tcPr>
          <w:p w14:paraId="7EF40AE2" w14:textId="77777777" w:rsidR="008E2606" w:rsidRPr="0085656C" w:rsidRDefault="008E2606" w:rsidP="009A609A">
            <w:pPr>
              <w:widowControl/>
              <w:spacing w:after="120"/>
              <w:jc w:val="right"/>
              <w:rPr>
                <w:snapToGrid/>
                <w:kern w:val="0"/>
                <w:sz w:val="20"/>
              </w:rPr>
            </w:pPr>
          </w:p>
        </w:tc>
        <w:tc>
          <w:tcPr>
            <w:tcW w:w="386" w:type="pct"/>
            <w:tcBorders>
              <w:top w:val="nil"/>
              <w:left w:val="nil"/>
              <w:bottom w:val="nil"/>
              <w:right w:val="nil"/>
            </w:tcBorders>
            <w:shd w:val="clear" w:color="auto" w:fill="auto"/>
            <w:noWrap/>
            <w:vAlign w:val="bottom"/>
          </w:tcPr>
          <w:p w14:paraId="73527270" w14:textId="77777777" w:rsidR="008E2606" w:rsidRPr="0085656C" w:rsidRDefault="008E2606" w:rsidP="009A609A">
            <w:pPr>
              <w:widowControl/>
              <w:spacing w:after="120"/>
              <w:jc w:val="right"/>
              <w:rPr>
                <w:snapToGrid/>
                <w:kern w:val="0"/>
                <w:sz w:val="20"/>
              </w:rPr>
            </w:pPr>
          </w:p>
        </w:tc>
      </w:tr>
    </w:tbl>
    <w:p w14:paraId="59AA1A29"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654"/>
        <w:gridCol w:w="1097"/>
        <w:gridCol w:w="516"/>
        <w:gridCol w:w="601"/>
        <w:gridCol w:w="711"/>
        <w:gridCol w:w="729"/>
        <w:gridCol w:w="711"/>
        <w:gridCol w:w="712"/>
        <w:gridCol w:w="711"/>
        <w:gridCol w:w="712"/>
        <w:gridCol w:w="711"/>
        <w:gridCol w:w="711"/>
      </w:tblGrid>
      <w:tr w:rsidR="0085656C" w:rsidRPr="0085656C" w14:paraId="23B1D769"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6DBA6B4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E(2b)</w:t>
            </w:r>
          </w:p>
        </w:tc>
      </w:tr>
      <w:tr w:rsidR="008E2606" w:rsidRPr="0085656C" w14:paraId="6D185057"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78A1AA8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17AB9F29"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58CEFC23"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2C39CE3D" w14:textId="77777777" w:rsidTr="00D871D1">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14:paraId="2E05B69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4E2E360F" w14:textId="77777777" w:rsidTr="00D871D1">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40A9D3C6"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2B63DC98" w14:textId="77777777" w:rsidTr="00157462">
        <w:trPr>
          <w:trHeight w:val="439"/>
        </w:trPr>
        <w:tc>
          <w:tcPr>
            <w:tcW w:w="2059" w:type="pct"/>
            <w:gridSpan w:val="4"/>
            <w:tcBorders>
              <w:top w:val="single" w:sz="12" w:space="0" w:color="auto"/>
              <w:left w:val="single" w:sz="12" w:space="0" w:color="auto"/>
              <w:bottom w:val="nil"/>
              <w:right w:val="nil"/>
            </w:tcBorders>
            <w:shd w:val="clear" w:color="auto" w:fill="auto"/>
            <w:noWrap/>
            <w:vAlign w:val="center"/>
          </w:tcPr>
          <w:p w14:paraId="5DDCC333"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2941"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79396EF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5656C" w:rsidRPr="0085656C" w14:paraId="26E9C367" w14:textId="77777777" w:rsidTr="00157462">
        <w:trPr>
          <w:trHeight w:val="600"/>
        </w:trPr>
        <w:tc>
          <w:tcPr>
            <w:tcW w:w="2059" w:type="pct"/>
            <w:gridSpan w:val="4"/>
            <w:tcBorders>
              <w:top w:val="nil"/>
              <w:left w:val="single" w:sz="12" w:space="0" w:color="auto"/>
              <w:bottom w:val="nil"/>
              <w:right w:val="nil"/>
            </w:tcBorders>
            <w:shd w:val="clear" w:color="auto" w:fill="auto"/>
            <w:noWrap/>
            <w:vAlign w:val="center"/>
          </w:tcPr>
          <w:p w14:paraId="3112704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43" w:type="pct"/>
            <w:gridSpan w:val="2"/>
            <w:tcBorders>
              <w:top w:val="nil"/>
              <w:left w:val="single" w:sz="12" w:space="0" w:color="auto"/>
              <w:bottom w:val="single" w:sz="4" w:space="0" w:color="auto"/>
              <w:right w:val="single" w:sz="12" w:space="0" w:color="auto"/>
            </w:tcBorders>
            <w:shd w:val="clear" w:color="auto" w:fill="auto"/>
            <w:noWrap/>
            <w:vAlign w:val="center"/>
          </w:tcPr>
          <w:p w14:paraId="2B6A7BC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33" w:type="pct"/>
            <w:gridSpan w:val="2"/>
            <w:tcBorders>
              <w:top w:val="nil"/>
              <w:left w:val="nil"/>
              <w:bottom w:val="single" w:sz="4" w:space="0" w:color="auto"/>
              <w:right w:val="single" w:sz="4" w:space="0" w:color="auto"/>
            </w:tcBorders>
            <w:shd w:val="clear" w:color="auto" w:fill="auto"/>
            <w:vAlign w:val="bottom"/>
          </w:tcPr>
          <w:p w14:paraId="2F1B8AA3"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33" w:type="pct"/>
            <w:gridSpan w:val="2"/>
            <w:tcBorders>
              <w:top w:val="nil"/>
              <w:left w:val="nil"/>
              <w:bottom w:val="single" w:sz="4" w:space="0" w:color="auto"/>
              <w:right w:val="single" w:sz="4" w:space="0" w:color="auto"/>
            </w:tcBorders>
            <w:shd w:val="clear" w:color="auto" w:fill="auto"/>
            <w:vAlign w:val="bottom"/>
          </w:tcPr>
          <w:p w14:paraId="4EA26708"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47577340"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33" w:type="pct"/>
            <w:gridSpan w:val="2"/>
            <w:tcBorders>
              <w:top w:val="nil"/>
              <w:left w:val="nil"/>
              <w:bottom w:val="single" w:sz="4" w:space="0" w:color="auto"/>
              <w:right w:val="single" w:sz="12" w:space="0" w:color="000000"/>
            </w:tcBorders>
            <w:shd w:val="clear" w:color="auto" w:fill="auto"/>
            <w:vAlign w:val="bottom"/>
          </w:tcPr>
          <w:p w14:paraId="00ED33D3" w14:textId="77777777" w:rsidR="008E2606" w:rsidRPr="0085656C" w:rsidRDefault="008E2606" w:rsidP="009A609A">
            <w:pPr>
              <w:widowControl/>
              <w:spacing w:after="120"/>
              <w:jc w:val="center"/>
              <w:rPr>
                <w:snapToGrid/>
                <w:kern w:val="0"/>
                <w:sz w:val="20"/>
              </w:rPr>
            </w:pPr>
            <w:r w:rsidRPr="0085656C">
              <w:rPr>
                <w:snapToGrid/>
                <w:kern w:val="0"/>
                <w:sz w:val="20"/>
              </w:rPr>
              <w:t>Outside Metro</w:t>
            </w:r>
          </w:p>
        </w:tc>
      </w:tr>
      <w:tr w:rsidR="00157462" w:rsidRPr="0085656C" w14:paraId="3265E5AF" w14:textId="77777777" w:rsidTr="00157462">
        <w:trPr>
          <w:trHeight w:val="360"/>
        </w:trPr>
        <w:tc>
          <w:tcPr>
            <w:tcW w:w="2059" w:type="pct"/>
            <w:gridSpan w:val="4"/>
            <w:tcBorders>
              <w:top w:val="nil"/>
              <w:left w:val="single" w:sz="12" w:space="0" w:color="auto"/>
              <w:bottom w:val="single" w:sz="12" w:space="0" w:color="auto"/>
              <w:right w:val="nil"/>
            </w:tcBorders>
            <w:shd w:val="clear" w:color="auto" w:fill="auto"/>
            <w:noWrap/>
            <w:vAlign w:val="center"/>
          </w:tcPr>
          <w:p w14:paraId="70F9FE2A"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52" w:type="pct"/>
            <w:tcBorders>
              <w:top w:val="nil"/>
              <w:left w:val="single" w:sz="12" w:space="0" w:color="auto"/>
              <w:bottom w:val="single" w:sz="12" w:space="0" w:color="auto"/>
              <w:right w:val="single" w:sz="4" w:space="0" w:color="auto"/>
            </w:tcBorders>
            <w:shd w:val="clear" w:color="auto" w:fill="auto"/>
            <w:noWrap/>
            <w:vAlign w:val="bottom"/>
          </w:tcPr>
          <w:p w14:paraId="41987BFE"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391" w:type="pct"/>
            <w:tcBorders>
              <w:top w:val="nil"/>
              <w:left w:val="nil"/>
              <w:bottom w:val="single" w:sz="12" w:space="0" w:color="auto"/>
              <w:right w:val="single" w:sz="12" w:space="0" w:color="auto"/>
            </w:tcBorders>
            <w:shd w:val="clear" w:color="auto" w:fill="auto"/>
            <w:noWrap/>
            <w:vAlign w:val="bottom"/>
          </w:tcPr>
          <w:p w14:paraId="11D9A2B5"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52" w:type="pct"/>
            <w:tcBorders>
              <w:top w:val="nil"/>
              <w:left w:val="nil"/>
              <w:bottom w:val="single" w:sz="12" w:space="0" w:color="auto"/>
              <w:right w:val="single" w:sz="4" w:space="0" w:color="auto"/>
            </w:tcBorders>
            <w:shd w:val="clear" w:color="auto" w:fill="auto"/>
            <w:noWrap/>
            <w:vAlign w:val="bottom"/>
          </w:tcPr>
          <w:p w14:paraId="6543AEA7"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70901FA5"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bottom"/>
          </w:tcPr>
          <w:p w14:paraId="641AFB1E"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14:paraId="7A20A99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bottom"/>
          </w:tcPr>
          <w:p w14:paraId="521774E0"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14:paraId="68EB9FFF"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157462" w:rsidRPr="0085656C" w14:paraId="002AB8D8" w14:textId="77777777" w:rsidTr="00157462">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0A294192"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Hispanic or Latino</w:t>
            </w:r>
          </w:p>
        </w:tc>
        <w:tc>
          <w:tcPr>
            <w:tcW w:w="603" w:type="pct"/>
            <w:gridSpan w:val="2"/>
            <w:tcBorders>
              <w:top w:val="single" w:sz="12" w:space="0" w:color="auto"/>
              <w:left w:val="nil"/>
              <w:bottom w:val="nil"/>
              <w:right w:val="single" w:sz="12" w:space="0" w:color="000000"/>
            </w:tcBorders>
            <w:shd w:val="clear" w:color="auto" w:fill="auto"/>
            <w:noWrap/>
            <w:vAlign w:val="bottom"/>
          </w:tcPr>
          <w:p w14:paraId="6BC52D17"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52" w:type="pct"/>
            <w:tcBorders>
              <w:top w:val="nil"/>
              <w:left w:val="nil"/>
              <w:bottom w:val="single" w:sz="4" w:space="0" w:color="auto"/>
              <w:right w:val="single" w:sz="4" w:space="0" w:color="auto"/>
            </w:tcBorders>
            <w:shd w:val="clear" w:color="auto" w:fill="auto"/>
            <w:noWrap/>
            <w:vAlign w:val="bottom"/>
          </w:tcPr>
          <w:p w14:paraId="065FCE42" w14:textId="1397E0D0" w:rsidR="00157462" w:rsidRPr="00157462" w:rsidRDefault="00157462" w:rsidP="009A609A">
            <w:pPr>
              <w:widowControl/>
              <w:spacing w:after="120"/>
              <w:jc w:val="right"/>
              <w:rPr>
                <w:snapToGrid/>
                <w:kern w:val="0"/>
                <w:szCs w:val="22"/>
              </w:rPr>
            </w:pPr>
            <w:r w:rsidRPr="00157462">
              <w:rPr>
                <w:szCs w:val="22"/>
              </w:rPr>
              <w:t>139</w:t>
            </w:r>
          </w:p>
        </w:tc>
        <w:tc>
          <w:tcPr>
            <w:tcW w:w="391" w:type="pct"/>
            <w:tcBorders>
              <w:top w:val="nil"/>
              <w:left w:val="nil"/>
              <w:bottom w:val="single" w:sz="4" w:space="0" w:color="auto"/>
              <w:right w:val="single" w:sz="12" w:space="0" w:color="auto"/>
            </w:tcBorders>
            <w:shd w:val="clear" w:color="auto" w:fill="auto"/>
            <w:noWrap/>
            <w:vAlign w:val="bottom"/>
          </w:tcPr>
          <w:p w14:paraId="24787A0B" w14:textId="08491418" w:rsidR="00157462" w:rsidRPr="00157462" w:rsidRDefault="00157462" w:rsidP="009A609A">
            <w:pPr>
              <w:widowControl/>
              <w:spacing w:after="120"/>
              <w:jc w:val="right"/>
              <w:rPr>
                <w:snapToGrid/>
                <w:kern w:val="0"/>
                <w:szCs w:val="22"/>
              </w:rPr>
            </w:pPr>
            <w:r w:rsidRPr="00157462">
              <w:rPr>
                <w:szCs w:val="22"/>
              </w:rPr>
              <w:t>2.5</w:t>
            </w:r>
          </w:p>
        </w:tc>
        <w:tc>
          <w:tcPr>
            <w:tcW w:w="352" w:type="pct"/>
            <w:tcBorders>
              <w:top w:val="nil"/>
              <w:left w:val="nil"/>
              <w:bottom w:val="single" w:sz="4" w:space="0" w:color="auto"/>
              <w:right w:val="single" w:sz="4" w:space="0" w:color="auto"/>
            </w:tcBorders>
            <w:shd w:val="clear" w:color="auto" w:fill="auto"/>
            <w:noWrap/>
            <w:vAlign w:val="bottom"/>
          </w:tcPr>
          <w:p w14:paraId="3CEEB716" w14:textId="1FDC92A0" w:rsidR="00157462" w:rsidRPr="00157462" w:rsidRDefault="00157462" w:rsidP="009A609A">
            <w:pPr>
              <w:widowControl/>
              <w:spacing w:after="120"/>
              <w:jc w:val="right"/>
              <w:rPr>
                <w:snapToGrid/>
                <w:kern w:val="0"/>
                <w:szCs w:val="22"/>
              </w:rPr>
            </w:pPr>
            <w:r w:rsidRPr="00157462">
              <w:rPr>
                <w:szCs w:val="22"/>
              </w:rPr>
              <w:t>67</w:t>
            </w:r>
          </w:p>
        </w:tc>
        <w:tc>
          <w:tcPr>
            <w:tcW w:w="381" w:type="pct"/>
            <w:tcBorders>
              <w:top w:val="nil"/>
              <w:left w:val="nil"/>
              <w:bottom w:val="single" w:sz="4" w:space="0" w:color="auto"/>
              <w:right w:val="single" w:sz="4" w:space="0" w:color="auto"/>
            </w:tcBorders>
            <w:shd w:val="clear" w:color="auto" w:fill="auto"/>
            <w:noWrap/>
            <w:vAlign w:val="bottom"/>
          </w:tcPr>
          <w:p w14:paraId="2CF29E96" w14:textId="772F3027" w:rsidR="00157462" w:rsidRPr="00157462" w:rsidRDefault="00157462" w:rsidP="009A609A">
            <w:pPr>
              <w:widowControl/>
              <w:spacing w:after="120"/>
              <w:jc w:val="right"/>
              <w:rPr>
                <w:snapToGrid/>
                <w:kern w:val="0"/>
                <w:szCs w:val="22"/>
              </w:rPr>
            </w:pPr>
            <w:r w:rsidRPr="00157462">
              <w:rPr>
                <w:szCs w:val="22"/>
              </w:rPr>
              <w:t>4.3</w:t>
            </w:r>
          </w:p>
        </w:tc>
        <w:tc>
          <w:tcPr>
            <w:tcW w:w="352" w:type="pct"/>
            <w:tcBorders>
              <w:top w:val="nil"/>
              <w:left w:val="nil"/>
              <w:bottom w:val="single" w:sz="4" w:space="0" w:color="auto"/>
              <w:right w:val="single" w:sz="4" w:space="0" w:color="auto"/>
            </w:tcBorders>
            <w:shd w:val="clear" w:color="auto" w:fill="auto"/>
            <w:noWrap/>
            <w:vAlign w:val="bottom"/>
          </w:tcPr>
          <w:p w14:paraId="72BAA0EE" w14:textId="3684596F" w:rsidR="00157462" w:rsidRPr="00157462" w:rsidRDefault="00157462" w:rsidP="009A609A">
            <w:pPr>
              <w:widowControl/>
              <w:spacing w:after="120"/>
              <w:jc w:val="right"/>
              <w:rPr>
                <w:snapToGrid/>
                <w:kern w:val="0"/>
                <w:szCs w:val="22"/>
              </w:rPr>
            </w:pPr>
            <w:r w:rsidRPr="00157462">
              <w:rPr>
                <w:szCs w:val="22"/>
              </w:rPr>
              <w:t>29</w:t>
            </w:r>
          </w:p>
        </w:tc>
        <w:tc>
          <w:tcPr>
            <w:tcW w:w="381" w:type="pct"/>
            <w:tcBorders>
              <w:top w:val="nil"/>
              <w:left w:val="nil"/>
              <w:bottom w:val="single" w:sz="4" w:space="0" w:color="auto"/>
              <w:right w:val="single" w:sz="4" w:space="0" w:color="auto"/>
            </w:tcBorders>
            <w:shd w:val="clear" w:color="auto" w:fill="auto"/>
            <w:noWrap/>
            <w:vAlign w:val="bottom"/>
          </w:tcPr>
          <w:p w14:paraId="7CBCAC64" w14:textId="2549181E" w:rsidR="00157462" w:rsidRPr="00157462" w:rsidRDefault="00157462" w:rsidP="009A609A">
            <w:pPr>
              <w:widowControl/>
              <w:spacing w:after="120"/>
              <w:jc w:val="right"/>
              <w:rPr>
                <w:snapToGrid/>
                <w:kern w:val="0"/>
                <w:szCs w:val="22"/>
              </w:rPr>
            </w:pPr>
            <w:r w:rsidRPr="00157462">
              <w:rPr>
                <w:szCs w:val="22"/>
              </w:rPr>
              <w:t>1.9</w:t>
            </w:r>
          </w:p>
        </w:tc>
        <w:tc>
          <w:tcPr>
            <w:tcW w:w="352" w:type="pct"/>
            <w:tcBorders>
              <w:top w:val="nil"/>
              <w:left w:val="nil"/>
              <w:bottom w:val="single" w:sz="4" w:space="0" w:color="auto"/>
              <w:right w:val="single" w:sz="4" w:space="0" w:color="auto"/>
            </w:tcBorders>
            <w:shd w:val="clear" w:color="auto" w:fill="auto"/>
            <w:noWrap/>
            <w:vAlign w:val="bottom"/>
          </w:tcPr>
          <w:p w14:paraId="6D2E61C0" w14:textId="3C99EEEB" w:rsidR="00157462" w:rsidRPr="00157462" w:rsidRDefault="00157462" w:rsidP="009A609A">
            <w:pPr>
              <w:widowControl/>
              <w:spacing w:after="120"/>
              <w:jc w:val="right"/>
              <w:rPr>
                <w:snapToGrid/>
                <w:kern w:val="0"/>
                <w:szCs w:val="22"/>
              </w:rPr>
            </w:pPr>
            <w:r w:rsidRPr="00157462">
              <w:rPr>
                <w:szCs w:val="22"/>
              </w:rPr>
              <w:t>43</w:t>
            </w:r>
          </w:p>
        </w:tc>
        <w:tc>
          <w:tcPr>
            <w:tcW w:w="381" w:type="pct"/>
            <w:tcBorders>
              <w:top w:val="nil"/>
              <w:left w:val="nil"/>
              <w:bottom w:val="single" w:sz="4" w:space="0" w:color="auto"/>
              <w:right w:val="single" w:sz="12" w:space="0" w:color="auto"/>
            </w:tcBorders>
            <w:shd w:val="clear" w:color="auto" w:fill="auto"/>
            <w:noWrap/>
            <w:vAlign w:val="bottom"/>
          </w:tcPr>
          <w:p w14:paraId="2768F278" w14:textId="6BC91014" w:rsidR="00157462" w:rsidRPr="00157462" w:rsidRDefault="00157462" w:rsidP="009A609A">
            <w:pPr>
              <w:widowControl/>
              <w:spacing w:after="120"/>
              <w:jc w:val="right"/>
              <w:rPr>
                <w:snapToGrid/>
                <w:kern w:val="0"/>
                <w:szCs w:val="22"/>
              </w:rPr>
            </w:pPr>
            <w:r w:rsidRPr="00157462">
              <w:rPr>
                <w:szCs w:val="22"/>
              </w:rPr>
              <w:t>1.8</w:t>
            </w:r>
          </w:p>
        </w:tc>
      </w:tr>
      <w:tr w:rsidR="00157462" w:rsidRPr="0085656C" w14:paraId="737C07A4" w14:textId="77777777" w:rsidTr="00157462">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0201E261" w14:textId="77777777" w:rsidR="00157462" w:rsidRPr="0085656C" w:rsidRDefault="00157462" w:rsidP="009A609A">
            <w:pPr>
              <w:widowControl/>
              <w:spacing w:after="120"/>
              <w:rPr>
                <w:snapToGrid/>
                <w:kern w:val="0"/>
                <w:sz w:val="24"/>
                <w:szCs w:val="24"/>
              </w:rPr>
            </w:pPr>
            <w:r w:rsidRPr="0085656C">
              <w:rPr>
                <w:snapToGrid/>
                <w:kern w:val="0"/>
                <w:sz w:val="24"/>
                <w:szCs w:val="24"/>
              </w:rPr>
              <w:t> </w:t>
            </w:r>
          </w:p>
        </w:tc>
        <w:tc>
          <w:tcPr>
            <w:tcW w:w="603" w:type="pct"/>
            <w:gridSpan w:val="2"/>
            <w:tcBorders>
              <w:top w:val="nil"/>
              <w:left w:val="nil"/>
              <w:bottom w:val="nil"/>
              <w:right w:val="single" w:sz="12" w:space="0" w:color="000000"/>
            </w:tcBorders>
            <w:shd w:val="clear" w:color="auto" w:fill="auto"/>
            <w:noWrap/>
            <w:vAlign w:val="bottom"/>
          </w:tcPr>
          <w:p w14:paraId="1D5667A7"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52" w:type="pct"/>
            <w:tcBorders>
              <w:top w:val="nil"/>
              <w:left w:val="nil"/>
              <w:bottom w:val="single" w:sz="4" w:space="0" w:color="auto"/>
              <w:right w:val="single" w:sz="4" w:space="0" w:color="auto"/>
            </w:tcBorders>
            <w:shd w:val="clear" w:color="auto" w:fill="auto"/>
            <w:noWrap/>
            <w:vAlign w:val="bottom"/>
          </w:tcPr>
          <w:p w14:paraId="16D32D4D" w14:textId="322E4067" w:rsidR="00157462" w:rsidRPr="00157462" w:rsidRDefault="00157462" w:rsidP="009A609A">
            <w:pPr>
              <w:widowControl/>
              <w:spacing w:after="120"/>
              <w:jc w:val="right"/>
              <w:rPr>
                <w:snapToGrid/>
                <w:kern w:val="0"/>
                <w:szCs w:val="22"/>
              </w:rPr>
            </w:pPr>
            <w:r w:rsidRPr="00157462">
              <w:rPr>
                <w:szCs w:val="22"/>
              </w:rPr>
              <w:t>516</w:t>
            </w:r>
          </w:p>
        </w:tc>
        <w:tc>
          <w:tcPr>
            <w:tcW w:w="391" w:type="pct"/>
            <w:tcBorders>
              <w:top w:val="nil"/>
              <w:left w:val="nil"/>
              <w:bottom w:val="single" w:sz="4" w:space="0" w:color="auto"/>
              <w:right w:val="single" w:sz="12" w:space="0" w:color="auto"/>
            </w:tcBorders>
            <w:shd w:val="clear" w:color="auto" w:fill="auto"/>
            <w:noWrap/>
            <w:vAlign w:val="bottom"/>
          </w:tcPr>
          <w:p w14:paraId="3E7DAD0A" w14:textId="7694869A" w:rsidR="00157462" w:rsidRPr="00157462" w:rsidRDefault="00157462" w:rsidP="009A609A">
            <w:pPr>
              <w:widowControl/>
              <w:spacing w:after="120"/>
              <w:jc w:val="right"/>
              <w:rPr>
                <w:snapToGrid/>
                <w:kern w:val="0"/>
                <w:szCs w:val="22"/>
              </w:rPr>
            </w:pPr>
            <w:r w:rsidRPr="00157462">
              <w:rPr>
                <w:szCs w:val="22"/>
              </w:rPr>
              <w:t>9.4</w:t>
            </w:r>
          </w:p>
        </w:tc>
        <w:tc>
          <w:tcPr>
            <w:tcW w:w="352" w:type="pct"/>
            <w:tcBorders>
              <w:top w:val="nil"/>
              <w:left w:val="nil"/>
              <w:bottom w:val="single" w:sz="4" w:space="0" w:color="auto"/>
              <w:right w:val="single" w:sz="4" w:space="0" w:color="auto"/>
            </w:tcBorders>
            <w:shd w:val="clear" w:color="auto" w:fill="auto"/>
            <w:noWrap/>
            <w:vAlign w:val="bottom"/>
          </w:tcPr>
          <w:p w14:paraId="76643474" w14:textId="72B51B4B" w:rsidR="00157462" w:rsidRPr="00157462" w:rsidRDefault="00157462" w:rsidP="009A609A">
            <w:pPr>
              <w:widowControl/>
              <w:spacing w:after="120"/>
              <w:jc w:val="right"/>
              <w:rPr>
                <w:snapToGrid/>
                <w:kern w:val="0"/>
                <w:szCs w:val="22"/>
              </w:rPr>
            </w:pPr>
            <w:r w:rsidRPr="00157462">
              <w:rPr>
                <w:szCs w:val="22"/>
              </w:rPr>
              <w:t>305</w:t>
            </w:r>
          </w:p>
        </w:tc>
        <w:tc>
          <w:tcPr>
            <w:tcW w:w="381" w:type="pct"/>
            <w:tcBorders>
              <w:top w:val="nil"/>
              <w:left w:val="nil"/>
              <w:bottom w:val="single" w:sz="4" w:space="0" w:color="auto"/>
              <w:right w:val="single" w:sz="4" w:space="0" w:color="auto"/>
            </w:tcBorders>
            <w:shd w:val="clear" w:color="auto" w:fill="auto"/>
            <w:noWrap/>
            <w:vAlign w:val="bottom"/>
          </w:tcPr>
          <w:p w14:paraId="7D3D4A29" w14:textId="26DD5473" w:rsidR="00157462" w:rsidRPr="00157462" w:rsidRDefault="00157462" w:rsidP="009A609A">
            <w:pPr>
              <w:widowControl/>
              <w:spacing w:after="120"/>
              <w:jc w:val="right"/>
              <w:rPr>
                <w:snapToGrid/>
                <w:kern w:val="0"/>
                <w:szCs w:val="22"/>
              </w:rPr>
            </w:pPr>
            <w:r w:rsidRPr="00157462">
              <w:rPr>
                <w:szCs w:val="22"/>
              </w:rPr>
              <w:t>19.4</w:t>
            </w:r>
          </w:p>
        </w:tc>
        <w:tc>
          <w:tcPr>
            <w:tcW w:w="352" w:type="pct"/>
            <w:tcBorders>
              <w:top w:val="nil"/>
              <w:left w:val="nil"/>
              <w:bottom w:val="single" w:sz="4" w:space="0" w:color="auto"/>
              <w:right w:val="single" w:sz="4" w:space="0" w:color="auto"/>
            </w:tcBorders>
            <w:shd w:val="clear" w:color="auto" w:fill="auto"/>
            <w:noWrap/>
            <w:vAlign w:val="bottom"/>
          </w:tcPr>
          <w:p w14:paraId="33530932" w14:textId="7360E8DF" w:rsidR="00157462" w:rsidRPr="00157462" w:rsidRDefault="00157462" w:rsidP="009A609A">
            <w:pPr>
              <w:widowControl/>
              <w:spacing w:after="120"/>
              <w:jc w:val="right"/>
              <w:rPr>
                <w:snapToGrid/>
                <w:kern w:val="0"/>
                <w:szCs w:val="22"/>
              </w:rPr>
            </w:pPr>
            <w:r w:rsidRPr="00157462">
              <w:rPr>
                <w:szCs w:val="22"/>
              </w:rPr>
              <w:t>128</w:t>
            </w:r>
          </w:p>
        </w:tc>
        <w:tc>
          <w:tcPr>
            <w:tcW w:w="381" w:type="pct"/>
            <w:tcBorders>
              <w:top w:val="nil"/>
              <w:left w:val="nil"/>
              <w:bottom w:val="single" w:sz="4" w:space="0" w:color="auto"/>
              <w:right w:val="single" w:sz="4" w:space="0" w:color="auto"/>
            </w:tcBorders>
            <w:shd w:val="clear" w:color="auto" w:fill="auto"/>
            <w:noWrap/>
            <w:vAlign w:val="bottom"/>
          </w:tcPr>
          <w:p w14:paraId="13949836" w14:textId="3763D19B" w:rsidR="00157462" w:rsidRPr="00157462" w:rsidRDefault="00157462" w:rsidP="009A609A">
            <w:pPr>
              <w:widowControl/>
              <w:spacing w:after="120"/>
              <w:jc w:val="right"/>
              <w:rPr>
                <w:snapToGrid/>
                <w:kern w:val="0"/>
                <w:szCs w:val="22"/>
              </w:rPr>
            </w:pPr>
            <w:r w:rsidRPr="00157462">
              <w:rPr>
                <w:szCs w:val="22"/>
              </w:rPr>
              <w:t>8.4</w:t>
            </w:r>
          </w:p>
        </w:tc>
        <w:tc>
          <w:tcPr>
            <w:tcW w:w="352" w:type="pct"/>
            <w:tcBorders>
              <w:top w:val="nil"/>
              <w:left w:val="nil"/>
              <w:bottom w:val="single" w:sz="4" w:space="0" w:color="auto"/>
              <w:right w:val="single" w:sz="4" w:space="0" w:color="auto"/>
            </w:tcBorders>
            <w:shd w:val="clear" w:color="auto" w:fill="auto"/>
            <w:noWrap/>
            <w:vAlign w:val="bottom"/>
          </w:tcPr>
          <w:p w14:paraId="46A00950" w14:textId="19B930BA" w:rsidR="00157462" w:rsidRPr="00157462" w:rsidRDefault="00157462" w:rsidP="009A609A">
            <w:pPr>
              <w:widowControl/>
              <w:spacing w:after="120"/>
              <w:jc w:val="right"/>
              <w:rPr>
                <w:snapToGrid/>
                <w:kern w:val="0"/>
                <w:szCs w:val="22"/>
              </w:rPr>
            </w:pPr>
            <w:r w:rsidRPr="00157462">
              <w:rPr>
                <w:szCs w:val="22"/>
              </w:rPr>
              <w:t>83</w:t>
            </w:r>
          </w:p>
        </w:tc>
        <w:tc>
          <w:tcPr>
            <w:tcW w:w="381" w:type="pct"/>
            <w:tcBorders>
              <w:top w:val="nil"/>
              <w:left w:val="nil"/>
              <w:bottom w:val="single" w:sz="4" w:space="0" w:color="auto"/>
              <w:right w:val="single" w:sz="12" w:space="0" w:color="auto"/>
            </w:tcBorders>
            <w:shd w:val="clear" w:color="auto" w:fill="auto"/>
            <w:noWrap/>
            <w:vAlign w:val="bottom"/>
          </w:tcPr>
          <w:p w14:paraId="049216A9" w14:textId="37965B5F" w:rsidR="00157462" w:rsidRPr="00157462" w:rsidRDefault="00157462" w:rsidP="009A609A">
            <w:pPr>
              <w:widowControl/>
              <w:spacing w:after="120"/>
              <w:jc w:val="right"/>
              <w:rPr>
                <w:snapToGrid/>
                <w:kern w:val="0"/>
                <w:szCs w:val="22"/>
              </w:rPr>
            </w:pPr>
            <w:r w:rsidRPr="00157462">
              <w:rPr>
                <w:szCs w:val="22"/>
              </w:rPr>
              <w:t>3.5</w:t>
            </w:r>
          </w:p>
        </w:tc>
      </w:tr>
      <w:tr w:rsidR="00157462" w:rsidRPr="0085656C" w14:paraId="4FE744D2" w14:textId="77777777" w:rsidTr="00157462">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783E0BE5"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603" w:type="pct"/>
            <w:gridSpan w:val="2"/>
            <w:tcBorders>
              <w:top w:val="nil"/>
              <w:left w:val="nil"/>
              <w:bottom w:val="single" w:sz="12" w:space="0" w:color="auto"/>
              <w:right w:val="single" w:sz="12" w:space="0" w:color="000000"/>
            </w:tcBorders>
            <w:shd w:val="clear" w:color="auto" w:fill="auto"/>
            <w:noWrap/>
            <w:vAlign w:val="bottom"/>
          </w:tcPr>
          <w:p w14:paraId="7F5B50FD"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52" w:type="pct"/>
            <w:tcBorders>
              <w:top w:val="nil"/>
              <w:left w:val="nil"/>
              <w:bottom w:val="single" w:sz="12" w:space="0" w:color="auto"/>
              <w:right w:val="single" w:sz="4" w:space="0" w:color="auto"/>
            </w:tcBorders>
            <w:shd w:val="clear" w:color="auto" w:fill="auto"/>
            <w:noWrap/>
            <w:vAlign w:val="bottom"/>
          </w:tcPr>
          <w:p w14:paraId="6D3F0367" w14:textId="3B3240FD" w:rsidR="00157462" w:rsidRPr="00157462" w:rsidRDefault="00157462" w:rsidP="009A609A">
            <w:pPr>
              <w:widowControl/>
              <w:spacing w:after="120"/>
              <w:jc w:val="right"/>
              <w:rPr>
                <w:b/>
                <w:bCs/>
                <w:snapToGrid/>
                <w:kern w:val="0"/>
                <w:szCs w:val="22"/>
              </w:rPr>
            </w:pPr>
            <w:r w:rsidRPr="00157462">
              <w:rPr>
                <w:szCs w:val="22"/>
              </w:rPr>
              <w:t>546</w:t>
            </w:r>
          </w:p>
        </w:tc>
        <w:tc>
          <w:tcPr>
            <w:tcW w:w="391" w:type="pct"/>
            <w:tcBorders>
              <w:top w:val="nil"/>
              <w:left w:val="nil"/>
              <w:bottom w:val="single" w:sz="12" w:space="0" w:color="auto"/>
              <w:right w:val="single" w:sz="12" w:space="0" w:color="auto"/>
            </w:tcBorders>
            <w:shd w:val="clear" w:color="auto" w:fill="auto"/>
            <w:noWrap/>
            <w:vAlign w:val="bottom"/>
          </w:tcPr>
          <w:p w14:paraId="25726C3F" w14:textId="3AFCB064" w:rsidR="00157462" w:rsidRPr="00157462" w:rsidRDefault="00157462" w:rsidP="009A609A">
            <w:pPr>
              <w:widowControl/>
              <w:spacing w:after="120"/>
              <w:jc w:val="right"/>
              <w:rPr>
                <w:b/>
                <w:bCs/>
                <w:snapToGrid/>
                <w:kern w:val="0"/>
                <w:szCs w:val="22"/>
              </w:rPr>
            </w:pPr>
            <w:r w:rsidRPr="00157462">
              <w:rPr>
                <w:szCs w:val="22"/>
              </w:rPr>
              <w:t>9.9</w:t>
            </w:r>
          </w:p>
        </w:tc>
        <w:tc>
          <w:tcPr>
            <w:tcW w:w="352" w:type="pct"/>
            <w:tcBorders>
              <w:top w:val="nil"/>
              <w:left w:val="nil"/>
              <w:bottom w:val="single" w:sz="12" w:space="0" w:color="auto"/>
              <w:right w:val="single" w:sz="4" w:space="0" w:color="auto"/>
            </w:tcBorders>
            <w:shd w:val="clear" w:color="auto" w:fill="auto"/>
            <w:noWrap/>
            <w:vAlign w:val="bottom"/>
          </w:tcPr>
          <w:p w14:paraId="31AF8108" w14:textId="55751A22" w:rsidR="00157462" w:rsidRPr="00157462" w:rsidRDefault="00157462" w:rsidP="009A609A">
            <w:pPr>
              <w:widowControl/>
              <w:spacing w:after="120"/>
              <w:jc w:val="right"/>
              <w:rPr>
                <w:snapToGrid/>
                <w:kern w:val="0"/>
                <w:szCs w:val="22"/>
              </w:rPr>
            </w:pPr>
            <w:r w:rsidRPr="00157462">
              <w:rPr>
                <w:szCs w:val="22"/>
              </w:rPr>
              <w:t>309</w:t>
            </w:r>
          </w:p>
        </w:tc>
        <w:tc>
          <w:tcPr>
            <w:tcW w:w="381" w:type="pct"/>
            <w:tcBorders>
              <w:top w:val="nil"/>
              <w:left w:val="nil"/>
              <w:bottom w:val="single" w:sz="12" w:space="0" w:color="auto"/>
              <w:right w:val="single" w:sz="4" w:space="0" w:color="auto"/>
            </w:tcBorders>
            <w:shd w:val="clear" w:color="auto" w:fill="auto"/>
            <w:noWrap/>
            <w:vAlign w:val="bottom"/>
          </w:tcPr>
          <w:p w14:paraId="34F5E912" w14:textId="13FD883C" w:rsidR="00157462" w:rsidRPr="00157462" w:rsidRDefault="00157462" w:rsidP="009A609A">
            <w:pPr>
              <w:widowControl/>
              <w:spacing w:after="120"/>
              <w:jc w:val="right"/>
              <w:rPr>
                <w:b/>
                <w:bCs/>
                <w:snapToGrid/>
                <w:kern w:val="0"/>
                <w:szCs w:val="22"/>
              </w:rPr>
            </w:pPr>
            <w:r w:rsidRPr="00157462">
              <w:rPr>
                <w:szCs w:val="22"/>
              </w:rPr>
              <w:t>19.6</w:t>
            </w:r>
          </w:p>
        </w:tc>
        <w:tc>
          <w:tcPr>
            <w:tcW w:w="352" w:type="pct"/>
            <w:tcBorders>
              <w:top w:val="nil"/>
              <w:left w:val="nil"/>
              <w:bottom w:val="single" w:sz="12" w:space="0" w:color="auto"/>
              <w:right w:val="single" w:sz="4" w:space="0" w:color="auto"/>
            </w:tcBorders>
            <w:shd w:val="clear" w:color="auto" w:fill="auto"/>
            <w:noWrap/>
            <w:vAlign w:val="bottom"/>
          </w:tcPr>
          <w:p w14:paraId="58FB3739" w14:textId="0F5D69D2" w:rsidR="00157462" w:rsidRPr="00157462" w:rsidRDefault="00157462" w:rsidP="009A609A">
            <w:pPr>
              <w:widowControl/>
              <w:spacing w:after="120"/>
              <w:jc w:val="right"/>
              <w:rPr>
                <w:snapToGrid/>
                <w:kern w:val="0"/>
                <w:szCs w:val="22"/>
              </w:rPr>
            </w:pPr>
            <w:r w:rsidRPr="00157462">
              <w:rPr>
                <w:szCs w:val="22"/>
              </w:rPr>
              <w:t>133</w:t>
            </w:r>
          </w:p>
        </w:tc>
        <w:tc>
          <w:tcPr>
            <w:tcW w:w="381" w:type="pct"/>
            <w:tcBorders>
              <w:top w:val="nil"/>
              <w:left w:val="nil"/>
              <w:bottom w:val="single" w:sz="12" w:space="0" w:color="auto"/>
              <w:right w:val="single" w:sz="4" w:space="0" w:color="auto"/>
            </w:tcBorders>
            <w:shd w:val="clear" w:color="auto" w:fill="auto"/>
            <w:noWrap/>
            <w:vAlign w:val="bottom"/>
          </w:tcPr>
          <w:p w14:paraId="38825DD3" w14:textId="77A1545F" w:rsidR="00157462" w:rsidRPr="00157462" w:rsidRDefault="00157462" w:rsidP="009A609A">
            <w:pPr>
              <w:widowControl/>
              <w:spacing w:after="120"/>
              <w:jc w:val="right"/>
              <w:rPr>
                <w:b/>
                <w:bCs/>
                <w:snapToGrid/>
                <w:kern w:val="0"/>
                <w:szCs w:val="22"/>
              </w:rPr>
            </w:pPr>
            <w:r w:rsidRPr="00157462">
              <w:rPr>
                <w:szCs w:val="22"/>
              </w:rPr>
              <w:t>8.7</w:t>
            </w:r>
          </w:p>
        </w:tc>
        <w:tc>
          <w:tcPr>
            <w:tcW w:w="352" w:type="pct"/>
            <w:tcBorders>
              <w:top w:val="nil"/>
              <w:left w:val="nil"/>
              <w:bottom w:val="single" w:sz="12" w:space="0" w:color="auto"/>
              <w:right w:val="single" w:sz="4" w:space="0" w:color="auto"/>
            </w:tcBorders>
            <w:shd w:val="clear" w:color="auto" w:fill="auto"/>
            <w:noWrap/>
            <w:vAlign w:val="bottom"/>
          </w:tcPr>
          <w:p w14:paraId="7C563281" w14:textId="64801760" w:rsidR="00157462" w:rsidRPr="00157462" w:rsidRDefault="00157462" w:rsidP="009A609A">
            <w:pPr>
              <w:widowControl/>
              <w:spacing w:after="120"/>
              <w:jc w:val="right"/>
              <w:rPr>
                <w:snapToGrid/>
                <w:kern w:val="0"/>
                <w:szCs w:val="22"/>
              </w:rPr>
            </w:pPr>
            <w:r w:rsidRPr="00157462">
              <w:rPr>
                <w:szCs w:val="22"/>
              </w:rPr>
              <w:t>104</w:t>
            </w:r>
          </w:p>
        </w:tc>
        <w:tc>
          <w:tcPr>
            <w:tcW w:w="381" w:type="pct"/>
            <w:tcBorders>
              <w:top w:val="nil"/>
              <w:left w:val="nil"/>
              <w:bottom w:val="single" w:sz="12" w:space="0" w:color="auto"/>
              <w:right w:val="single" w:sz="12" w:space="0" w:color="auto"/>
            </w:tcBorders>
            <w:shd w:val="clear" w:color="auto" w:fill="auto"/>
            <w:noWrap/>
            <w:vAlign w:val="bottom"/>
          </w:tcPr>
          <w:p w14:paraId="11DC6A50" w14:textId="1D68E53F" w:rsidR="00157462" w:rsidRPr="00157462" w:rsidRDefault="00157462" w:rsidP="009A609A">
            <w:pPr>
              <w:widowControl/>
              <w:spacing w:after="120"/>
              <w:jc w:val="right"/>
              <w:rPr>
                <w:b/>
                <w:bCs/>
                <w:snapToGrid/>
                <w:kern w:val="0"/>
                <w:szCs w:val="22"/>
              </w:rPr>
            </w:pPr>
            <w:r w:rsidRPr="00157462">
              <w:rPr>
                <w:szCs w:val="22"/>
              </w:rPr>
              <w:t>4.4</w:t>
            </w:r>
          </w:p>
        </w:tc>
      </w:tr>
      <w:tr w:rsidR="00157462" w:rsidRPr="0085656C" w14:paraId="0A3DD540" w14:textId="77777777" w:rsidTr="00157462">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14:paraId="76480A3F"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Non-Hispanic or Latino</w:t>
            </w:r>
          </w:p>
        </w:tc>
        <w:tc>
          <w:tcPr>
            <w:tcW w:w="603" w:type="pct"/>
            <w:gridSpan w:val="2"/>
            <w:tcBorders>
              <w:top w:val="single" w:sz="12" w:space="0" w:color="auto"/>
              <w:left w:val="nil"/>
              <w:bottom w:val="nil"/>
              <w:right w:val="single" w:sz="12" w:space="0" w:color="000000"/>
            </w:tcBorders>
            <w:shd w:val="clear" w:color="auto" w:fill="auto"/>
            <w:noWrap/>
            <w:vAlign w:val="bottom"/>
          </w:tcPr>
          <w:p w14:paraId="44BE0A8C"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52" w:type="pct"/>
            <w:tcBorders>
              <w:top w:val="nil"/>
              <w:left w:val="nil"/>
              <w:bottom w:val="single" w:sz="4" w:space="0" w:color="auto"/>
              <w:right w:val="single" w:sz="4" w:space="0" w:color="auto"/>
            </w:tcBorders>
            <w:shd w:val="clear" w:color="auto" w:fill="auto"/>
            <w:noWrap/>
            <w:vAlign w:val="bottom"/>
          </w:tcPr>
          <w:p w14:paraId="49A779D8" w14:textId="7F830596" w:rsidR="00157462" w:rsidRPr="00157462" w:rsidRDefault="00157462" w:rsidP="009A609A">
            <w:pPr>
              <w:widowControl/>
              <w:spacing w:after="120"/>
              <w:jc w:val="right"/>
              <w:rPr>
                <w:snapToGrid/>
                <w:kern w:val="0"/>
                <w:szCs w:val="22"/>
              </w:rPr>
            </w:pPr>
            <w:r w:rsidRPr="00157462">
              <w:rPr>
                <w:szCs w:val="22"/>
              </w:rPr>
              <w:t>3</w:t>
            </w:r>
            <w:r w:rsidR="0063028D">
              <w:rPr>
                <w:szCs w:val="22"/>
              </w:rPr>
              <w:t>,</w:t>
            </w:r>
            <w:r w:rsidRPr="00157462">
              <w:rPr>
                <w:szCs w:val="22"/>
              </w:rPr>
              <w:t>327</w:t>
            </w:r>
          </w:p>
        </w:tc>
        <w:tc>
          <w:tcPr>
            <w:tcW w:w="391" w:type="pct"/>
            <w:tcBorders>
              <w:top w:val="nil"/>
              <w:left w:val="nil"/>
              <w:bottom w:val="single" w:sz="4" w:space="0" w:color="auto"/>
              <w:right w:val="single" w:sz="12" w:space="0" w:color="auto"/>
            </w:tcBorders>
            <w:shd w:val="clear" w:color="auto" w:fill="auto"/>
            <w:noWrap/>
            <w:vAlign w:val="bottom"/>
          </w:tcPr>
          <w:p w14:paraId="38FA3D45" w14:textId="11034A12" w:rsidR="00157462" w:rsidRPr="00157462" w:rsidRDefault="00157462" w:rsidP="009A609A">
            <w:pPr>
              <w:widowControl/>
              <w:spacing w:after="120"/>
              <w:jc w:val="right"/>
              <w:rPr>
                <w:snapToGrid/>
                <w:kern w:val="0"/>
                <w:szCs w:val="22"/>
              </w:rPr>
            </w:pPr>
            <w:r w:rsidRPr="00157462">
              <w:rPr>
                <w:szCs w:val="22"/>
              </w:rPr>
              <w:t>60.6</w:t>
            </w:r>
          </w:p>
        </w:tc>
        <w:tc>
          <w:tcPr>
            <w:tcW w:w="352" w:type="pct"/>
            <w:tcBorders>
              <w:top w:val="nil"/>
              <w:left w:val="nil"/>
              <w:bottom w:val="single" w:sz="4" w:space="0" w:color="auto"/>
              <w:right w:val="single" w:sz="4" w:space="0" w:color="auto"/>
            </w:tcBorders>
            <w:shd w:val="clear" w:color="auto" w:fill="auto"/>
            <w:noWrap/>
            <w:vAlign w:val="bottom"/>
          </w:tcPr>
          <w:p w14:paraId="730D45D2" w14:textId="764AF996" w:rsidR="00157462" w:rsidRPr="00157462" w:rsidRDefault="00157462" w:rsidP="009A609A">
            <w:pPr>
              <w:widowControl/>
              <w:spacing w:after="120"/>
              <w:jc w:val="right"/>
              <w:rPr>
                <w:snapToGrid/>
                <w:kern w:val="0"/>
                <w:szCs w:val="22"/>
              </w:rPr>
            </w:pPr>
            <w:r w:rsidRPr="00157462">
              <w:rPr>
                <w:szCs w:val="22"/>
              </w:rPr>
              <w:t>990</w:t>
            </w:r>
          </w:p>
        </w:tc>
        <w:tc>
          <w:tcPr>
            <w:tcW w:w="381" w:type="pct"/>
            <w:tcBorders>
              <w:top w:val="nil"/>
              <w:left w:val="nil"/>
              <w:bottom w:val="single" w:sz="4" w:space="0" w:color="auto"/>
              <w:right w:val="single" w:sz="4" w:space="0" w:color="auto"/>
            </w:tcBorders>
            <w:shd w:val="clear" w:color="auto" w:fill="auto"/>
            <w:noWrap/>
            <w:vAlign w:val="bottom"/>
          </w:tcPr>
          <w:p w14:paraId="5F3C8D9C" w14:textId="6235FCA5" w:rsidR="00157462" w:rsidRPr="00157462" w:rsidRDefault="00157462" w:rsidP="009A609A">
            <w:pPr>
              <w:widowControl/>
              <w:spacing w:after="120"/>
              <w:jc w:val="right"/>
              <w:rPr>
                <w:snapToGrid/>
                <w:kern w:val="0"/>
                <w:szCs w:val="22"/>
              </w:rPr>
            </w:pPr>
            <w:r w:rsidRPr="00157462">
              <w:rPr>
                <w:szCs w:val="22"/>
              </w:rPr>
              <w:t>62.9</w:t>
            </w:r>
          </w:p>
        </w:tc>
        <w:tc>
          <w:tcPr>
            <w:tcW w:w="352" w:type="pct"/>
            <w:tcBorders>
              <w:top w:val="nil"/>
              <w:left w:val="nil"/>
              <w:bottom w:val="single" w:sz="4" w:space="0" w:color="auto"/>
              <w:right w:val="single" w:sz="4" w:space="0" w:color="auto"/>
            </w:tcBorders>
            <w:shd w:val="clear" w:color="auto" w:fill="auto"/>
            <w:noWrap/>
            <w:vAlign w:val="bottom"/>
          </w:tcPr>
          <w:p w14:paraId="3111917C" w14:textId="3B8620AC" w:rsidR="00157462" w:rsidRPr="00157462" w:rsidRDefault="00157462" w:rsidP="009A609A">
            <w:pPr>
              <w:widowControl/>
              <w:spacing w:after="120"/>
              <w:jc w:val="right"/>
              <w:rPr>
                <w:snapToGrid/>
                <w:kern w:val="0"/>
                <w:szCs w:val="22"/>
              </w:rPr>
            </w:pPr>
            <w:r w:rsidRPr="00157462">
              <w:rPr>
                <w:szCs w:val="22"/>
              </w:rPr>
              <w:t>978</w:t>
            </w:r>
          </w:p>
        </w:tc>
        <w:tc>
          <w:tcPr>
            <w:tcW w:w="381" w:type="pct"/>
            <w:tcBorders>
              <w:top w:val="nil"/>
              <w:left w:val="nil"/>
              <w:bottom w:val="single" w:sz="4" w:space="0" w:color="auto"/>
              <w:right w:val="single" w:sz="4" w:space="0" w:color="auto"/>
            </w:tcBorders>
            <w:shd w:val="clear" w:color="auto" w:fill="auto"/>
            <w:noWrap/>
            <w:vAlign w:val="bottom"/>
          </w:tcPr>
          <w:p w14:paraId="0A070689" w14:textId="032EBB06" w:rsidR="00157462" w:rsidRPr="00157462" w:rsidRDefault="00157462" w:rsidP="009A609A">
            <w:pPr>
              <w:widowControl/>
              <w:spacing w:after="120"/>
              <w:jc w:val="right"/>
              <w:rPr>
                <w:snapToGrid/>
                <w:kern w:val="0"/>
                <w:szCs w:val="22"/>
              </w:rPr>
            </w:pPr>
            <w:r w:rsidRPr="00157462">
              <w:rPr>
                <w:szCs w:val="22"/>
              </w:rPr>
              <w:t>63.8</w:t>
            </w:r>
          </w:p>
        </w:tc>
        <w:tc>
          <w:tcPr>
            <w:tcW w:w="352" w:type="pct"/>
            <w:tcBorders>
              <w:top w:val="nil"/>
              <w:left w:val="nil"/>
              <w:bottom w:val="single" w:sz="4" w:space="0" w:color="auto"/>
              <w:right w:val="single" w:sz="4" w:space="0" w:color="auto"/>
            </w:tcBorders>
            <w:shd w:val="clear" w:color="auto" w:fill="auto"/>
            <w:noWrap/>
            <w:vAlign w:val="bottom"/>
          </w:tcPr>
          <w:p w14:paraId="4A9269FF" w14:textId="37E6B5D3"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359</w:t>
            </w:r>
          </w:p>
        </w:tc>
        <w:tc>
          <w:tcPr>
            <w:tcW w:w="381" w:type="pct"/>
            <w:tcBorders>
              <w:top w:val="nil"/>
              <w:left w:val="nil"/>
              <w:bottom w:val="single" w:sz="4" w:space="0" w:color="auto"/>
              <w:right w:val="single" w:sz="12" w:space="0" w:color="auto"/>
            </w:tcBorders>
            <w:shd w:val="clear" w:color="auto" w:fill="auto"/>
            <w:noWrap/>
            <w:vAlign w:val="bottom"/>
          </w:tcPr>
          <w:p w14:paraId="6DF92643" w14:textId="5C2F5E94" w:rsidR="00157462" w:rsidRPr="00157462" w:rsidRDefault="00157462" w:rsidP="009A609A">
            <w:pPr>
              <w:widowControl/>
              <w:spacing w:after="120"/>
              <w:jc w:val="right"/>
              <w:rPr>
                <w:snapToGrid/>
                <w:kern w:val="0"/>
                <w:szCs w:val="22"/>
              </w:rPr>
            </w:pPr>
            <w:r w:rsidRPr="00157462">
              <w:rPr>
                <w:szCs w:val="22"/>
              </w:rPr>
              <w:t>57.0</w:t>
            </w:r>
          </w:p>
        </w:tc>
      </w:tr>
      <w:tr w:rsidR="00157462" w:rsidRPr="0085656C" w14:paraId="341778B9" w14:textId="77777777" w:rsidTr="00157462">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14:paraId="012AA3F0" w14:textId="77777777" w:rsidR="00157462" w:rsidRPr="0085656C" w:rsidRDefault="00157462" w:rsidP="009A609A">
            <w:pPr>
              <w:widowControl/>
              <w:spacing w:after="120"/>
              <w:rPr>
                <w:snapToGrid/>
                <w:kern w:val="0"/>
                <w:sz w:val="24"/>
                <w:szCs w:val="24"/>
              </w:rPr>
            </w:pPr>
            <w:r w:rsidRPr="0085656C">
              <w:rPr>
                <w:snapToGrid/>
                <w:kern w:val="0"/>
                <w:sz w:val="24"/>
                <w:szCs w:val="24"/>
              </w:rPr>
              <w:t> </w:t>
            </w:r>
          </w:p>
        </w:tc>
        <w:tc>
          <w:tcPr>
            <w:tcW w:w="603" w:type="pct"/>
            <w:gridSpan w:val="2"/>
            <w:tcBorders>
              <w:top w:val="nil"/>
              <w:left w:val="nil"/>
              <w:bottom w:val="nil"/>
              <w:right w:val="single" w:sz="12" w:space="0" w:color="000000"/>
            </w:tcBorders>
            <w:shd w:val="clear" w:color="auto" w:fill="auto"/>
            <w:noWrap/>
            <w:vAlign w:val="bottom"/>
          </w:tcPr>
          <w:p w14:paraId="5BDFDDB1"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52" w:type="pct"/>
            <w:tcBorders>
              <w:top w:val="nil"/>
              <w:left w:val="nil"/>
              <w:bottom w:val="single" w:sz="4" w:space="0" w:color="auto"/>
              <w:right w:val="single" w:sz="4" w:space="0" w:color="auto"/>
            </w:tcBorders>
            <w:shd w:val="clear" w:color="auto" w:fill="auto"/>
            <w:noWrap/>
            <w:vAlign w:val="bottom"/>
          </w:tcPr>
          <w:p w14:paraId="3648AF49" w14:textId="607A5B47" w:rsidR="00157462" w:rsidRPr="00157462" w:rsidRDefault="00157462" w:rsidP="009A609A">
            <w:pPr>
              <w:widowControl/>
              <w:spacing w:after="120"/>
              <w:jc w:val="right"/>
              <w:rPr>
                <w:snapToGrid/>
                <w:kern w:val="0"/>
                <w:szCs w:val="22"/>
              </w:rPr>
            </w:pPr>
            <w:r w:rsidRPr="00157462">
              <w:rPr>
                <w:szCs w:val="22"/>
              </w:rPr>
              <w:t>5</w:t>
            </w:r>
            <w:r w:rsidR="0063028D">
              <w:rPr>
                <w:szCs w:val="22"/>
              </w:rPr>
              <w:t>,</w:t>
            </w:r>
            <w:r w:rsidRPr="00157462">
              <w:rPr>
                <w:szCs w:val="22"/>
              </w:rPr>
              <w:t>079</w:t>
            </w:r>
          </w:p>
        </w:tc>
        <w:tc>
          <w:tcPr>
            <w:tcW w:w="391" w:type="pct"/>
            <w:tcBorders>
              <w:top w:val="nil"/>
              <w:left w:val="nil"/>
              <w:bottom w:val="single" w:sz="4" w:space="0" w:color="auto"/>
              <w:right w:val="single" w:sz="12" w:space="0" w:color="auto"/>
            </w:tcBorders>
            <w:shd w:val="clear" w:color="auto" w:fill="auto"/>
            <w:noWrap/>
            <w:vAlign w:val="bottom"/>
          </w:tcPr>
          <w:p w14:paraId="1D795C9D" w14:textId="463D57AD" w:rsidR="00157462" w:rsidRPr="00157462" w:rsidRDefault="00157462" w:rsidP="009A609A">
            <w:pPr>
              <w:widowControl/>
              <w:spacing w:after="120"/>
              <w:jc w:val="right"/>
              <w:rPr>
                <w:snapToGrid/>
                <w:kern w:val="0"/>
                <w:szCs w:val="22"/>
              </w:rPr>
            </w:pPr>
            <w:r w:rsidRPr="00157462">
              <w:rPr>
                <w:szCs w:val="22"/>
              </w:rPr>
              <w:t>92.5</w:t>
            </w:r>
          </w:p>
        </w:tc>
        <w:tc>
          <w:tcPr>
            <w:tcW w:w="352" w:type="pct"/>
            <w:tcBorders>
              <w:top w:val="nil"/>
              <w:left w:val="nil"/>
              <w:bottom w:val="single" w:sz="4" w:space="0" w:color="auto"/>
              <w:right w:val="single" w:sz="4" w:space="0" w:color="auto"/>
            </w:tcBorders>
            <w:shd w:val="clear" w:color="auto" w:fill="auto"/>
            <w:noWrap/>
            <w:vAlign w:val="bottom"/>
          </w:tcPr>
          <w:p w14:paraId="53E2A563" w14:textId="5771E172"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468</w:t>
            </w:r>
          </w:p>
        </w:tc>
        <w:tc>
          <w:tcPr>
            <w:tcW w:w="381" w:type="pct"/>
            <w:tcBorders>
              <w:top w:val="nil"/>
              <w:left w:val="nil"/>
              <w:bottom w:val="single" w:sz="4" w:space="0" w:color="auto"/>
              <w:right w:val="single" w:sz="4" w:space="0" w:color="auto"/>
            </w:tcBorders>
            <w:shd w:val="clear" w:color="auto" w:fill="auto"/>
            <w:noWrap/>
            <w:vAlign w:val="bottom"/>
          </w:tcPr>
          <w:p w14:paraId="38EFA334" w14:textId="4C2A2B74" w:rsidR="00157462" w:rsidRPr="00157462" w:rsidRDefault="00157462" w:rsidP="009A609A">
            <w:pPr>
              <w:widowControl/>
              <w:spacing w:after="120"/>
              <w:jc w:val="right"/>
              <w:rPr>
                <w:snapToGrid/>
                <w:kern w:val="0"/>
                <w:szCs w:val="22"/>
              </w:rPr>
            </w:pPr>
            <w:r w:rsidRPr="00157462">
              <w:rPr>
                <w:szCs w:val="22"/>
              </w:rPr>
              <w:t>93.2</w:t>
            </w:r>
          </w:p>
        </w:tc>
        <w:tc>
          <w:tcPr>
            <w:tcW w:w="352" w:type="pct"/>
            <w:tcBorders>
              <w:top w:val="nil"/>
              <w:left w:val="nil"/>
              <w:bottom w:val="single" w:sz="4" w:space="0" w:color="auto"/>
              <w:right w:val="single" w:sz="4" w:space="0" w:color="auto"/>
            </w:tcBorders>
            <w:shd w:val="clear" w:color="auto" w:fill="auto"/>
            <w:noWrap/>
            <w:vAlign w:val="bottom"/>
          </w:tcPr>
          <w:p w14:paraId="5C54CC5E" w14:textId="46E2A97B"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426</w:t>
            </w:r>
          </w:p>
        </w:tc>
        <w:tc>
          <w:tcPr>
            <w:tcW w:w="381" w:type="pct"/>
            <w:tcBorders>
              <w:top w:val="nil"/>
              <w:left w:val="nil"/>
              <w:bottom w:val="single" w:sz="4" w:space="0" w:color="auto"/>
              <w:right w:val="single" w:sz="4" w:space="0" w:color="auto"/>
            </w:tcBorders>
            <w:shd w:val="clear" w:color="auto" w:fill="auto"/>
            <w:noWrap/>
            <w:vAlign w:val="bottom"/>
          </w:tcPr>
          <w:p w14:paraId="3C31211E" w14:textId="4B19A8A8" w:rsidR="00157462" w:rsidRPr="00157462" w:rsidRDefault="00157462" w:rsidP="009A609A">
            <w:pPr>
              <w:widowControl/>
              <w:spacing w:after="120"/>
              <w:jc w:val="right"/>
              <w:rPr>
                <w:snapToGrid/>
                <w:kern w:val="0"/>
                <w:szCs w:val="22"/>
              </w:rPr>
            </w:pPr>
            <w:r w:rsidRPr="00157462">
              <w:rPr>
                <w:szCs w:val="22"/>
              </w:rPr>
              <w:t>93.1</w:t>
            </w:r>
          </w:p>
        </w:tc>
        <w:tc>
          <w:tcPr>
            <w:tcW w:w="352" w:type="pct"/>
            <w:tcBorders>
              <w:top w:val="nil"/>
              <w:left w:val="nil"/>
              <w:bottom w:val="single" w:sz="4" w:space="0" w:color="auto"/>
              <w:right w:val="single" w:sz="4" w:space="0" w:color="auto"/>
            </w:tcBorders>
            <w:shd w:val="clear" w:color="auto" w:fill="auto"/>
            <w:noWrap/>
            <w:vAlign w:val="bottom"/>
          </w:tcPr>
          <w:p w14:paraId="43D0561D" w14:textId="510B41C3"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185</w:t>
            </w:r>
          </w:p>
        </w:tc>
        <w:tc>
          <w:tcPr>
            <w:tcW w:w="381" w:type="pct"/>
            <w:tcBorders>
              <w:top w:val="nil"/>
              <w:left w:val="nil"/>
              <w:bottom w:val="single" w:sz="4" w:space="0" w:color="auto"/>
              <w:right w:val="single" w:sz="12" w:space="0" w:color="auto"/>
            </w:tcBorders>
            <w:shd w:val="clear" w:color="auto" w:fill="auto"/>
            <w:noWrap/>
            <w:vAlign w:val="bottom"/>
          </w:tcPr>
          <w:p w14:paraId="2A8464B0" w14:textId="0A560583" w:rsidR="00157462" w:rsidRPr="00157462" w:rsidRDefault="00157462" w:rsidP="009A609A">
            <w:pPr>
              <w:widowControl/>
              <w:spacing w:after="120"/>
              <w:jc w:val="right"/>
              <w:rPr>
                <w:snapToGrid/>
                <w:kern w:val="0"/>
                <w:szCs w:val="22"/>
              </w:rPr>
            </w:pPr>
            <w:r w:rsidRPr="00157462">
              <w:rPr>
                <w:szCs w:val="22"/>
              </w:rPr>
              <w:t>91.7</w:t>
            </w:r>
          </w:p>
        </w:tc>
      </w:tr>
      <w:tr w:rsidR="00157462" w:rsidRPr="0085656C" w14:paraId="3CB523F6" w14:textId="77777777" w:rsidTr="00157462">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14:paraId="037F214F"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603" w:type="pct"/>
            <w:gridSpan w:val="2"/>
            <w:tcBorders>
              <w:top w:val="nil"/>
              <w:left w:val="nil"/>
              <w:bottom w:val="single" w:sz="12" w:space="0" w:color="auto"/>
              <w:right w:val="single" w:sz="12" w:space="0" w:color="000000"/>
            </w:tcBorders>
            <w:shd w:val="clear" w:color="auto" w:fill="auto"/>
            <w:noWrap/>
            <w:vAlign w:val="bottom"/>
          </w:tcPr>
          <w:p w14:paraId="3F2D8DD8"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52" w:type="pct"/>
            <w:tcBorders>
              <w:top w:val="nil"/>
              <w:left w:val="nil"/>
              <w:bottom w:val="nil"/>
              <w:right w:val="single" w:sz="4" w:space="0" w:color="auto"/>
            </w:tcBorders>
            <w:shd w:val="clear" w:color="auto" w:fill="auto"/>
            <w:noWrap/>
            <w:vAlign w:val="bottom"/>
          </w:tcPr>
          <w:p w14:paraId="51A76F82" w14:textId="510CA283" w:rsidR="00157462" w:rsidRPr="00157462" w:rsidRDefault="00157462" w:rsidP="009A609A">
            <w:pPr>
              <w:widowControl/>
              <w:spacing w:after="120"/>
              <w:jc w:val="right"/>
              <w:rPr>
                <w:b/>
                <w:bCs/>
                <w:snapToGrid/>
                <w:kern w:val="0"/>
                <w:szCs w:val="22"/>
              </w:rPr>
            </w:pPr>
            <w:r w:rsidRPr="00157462">
              <w:rPr>
                <w:szCs w:val="22"/>
              </w:rPr>
              <w:t>5</w:t>
            </w:r>
            <w:r w:rsidR="0063028D">
              <w:rPr>
                <w:szCs w:val="22"/>
              </w:rPr>
              <w:t>,</w:t>
            </w:r>
            <w:r w:rsidRPr="00157462">
              <w:rPr>
                <w:szCs w:val="22"/>
              </w:rPr>
              <w:t>284</w:t>
            </w:r>
          </w:p>
        </w:tc>
        <w:tc>
          <w:tcPr>
            <w:tcW w:w="391" w:type="pct"/>
            <w:tcBorders>
              <w:top w:val="nil"/>
              <w:left w:val="nil"/>
              <w:bottom w:val="nil"/>
              <w:right w:val="single" w:sz="12" w:space="0" w:color="auto"/>
            </w:tcBorders>
            <w:shd w:val="clear" w:color="auto" w:fill="auto"/>
            <w:noWrap/>
            <w:vAlign w:val="bottom"/>
          </w:tcPr>
          <w:p w14:paraId="1F6DB87A" w14:textId="3A595819" w:rsidR="00157462" w:rsidRPr="00157462" w:rsidRDefault="00157462" w:rsidP="009A609A">
            <w:pPr>
              <w:widowControl/>
              <w:spacing w:after="120"/>
              <w:jc w:val="right"/>
              <w:rPr>
                <w:b/>
                <w:bCs/>
                <w:snapToGrid/>
                <w:kern w:val="0"/>
                <w:szCs w:val="22"/>
              </w:rPr>
            </w:pPr>
            <w:r w:rsidRPr="00157462">
              <w:rPr>
                <w:szCs w:val="22"/>
              </w:rPr>
              <w:t>96.2</w:t>
            </w:r>
          </w:p>
        </w:tc>
        <w:tc>
          <w:tcPr>
            <w:tcW w:w="352" w:type="pct"/>
            <w:tcBorders>
              <w:top w:val="nil"/>
              <w:left w:val="nil"/>
              <w:bottom w:val="single" w:sz="12" w:space="0" w:color="auto"/>
              <w:right w:val="single" w:sz="4" w:space="0" w:color="auto"/>
            </w:tcBorders>
            <w:shd w:val="clear" w:color="auto" w:fill="auto"/>
            <w:noWrap/>
            <w:vAlign w:val="bottom"/>
          </w:tcPr>
          <w:p w14:paraId="4F4AE986" w14:textId="5847D98D"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487</w:t>
            </w:r>
          </w:p>
        </w:tc>
        <w:tc>
          <w:tcPr>
            <w:tcW w:w="381" w:type="pct"/>
            <w:tcBorders>
              <w:top w:val="nil"/>
              <w:left w:val="nil"/>
              <w:bottom w:val="single" w:sz="12" w:space="0" w:color="auto"/>
              <w:right w:val="single" w:sz="4" w:space="0" w:color="auto"/>
            </w:tcBorders>
            <w:shd w:val="clear" w:color="auto" w:fill="auto"/>
            <w:noWrap/>
            <w:vAlign w:val="bottom"/>
          </w:tcPr>
          <w:p w14:paraId="07EDA548" w14:textId="08D1EF37" w:rsidR="00157462" w:rsidRPr="00157462" w:rsidRDefault="00157462" w:rsidP="009A609A">
            <w:pPr>
              <w:widowControl/>
              <w:spacing w:after="120"/>
              <w:jc w:val="right"/>
              <w:rPr>
                <w:b/>
                <w:bCs/>
                <w:snapToGrid/>
                <w:kern w:val="0"/>
                <w:szCs w:val="22"/>
              </w:rPr>
            </w:pPr>
            <w:r w:rsidRPr="00157462">
              <w:rPr>
                <w:szCs w:val="22"/>
              </w:rPr>
              <w:t>94.4</w:t>
            </w:r>
          </w:p>
        </w:tc>
        <w:tc>
          <w:tcPr>
            <w:tcW w:w="352" w:type="pct"/>
            <w:tcBorders>
              <w:top w:val="nil"/>
              <w:left w:val="nil"/>
              <w:bottom w:val="single" w:sz="12" w:space="0" w:color="auto"/>
              <w:right w:val="single" w:sz="4" w:space="0" w:color="auto"/>
            </w:tcBorders>
            <w:shd w:val="clear" w:color="auto" w:fill="auto"/>
            <w:noWrap/>
            <w:vAlign w:val="bottom"/>
          </w:tcPr>
          <w:p w14:paraId="42EA6857" w14:textId="008CB013"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478</w:t>
            </w:r>
          </w:p>
        </w:tc>
        <w:tc>
          <w:tcPr>
            <w:tcW w:w="381" w:type="pct"/>
            <w:tcBorders>
              <w:top w:val="nil"/>
              <w:left w:val="nil"/>
              <w:bottom w:val="single" w:sz="12" w:space="0" w:color="auto"/>
              <w:right w:val="single" w:sz="4" w:space="0" w:color="auto"/>
            </w:tcBorders>
            <w:shd w:val="clear" w:color="auto" w:fill="auto"/>
            <w:noWrap/>
            <w:vAlign w:val="bottom"/>
          </w:tcPr>
          <w:p w14:paraId="35B19963" w14:textId="1DCCEF89" w:rsidR="00157462" w:rsidRPr="00157462" w:rsidRDefault="00157462" w:rsidP="009A609A">
            <w:pPr>
              <w:widowControl/>
              <w:spacing w:after="120"/>
              <w:jc w:val="right"/>
              <w:rPr>
                <w:b/>
                <w:bCs/>
                <w:snapToGrid/>
                <w:kern w:val="0"/>
                <w:szCs w:val="22"/>
              </w:rPr>
            </w:pPr>
            <w:r w:rsidRPr="00157462">
              <w:rPr>
                <w:szCs w:val="22"/>
              </w:rPr>
              <w:t>96.5</w:t>
            </w:r>
          </w:p>
        </w:tc>
        <w:tc>
          <w:tcPr>
            <w:tcW w:w="352" w:type="pct"/>
            <w:tcBorders>
              <w:top w:val="nil"/>
              <w:left w:val="nil"/>
              <w:bottom w:val="single" w:sz="12" w:space="0" w:color="auto"/>
              <w:right w:val="single" w:sz="4" w:space="0" w:color="auto"/>
            </w:tcBorders>
            <w:shd w:val="clear" w:color="auto" w:fill="auto"/>
            <w:noWrap/>
            <w:vAlign w:val="bottom"/>
          </w:tcPr>
          <w:p w14:paraId="79564540" w14:textId="62E6F328"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319</w:t>
            </w:r>
          </w:p>
        </w:tc>
        <w:tc>
          <w:tcPr>
            <w:tcW w:w="381" w:type="pct"/>
            <w:tcBorders>
              <w:top w:val="nil"/>
              <w:left w:val="nil"/>
              <w:bottom w:val="single" w:sz="12" w:space="0" w:color="auto"/>
              <w:right w:val="single" w:sz="12" w:space="0" w:color="auto"/>
            </w:tcBorders>
            <w:shd w:val="clear" w:color="auto" w:fill="auto"/>
            <w:noWrap/>
            <w:vAlign w:val="bottom"/>
          </w:tcPr>
          <w:p w14:paraId="7DABA3BA" w14:textId="26B8CB27" w:rsidR="00157462" w:rsidRPr="00157462" w:rsidRDefault="00157462" w:rsidP="009A609A">
            <w:pPr>
              <w:widowControl/>
              <w:spacing w:after="120"/>
              <w:jc w:val="right"/>
              <w:rPr>
                <w:b/>
                <w:bCs/>
                <w:snapToGrid/>
                <w:kern w:val="0"/>
                <w:szCs w:val="22"/>
              </w:rPr>
            </w:pPr>
            <w:r w:rsidRPr="00157462">
              <w:rPr>
                <w:szCs w:val="22"/>
              </w:rPr>
              <w:t>97.3</w:t>
            </w:r>
          </w:p>
        </w:tc>
      </w:tr>
      <w:tr w:rsidR="00157462" w:rsidRPr="0085656C" w14:paraId="4E40919A" w14:textId="77777777" w:rsidTr="00157462">
        <w:trPr>
          <w:trHeight w:val="439"/>
        </w:trPr>
        <w:tc>
          <w:tcPr>
            <w:tcW w:w="2059" w:type="pct"/>
            <w:gridSpan w:val="4"/>
            <w:tcBorders>
              <w:top w:val="single" w:sz="4" w:space="0" w:color="auto"/>
              <w:left w:val="single" w:sz="12" w:space="0" w:color="auto"/>
              <w:bottom w:val="single" w:sz="4" w:space="0" w:color="auto"/>
              <w:right w:val="nil"/>
            </w:tcBorders>
            <w:shd w:val="clear" w:color="auto" w:fill="auto"/>
            <w:noWrap/>
            <w:vAlign w:val="bottom"/>
          </w:tcPr>
          <w:p w14:paraId="0C3164EB"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Total stations</w:t>
            </w:r>
          </w:p>
        </w:tc>
        <w:tc>
          <w:tcPr>
            <w:tcW w:w="352"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5DF948F6" w14:textId="6CC34EC2" w:rsidR="00157462" w:rsidRPr="00157462" w:rsidRDefault="00157462" w:rsidP="009A609A">
            <w:pPr>
              <w:widowControl/>
              <w:spacing w:after="120"/>
              <w:jc w:val="right"/>
              <w:rPr>
                <w:b/>
                <w:bCs/>
                <w:snapToGrid/>
                <w:kern w:val="0"/>
                <w:szCs w:val="22"/>
              </w:rPr>
            </w:pPr>
            <w:r w:rsidRPr="00157462">
              <w:rPr>
                <w:szCs w:val="22"/>
              </w:rPr>
              <w:t>5</w:t>
            </w:r>
            <w:r w:rsidR="0063028D">
              <w:rPr>
                <w:szCs w:val="22"/>
              </w:rPr>
              <w:t>,</w:t>
            </w:r>
            <w:r w:rsidRPr="00157462">
              <w:rPr>
                <w:szCs w:val="22"/>
              </w:rPr>
              <w:t>491</w:t>
            </w:r>
          </w:p>
        </w:tc>
        <w:tc>
          <w:tcPr>
            <w:tcW w:w="391" w:type="pct"/>
            <w:tcBorders>
              <w:top w:val="single" w:sz="12" w:space="0" w:color="auto"/>
              <w:left w:val="nil"/>
              <w:bottom w:val="single" w:sz="4" w:space="0" w:color="auto"/>
              <w:right w:val="single" w:sz="12" w:space="0" w:color="auto"/>
            </w:tcBorders>
            <w:shd w:val="clear" w:color="auto" w:fill="auto"/>
            <w:noWrap/>
            <w:vAlign w:val="bottom"/>
          </w:tcPr>
          <w:p w14:paraId="3F70EB0C" w14:textId="10957F2B" w:rsidR="00157462" w:rsidRPr="00157462" w:rsidRDefault="00157462" w:rsidP="009A609A">
            <w:pPr>
              <w:widowControl/>
              <w:spacing w:after="120"/>
              <w:jc w:val="right"/>
              <w:rPr>
                <w:b/>
                <w:bCs/>
                <w:snapToGrid/>
                <w:kern w:val="0"/>
                <w:szCs w:val="22"/>
              </w:rPr>
            </w:pPr>
            <w:r w:rsidRPr="00157462">
              <w:rPr>
                <w:szCs w:val="22"/>
              </w:rPr>
              <w:t>100.0</w:t>
            </w:r>
          </w:p>
        </w:tc>
        <w:tc>
          <w:tcPr>
            <w:tcW w:w="352" w:type="pct"/>
            <w:tcBorders>
              <w:top w:val="nil"/>
              <w:left w:val="nil"/>
              <w:bottom w:val="single" w:sz="4" w:space="0" w:color="auto"/>
              <w:right w:val="single" w:sz="4" w:space="0" w:color="auto"/>
            </w:tcBorders>
            <w:shd w:val="clear" w:color="auto" w:fill="auto"/>
            <w:noWrap/>
            <w:vAlign w:val="bottom"/>
          </w:tcPr>
          <w:p w14:paraId="69F5F17D" w14:textId="7CE0D492"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575</w:t>
            </w:r>
          </w:p>
        </w:tc>
        <w:tc>
          <w:tcPr>
            <w:tcW w:w="381" w:type="pct"/>
            <w:tcBorders>
              <w:top w:val="nil"/>
              <w:left w:val="nil"/>
              <w:bottom w:val="single" w:sz="4" w:space="0" w:color="auto"/>
              <w:right w:val="single" w:sz="4" w:space="0" w:color="auto"/>
            </w:tcBorders>
            <w:shd w:val="clear" w:color="auto" w:fill="auto"/>
            <w:noWrap/>
            <w:vAlign w:val="bottom"/>
          </w:tcPr>
          <w:p w14:paraId="1B3E4937" w14:textId="78D2BDEF" w:rsidR="00157462" w:rsidRPr="00157462" w:rsidRDefault="00157462" w:rsidP="009A609A">
            <w:pPr>
              <w:widowControl/>
              <w:spacing w:after="120"/>
              <w:jc w:val="right"/>
              <w:rPr>
                <w:snapToGrid/>
                <w:kern w:val="0"/>
                <w:szCs w:val="22"/>
              </w:rPr>
            </w:pPr>
            <w:r w:rsidRPr="00157462">
              <w:rPr>
                <w:szCs w:val="22"/>
              </w:rPr>
              <w:t>100.0</w:t>
            </w:r>
          </w:p>
        </w:tc>
        <w:tc>
          <w:tcPr>
            <w:tcW w:w="352" w:type="pct"/>
            <w:tcBorders>
              <w:top w:val="nil"/>
              <w:left w:val="nil"/>
              <w:bottom w:val="single" w:sz="4" w:space="0" w:color="auto"/>
              <w:right w:val="single" w:sz="4" w:space="0" w:color="auto"/>
            </w:tcBorders>
            <w:shd w:val="clear" w:color="auto" w:fill="auto"/>
            <w:noWrap/>
            <w:vAlign w:val="bottom"/>
          </w:tcPr>
          <w:p w14:paraId="3F8B7FAC" w14:textId="304B7AF5"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532</w:t>
            </w:r>
          </w:p>
        </w:tc>
        <w:tc>
          <w:tcPr>
            <w:tcW w:w="381" w:type="pct"/>
            <w:tcBorders>
              <w:top w:val="nil"/>
              <w:left w:val="nil"/>
              <w:bottom w:val="single" w:sz="4" w:space="0" w:color="auto"/>
              <w:right w:val="single" w:sz="4" w:space="0" w:color="auto"/>
            </w:tcBorders>
            <w:shd w:val="clear" w:color="auto" w:fill="auto"/>
            <w:noWrap/>
            <w:vAlign w:val="bottom"/>
          </w:tcPr>
          <w:p w14:paraId="65ADC844" w14:textId="5A0E25B2" w:rsidR="00157462" w:rsidRPr="00157462" w:rsidRDefault="00157462" w:rsidP="009A609A">
            <w:pPr>
              <w:widowControl/>
              <w:spacing w:after="120"/>
              <w:jc w:val="right"/>
              <w:rPr>
                <w:snapToGrid/>
                <w:kern w:val="0"/>
                <w:szCs w:val="22"/>
              </w:rPr>
            </w:pPr>
            <w:r w:rsidRPr="00157462">
              <w:rPr>
                <w:szCs w:val="22"/>
              </w:rPr>
              <w:t>100.0</w:t>
            </w:r>
          </w:p>
        </w:tc>
        <w:tc>
          <w:tcPr>
            <w:tcW w:w="352" w:type="pct"/>
            <w:tcBorders>
              <w:top w:val="nil"/>
              <w:left w:val="nil"/>
              <w:bottom w:val="single" w:sz="4" w:space="0" w:color="auto"/>
              <w:right w:val="single" w:sz="4" w:space="0" w:color="auto"/>
            </w:tcBorders>
            <w:shd w:val="clear" w:color="auto" w:fill="auto"/>
            <w:noWrap/>
            <w:vAlign w:val="bottom"/>
          </w:tcPr>
          <w:p w14:paraId="56E8D04A" w14:textId="13D4B9C2"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384</w:t>
            </w:r>
          </w:p>
        </w:tc>
        <w:tc>
          <w:tcPr>
            <w:tcW w:w="381" w:type="pct"/>
            <w:tcBorders>
              <w:top w:val="nil"/>
              <w:left w:val="nil"/>
              <w:bottom w:val="single" w:sz="4" w:space="0" w:color="auto"/>
              <w:right w:val="single" w:sz="12" w:space="0" w:color="auto"/>
            </w:tcBorders>
            <w:shd w:val="clear" w:color="auto" w:fill="auto"/>
            <w:noWrap/>
            <w:vAlign w:val="bottom"/>
          </w:tcPr>
          <w:p w14:paraId="3C8B7CD3" w14:textId="1A564FBE" w:rsidR="00157462" w:rsidRPr="00157462" w:rsidRDefault="00157462" w:rsidP="009A609A">
            <w:pPr>
              <w:widowControl/>
              <w:spacing w:after="120"/>
              <w:jc w:val="right"/>
              <w:rPr>
                <w:snapToGrid/>
                <w:kern w:val="0"/>
                <w:szCs w:val="22"/>
              </w:rPr>
            </w:pPr>
            <w:r w:rsidRPr="00157462">
              <w:rPr>
                <w:szCs w:val="22"/>
              </w:rPr>
              <w:t>100.0</w:t>
            </w:r>
          </w:p>
        </w:tc>
      </w:tr>
      <w:tr w:rsidR="00157462" w:rsidRPr="0085656C" w14:paraId="3BCCD455" w14:textId="77777777" w:rsidTr="00157462">
        <w:trPr>
          <w:trHeight w:val="360"/>
        </w:trPr>
        <w:tc>
          <w:tcPr>
            <w:tcW w:w="2059" w:type="pct"/>
            <w:gridSpan w:val="4"/>
            <w:tcBorders>
              <w:top w:val="single" w:sz="4" w:space="0" w:color="auto"/>
              <w:left w:val="single" w:sz="12" w:space="0" w:color="auto"/>
              <w:bottom w:val="single" w:sz="4" w:space="0" w:color="auto"/>
              <w:right w:val="nil"/>
            </w:tcBorders>
            <w:shd w:val="clear" w:color="auto" w:fill="auto"/>
            <w:noWrap/>
            <w:vAlign w:val="bottom"/>
          </w:tcPr>
          <w:p w14:paraId="1E1EB0D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Insufficient data</w:t>
            </w:r>
          </w:p>
        </w:tc>
        <w:tc>
          <w:tcPr>
            <w:tcW w:w="352" w:type="pct"/>
            <w:tcBorders>
              <w:top w:val="nil"/>
              <w:left w:val="single" w:sz="12" w:space="0" w:color="auto"/>
              <w:bottom w:val="single" w:sz="4" w:space="0" w:color="auto"/>
              <w:right w:val="single" w:sz="4" w:space="0" w:color="auto"/>
            </w:tcBorders>
            <w:shd w:val="clear" w:color="auto" w:fill="auto"/>
            <w:noWrap/>
            <w:vAlign w:val="bottom"/>
          </w:tcPr>
          <w:p w14:paraId="1A71FCAC" w14:textId="43F4AEBA" w:rsidR="00157462" w:rsidRPr="00157462" w:rsidRDefault="00157462" w:rsidP="009A609A">
            <w:pPr>
              <w:widowControl/>
              <w:spacing w:after="120"/>
              <w:jc w:val="right"/>
              <w:rPr>
                <w:snapToGrid/>
                <w:kern w:val="0"/>
                <w:szCs w:val="22"/>
              </w:rPr>
            </w:pPr>
            <w:r w:rsidRPr="00157462">
              <w:rPr>
                <w:szCs w:val="22"/>
              </w:rPr>
              <w:t>676</w:t>
            </w:r>
          </w:p>
        </w:tc>
        <w:tc>
          <w:tcPr>
            <w:tcW w:w="391" w:type="pct"/>
            <w:tcBorders>
              <w:top w:val="nil"/>
              <w:left w:val="nil"/>
              <w:bottom w:val="single" w:sz="4" w:space="0" w:color="auto"/>
              <w:right w:val="single" w:sz="12" w:space="0" w:color="auto"/>
            </w:tcBorders>
            <w:shd w:val="clear" w:color="auto" w:fill="auto"/>
            <w:noWrap/>
            <w:vAlign w:val="bottom"/>
          </w:tcPr>
          <w:p w14:paraId="21F7158C" w14:textId="1CDFE3DF"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1F026524" w14:textId="5435B4BB" w:rsidR="00157462" w:rsidRPr="00157462" w:rsidRDefault="00157462" w:rsidP="009A609A">
            <w:pPr>
              <w:widowControl/>
              <w:spacing w:after="120"/>
              <w:jc w:val="right"/>
              <w:rPr>
                <w:snapToGrid/>
                <w:kern w:val="0"/>
                <w:szCs w:val="22"/>
              </w:rPr>
            </w:pPr>
            <w:r w:rsidRPr="00157462">
              <w:rPr>
                <w:szCs w:val="22"/>
              </w:rPr>
              <w:t>213</w:t>
            </w:r>
          </w:p>
        </w:tc>
        <w:tc>
          <w:tcPr>
            <w:tcW w:w="381" w:type="pct"/>
            <w:tcBorders>
              <w:top w:val="nil"/>
              <w:left w:val="nil"/>
              <w:bottom w:val="single" w:sz="4" w:space="0" w:color="auto"/>
              <w:right w:val="single" w:sz="4" w:space="0" w:color="auto"/>
            </w:tcBorders>
            <w:shd w:val="clear" w:color="auto" w:fill="auto"/>
            <w:noWrap/>
            <w:vAlign w:val="bottom"/>
          </w:tcPr>
          <w:p w14:paraId="39EEE248" w14:textId="2B635828"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1C6BB395" w14:textId="1D39B16D" w:rsidR="00157462" w:rsidRPr="00157462" w:rsidRDefault="00157462" w:rsidP="009A609A">
            <w:pPr>
              <w:widowControl/>
              <w:spacing w:after="120"/>
              <w:jc w:val="right"/>
              <w:rPr>
                <w:snapToGrid/>
                <w:kern w:val="0"/>
                <w:szCs w:val="22"/>
              </w:rPr>
            </w:pPr>
            <w:r w:rsidRPr="00157462">
              <w:rPr>
                <w:szCs w:val="22"/>
              </w:rPr>
              <w:t>308</w:t>
            </w:r>
          </w:p>
        </w:tc>
        <w:tc>
          <w:tcPr>
            <w:tcW w:w="381" w:type="pct"/>
            <w:tcBorders>
              <w:top w:val="nil"/>
              <w:left w:val="nil"/>
              <w:bottom w:val="single" w:sz="4" w:space="0" w:color="auto"/>
              <w:right w:val="single" w:sz="4" w:space="0" w:color="auto"/>
            </w:tcBorders>
            <w:shd w:val="clear" w:color="auto" w:fill="auto"/>
            <w:noWrap/>
            <w:vAlign w:val="bottom"/>
          </w:tcPr>
          <w:p w14:paraId="6AD52348" w14:textId="49587398"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0DB77E4A" w14:textId="6157759E" w:rsidR="00157462" w:rsidRPr="00157462" w:rsidRDefault="00157462" w:rsidP="009A609A">
            <w:pPr>
              <w:widowControl/>
              <w:spacing w:after="120"/>
              <w:jc w:val="right"/>
              <w:rPr>
                <w:snapToGrid/>
                <w:kern w:val="0"/>
                <w:szCs w:val="22"/>
              </w:rPr>
            </w:pPr>
            <w:r w:rsidRPr="00157462">
              <w:rPr>
                <w:szCs w:val="22"/>
              </w:rPr>
              <w:t>155</w:t>
            </w:r>
          </w:p>
        </w:tc>
        <w:tc>
          <w:tcPr>
            <w:tcW w:w="381" w:type="pct"/>
            <w:tcBorders>
              <w:top w:val="nil"/>
              <w:left w:val="nil"/>
              <w:bottom w:val="single" w:sz="4" w:space="0" w:color="auto"/>
              <w:right w:val="single" w:sz="12" w:space="0" w:color="auto"/>
            </w:tcBorders>
            <w:shd w:val="clear" w:color="auto" w:fill="auto"/>
            <w:noWrap/>
            <w:vAlign w:val="bottom"/>
          </w:tcPr>
          <w:p w14:paraId="53749D8C" w14:textId="734821B6" w:rsidR="00157462" w:rsidRPr="00157462" w:rsidRDefault="00157462" w:rsidP="009A609A">
            <w:pPr>
              <w:widowControl/>
              <w:spacing w:after="120"/>
              <w:jc w:val="right"/>
              <w:rPr>
                <w:snapToGrid/>
                <w:kern w:val="0"/>
                <w:szCs w:val="22"/>
              </w:rPr>
            </w:pPr>
            <w:r w:rsidRPr="00157462">
              <w:rPr>
                <w:szCs w:val="22"/>
              </w:rPr>
              <w:t>---</w:t>
            </w:r>
          </w:p>
        </w:tc>
      </w:tr>
      <w:tr w:rsidR="00157462" w:rsidRPr="0085656C" w14:paraId="573DD40F" w14:textId="77777777" w:rsidTr="00157462">
        <w:trPr>
          <w:trHeight w:val="360"/>
        </w:trPr>
        <w:tc>
          <w:tcPr>
            <w:tcW w:w="2059" w:type="pct"/>
            <w:gridSpan w:val="4"/>
            <w:tcBorders>
              <w:top w:val="single" w:sz="4" w:space="0" w:color="auto"/>
              <w:left w:val="single" w:sz="12" w:space="0" w:color="auto"/>
              <w:bottom w:val="single" w:sz="4" w:space="0" w:color="auto"/>
              <w:right w:val="nil"/>
            </w:tcBorders>
            <w:shd w:val="clear" w:color="auto" w:fill="auto"/>
            <w:noWrap/>
            <w:vAlign w:val="bottom"/>
          </w:tcPr>
          <w:p w14:paraId="3BFA9DDE"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Stations not filed</w:t>
            </w:r>
          </w:p>
        </w:tc>
        <w:tc>
          <w:tcPr>
            <w:tcW w:w="352" w:type="pct"/>
            <w:tcBorders>
              <w:top w:val="nil"/>
              <w:left w:val="single" w:sz="12" w:space="0" w:color="auto"/>
              <w:bottom w:val="single" w:sz="4" w:space="0" w:color="auto"/>
              <w:right w:val="single" w:sz="4" w:space="0" w:color="auto"/>
            </w:tcBorders>
            <w:shd w:val="clear" w:color="auto" w:fill="auto"/>
            <w:noWrap/>
            <w:vAlign w:val="bottom"/>
          </w:tcPr>
          <w:p w14:paraId="18871116" w14:textId="19246FFB" w:rsidR="00157462" w:rsidRPr="00157462" w:rsidRDefault="00157462" w:rsidP="009A609A">
            <w:pPr>
              <w:widowControl/>
              <w:spacing w:after="120"/>
              <w:jc w:val="right"/>
              <w:rPr>
                <w:snapToGrid/>
                <w:kern w:val="0"/>
                <w:szCs w:val="22"/>
              </w:rPr>
            </w:pPr>
            <w:r w:rsidRPr="00157462">
              <w:rPr>
                <w:szCs w:val="22"/>
              </w:rPr>
              <w:t>52</w:t>
            </w:r>
            <w:r w:rsidR="00D121DA">
              <w:rPr>
                <w:szCs w:val="22"/>
              </w:rPr>
              <w:t>4</w:t>
            </w:r>
          </w:p>
        </w:tc>
        <w:tc>
          <w:tcPr>
            <w:tcW w:w="391" w:type="pct"/>
            <w:tcBorders>
              <w:top w:val="nil"/>
              <w:left w:val="nil"/>
              <w:bottom w:val="single" w:sz="4" w:space="0" w:color="auto"/>
              <w:right w:val="single" w:sz="12" w:space="0" w:color="auto"/>
            </w:tcBorders>
            <w:shd w:val="clear" w:color="auto" w:fill="auto"/>
            <w:noWrap/>
            <w:vAlign w:val="bottom"/>
          </w:tcPr>
          <w:p w14:paraId="10A73EC1" w14:textId="537FB0BE"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7B1F29B5" w14:textId="6DD3E55C" w:rsidR="00157462" w:rsidRPr="00157462" w:rsidRDefault="00D121DA" w:rsidP="009A609A">
            <w:pPr>
              <w:widowControl/>
              <w:spacing w:after="120"/>
              <w:jc w:val="right"/>
              <w:rPr>
                <w:snapToGrid/>
                <w:kern w:val="0"/>
                <w:szCs w:val="22"/>
              </w:rPr>
            </w:pPr>
            <w:r>
              <w:rPr>
                <w:szCs w:val="22"/>
              </w:rPr>
              <w:t>70</w:t>
            </w:r>
          </w:p>
        </w:tc>
        <w:tc>
          <w:tcPr>
            <w:tcW w:w="381" w:type="pct"/>
            <w:tcBorders>
              <w:top w:val="nil"/>
              <w:left w:val="nil"/>
              <w:bottom w:val="single" w:sz="4" w:space="0" w:color="auto"/>
              <w:right w:val="single" w:sz="4" w:space="0" w:color="auto"/>
            </w:tcBorders>
            <w:shd w:val="clear" w:color="auto" w:fill="auto"/>
            <w:noWrap/>
            <w:vAlign w:val="bottom"/>
          </w:tcPr>
          <w:p w14:paraId="758FFC69" w14:textId="41BE70BD"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2FD34B7F" w14:textId="41F7DE13" w:rsidR="00157462" w:rsidRPr="00157462" w:rsidRDefault="00157462" w:rsidP="009A609A">
            <w:pPr>
              <w:widowControl/>
              <w:spacing w:after="120"/>
              <w:jc w:val="right"/>
              <w:rPr>
                <w:snapToGrid/>
                <w:kern w:val="0"/>
                <w:szCs w:val="22"/>
              </w:rPr>
            </w:pPr>
            <w:r w:rsidRPr="00157462">
              <w:rPr>
                <w:szCs w:val="22"/>
              </w:rPr>
              <w:t>95</w:t>
            </w:r>
          </w:p>
        </w:tc>
        <w:tc>
          <w:tcPr>
            <w:tcW w:w="381" w:type="pct"/>
            <w:tcBorders>
              <w:top w:val="nil"/>
              <w:left w:val="nil"/>
              <w:bottom w:val="single" w:sz="4" w:space="0" w:color="auto"/>
              <w:right w:val="single" w:sz="4" w:space="0" w:color="auto"/>
            </w:tcBorders>
            <w:shd w:val="clear" w:color="auto" w:fill="auto"/>
            <w:noWrap/>
            <w:vAlign w:val="bottom"/>
          </w:tcPr>
          <w:p w14:paraId="58040AA5" w14:textId="5D0F4974"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4" w:space="0" w:color="auto"/>
              <w:right w:val="single" w:sz="4" w:space="0" w:color="auto"/>
            </w:tcBorders>
            <w:shd w:val="clear" w:color="auto" w:fill="auto"/>
            <w:noWrap/>
            <w:vAlign w:val="bottom"/>
          </w:tcPr>
          <w:p w14:paraId="2E194F08" w14:textId="76A09A5D" w:rsidR="00157462" w:rsidRPr="00157462" w:rsidRDefault="00157462" w:rsidP="009A609A">
            <w:pPr>
              <w:widowControl/>
              <w:spacing w:after="120"/>
              <w:jc w:val="right"/>
              <w:rPr>
                <w:snapToGrid/>
                <w:kern w:val="0"/>
                <w:szCs w:val="22"/>
              </w:rPr>
            </w:pPr>
            <w:r w:rsidRPr="00157462">
              <w:rPr>
                <w:szCs w:val="22"/>
              </w:rPr>
              <w:t>3</w:t>
            </w:r>
            <w:r w:rsidR="00D121DA">
              <w:rPr>
                <w:szCs w:val="22"/>
              </w:rPr>
              <w:t>59</w:t>
            </w:r>
          </w:p>
        </w:tc>
        <w:tc>
          <w:tcPr>
            <w:tcW w:w="381" w:type="pct"/>
            <w:tcBorders>
              <w:top w:val="nil"/>
              <w:left w:val="nil"/>
              <w:bottom w:val="single" w:sz="4" w:space="0" w:color="auto"/>
              <w:right w:val="single" w:sz="12" w:space="0" w:color="auto"/>
            </w:tcBorders>
            <w:shd w:val="clear" w:color="auto" w:fill="auto"/>
            <w:noWrap/>
            <w:vAlign w:val="bottom"/>
          </w:tcPr>
          <w:p w14:paraId="1BF9BFBF" w14:textId="470B1E5C" w:rsidR="00157462" w:rsidRPr="00157462" w:rsidRDefault="00157462" w:rsidP="009A609A">
            <w:pPr>
              <w:widowControl/>
              <w:spacing w:after="120"/>
              <w:jc w:val="right"/>
              <w:rPr>
                <w:snapToGrid/>
                <w:kern w:val="0"/>
                <w:szCs w:val="22"/>
              </w:rPr>
            </w:pPr>
            <w:r w:rsidRPr="00157462">
              <w:rPr>
                <w:szCs w:val="22"/>
              </w:rPr>
              <w:t>---</w:t>
            </w:r>
          </w:p>
        </w:tc>
      </w:tr>
      <w:tr w:rsidR="00157462" w:rsidRPr="0085656C" w14:paraId="6CF735D9" w14:textId="77777777" w:rsidTr="00157462">
        <w:trPr>
          <w:trHeight w:val="360"/>
        </w:trPr>
        <w:tc>
          <w:tcPr>
            <w:tcW w:w="2059" w:type="pct"/>
            <w:gridSpan w:val="4"/>
            <w:tcBorders>
              <w:top w:val="single" w:sz="4" w:space="0" w:color="auto"/>
              <w:left w:val="single" w:sz="12" w:space="0" w:color="auto"/>
              <w:bottom w:val="single" w:sz="12" w:space="0" w:color="auto"/>
              <w:right w:val="nil"/>
            </w:tcBorders>
            <w:shd w:val="clear" w:color="auto" w:fill="auto"/>
            <w:noWrap/>
            <w:vAlign w:val="bottom"/>
          </w:tcPr>
          <w:p w14:paraId="79FD1CD6"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52" w:type="pct"/>
            <w:tcBorders>
              <w:top w:val="nil"/>
              <w:left w:val="single" w:sz="12" w:space="0" w:color="auto"/>
              <w:bottom w:val="single" w:sz="12" w:space="0" w:color="auto"/>
              <w:right w:val="single" w:sz="4" w:space="0" w:color="auto"/>
            </w:tcBorders>
            <w:shd w:val="clear" w:color="auto" w:fill="auto"/>
            <w:noWrap/>
            <w:vAlign w:val="bottom"/>
          </w:tcPr>
          <w:p w14:paraId="7E483254" w14:textId="1BB15A25" w:rsidR="00157462" w:rsidRPr="00157462" w:rsidRDefault="00157462" w:rsidP="009A609A">
            <w:pPr>
              <w:widowControl/>
              <w:spacing w:after="120"/>
              <w:jc w:val="right"/>
              <w:rPr>
                <w:b/>
                <w:bCs/>
                <w:snapToGrid/>
                <w:kern w:val="0"/>
                <w:szCs w:val="22"/>
              </w:rPr>
            </w:pPr>
            <w:r w:rsidRPr="00157462">
              <w:rPr>
                <w:szCs w:val="22"/>
              </w:rPr>
              <w:t>6</w:t>
            </w:r>
            <w:r w:rsidR="0063028D">
              <w:rPr>
                <w:szCs w:val="22"/>
              </w:rPr>
              <w:t>,</w:t>
            </w:r>
            <w:r w:rsidRPr="00157462">
              <w:rPr>
                <w:szCs w:val="22"/>
              </w:rPr>
              <w:t>692</w:t>
            </w:r>
          </w:p>
        </w:tc>
        <w:tc>
          <w:tcPr>
            <w:tcW w:w="391" w:type="pct"/>
            <w:tcBorders>
              <w:top w:val="nil"/>
              <w:left w:val="nil"/>
              <w:bottom w:val="single" w:sz="12" w:space="0" w:color="auto"/>
              <w:right w:val="single" w:sz="12" w:space="0" w:color="auto"/>
            </w:tcBorders>
            <w:shd w:val="clear" w:color="auto" w:fill="auto"/>
            <w:noWrap/>
            <w:vAlign w:val="bottom"/>
          </w:tcPr>
          <w:p w14:paraId="32BFB2A2" w14:textId="4524948A" w:rsidR="00157462" w:rsidRPr="00157462" w:rsidRDefault="00157462" w:rsidP="009A609A">
            <w:pPr>
              <w:widowControl/>
              <w:spacing w:after="120"/>
              <w:jc w:val="right"/>
              <w:rPr>
                <w:b/>
                <w:bCs/>
                <w:snapToGrid/>
                <w:kern w:val="0"/>
                <w:szCs w:val="22"/>
              </w:rPr>
            </w:pPr>
            <w:r w:rsidRPr="00157462">
              <w:rPr>
                <w:szCs w:val="22"/>
              </w:rPr>
              <w:t>---</w:t>
            </w:r>
          </w:p>
        </w:tc>
        <w:tc>
          <w:tcPr>
            <w:tcW w:w="352" w:type="pct"/>
            <w:tcBorders>
              <w:top w:val="nil"/>
              <w:left w:val="nil"/>
              <w:bottom w:val="single" w:sz="12" w:space="0" w:color="auto"/>
              <w:right w:val="single" w:sz="4" w:space="0" w:color="auto"/>
            </w:tcBorders>
            <w:shd w:val="clear" w:color="auto" w:fill="auto"/>
            <w:noWrap/>
            <w:vAlign w:val="bottom"/>
          </w:tcPr>
          <w:p w14:paraId="7F34BCE6" w14:textId="7DDC060B"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857</w:t>
            </w:r>
          </w:p>
        </w:tc>
        <w:tc>
          <w:tcPr>
            <w:tcW w:w="381" w:type="pct"/>
            <w:tcBorders>
              <w:top w:val="nil"/>
              <w:left w:val="nil"/>
              <w:bottom w:val="single" w:sz="12" w:space="0" w:color="auto"/>
              <w:right w:val="single" w:sz="4" w:space="0" w:color="auto"/>
            </w:tcBorders>
            <w:shd w:val="clear" w:color="auto" w:fill="auto"/>
            <w:noWrap/>
            <w:vAlign w:val="bottom"/>
          </w:tcPr>
          <w:p w14:paraId="253FD1C5" w14:textId="2899F34B"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12" w:space="0" w:color="auto"/>
              <w:right w:val="single" w:sz="4" w:space="0" w:color="auto"/>
            </w:tcBorders>
            <w:shd w:val="clear" w:color="auto" w:fill="auto"/>
            <w:noWrap/>
            <w:vAlign w:val="bottom"/>
          </w:tcPr>
          <w:p w14:paraId="1C5F431E" w14:textId="5AB8C95E"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935</w:t>
            </w:r>
          </w:p>
        </w:tc>
        <w:tc>
          <w:tcPr>
            <w:tcW w:w="381" w:type="pct"/>
            <w:tcBorders>
              <w:top w:val="nil"/>
              <w:left w:val="nil"/>
              <w:bottom w:val="single" w:sz="12" w:space="0" w:color="auto"/>
              <w:right w:val="single" w:sz="4" w:space="0" w:color="auto"/>
            </w:tcBorders>
            <w:shd w:val="clear" w:color="auto" w:fill="auto"/>
            <w:noWrap/>
            <w:vAlign w:val="bottom"/>
          </w:tcPr>
          <w:p w14:paraId="0D9E937E" w14:textId="5998C528" w:rsidR="00157462" w:rsidRPr="00157462" w:rsidRDefault="00157462" w:rsidP="009A609A">
            <w:pPr>
              <w:widowControl/>
              <w:spacing w:after="120"/>
              <w:jc w:val="right"/>
              <w:rPr>
                <w:snapToGrid/>
                <w:kern w:val="0"/>
                <w:szCs w:val="22"/>
              </w:rPr>
            </w:pPr>
            <w:r w:rsidRPr="00157462">
              <w:rPr>
                <w:szCs w:val="22"/>
              </w:rPr>
              <w:t>---</w:t>
            </w:r>
          </w:p>
        </w:tc>
        <w:tc>
          <w:tcPr>
            <w:tcW w:w="352" w:type="pct"/>
            <w:tcBorders>
              <w:top w:val="nil"/>
              <w:left w:val="nil"/>
              <w:bottom w:val="single" w:sz="12" w:space="0" w:color="auto"/>
              <w:right w:val="single" w:sz="4" w:space="0" w:color="auto"/>
            </w:tcBorders>
            <w:shd w:val="clear" w:color="auto" w:fill="auto"/>
            <w:noWrap/>
            <w:vAlign w:val="bottom"/>
          </w:tcPr>
          <w:p w14:paraId="178D0817" w14:textId="7E12019C"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900</w:t>
            </w:r>
          </w:p>
        </w:tc>
        <w:tc>
          <w:tcPr>
            <w:tcW w:w="381" w:type="pct"/>
            <w:tcBorders>
              <w:top w:val="nil"/>
              <w:left w:val="nil"/>
              <w:bottom w:val="single" w:sz="12" w:space="0" w:color="auto"/>
              <w:right w:val="single" w:sz="12" w:space="0" w:color="auto"/>
            </w:tcBorders>
            <w:shd w:val="clear" w:color="auto" w:fill="auto"/>
            <w:noWrap/>
            <w:vAlign w:val="bottom"/>
          </w:tcPr>
          <w:p w14:paraId="187C207E" w14:textId="5F101D83" w:rsidR="00157462" w:rsidRPr="00157462" w:rsidRDefault="00157462" w:rsidP="009A609A">
            <w:pPr>
              <w:widowControl/>
              <w:spacing w:after="120"/>
              <w:jc w:val="right"/>
              <w:rPr>
                <w:b/>
                <w:bCs/>
                <w:snapToGrid/>
                <w:kern w:val="0"/>
                <w:szCs w:val="22"/>
              </w:rPr>
            </w:pPr>
            <w:r w:rsidRPr="00157462">
              <w:rPr>
                <w:szCs w:val="22"/>
              </w:rPr>
              <w:t>---</w:t>
            </w:r>
          </w:p>
        </w:tc>
      </w:tr>
      <w:tr w:rsidR="00157462" w:rsidRPr="0085656C" w14:paraId="795B5FF0" w14:textId="77777777" w:rsidTr="00157462">
        <w:trPr>
          <w:trHeight w:val="222"/>
        </w:trPr>
        <w:tc>
          <w:tcPr>
            <w:tcW w:w="874" w:type="pct"/>
            <w:tcBorders>
              <w:top w:val="nil"/>
              <w:left w:val="nil"/>
              <w:bottom w:val="nil"/>
              <w:right w:val="nil"/>
            </w:tcBorders>
            <w:shd w:val="clear" w:color="auto" w:fill="auto"/>
            <w:noWrap/>
            <w:vAlign w:val="bottom"/>
          </w:tcPr>
          <w:p w14:paraId="62D9A8E3" w14:textId="77777777" w:rsidR="008E2606" w:rsidRPr="0085656C" w:rsidRDefault="008E2606" w:rsidP="009A609A">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14:paraId="5330EB66" w14:textId="77777777" w:rsidR="008E2606" w:rsidRPr="0085656C" w:rsidRDefault="008E2606" w:rsidP="009A609A">
            <w:pPr>
              <w:widowControl/>
              <w:spacing w:after="120"/>
              <w:rPr>
                <w:b/>
                <w:bCs/>
                <w:snapToGrid/>
                <w:kern w:val="0"/>
                <w:sz w:val="24"/>
                <w:szCs w:val="24"/>
              </w:rPr>
            </w:pPr>
          </w:p>
        </w:tc>
        <w:tc>
          <w:tcPr>
            <w:tcW w:w="280" w:type="pct"/>
            <w:tcBorders>
              <w:top w:val="nil"/>
              <w:left w:val="nil"/>
              <w:bottom w:val="nil"/>
              <w:right w:val="nil"/>
            </w:tcBorders>
            <w:shd w:val="clear" w:color="auto" w:fill="auto"/>
            <w:noWrap/>
            <w:vAlign w:val="bottom"/>
          </w:tcPr>
          <w:p w14:paraId="16C38737" w14:textId="77777777" w:rsidR="008E2606" w:rsidRPr="0085656C" w:rsidRDefault="008E2606" w:rsidP="009A609A">
            <w:pPr>
              <w:widowControl/>
              <w:spacing w:after="120"/>
              <w:rPr>
                <w:b/>
                <w:bCs/>
                <w:snapToGrid/>
                <w:kern w:val="0"/>
                <w:sz w:val="24"/>
                <w:szCs w:val="24"/>
              </w:rPr>
            </w:pPr>
          </w:p>
        </w:tc>
        <w:tc>
          <w:tcPr>
            <w:tcW w:w="324" w:type="pct"/>
            <w:tcBorders>
              <w:top w:val="nil"/>
              <w:left w:val="nil"/>
              <w:bottom w:val="nil"/>
              <w:right w:val="nil"/>
            </w:tcBorders>
            <w:shd w:val="clear" w:color="auto" w:fill="auto"/>
            <w:noWrap/>
            <w:vAlign w:val="bottom"/>
          </w:tcPr>
          <w:p w14:paraId="662716AE" w14:textId="77777777" w:rsidR="008E2606" w:rsidRPr="0085656C" w:rsidRDefault="008E2606" w:rsidP="009A609A">
            <w:pPr>
              <w:widowControl/>
              <w:spacing w:after="120"/>
              <w:rPr>
                <w:snapToGrid/>
                <w:kern w:val="0"/>
                <w:sz w:val="24"/>
                <w:szCs w:val="24"/>
              </w:rPr>
            </w:pPr>
          </w:p>
        </w:tc>
        <w:tc>
          <w:tcPr>
            <w:tcW w:w="352" w:type="pct"/>
            <w:tcBorders>
              <w:top w:val="nil"/>
              <w:left w:val="nil"/>
              <w:bottom w:val="nil"/>
              <w:right w:val="nil"/>
            </w:tcBorders>
            <w:shd w:val="clear" w:color="auto" w:fill="auto"/>
            <w:noWrap/>
            <w:vAlign w:val="bottom"/>
          </w:tcPr>
          <w:p w14:paraId="049DF8EA" w14:textId="77777777" w:rsidR="008E2606" w:rsidRPr="0085656C" w:rsidRDefault="008E2606" w:rsidP="009A609A">
            <w:pPr>
              <w:widowControl/>
              <w:spacing w:after="120"/>
              <w:rPr>
                <w:snapToGrid/>
                <w:kern w:val="0"/>
                <w:szCs w:val="22"/>
              </w:rPr>
            </w:pPr>
          </w:p>
        </w:tc>
        <w:tc>
          <w:tcPr>
            <w:tcW w:w="391" w:type="pct"/>
            <w:tcBorders>
              <w:top w:val="nil"/>
              <w:left w:val="nil"/>
              <w:bottom w:val="nil"/>
              <w:right w:val="nil"/>
            </w:tcBorders>
            <w:shd w:val="clear" w:color="auto" w:fill="auto"/>
            <w:noWrap/>
            <w:vAlign w:val="bottom"/>
          </w:tcPr>
          <w:p w14:paraId="3B62EB78" w14:textId="77777777" w:rsidR="008E2606" w:rsidRPr="0085656C" w:rsidRDefault="008E2606" w:rsidP="009A609A">
            <w:pPr>
              <w:widowControl/>
              <w:spacing w:after="120"/>
              <w:jc w:val="right"/>
              <w:rPr>
                <w:snapToGrid/>
                <w:kern w:val="0"/>
                <w:szCs w:val="22"/>
              </w:rPr>
            </w:pPr>
          </w:p>
        </w:tc>
        <w:tc>
          <w:tcPr>
            <w:tcW w:w="352" w:type="pct"/>
            <w:tcBorders>
              <w:top w:val="nil"/>
              <w:left w:val="nil"/>
              <w:bottom w:val="nil"/>
              <w:right w:val="nil"/>
            </w:tcBorders>
            <w:shd w:val="clear" w:color="auto" w:fill="auto"/>
            <w:noWrap/>
            <w:vAlign w:val="bottom"/>
          </w:tcPr>
          <w:p w14:paraId="5CF038DA"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06C1F05F" w14:textId="77777777" w:rsidR="008E2606" w:rsidRPr="0085656C" w:rsidRDefault="008E2606" w:rsidP="009A609A">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14:paraId="592F1293"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7DE875BA" w14:textId="77777777" w:rsidR="008E2606" w:rsidRPr="0085656C" w:rsidRDefault="008E2606" w:rsidP="009A609A">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14:paraId="59F96917"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50416F65" w14:textId="77777777" w:rsidR="008E2606" w:rsidRPr="0085656C" w:rsidRDefault="008E2606" w:rsidP="009A609A">
            <w:pPr>
              <w:widowControl/>
              <w:spacing w:after="120"/>
              <w:jc w:val="right"/>
              <w:rPr>
                <w:snapToGrid/>
                <w:kern w:val="0"/>
                <w:sz w:val="20"/>
              </w:rPr>
            </w:pPr>
          </w:p>
        </w:tc>
      </w:tr>
    </w:tbl>
    <w:p w14:paraId="417C69C2"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2314"/>
        <w:gridCol w:w="1348"/>
        <w:gridCol w:w="730"/>
        <w:gridCol w:w="804"/>
        <w:gridCol w:w="730"/>
        <w:gridCol w:w="730"/>
        <w:gridCol w:w="730"/>
        <w:gridCol w:w="730"/>
        <w:gridCol w:w="730"/>
        <w:gridCol w:w="730"/>
      </w:tblGrid>
      <w:tr w:rsidR="0085656C" w:rsidRPr="0085656C" w14:paraId="4A7B8588" w14:textId="77777777" w:rsidTr="00D871D1">
        <w:trPr>
          <w:trHeight w:hRule="exact" w:val="576"/>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14:paraId="5CF1FCC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E(2c)</w:t>
            </w:r>
          </w:p>
        </w:tc>
      </w:tr>
      <w:tr w:rsidR="008E2606" w:rsidRPr="0085656C" w14:paraId="4E8402A0" w14:textId="77777777" w:rsidTr="00D871D1">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14:paraId="7FBE9C6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06CD9C60" w14:textId="77777777" w:rsidTr="00D871D1">
        <w:trPr>
          <w:trHeight w:val="282"/>
        </w:trPr>
        <w:tc>
          <w:tcPr>
            <w:tcW w:w="5000" w:type="pct"/>
            <w:gridSpan w:val="10"/>
            <w:tcBorders>
              <w:top w:val="nil"/>
              <w:left w:val="single" w:sz="12" w:space="0" w:color="auto"/>
              <w:bottom w:val="nil"/>
              <w:right w:val="single" w:sz="12" w:space="0" w:color="000000"/>
            </w:tcBorders>
            <w:shd w:val="clear" w:color="auto" w:fill="auto"/>
            <w:noWrap/>
            <w:vAlign w:val="bottom"/>
          </w:tcPr>
          <w:p w14:paraId="396585DF"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7E752386" w14:textId="77777777" w:rsidTr="00D871D1">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14:paraId="18F4B29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3E5F8CDA" w14:textId="77777777" w:rsidTr="00D871D1">
        <w:trPr>
          <w:trHeight w:val="282"/>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14:paraId="6EE0BA7F"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24F23CD8" w14:textId="77777777" w:rsidTr="00F30D39">
        <w:trPr>
          <w:trHeight w:val="360"/>
        </w:trPr>
        <w:tc>
          <w:tcPr>
            <w:tcW w:w="1913" w:type="pct"/>
            <w:gridSpan w:val="2"/>
            <w:tcBorders>
              <w:top w:val="single" w:sz="12" w:space="0" w:color="auto"/>
              <w:left w:val="single" w:sz="12" w:space="0" w:color="auto"/>
              <w:bottom w:val="nil"/>
              <w:right w:val="nil"/>
            </w:tcBorders>
            <w:shd w:val="clear" w:color="auto" w:fill="auto"/>
            <w:noWrap/>
            <w:vAlign w:val="center"/>
          </w:tcPr>
          <w:p w14:paraId="72AB64A1"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087"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14:paraId="344061B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No. of Stations and Percent of Total</w:t>
            </w:r>
          </w:p>
        </w:tc>
      </w:tr>
      <w:tr w:rsidR="008E2606" w:rsidRPr="0085656C" w14:paraId="3683961B" w14:textId="77777777" w:rsidTr="00F30D39">
        <w:trPr>
          <w:trHeight w:val="559"/>
        </w:trPr>
        <w:tc>
          <w:tcPr>
            <w:tcW w:w="1913" w:type="pct"/>
            <w:gridSpan w:val="2"/>
            <w:tcBorders>
              <w:top w:val="nil"/>
              <w:left w:val="single" w:sz="12" w:space="0" w:color="auto"/>
              <w:bottom w:val="nil"/>
              <w:right w:val="nil"/>
            </w:tcBorders>
            <w:shd w:val="clear" w:color="auto" w:fill="auto"/>
            <w:noWrap/>
            <w:vAlign w:val="center"/>
          </w:tcPr>
          <w:p w14:paraId="7C14F23F"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14:paraId="4A9E5B8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14:paraId="382A9254" w14:textId="77777777" w:rsidR="008E2606" w:rsidRPr="0085656C" w:rsidRDefault="008E2606" w:rsidP="009A609A">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14:paraId="543C6825" w14:textId="77777777" w:rsidR="008E2606" w:rsidRPr="0085656C" w:rsidRDefault="008E2606" w:rsidP="009A609A">
            <w:pPr>
              <w:widowControl/>
              <w:spacing w:after="120"/>
              <w:jc w:val="center"/>
              <w:rPr>
                <w:snapToGrid/>
                <w:kern w:val="0"/>
                <w:sz w:val="20"/>
              </w:rPr>
            </w:pPr>
            <w:r w:rsidRPr="0085656C">
              <w:rPr>
                <w:snapToGrid/>
                <w:kern w:val="0"/>
                <w:sz w:val="20"/>
              </w:rPr>
              <w:t>Metro</w:t>
            </w:r>
          </w:p>
          <w:p w14:paraId="2C744628" w14:textId="77777777" w:rsidR="008E2606" w:rsidRPr="0085656C" w:rsidRDefault="008E2606" w:rsidP="009A609A">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14:paraId="03B449E5" w14:textId="77777777" w:rsidR="008E2606" w:rsidRPr="0085656C" w:rsidRDefault="008E2606" w:rsidP="009A609A">
            <w:pPr>
              <w:widowControl/>
              <w:spacing w:after="120"/>
              <w:jc w:val="center"/>
              <w:rPr>
                <w:snapToGrid/>
                <w:kern w:val="0"/>
                <w:sz w:val="20"/>
              </w:rPr>
            </w:pPr>
            <w:r w:rsidRPr="0085656C">
              <w:rPr>
                <w:snapToGrid/>
                <w:kern w:val="0"/>
                <w:sz w:val="20"/>
              </w:rPr>
              <w:t>Outside Metro</w:t>
            </w:r>
          </w:p>
        </w:tc>
      </w:tr>
      <w:tr w:rsidR="00157462" w:rsidRPr="0085656C" w14:paraId="4BC84E49" w14:textId="77777777" w:rsidTr="00F30D39">
        <w:trPr>
          <w:trHeight w:val="360"/>
        </w:trPr>
        <w:tc>
          <w:tcPr>
            <w:tcW w:w="1913" w:type="pct"/>
            <w:gridSpan w:val="2"/>
            <w:tcBorders>
              <w:top w:val="nil"/>
              <w:left w:val="single" w:sz="12" w:space="0" w:color="auto"/>
              <w:bottom w:val="single" w:sz="12" w:space="0" w:color="auto"/>
              <w:right w:val="nil"/>
            </w:tcBorders>
            <w:shd w:val="clear" w:color="auto" w:fill="auto"/>
            <w:noWrap/>
            <w:vAlign w:val="center"/>
          </w:tcPr>
          <w:p w14:paraId="7122615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14:paraId="4EFC8CFC" w14:textId="77777777" w:rsidR="008E2606" w:rsidRPr="0085656C" w:rsidRDefault="008E2606" w:rsidP="009A609A">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center"/>
          </w:tcPr>
          <w:p w14:paraId="49B985AD" w14:textId="77777777" w:rsidR="008E2606" w:rsidRPr="0085656C" w:rsidRDefault="008E2606" w:rsidP="009A609A">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14:paraId="6D4A076D"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4C0BC8AC"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14:paraId="7B1E53DC"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14:paraId="558415E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14:paraId="47495034" w14:textId="77777777" w:rsidR="008E2606" w:rsidRPr="0085656C" w:rsidRDefault="008E2606" w:rsidP="009A609A">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14:paraId="6296BC72"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157462" w:rsidRPr="0085656C" w14:paraId="0FBDF5BD" w14:textId="77777777" w:rsidTr="00F30D39">
        <w:trPr>
          <w:trHeight w:val="439"/>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5E701D6F"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Asian</w:t>
            </w:r>
          </w:p>
        </w:tc>
        <w:tc>
          <w:tcPr>
            <w:tcW w:w="704" w:type="pct"/>
            <w:tcBorders>
              <w:top w:val="single" w:sz="12" w:space="0" w:color="auto"/>
              <w:left w:val="nil"/>
              <w:bottom w:val="nil"/>
              <w:right w:val="single" w:sz="12" w:space="0" w:color="000000"/>
            </w:tcBorders>
            <w:shd w:val="clear" w:color="auto" w:fill="auto"/>
            <w:noWrap/>
            <w:vAlign w:val="bottom"/>
          </w:tcPr>
          <w:p w14:paraId="0E262024"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67ABBF5F" w14:textId="73FB7864" w:rsidR="00157462" w:rsidRPr="00157462" w:rsidRDefault="00157462" w:rsidP="009A609A">
            <w:pPr>
              <w:widowControl/>
              <w:spacing w:after="120"/>
              <w:jc w:val="right"/>
              <w:rPr>
                <w:snapToGrid/>
                <w:kern w:val="0"/>
                <w:szCs w:val="22"/>
              </w:rPr>
            </w:pPr>
            <w:r w:rsidRPr="00157462">
              <w:rPr>
                <w:szCs w:val="22"/>
              </w:rPr>
              <w:t>99</w:t>
            </w:r>
          </w:p>
        </w:tc>
        <w:tc>
          <w:tcPr>
            <w:tcW w:w="420" w:type="pct"/>
            <w:tcBorders>
              <w:top w:val="nil"/>
              <w:left w:val="nil"/>
              <w:bottom w:val="single" w:sz="4" w:space="0" w:color="auto"/>
              <w:right w:val="single" w:sz="12" w:space="0" w:color="auto"/>
            </w:tcBorders>
            <w:shd w:val="clear" w:color="auto" w:fill="auto"/>
            <w:noWrap/>
            <w:vAlign w:val="bottom"/>
          </w:tcPr>
          <w:p w14:paraId="42D9857D" w14:textId="0AEC1F9E" w:rsidR="00157462" w:rsidRPr="00157462" w:rsidRDefault="00157462" w:rsidP="009A609A">
            <w:pPr>
              <w:widowControl/>
              <w:spacing w:after="120"/>
              <w:jc w:val="right"/>
              <w:rPr>
                <w:snapToGrid/>
                <w:kern w:val="0"/>
                <w:szCs w:val="22"/>
              </w:rPr>
            </w:pPr>
            <w:r w:rsidRPr="00157462">
              <w:rPr>
                <w:szCs w:val="22"/>
              </w:rPr>
              <w:t>1.8</w:t>
            </w:r>
          </w:p>
        </w:tc>
        <w:tc>
          <w:tcPr>
            <w:tcW w:w="381" w:type="pct"/>
            <w:tcBorders>
              <w:top w:val="nil"/>
              <w:left w:val="nil"/>
              <w:bottom w:val="single" w:sz="4" w:space="0" w:color="auto"/>
              <w:right w:val="single" w:sz="4" w:space="0" w:color="auto"/>
            </w:tcBorders>
            <w:shd w:val="clear" w:color="auto" w:fill="auto"/>
            <w:noWrap/>
            <w:vAlign w:val="bottom"/>
          </w:tcPr>
          <w:p w14:paraId="2DE2EE6B" w14:textId="5BBFD6F3" w:rsidR="00157462" w:rsidRPr="00157462" w:rsidRDefault="00157462" w:rsidP="009A609A">
            <w:pPr>
              <w:widowControl/>
              <w:spacing w:after="120"/>
              <w:jc w:val="right"/>
              <w:rPr>
                <w:snapToGrid/>
                <w:kern w:val="0"/>
                <w:szCs w:val="22"/>
              </w:rPr>
            </w:pPr>
            <w:r w:rsidRPr="00157462">
              <w:rPr>
                <w:szCs w:val="22"/>
              </w:rPr>
              <w:t>70</w:t>
            </w:r>
          </w:p>
        </w:tc>
        <w:tc>
          <w:tcPr>
            <w:tcW w:w="381" w:type="pct"/>
            <w:tcBorders>
              <w:top w:val="nil"/>
              <w:left w:val="nil"/>
              <w:bottom w:val="single" w:sz="4" w:space="0" w:color="auto"/>
              <w:right w:val="single" w:sz="4" w:space="0" w:color="auto"/>
            </w:tcBorders>
            <w:shd w:val="clear" w:color="auto" w:fill="auto"/>
            <w:noWrap/>
            <w:vAlign w:val="bottom"/>
          </w:tcPr>
          <w:p w14:paraId="75E148D3" w14:textId="289D1C96" w:rsidR="00157462" w:rsidRPr="00157462" w:rsidRDefault="00157462" w:rsidP="009A609A">
            <w:pPr>
              <w:widowControl/>
              <w:spacing w:after="120"/>
              <w:jc w:val="right"/>
              <w:rPr>
                <w:snapToGrid/>
                <w:kern w:val="0"/>
                <w:szCs w:val="22"/>
              </w:rPr>
            </w:pPr>
            <w:r w:rsidRPr="00157462">
              <w:rPr>
                <w:szCs w:val="22"/>
              </w:rPr>
              <w:t>4.4</w:t>
            </w:r>
          </w:p>
        </w:tc>
        <w:tc>
          <w:tcPr>
            <w:tcW w:w="381" w:type="pct"/>
            <w:tcBorders>
              <w:top w:val="nil"/>
              <w:left w:val="nil"/>
              <w:bottom w:val="single" w:sz="4" w:space="0" w:color="auto"/>
              <w:right w:val="single" w:sz="4" w:space="0" w:color="auto"/>
            </w:tcBorders>
            <w:shd w:val="clear" w:color="auto" w:fill="auto"/>
            <w:noWrap/>
            <w:vAlign w:val="bottom"/>
          </w:tcPr>
          <w:p w14:paraId="5EB3AB34" w14:textId="1FFCB276" w:rsidR="00157462" w:rsidRPr="00157462" w:rsidRDefault="00157462" w:rsidP="009A609A">
            <w:pPr>
              <w:widowControl/>
              <w:spacing w:after="120"/>
              <w:jc w:val="right"/>
              <w:rPr>
                <w:snapToGrid/>
                <w:kern w:val="0"/>
                <w:szCs w:val="22"/>
              </w:rPr>
            </w:pPr>
            <w:r w:rsidRPr="00157462">
              <w:rPr>
                <w:szCs w:val="22"/>
              </w:rPr>
              <w:t>9</w:t>
            </w:r>
          </w:p>
        </w:tc>
        <w:tc>
          <w:tcPr>
            <w:tcW w:w="381" w:type="pct"/>
            <w:tcBorders>
              <w:top w:val="nil"/>
              <w:left w:val="nil"/>
              <w:bottom w:val="single" w:sz="4" w:space="0" w:color="auto"/>
              <w:right w:val="single" w:sz="4" w:space="0" w:color="auto"/>
            </w:tcBorders>
            <w:shd w:val="clear" w:color="auto" w:fill="auto"/>
            <w:noWrap/>
            <w:vAlign w:val="bottom"/>
          </w:tcPr>
          <w:p w14:paraId="2DBBE11A" w14:textId="304FA0DC" w:rsidR="00157462" w:rsidRPr="00157462" w:rsidRDefault="00157462" w:rsidP="009A609A">
            <w:pPr>
              <w:widowControl/>
              <w:spacing w:after="120"/>
              <w:jc w:val="right"/>
              <w:rPr>
                <w:snapToGrid/>
                <w:kern w:val="0"/>
                <w:szCs w:val="22"/>
              </w:rPr>
            </w:pPr>
            <w:r w:rsidRPr="00157462">
              <w:rPr>
                <w:szCs w:val="22"/>
              </w:rPr>
              <w:t>0.6</w:t>
            </w:r>
          </w:p>
        </w:tc>
        <w:tc>
          <w:tcPr>
            <w:tcW w:w="381" w:type="pct"/>
            <w:tcBorders>
              <w:top w:val="nil"/>
              <w:left w:val="nil"/>
              <w:bottom w:val="single" w:sz="4" w:space="0" w:color="auto"/>
              <w:right w:val="single" w:sz="4" w:space="0" w:color="auto"/>
            </w:tcBorders>
            <w:shd w:val="clear" w:color="auto" w:fill="auto"/>
            <w:noWrap/>
            <w:vAlign w:val="bottom"/>
          </w:tcPr>
          <w:p w14:paraId="1BB77BEA" w14:textId="759D99D0" w:rsidR="00157462" w:rsidRPr="00157462" w:rsidRDefault="00157462" w:rsidP="009A609A">
            <w:pPr>
              <w:widowControl/>
              <w:spacing w:after="120"/>
              <w:jc w:val="right"/>
              <w:rPr>
                <w:snapToGrid/>
                <w:kern w:val="0"/>
                <w:szCs w:val="22"/>
              </w:rPr>
            </w:pPr>
            <w:r w:rsidRPr="00157462">
              <w:rPr>
                <w:szCs w:val="22"/>
              </w:rPr>
              <w:t>20</w:t>
            </w:r>
          </w:p>
        </w:tc>
        <w:tc>
          <w:tcPr>
            <w:tcW w:w="381" w:type="pct"/>
            <w:tcBorders>
              <w:top w:val="nil"/>
              <w:left w:val="nil"/>
              <w:bottom w:val="single" w:sz="4" w:space="0" w:color="auto"/>
              <w:right w:val="single" w:sz="12" w:space="0" w:color="auto"/>
            </w:tcBorders>
            <w:shd w:val="clear" w:color="auto" w:fill="auto"/>
            <w:noWrap/>
            <w:vAlign w:val="bottom"/>
          </w:tcPr>
          <w:p w14:paraId="69196ED6" w14:textId="5B32E863" w:rsidR="00157462" w:rsidRPr="00157462" w:rsidRDefault="00157462" w:rsidP="009A609A">
            <w:pPr>
              <w:widowControl/>
              <w:spacing w:after="120"/>
              <w:jc w:val="right"/>
              <w:rPr>
                <w:snapToGrid/>
                <w:kern w:val="0"/>
                <w:szCs w:val="22"/>
              </w:rPr>
            </w:pPr>
            <w:r w:rsidRPr="00157462">
              <w:rPr>
                <w:szCs w:val="22"/>
              </w:rPr>
              <w:t>0.8</w:t>
            </w:r>
          </w:p>
        </w:tc>
      </w:tr>
      <w:tr w:rsidR="00157462" w:rsidRPr="0085656C" w14:paraId="170C8C28"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05892004"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nil"/>
              <w:right w:val="single" w:sz="12" w:space="0" w:color="000000"/>
            </w:tcBorders>
            <w:shd w:val="clear" w:color="auto" w:fill="auto"/>
            <w:noWrap/>
            <w:vAlign w:val="bottom"/>
          </w:tcPr>
          <w:p w14:paraId="789DF073"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5E1E520E" w14:textId="63A001A2" w:rsidR="00157462" w:rsidRPr="00157462" w:rsidRDefault="00157462" w:rsidP="009A609A">
            <w:pPr>
              <w:widowControl/>
              <w:spacing w:after="120"/>
              <w:jc w:val="right"/>
              <w:rPr>
                <w:snapToGrid/>
                <w:kern w:val="0"/>
                <w:szCs w:val="22"/>
              </w:rPr>
            </w:pPr>
            <w:r w:rsidRPr="00157462">
              <w:rPr>
                <w:szCs w:val="22"/>
              </w:rPr>
              <w:t>757</w:t>
            </w:r>
          </w:p>
        </w:tc>
        <w:tc>
          <w:tcPr>
            <w:tcW w:w="420" w:type="pct"/>
            <w:tcBorders>
              <w:top w:val="nil"/>
              <w:left w:val="nil"/>
              <w:bottom w:val="single" w:sz="4" w:space="0" w:color="auto"/>
              <w:right w:val="single" w:sz="12" w:space="0" w:color="auto"/>
            </w:tcBorders>
            <w:shd w:val="clear" w:color="auto" w:fill="auto"/>
            <w:noWrap/>
            <w:vAlign w:val="bottom"/>
          </w:tcPr>
          <w:p w14:paraId="4C3EBAAD" w14:textId="0B5DC650" w:rsidR="00157462" w:rsidRPr="00157462" w:rsidRDefault="00157462" w:rsidP="009A609A">
            <w:pPr>
              <w:widowControl/>
              <w:spacing w:after="120"/>
              <w:jc w:val="right"/>
              <w:rPr>
                <w:snapToGrid/>
                <w:kern w:val="0"/>
                <w:szCs w:val="22"/>
              </w:rPr>
            </w:pPr>
            <w:r w:rsidRPr="00157462">
              <w:rPr>
                <w:szCs w:val="22"/>
              </w:rPr>
              <w:t>13.8</w:t>
            </w:r>
          </w:p>
        </w:tc>
        <w:tc>
          <w:tcPr>
            <w:tcW w:w="381" w:type="pct"/>
            <w:tcBorders>
              <w:top w:val="nil"/>
              <w:left w:val="nil"/>
              <w:bottom w:val="single" w:sz="4" w:space="0" w:color="auto"/>
              <w:right w:val="single" w:sz="4" w:space="0" w:color="auto"/>
            </w:tcBorders>
            <w:shd w:val="clear" w:color="auto" w:fill="auto"/>
            <w:noWrap/>
            <w:vAlign w:val="bottom"/>
          </w:tcPr>
          <w:p w14:paraId="1D8C65A7" w14:textId="16063B57" w:rsidR="00157462" w:rsidRPr="00157462" w:rsidRDefault="00157462" w:rsidP="009A609A">
            <w:pPr>
              <w:widowControl/>
              <w:spacing w:after="120"/>
              <w:jc w:val="right"/>
              <w:rPr>
                <w:snapToGrid/>
                <w:kern w:val="0"/>
                <w:szCs w:val="22"/>
              </w:rPr>
            </w:pPr>
            <w:r w:rsidRPr="00157462">
              <w:rPr>
                <w:szCs w:val="22"/>
              </w:rPr>
              <w:t>361</w:t>
            </w:r>
          </w:p>
        </w:tc>
        <w:tc>
          <w:tcPr>
            <w:tcW w:w="381" w:type="pct"/>
            <w:tcBorders>
              <w:top w:val="nil"/>
              <w:left w:val="nil"/>
              <w:bottom w:val="single" w:sz="4" w:space="0" w:color="auto"/>
              <w:right w:val="single" w:sz="4" w:space="0" w:color="auto"/>
            </w:tcBorders>
            <w:shd w:val="clear" w:color="auto" w:fill="auto"/>
            <w:noWrap/>
            <w:vAlign w:val="bottom"/>
          </w:tcPr>
          <w:p w14:paraId="2E24733D" w14:textId="2E5E7026" w:rsidR="00157462" w:rsidRPr="00157462" w:rsidRDefault="00157462" w:rsidP="009A609A">
            <w:pPr>
              <w:widowControl/>
              <w:spacing w:after="120"/>
              <w:jc w:val="right"/>
              <w:rPr>
                <w:snapToGrid/>
                <w:kern w:val="0"/>
                <w:szCs w:val="22"/>
              </w:rPr>
            </w:pPr>
            <w:r w:rsidRPr="00157462">
              <w:rPr>
                <w:szCs w:val="22"/>
              </w:rPr>
              <w:t>22.9</w:t>
            </w:r>
          </w:p>
        </w:tc>
        <w:tc>
          <w:tcPr>
            <w:tcW w:w="381" w:type="pct"/>
            <w:tcBorders>
              <w:top w:val="nil"/>
              <w:left w:val="nil"/>
              <w:bottom w:val="single" w:sz="4" w:space="0" w:color="auto"/>
              <w:right w:val="single" w:sz="4" w:space="0" w:color="auto"/>
            </w:tcBorders>
            <w:shd w:val="clear" w:color="auto" w:fill="auto"/>
            <w:noWrap/>
            <w:vAlign w:val="bottom"/>
          </w:tcPr>
          <w:p w14:paraId="4765AE25" w14:textId="331B2310" w:rsidR="00157462" w:rsidRPr="00157462" w:rsidRDefault="00157462" w:rsidP="009A609A">
            <w:pPr>
              <w:widowControl/>
              <w:spacing w:after="120"/>
              <w:jc w:val="right"/>
              <w:rPr>
                <w:snapToGrid/>
                <w:kern w:val="0"/>
                <w:szCs w:val="22"/>
              </w:rPr>
            </w:pPr>
            <w:r w:rsidRPr="00157462">
              <w:rPr>
                <w:szCs w:val="22"/>
              </w:rPr>
              <w:t>296</w:t>
            </w:r>
          </w:p>
        </w:tc>
        <w:tc>
          <w:tcPr>
            <w:tcW w:w="381" w:type="pct"/>
            <w:tcBorders>
              <w:top w:val="nil"/>
              <w:left w:val="nil"/>
              <w:bottom w:val="single" w:sz="4" w:space="0" w:color="auto"/>
              <w:right w:val="single" w:sz="4" w:space="0" w:color="auto"/>
            </w:tcBorders>
            <w:shd w:val="clear" w:color="auto" w:fill="auto"/>
            <w:noWrap/>
            <w:vAlign w:val="bottom"/>
          </w:tcPr>
          <w:p w14:paraId="22D6AA1E" w14:textId="79DAF0DC" w:rsidR="00157462" w:rsidRPr="00157462" w:rsidRDefault="00157462" w:rsidP="009A609A">
            <w:pPr>
              <w:widowControl/>
              <w:spacing w:after="120"/>
              <w:jc w:val="right"/>
              <w:rPr>
                <w:snapToGrid/>
                <w:kern w:val="0"/>
                <w:szCs w:val="22"/>
              </w:rPr>
            </w:pPr>
            <w:r w:rsidRPr="00157462">
              <w:rPr>
                <w:szCs w:val="22"/>
              </w:rPr>
              <w:t>19.3</w:t>
            </w:r>
          </w:p>
        </w:tc>
        <w:tc>
          <w:tcPr>
            <w:tcW w:w="381" w:type="pct"/>
            <w:tcBorders>
              <w:top w:val="nil"/>
              <w:left w:val="nil"/>
              <w:bottom w:val="single" w:sz="4" w:space="0" w:color="auto"/>
              <w:right w:val="single" w:sz="4" w:space="0" w:color="auto"/>
            </w:tcBorders>
            <w:shd w:val="clear" w:color="auto" w:fill="auto"/>
            <w:noWrap/>
            <w:vAlign w:val="bottom"/>
          </w:tcPr>
          <w:p w14:paraId="20491139" w14:textId="78B95BA4" w:rsidR="00157462" w:rsidRPr="00157462" w:rsidRDefault="00157462" w:rsidP="009A609A">
            <w:pPr>
              <w:widowControl/>
              <w:spacing w:after="120"/>
              <w:jc w:val="right"/>
              <w:rPr>
                <w:snapToGrid/>
                <w:kern w:val="0"/>
                <w:szCs w:val="22"/>
              </w:rPr>
            </w:pPr>
            <w:r w:rsidRPr="00157462">
              <w:rPr>
                <w:szCs w:val="22"/>
              </w:rPr>
              <w:t>100</w:t>
            </w:r>
          </w:p>
        </w:tc>
        <w:tc>
          <w:tcPr>
            <w:tcW w:w="381" w:type="pct"/>
            <w:tcBorders>
              <w:top w:val="nil"/>
              <w:left w:val="nil"/>
              <w:bottom w:val="single" w:sz="4" w:space="0" w:color="auto"/>
              <w:right w:val="single" w:sz="12" w:space="0" w:color="auto"/>
            </w:tcBorders>
            <w:shd w:val="clear" w:color="auto" w:fill="auto"/>
            <w:noWrap/>
            <w:vAlign w:val="bottom"/>
          </w:tcPr>
          <w:p w14:paraId="2E2686C2" w14:textId="5F195795" w:rsidR="00157462" w:rsidRPr="00157462" w:rsidRDefault="00157462" w:rsidP="009A609A">
            <w:pPr>
              <w:widowControl/>
              <w:spacing w:after="120"/>
              <w:jc w:val="right"/>
              <w:rPr>
                <w:snapToGrid/>
                <w:kern w:val="0"/>
                <w:szCs w:val="22"/>
              </w:rPr>
            </w:pPr>
            <w:r w:rsidRPr="00157462">
              <w:rPr>
                <w:szCs w:val="22"/>
              </w:rPr>
              <w:t>4.2</w:t>
            </w:r>
          </w:p>
        </w:tc>
      </w:tr>
      <w:tr w:rsidR="00157462" w:rsidRPr="0085656C" w14:paraId="3B4AC787"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57699F8A"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0A1A5624"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2F6750DC" w14:textId="0EDCAC8D" w:rsidR="00157462" w:rsidRPr="00157462" w:rsidRDefault="00157462" w:rsidP="009A609A">
            <w:pPr>
              <w:widowControl/>
              <w:spacing w:after="120"/>
              <w:jc w:val="right"/>
              <w:rPr>
                <w:b/>
                <w:bCs/>
                <w:snapToGrid/>
                <w:kern w:val="0"/>
                <w:szCs w:val="22"/>
              </w:rPr>
            </w:pPr>
            <w:r w:rsidRPr="00157462">
              <w:rPr>
                <w:szCs w:val="22"/>
              </w:rPr>
              <w:t>834</w:t>
            </w:r>
          </w:p>
        </w:tc>
        <w:tc>
          <w:tcPr>
            <w:tcW w:w="420" w:type="pct"/>
            <w:tcBorders>
              <w:top w:val="nil"/>
              <w:left w:val="nil"/>
              <w:bottom w:val="single" w:sz="12" w:space="0" w:color="auto"/>
              <w:right w:val="single" w:sz="12" w:space="0" w:color="auto"/>
            </w:tcBorders>
            <w:shd w:val="clear" w:color="auto" w:fill="auto"/>
            <w:noWrap/>
            <w:vAlign w:val="bottom"/>
          </w:tcPr>
          <w:p w14:paraId="2995E117" w14:textId="7AB57CFD" w:rsidR="00157462" w:rsidRPr="00157462" w:rsidRDefault="00157462" w:rsidP="009A609A">
            <w:pPr>
              <w:widowControl/>
              <w:spacing w:after="120"/>
              <w:jc w:val="right"/>
              <w:rPr>
                <w:b/>
                <w:bCs/>
                <w:snapToGrid/>
                <w:kern w:val="0"/>
                <w:szCs w:val="22"/>
              </w:rPr>
            </w:pPr>
            <w:r w:rsidRPr="00157462">
              <w:rPr>
                <w:szCs w:val="22"/>
              </w:rPr>
              <w:t>15.2</w:t>
            </w:r>
          </w:p>
        </w:tc>
        <w:tc>
          <w:tcPr>
            <w:tcW w:w="381" w:type="pct"/>
            <w:tcBorders>
              <w:top w:val="nil"/>
              <w:left w:val="nil"/>
              <w:bottom w:val="single" w:sz="12" w:space="0" w:color="auto"/>
              <w:right w:val="single" w:sz="4" w:space="0" w:color="auto"/>
            </w:tcBorders>
            <w:shd w:val="clear" w:color="auto" w:fill="auto"/>
            <w:noWrap/>
            <w:vAlign w:val="bottom"/>
          </w:tcPr>
          <w:p w14:paraId="75E8E8AC" w14:textId="68731A51" w:rsidR="00157462" w:rsidRPr="00157462" w:rsidRDefault="00157462" w:rsidP="009A609A">
            <w:pPr>
              <w:widowControl/>
              <w:spacing w:after="120"/>
              <w:jc w:val="right"/>
              <w:rPr>
                <w:b/>
                <w:bCs/>
                <w:snapToGrid/>
                <w:kern w:val="0"/>
                <w:szCs w:val="22"/>
              </w:rPr>
            </w:pPr>
            <w:r w:rsidRPr="00157462">
              <w:rPr>
                <w:szCs w:val="22"/>
              </w:rPr>
              <w:t>418</w:t>
            </w:r>
          </w:p>
        </w:tc>
        <w:tc>
          <w:tcPr>
            <w:tcW w:w="381" w:type="pct"/>
            <w:tcBorders>
              <w:top w:val="nil"/>
              <w:left w:val="nil"/>
              <w:bottom w:val="single" w:sz="12" w:space="0" w:color="auto"/>
              <w:right w:val="single" w:sz="4" w:space="0" w:color="auto"/>
            </w:tcBorders>
            <w:shd w:val="clear" w:color="auto" w:fill="auto"/>
            <w:noWrap/>
            <w:vAlign w:val="bottom"/>
          </w:tcPr>
          <w:p w14:paraId="03330CF8" w14:textId="78012A7B" w:rsidR="00157462" w:rsidRPr="00157462" w:rsidRDefault="00157462" w:rsidP="009A609A">
            <w:pPr>
              <w:widowControl/>
              <w:spacing w:after="120"/>
              <w:jc w:val="right"/>
              <w:rPr>
                <w:b/>
                <w:bCs/>
                <w:snapToGrid/>
                <w:kern w:val="0"/>
                <w:szCs w:val="22"/>
              </w:rPr>
            </w:pPr>
            <w:r w:rsidRPr="00157462">
              <w:rPr>
                <w:szCs w:val="22"/>
              </w:rPr>
              <w:t>26.5</w:t>
            </w:r>
          </w:p>
        </w:tc>
        <w:tc>
          <w:tcPr>
            <w:tcW w:w="381" w:type="pct"/>
            <w:tcBorders>
              <w:top w:val="nil"/>
              <w:left w:val="nil"/>
              <w:bottom w:val="single" w:sz="12" w:space="0" w:color="auto"/>
              <w:right w:val="single" w:sz="4" w:space="0" w:color="auto"/>
            </w:tcBorders>
            <w:shd w:val="clear" w:color="auto" w:fill="auto"/>
            <w:noWrap/>
            <w:vAlign w:val="bottom"/>
          </w:tcPr>
          <w:p w14:paraId="58852A95" w14:textId="0BB79077" w:rsidR="00157462" w:rsidRPr="00157462" w:rsidRDefault="00157462" w:rsidP="009A609A">
            <w:pPr>
              <w:widowControl/>
              <w:spacing w:after="120"/>
              <w:jc w:val="right"/>
              <w:rPr>
                <w:b/>
                <w:bCs/>
                <w:snapToGrid/>
                <w:kern w:val="0"/>
                <w:szCs w:val="22"/>
              </w:rPr>
            </w:pPr>
            <w:r w:rsidRPr="00157462">
              <w:rPr>
                <w:szCs w:val="22"/>
              </w:rPr>
              <w:t>303</w:t>
            </w:r>
          </w:p>
        </w:tc>
        <w:tc>
          <w:tcPr>
            <w:tcW w:w="381" w:type="pct"/>
            <w:tcBorders>
              <w:top w:val="nil"/>
              <w:left w:val="nil"/>
              <w:bottom w:val="single" w:sz="12" w:space="0" w:color="auto"/>
              <w:right w:val="single" w:sz="4" w:space="0" w:color="auto"/>
            </w:tcBorders>
            <w:shd w:val="clear" w:color="auto" w:fill="auto"/>
            <w:noWrap/>
            <w:vAlign w:val="bottom"/>
          </w:tcPr>
          <w:p w14:paraId="07BF8195" w14:textId="047F49B9" w:rsidR="00157462" w:rsidRPr="00157462" w:rsidRDefault="00157462" w:rsidP="009A609A">
            <w:pPr>
              <w:widowControl/>
              <w:spacing w:after="120"/>
              <w:jc w:val="right"/>
              <w:rPr>
                <w:b/>
                <w:bCs/>
                <w:snapToGrid/>
                <w:kern w:val="0"/>
                <w:szCs w:val="22"/>
              </w:rPr>
            </w:pPr>
            <w:r w:rsidRPr="00157462">
              <w:rPr>
                <w:szCs w:val="22"/>
              </w:rPr>
              <w:t>19.8</w:t>
            </w:r>
          </w:p>
        </w:tc>
        <w:tc>
          <w:tcPr>
            <w:tcW w:w="381" w:type="pct"/>
            <w:tcBorders>
              <w:top w:val="nil"/>
              <w:left w:val="nil"/>
              <w:bottom w:val="single" w:sz="12" w:space="0" w:color="auto"/>
              <w:right w:val="single" w:sz="4" w:space="0" w:color="auto"/>
            </w:tcBorders>
            <w:shd w:val="clear" w:color="auto" w:fill="auto"/>
            <w:noWrap/>
            <w:vAlign w:val="bottom"/>
          </w:tcPr>
          <w:p w14:paraId="58DAE760" w14:textId="25556FA3" w:rsidR="00157462" w:rsidRPr="00157462" w:rsidRDefault="00157462" w:rsidP="009A609A">
            <w:pPr>
              <w:widowControl/>
              <w:spacing w:after="120"/>
              <w:jc w:val="right"/>
              <w:rPr>
                <w:b/>
                <w:bCs/>
                <w:snapToGrid/>
                <w:kern w:val="0"/>
                <w:szCs w:val="22"/>
              </w:rPr>
            </w:pPr>
            <w:r w:rsidRPr="00157462">
              <w:rPr>
                <w:szCs w:val="22"/>
              </w:rPr>
              <w:t>113</w:t>
            </w:r>
          </w:p>
        </w:tc>
        <w:tc>
          <w:tcPr>
            <w:tcW w:w="381" w:type="pct"/>
            <w:tcBorders>
              <w:top w:val="nil"/>
              <w:left w:val="nil"/>
              <w:bottom w:val="single" w:sz="12" w:space="0" w:color="auto"/>
              <w:right w:val="single" w:sz="12" w:space="0" w:color="auto"/>
            </w:tcBorders>
            <w:shd w:val="clear" w:color="auto" w:fill="auto"/>
            <w:noWrap/>
            <w:vAlign w:val="bottom"/>
          </w:tcPr>
          <w:p w14:paraId="60EB3B32" w14:textId="6A41E7FC" w:rsidR="00157462" w:rsidRPr="00157462" w:rsidRDefault="00157462" w:rsidP="009A609A">
            <w:pPr>
              <w:widowControl/>
              <w:spacing w:after="120"/>
              <w:jc w:val="right"/>
              <w:rPr>
                <w:b/>
                <w:bCs/>
                <w:snapToGrid/>
                <w:kern w:val="0"/>
                <w:szCs w:val="22"/>
              </w:rPr>
            </w:pPr>
            <w:r w:rsidRPr="00157462">
              <w:rPr>
                <w:szCs w:val="22"/>
              </w:rPr>
              <w:t>4.7</w:t>
            </w:r>
          </w:p>
        </w:tc>
      </w:tr>
      <w:tr w:rsidR="00157462" w:rsidRPr="0085656C" w14:paraId="42175EEE" w14:textId="77777777" w:rsidTr="00F30D39">
        <w:trPr>
          <w:trHeight w:val="360"/>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3ED5622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Black or</w:t>
            </w:r>
          </w:p>
        </w:tc>
        <w:tc>
          <w:tcPr>
            <w:tcW w:w="704" w:type="pct"/>
            <w:tcBorders>
              <w:top w:val="single" w:sz="12" w:space="0" w:color="auto"/>
              <w:left w:val="nil"/>
              <w:bottom w:val="nil"/>
              <w:right w:val="single" w:sz="12" w:space="0" w:color="000000"/>
            </w:tcBorders>
            <w:shd w:val="clear" w:color="auto" w:fill="auto"/>
            <w:noWrap/>
            <w:vAlign w:val="bottom"/>
          </w:tcPr>
          <w:p w14:paraId="1B226EE5"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1305180B" w14:textId="0C3B0D24" w:rsidR="00157462" w:rsidRPr="00157462" w:rsidRDefault="00157462" w:rsidP="009A609A">
            <w:pPr>
              <w:widowControl/>
              <w:spacing w:after="120"/>
              <w:jc w:val="right"/>
              <w:rPr>
                <w:snapToGrid/>
                <w:kern w:val="0"/>
                <w:szCs w:val="22"/>
              </w:rPr>
            </w:pPr>
            <w:r w:rsidRPr="00157462">
              <w:rPr>
                <w:szCs w:val="22"/>
              </w:rPr>
              <w:t>161</w:t>
            </w:r>
          </w:p>
        </w:tc>
        <w:tc>
          <w:tcPr>
            <w:tcW w:w="420" w:type="pct"/>
            <w:tcBorders>
              <w:top w:val="nil"/>
              <w:left w:val="nil"/>
              <w:bottom w:val="single" w:sz="4" w:space="0" w:color="auto"/>
              <w:right w:val="single" w:sz="12" w:space="0" w:color="auto"/>
            </w:tcBorders>
            <w:shd w:val="clear" w:color="auto" w:fill="auto"/>
            <w:noWrap/>
            <w:vAlign w:val="bottom"/>
          </w:tcPr>
          <w:p w14:paraId="45781119" w14:textId="1F890001" w:rsidR="00157462" w:rsidRPr="00157462" w:rsidRDefault="00157462" w:rsidP="009A609A">
            <w:pPr>
              <w:widowControl/>
              <w:spacing w:after="120"/>
              <w:jc w:val="right"/>
              <w:rPr>
                <w:snapToGrid/>
                <w:kern w:val="0"/>
                <w:szCs w:val="22"/>
              </w:rPr>
            </w:pPr>
            <w:r w:rsidRPr="00157462">
              <w:rPr>
                <w:szCs w:val="22"/>
              </w:rPr>
              <w:t>2.9</w:t>
            </w:r>
          </w:p>
        </w:tc>
        <w:tc>
          <w:tcPr>
            <w:tcW w:w="381" w:type="pct"/>
            <w:tcBorders>
              <w:top w:val="nil"/>
              <w:left w:val="nil"/>
              <w:bottom w:val="single" w:sz="4" w:space="0" w:color="auto"/>
              <w:right w:val="single" w:sz="4" w:space="0" w:color="auto"/>
            </w:tcBorders>
            <w:shd w:val="clear" w:color="auto" w:fill="auto"/>
            <w:noWrap/>
            <w:vAlign w:val="bottom"/>
          </w:tcPr>
          <w:p w14:paraId="2A34C147" w14:textId="0557F07A" w:rsidR="00157462" w:rsidRPr="00157462" w:rsidRDefault="00157462" w:rsidP="009A609A">
            <w:pPr>
              <w:widowControl/>
              <w:spacing w:after="120"/>
              <w:jc w:val="right"/>
              <w:rPr>
                <w:snapToGrid/>
                <w:kern w:val="0"/>
                <w:szCs w:val="22"/>
              </w:rPr>
            </w:pPr>
            <w:r w:rsidRPr="00157462">
              <w:rPr>
                <w:szCs w:val="22"/>
              </w:rPr>
              <w:t>121</w:t>
            </w:r>
          </w:p>
        </w:tc>
        <w:tc>
          <w:tcPr>
            <w:tcW w:w="381" w:type="pct"/>
            <w:tcBorders>
              <w:top w:val="nil"/>
              <w:left w:val="nil"/>
              <w:bottom w:val="single" w:sz="4" w:space="0" w:color="auto"/>
              <w:right w:val="single" w:sz="4" w:space="0" w:color="auto"/>
            </w:tcBorders>
            <w:shd w:val="clear" w:color="auto" w:fill="auto"/>
            <w:noWrap/>
            <w:vAlign w:val="bottom"/>
          </w:tcPr>
          <w:p w14:paraId="44E7886D" w14:textId="168A6F43" w:rsidR="00157462" w:rsidRPr="00157462" w:rsidRDefault="00157462" w:rsidP="009A609A">
            <w:pPr>
              <w:widowControl/>
              <w:spacing w:after="120"/>
              <w:jc w:val="right"/>
              <w:rPr>
                <w:snapToGrid/>
                <w:kern w:val="0"/>
                <w:szCs w:val="22"/>
              </w:rPr>
            </w:pPr>
            <w:r w:rsidRPr="00157462">
              <w:rPr>
                <w:szCs w:val="22"/>
              </w:rPr>
              <w:t>7.7</w:t>
            </w:r>
          </w:p>
        </w:tc>
        <w:tc>
          <w:tcPr>
            <w:tcW w:w="381" w:type="pct"/>
            <w:tcBorders>
              <w:top w:val="nil"/>
              <w:left w:val="nil"/>
              <w:bottom w:val="single" w:sz="4" w:space="0" w:color="auto"/>
              <w:right w:val="single" w:sz="4" w:space="0" w:color="auto"/>
            </w:tcBorders>
            <w:shd w:val="clear" w:color="auto" w:fill="auto"/>
            <w:noWrap/>
            <w:vAlign w:val="bottom"/>
          </w:tcPr>
          <w:p w14:paraId="016989F4" w14:textId="3FA4835B" w:rsidR="00157462" w:rsidRPr="00157462" w:rsidRDefault="00157462" w:rsidP="009A609A">
            <w:pPr>
              <w:widowControl/>
              <w:spacing w:after="120"/>
              <w:jc w:val="right"/>
              <w:rPr>
                <w:snapToGrid/>
                <w:kern w:val="0"/>
                <w:szCs w:val="22"/>
              </w:rPr>
            </w:pPr>
            <w:r w:rsidRPr="00157462">
              <w:rPr>
                <w:szCs w:val="22"/>
              </w:rPr>
              <w:t>17</w:t>
            </w:r>
          </w:p>
        </w:tc>
        <w:tc>
          <w:tcPr>
            <w:tcW w:w="381" w:type="pct"/>
            <w:tcBorders>
              <w:top w:val="nil"/>
              <w:left w:val="nil"/>
              <w:bottom w:val="single" w:sz="4" w:space="0" w:color="auto"/>
              <w:right w:val="single" w:sz="4" w:space="0" w:color="auto"/>
            </w:tcBorders>
            <w:shd w:val="clear" w:color="auto" w:fill="auto"/>
            <w:noWrap/>
            <w:vAlign w:val="bottom"/>
          </w:tcPr>
          <w:p w14:paraId="48DE0CA3" w14:textId="223BDF41" w:rsidR="00157462" w:rsidRPr="00157462" w:rsidRDefault="00157462" w:rsidP="009A609A">
            <w:pPr>
              <w:widowControl/>
              <w:spacing w:after="120"/>
              <w:jc w:val="right"/>
              <w:rPr>
                <w:snapToGrid/>
                <w:kern w:val="0"/>
                <w:szCs w:val="22"/>
              </w:rPr>
            </w:pPr>
            <w:r w:rsidRPr="00157462">
              <w:rPr>
                <w:szCs w:val="22"/>
              </w:rPr>
              <w:t>1.1</w:t>
            </w:r>
          </w:p>
        </w:tc>
        <w:tc>
          <w:tcPr>
            <w:tcW w:w="381" w:type="pct"/>
            <w:tcBorders>
              <w:top w:val="nil"/>
              <w:left w:val="nil"/>
              <w:bottom w:val="single" w:sz="4" w:space="0" w:color="auto"/>
              <w:right w:val="single" w:sz="4" w:space="0" w:color="auto"/>
            </w:tcBorders>
            <w:shd w:val="clear" w:color="auto" w:fill="auto"/>
            <w:noWrap/>
            <w:vAlign w:val="bottom"/>
          </w:tcPr>
          <w:p w14:paraId="0997AF7F" w14:textId="0B6E97DC" w:rsidR="00157462" w:rsidRPr="00157462" w:rsidRDefault="00157462" w:rsidP="009A609A">
            <w:pPr>
              <w:widowControl/>
              <w:spacing w:after="120"/>
              <w:jc w:val="right"/>
              <w:rPr>
                <w:snapToGrid/>
                <w:kern w:val="0"/>
                <w:szCs w:val="22"/>
              </w:rPr>
            </w:pPr>
            <w:r w:rsidRPr="00157462">
              <w:rPr>
                <w:szCs w:val="22"/>
              </w:rPr>
              <w:t>23</w:t>
            </w:r>
          </w:p>
        </w:tc>
        <w:tc>
          <w:tcPr>
            <w:tcW w:w="381" w:type="pct"/>
            <w:tcBorders>
              <w:top w:val="nil"/>
              <w:left w:val="nil"/>
              <w:bottom w:val="single" w:sz="4" w:space="0" w:color="auto"/>
              <w:right w:val="single" w:sz="12" w:space="0" w:color="auto"/>
            </w:tcBorders>
            <w:shd w:val="clear" w:color="auto" w:fill="auto"/>
            <w:noWrap/>
            <w:vAlign w:val="bottom"/>
          </w:tcPr>
          <w:p w14:paraId="1B3457C2" w14:textId="20129FA1" w:rsidR="00157462" w:rsidRPr="00157462" w:rsidRDefault="00157462" w:rsidP="009A609A">
            <w:pPr>
              <w:widowControl/>
              <w:spacing w:after="120"/>
              <w:jc w:val="right"/>
              <w:rPr>
                <w:snapToGrid/>
                <w:kern w:val="0"/>
                <w:szCs w:val="22"/>
              </w:rPr>
            </w:pPr>
            <w:r w:rsidRPr="00157462">
              <w:rPr>
                <w:szCs w:val="22"/>
              </w:rPr>
              <w:t>1.0</w:t>
            </w:r>
          </w:p>
        </w:tc>
      </w:tr>
      <w:tr w:rsidR="00157462" w:rsidRPr="0085656C" w14:paraId="7AFBC349"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15A1A5CF"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African American</w:t>
            </w:r>
          </w:p>
        </w:tc>
        <w:tc>
          <w:tcPr>
            <w:tcW w:w="704" w:type="pct"/>
            <w:tcBorders>
              <w:top w:val="nil"/>
              <w:left w:val="nil"/>
              <w:bottom w:val="nil"/>
              <w:right w:val="single" w:sz="12" w:space="0" w:color="000000"/>
            </w:tcBorders>
            <w:shd w:val="clear" w:color="auto" w:fill="auto"/>
            <w:noWrap/>
            <w:vAlign w:val="bottom"/>
          </w:tcPr>
          <w:p w14:paraId="7562A567"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64704AE4" w14:textId="0C44D322" w:rsidR="00157462" w:rsidRPr="00157462" w:rsidRDefault="00157462" w:rsidP="009A609A">
            <w:pPr>
              <w:widowControl/>
              <w:spacing w:after="120"/>
              <w:jc w:val="right"/>
              <w:rPr>
                <w:snapToGrid/>
                <w:kern w:val="0"/>
                <w:szCs w:val="22"/>
              </w:rPr>
            </w:pPr>
            <w:r w:rsidRPr="00157462">
              <w:rPr>
                <w:szCs w:val="22"/>
              </w:rPr>
              <w:t>312</w:t>
            </w:r>
          </w:p>
        </w:tc>
        <w:tc>
          <w:tcPr>
            <w:tcW w:w="420" w:type="pct"/>
            <w:tcBorders>
              <w:top w:val="nil"/>
              <w:left w:val="nil"/>
              <w:bottom w:val="single" w:sz="4" w:space="0" w:color="auto"/>
              <w:right w:val="single" w:sz="12" w:space="0" w:color="auto"/>
            </w:tcBorders>
            <w:shd w:val="clear" w:color="auto" w:fill="auto"/>
            <w:noWrap/>
            <w:vAlign w:val="bottom"/>
          </w:tcPr>
          <w:p w14:paraId="42F5EB03" w14:textId="4BA776D2" w:rsidR="00157462" w:rsidRPr="00157462" w:rsidRDefault="00157462" w:rsidP="009A609A">
            <w:pPr>
              <w:widowControl/>
              <w:spacing w:after="120"/>
              <w:jc w:val="right"/>
              <w:rPr>
                <w:snapToGrid/>
                <w:kern w:val="0"/>
                <w:szCs w:val="22"/>
              </w:rPr>
            </w:pPr>
            <w:r w:rsidRPr="00157462">
              <w:rPr>
                <w:szCs w:val="22"/>
              </w:rPr>
              <w:t>5.7</w:t>
            </w:r>
          </w:p>
        </w:tc>
        <w:tc>
          <w:tcPr>
            <w:tcW w:w="381" w:type="pct"/>
            <w:tcBorders>
              <w:top w:val="nil"/>
              <w:left w:val="nil"/>
              <w:bottom w:val="single" w:sz="4" w:space="0" w:color="auto"/>
              <w:right w:val="single" w:sz="4" w:space="0" w:color="auto"/>
            </w:tcBorders>
            <w:shd w:val="clear" w:color="auto" w:fill="auto"/>
            <w:noWrap/>
            <w:vAlign w:val="bottom"/>
          </w:tcPr>
          <w:p w14:paraId="6F45B84A" w14:textId="73DDDD74" w:rsidR="00157462" w:rsidRPr="00157462" w:rsidRDefault="00157462" w:rsidP="009A609A">
            <w:pPr>
              <w:widowControl/>
              <w:spacing w:after="120"/>
              <w:jc w:val="right"/>
              <w:rPr>
                <w:snapToGrid/>
                <w:kern w:val="0"/>
                <w:szCs w:val="22"/>
              </w:rPr>
            </w:pPr>
            <w:r w:rsidRPr="00157462">
              <w:rPr>
                <w:szCs w:val="22"/>
              </w:rPr>
              <w:t>168</w:t>
            </w:r>
          </w:p>
        </w:tc>
        <w:tc>
          <w:tcPr>
            <w:tcW w:w="381" w:type="pct"/>
            <w:tcBorders>
              <w:top w:val="nil"/>
              <w:left w:val="nil"/>
              <w:bottom w:val="single" w:sz="4" w:space="0" w:color="auto"/>
              <w:right w:val="single" w:sz="4" w:space="0" w:color="auto"/>
            </w:tcBorders>
            <w:shd w:val="clear" w:color="auto" w:fill="auto"/>
            <w:noWrap/>
            <w:vAlign w:val="bottom"/>
          </w:tcPr>
          <w:p w14:paraId="60BBE5CB" w14:textId="4A31DF5B" w:rsidR="00157462" w:rsidRPr="00157462" w:rsidRDefault="00157462" w:rsidP="009A609A">
            <w:pPr>
              <w:widowControl/>
              <w:spacing w:after="120"/>
              <w:jc w:val="right"/>
              <w:rPr>
                <w:snapToGrid/>
                <w:kern w:val="0"/>
                <w:szCs w:val="22"/>
              </w:rPr>
            </w:pPr>
            <w:r w:rsidRPr="00157462">
              <w:rPr>
                <w:szCs w:val="22"/>
              </w:rPr>
              <w:t>10.7</w:t>
            </w:r>
          </w:p>
        </w:tc>
        <w:tc>
          <w:tcPr>
            <w:tcW w:w="381" w:type="pct"/>
            <w:tcBorders>
              <w:top w:val="nil"/>
              <w:left w:val="nil"/>
              <w:bottom w:val="single" w:sz="4" w:space="0" w:color="auto"/>
              <w:right w:val="single" w:sz="4" w:space="0" w:color="auto"/>
            </w:tcBorders>
            <w:shd w:val="clear" w:color="auto" w:fill="auto"/>
            <w:noWrap/>
            <w:vAlign w:val="bottom"/>
          </w:tcPr>
          <w:p w14:paraId="236B80C7" w14:textId="1C08EEF6" w:rsidR="00157462" w:rsidRPr="00157462" w:rsidRDefault="00157462" w:rsidP="009A609A">
            <w:pPr>
              <w:widowControl/>
              <w:spacing w:after="120"/>
              <w:jc w:val="right"/>
              <w:rPr>
                <w:snapToGrid/>
                <w:kern w:val="0"/>
                <w:szCs w:val="22"/>
              </w:rPr>
            </w:pPr>
            <w:r w:rsidRPr="00157462">
              <w:rPr>
                <w:szCs w:val="22"/>
              </w:rPr>
              <w:t>101</w:t>
            </w:r>
          </w:p>
        </w:tc>
        <w:tc>
          <w:tcPr>
            <w:tcW w:w="381" w:type="pct"/>
            <w:tcBorders>
              <w:top w:val="nil"/>
              <w:left w:val="nil"/>
              <w:bottom w:val="single" w:sz="4" w:space="0" w:color="auto"/>
              <w:right w:val="single" w:sz="4" w:space="0" w:color="auto"/>
            </w:tcBorders>
            <w:shd w:val="clear" w:color="auto" w:fill="auto"/>
            <w:noWrap/>
            <w:vAlign w:val="bottom"/>
          </w:tcPr>
          <w:p w14:paraId="6E381893" w14:textId="12119A37" w:rsidR="00157462" w:rsidRPr="00157462" w:rsidRDefault="00157462" w:rsidP="009A609A">
            <w:pPr>
              <w:widowControl/>
              <w:spacing w:after="120"/>
              <w:jc w:val="right"/>
              <w:rPr>
                <w:snapToGrid/>
                <w:kern w:val="0"/>
                <w:szCs w:val="22"/>
              </w:rPr>
            </w:pPr>
            <w:r w:rsidRPr="00157462">
              <w:rPr>
                <w:szCs w:val="22"/>
              </w:rPr>
              <w:t>6.6</w:t>
            </w:r>
          </w:p>
        </w:tc>
        <w:tc>
          <w:tcPr>
            <w:tcW w:w="381" w:type="pct"/>
            <w:tcBorders>
              <w:top w:val="nil"/>
              <w:left w:val="nil"/>
              <w:bottom w:val="single" w:sz="4" w:space="0" w:color="auto"/>
              <w:right w:val="single" w:sz="4" w:space="0" w:color="auto"/>
            </w:tcBorders>
            <w:shd w:val="clear" w:color="auto" w:fill="auto"/>
            <w:noWrap/>
            <w:vAlign w:val="bottom"/>
          </w:tcPr>
          <w:p w14:paraId="7913A7C6" w14:textId="084F4FB7" w:rsidR="00157462" w:rsidRPr="00157462" w:rsidRDefault="00157462" w:rsidP="009A609A">
            <w:pPr>
              <w:widowControl/>
              <w:spacing w:after="120"/>
              <w:jc w:val="right"/>
              <w:rPr>
                <w:snapToGrid/>
                <w:kern w:val="0"/>
                <w:szCs w:val="22"/>
              </w:rPr>
            </w:pPr>
            <w:r w:rsidRPr="00157462">
              <w:rPr>
                <w:szCs w:val="22"/>
              </w:rPr>
              <w:t>43</w:t>
            </w:r>
          </w:p>
        </w:tc>
        <w:tc>
          <w:tcPr>
            <w:tcW w:w="381" w:type="pct"/>
            <w:tcBorders>
              <w:top w:val="nil"/>
              <w:left w:val="nil"/>
              <w:bottom w:val="single" w:sz="4" w:space="0" w:color="auto"/>
              <w:right w:val="single" w:sz="12" w:space="0" w:color="auto"/>
            </w:tcBorders>
            <w:shd w:val="clear" w:color="auto" w:fill="auto"/>
            <w:noWrap/>
            <w:vAlign w:val="bottom"/>
          </w:tcPr>
          <w:p w14:paraId="0218582F" w14:textId="0582A2A8" w:rsidR="00157462" w:rsidRPr="00157462" w:rsidRDefault="00157462" w:rsidP="009A609A">
            <w:pPr>
              <w:widowControl/>
              <w:spacing w:after="120"/>
              <w:jc w:val="right"/>
              <w:rPr>
                <w:snapToGrid/>
                <w:kern w:val="0"/>
                <w:szCs w:val="22"/>
              </w:rPr>
            </w:pPr>
            <w:r w:rsidRPr="00157462">
              <w:rPr>
                <w:szCs w:val="22"/>
              </w:rPr>
              <w:t>1.8</w:t>
            </w:r>
          </w:p>
        </w:tc>
      </w:tr>
      <w:tr w:rsidR="00157462" w:rsidRPr="0085656C" w14:paraId="07CEEA1E"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277FBAEA"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6A326312"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2A0F8EFE" w14:textId="7466969C" w:rsidR="00157462" w:rsidRPr="00157462" w:rsidRDefault="00157462" w:rsidP="009A609A">
            <w:pPr>
              <w:widowControl/>
              <w:spacing w:after="120"/>
              <w:jc w:val="right"/>
              <w:rPr>
                <w:b/>
                <w:bCs/>
                <w:snapToGrid/>
                <w:kern w:val="0"/>
                <w:szCs w:val="22"/>
              </w:rPr>
            </w:pPr>
            <w:r w:rsidRPr="00157462">
              <w:rPr>
                <w:szCs w:val="22"/>
              </w:rPr>
              <w:t>334</w:t>
            </w:r>
          </w:p>
        </w:tc>
        <w:tc>
          <w:tcPr>
            <w:tcW w:w="420" w:type="pct"/>
            <w:tcBorders>
              <w:top w:val="nil"/>
              <w:left w:val="nil"/>
              <w:bottom w:val="single" w:sz="12" w:space="0" w:color="auto"/>
              <w:right w:val="single" w:sz="12" w:space="0" w:color="auto"/>
            </w:tcBorders>
            <w:shd w:val="clear" w:color="auto" w:fill="auto"/>
            <w:noWrap/>
            <w:vAlign w:val="bottom"/>
          </w:tcPr>
          <w:p w14:paraId="31ED7DDE" w14:textId="4054F873" w:rsidR="00157462" w:rsidRPr="00157462" w:rsidRDefault="00157462" w:rsidP="009A609A">
            <w:pPr>
              <w:widowControl/>
              <w:spacing w:after="120"/>
              <w:jc w:val="right"/>
              <w:rPr>
                <w:b/>
                <w:bCs/>
                <w:snapToGrid/>
                <w:kern w:val="0"/>
                <w:szCs w:val="22"/>
              </w:rPr>
            </w:pPr>
            <w:r w:rsidRPr="00157462">
              <w:rPr>
                <w:szCs w:val="22"/>
              </w:rPr>
              <w:t>6.1</w:t>
            </w:r>
          </w:p>
        </w:tc>
        <w:tc>
          <w:tcPr>
            <w:tcW w:w="381" w:type="pct"/>
            <w:tcBorders>
              <w:top w:val="nil"/>
              <w:left w:val="nil"/>
              <w:bottom w:val="single" w:sz="12" w:space="0" w:color="auto"/>
              <w:right w:val="single" w:sz="4" w:space="0" w:color="auto"/>
            </w:tcBorders>
            <w:shd w:val="clear" w:color="auto" w:fill="auto"/>
            <w:noWrap/>
            <w:vAlign w:val="bottom"/>
          </w:tcPr>
          <w:p w14:paraId="7F026E15" w14:textId="6714BE89" w:rsidR="00157462" w:rsidRPr="00157462" w:rsidRDefault="00157462" w:rsidP="009A609A">
            <w:pPr>
              <w:widowControl/>
              <w:spacing w:after="120"/>
              <w:jc w:val="right"/>
              <w:rPr>
                <w:b/>
                <w:bCs/>
                <w:snapToGrid/>
                <w:kern w:val="0"/>
                <w:szCs w:val="22"/>
              </w:rPr>
            </w:pPr>
            <w:r w:rsidRPr="00157462">
              <w:rPr>
                <w:szCs w:val="22"/>
              </w:rPr>
              <w:t>176</w:t>
            </w:r>
          </w:p>
        </w:tc>
        <w:tc>
          <w:tcPr>
            <w:tcW w:w="381" w:type="pct"/>
            <w:tcBorders>
              <w:top w:val="nil"/>
              <w:left w:val="nil"/>
              <w:bottom w:val="single" w:sz="12" w:space="0" w:color="auto"/>
              <w:right w:val="single" w:sz="4" w:space="0" w:color="auto"/>
            </w:tcBorders>
            <w:shd w:val="clear" w:color="auto" w:fill="auto"/>
            <w:noWrap/>
            <w:vAlign w:val="bottom"/>
          </w:tcPr>
          <w:p w14:paraId="1B4623ED" w14:textId="426B305F" w:rsidR="00157462" w:rsidRPr="00157462" w:rsidRDefault="00157462" w:rsidP="009A609A">
            <w:pPr>
              <w:widowControl/>
              <w:spacing w:after="120"/>
              <w:jc w:val="right"/>
              <w:rPr>
                <w:b/>
                <w:bCs/>
                <w:snapToGrid/>
                <w:kern w:val="0"/>
                <w:szCs w:val="22"/>
              </w:rPr>
            </w:pPr>
            <w:r w:rsidRPr="00157462">
              <w:rPr>
                <w:szCs w:val="22"/>
              </w:rPr>
              <w:t>11.2</w:t>
            </w:r>
          </w:p>
        </w:tc>
        <w:tc>
          <w:tcPr>
            <w:tcW w:w="381" w:type="pct"/>
            <w:tcBorders>
              <w:top w:val="nil"/>
              <w:left w:val="nil"/>
              <w:bottom w:val="single" w:sz="12" w:space="0" w:color="auto"/>
              <w:right w:val="single" w:sz="4" w:space="0" w:color="auto"/>
            </w:tcBorders>
            <w:shd w:val="clear" w:color="auto" w:fill="auto"/>
            <w:noWrap/>
            <w:vAlign w:val="bottom"/>
          </w:tcPr>
          <w:p w14:paraId="6CDCFE28" w14:textId="6CA9B84C" w:rsidR="00157462" w:rsidRPr="00157462" w:rsidRDefault="00157462" w:rsidP="009A609A">
            <w:pPr>
              <w:widowControl/>
              <w:spacing w:after="120"/>
              <w:jc w:val="right"/>
              <w:rPr>
                <w:b/>
                <w:bCs/>
                <w:snapToGrid/>
                <w:kern w:val="0"/>
                <w:szCs w:val="22"/>
              </w:rPr>
            </w:pPr>
            <w:r w:rsidRPr="00157462">
              <w:rPr>
                <w:szCs w:val="22"/>
              </w:rPr>
              <w:t>104</w:t>
            </w:r>
          </w:p>
        </w:tc>
        <w:tc>
          <w:tcPr>
            <w:tcW w:w="381" w:type="pct"/>
            <w:tcBorders>
              <w:top w:val="nil"/>
              <w:left w:val="nil"/>
              <w:bottom w:val="single" w:sz="12" w:space="0" w:color="auto"/>
              <w:right w:val="single" w:sz="4" w:space="0" w:color="auto"/>
            </w:tcBorders>
            <w:shd w:val="clear" w:color="auto" w:fill="auto"/>
            <w:noWrap/>
            <w:vAlign w:val="bottom"/>
          </w:tcPr>
          <w:p w14:paraId="750F342C" w14:textId="79527C8A" w:rsidR="00157462" w:rsidRPr="00157462" w:rsidRDefault="00157462" w:rsidP="009A609A">
            <w:pPr>
              <w:widowControl/>
              <w:spacing w:after="120"/>
              <w:jc w:val="right"/>
              <w:rPr>
                <w:b/>
                <w:bCs/>
                <w:snapToGrid/>
                <w:kern w:val="0"/>
                <w:szCs w:val="22"/>
              </w:rPr>
            </w:pPr>
            <w:r w:rsidRPr="00157462">
              <w:rPr>
                <w:szCs w:val="22"/>
              </w:rPr>
              <w:t>6.8</w:t>
            </w:r>
          </w:p>
        </w:tc>
        <w:tc>
          <w:tcPr>
            <w:tcW w:w="381" w:type="pct"/>
            <w:tcBorders>
              <w:top w:val="nil"/>
              <w:left w:val="nil"/>
              <w:bottom w:val="single" w:sz="12" w:space="0" w:color="auto"/>
              <w:right w:val="single" w:sz="4" w:space="0" w:color="auto"/>
            </w:tcBorders>
            <w:shd w:val="clear" w:color="auto" w:fill="auto"/>
            <w:noWrap/>
            <w:vAlign w:val="bottom"/>
          </w:tcPr>
          <w:p w14:paraId="63516EB3" w14:textId="76AB598D" w:rsidR="00157462" w:rsidRPr="00157462" w:rsidRDefault="00157462" w:rsidP="009A609A">
            <w:pPr>
              <w:widowControl/>
              <w:spacing w:after="120"/>
              <w:jc w:val="right"/>
              <w:rPr>
                <w:b/>
                <w:bCs/>
                <w:snapToGrid/>
                <w:kern w:val="0"/>
                <w:szCs w:val="22"/>
              </w:rPr>
            </w:pPr>
            <w:r w:rsidRPr="00157462">
              <w:rPr>
                <w:szCs w:val="22"/>
              </w:rPr>
              <w:t>54</w:t>
            </w:r>
          </w:p>
        </w:tc>
        <w:tc>
          <w:tcPr>
            <w:tcW w:w="381" w:type="pct"/>
            <w:tcBorders>
              <w:top w:val="nil"/>
              <w:left w:val="nil"/>
              <w:bottom w:val="single" w:sz="12" w:space="0" w:color="auto"/>
              <w:right w:val="single" w:sz="12" w:space="0" w:color="auto"/>
            </w:tcBorders>
            <w:shd w:val="clear" w:color="auto" w:fill="auto"/>
            <w:noWrap/>
            <w:vAlign w:val="bottom"/>
          </w:tcPr>
          <w:p w14:paraId="4610A676" w14:textId="7BC10621" w:rsidR="00157462" w:rsidRPr="00157462" w:rsidRDefault="00157462" w:rsidP="009A609A">
            <w:pPr>
              <w:widowControl/>
              <w:spacing w:after="120"/>
              <w:jc w:val="right"/>
              <w:rPr>
                <w:b/>
                <w:bCs/>
                <w:snapToGrid/>
                <w:kern w:val="0"/>
                <w:szCs w:val="22"/>
              </w:rPr>
            </w:pPr>
            <w:r w:rsidRPr="00157462">
              <w:rPr>
                <w:szCs w:val="22"/>
              </w:rPr>
              <w:t>2.3</w:t>
            </w:r>
          </w:p>
        </w:tc>
      </w:tr>
      <w:tr w:rsidR="00157462" w:rsidRPr="0085656C" w14:paraId="33F7ACAF" w14:textId="77777777" w:rsidTr="00F30D39">
        <w:trPr>
          <w:trHeight w:val="360"/>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27F82DEF"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Native Hawaiian</w:t>
            </w:r>
          </w:p>
        </w:tc>
        <w:tc>
          <w:tcPr>
            <w:tcW w:w="704" w:type="pct"/>
            <w:tcBorders>
              <w:top w:val="single" w:sz="12" w:space="0" w:color="auto"/>
              <w:left w:val="nil"/>
              <w:bottom w:val="nil"/>
              <w:right w:val="single" w:sz="12" w:space="0" w:color="000000"/>
            </w:tcBorders>
            <w:shd w:val="clear" w:color="auto" w:fill="auto"/>
            <w:noWrap/>
            <w:vAlign w:val="bottom"/>
          </w:tcPr>
          <w:p w14:paraId="7706E3AA"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5E58F9A6" w14:textId="739B93F5" w:rsidR="00157462" w:rsidRPr="00157462" w:rsidRDefault="00157462" w:rsidP="009A609A">
            <w:pPr>
              <w:widowControl/>
              <w:spacing w:after="120"/>
              <w:jc w:val="right"/>
              <w:rPr>
                <w:snapToGrid/>
                <w:kern w:val="0"/>
                <w:szCs w:val="22"/>
              </w:rPr>
            </w:pPr>
            <w:r w:rsidRPr="00157462">
              <w:rPr>
                <w:szCs w:val="22"/>
              </w:rPr>
              <w:t>16</w:t>
            </w:r>
          </w:p>
        </w:tc>
        <w:tc>
          <w:tcPr>
            <w:tcW w:w="420" w:type="pct"/>
            <w:tcBorders>
              <w:top w:val="nil"/>
              <w:left w:val="nil"/>
              <w:bottom w:val="single" w:sz="4" w:space="0" w:color="auto"/>
              <w:right w:val="single" w:sz="12" w:space="0" w:color="auto"/>
            </w:tcBorders>
            <w:shd w:val="clear" w:color="auto" w:fill="auto"/>
            <w:noWrap/>
            <w:vAlign w:val="bottom"/>
          </w:tcPr>
          <w:p w14:paraId="166E501D" w14:textId="1D1D5D98" w:rsidR="00157462" w:rsidRPr="00157462" w:rsidRDefault="00157462" w:rsidP="009A609A">
            <w:pPr>
              <w:widowControl/>
              <w:spacing w:after="120"/>
              <w:jc w:val="right"/>
              <w:rPr>
                <w:snapToGrid/>
                <w:kern w:val="0"/>
                <w:szCs w:val="22"/>
              </w:rPr>
            </w:pPr>
            <w:r w:rsidRPr="00157462">
              <w:rPr>
                <w:szCs w:val="22"/>
              </w:rPr>
              <w:t>0.3</w:t>
            </w:r>
          </w:p>
        </w:tc>
        <w:tc>
          <w:tcPr>
            <w:tcW w:w="381" w:type="pct"/>
            <w:tcBorders>
              <w:top w:val="nil"/>
              <w:left w:val="nil"/>
              <w:bottom w:val="single" w:sz="4" w:space="0" w:color="auto"/>
              <w:right w:val="single" w:sz="4" w:space="0" w:color="auto"/>
            </w:tcBorders>
            <w:shd w:val="clear" w:color="auto" w:fill="auto"/>
            <w:noWrap/>
            <w:vAlign w:val="bottom"/>
          </w:tcPr>
          <w:p w14:paraId="21043736" w14:textId="2B8E427B" w:rsidR="00157462" w:rsidRPr="00157462" w:rsidRDefault="00157462" w:rsidP="009A609A">
            <w:pPr>
              <w:widowControl/>
              <w:spacing w:after="120"/>
              <w:jc w:val="right"/>
              <w:rPr>
                <w:snapToGrid/>
                <w:kern w:val="0"/>
                <w:szCs w:val="22"/>
              </w:rPr>
            </w:pPr>
            <w:r w:rsidRPr="00157462">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39C6E1D1" w14:textId="252B87C7" w:rsidR="00157462" w:rsidRPr="00157462" w:rsidRDefault="00157462" w:rsidP="009A609A">
            <w:pPr>
              <w:widowControl/>
              <w:spacing w:after="120"/>
              <w:jc w:val="right"/>
              <w:rPr>
                <w:snapToGrid/>
                <w:kern w:val="0"/>
                <w:szCs w:val="22"/>
              </w:rPr>
            </w:pPr>
            <w:r w:rsidRPr="00157462">
              <w:rPr>
                <w:szCs w:val="22"/>
              </w:rPr>
              <w:t>0.0</w:t>
            </w:r>
          </w:p>
        </w:tc>
        <w:tc>
          <w:tcPr>
            <w:tcW w:w="381" w:type="pct"/>
            <w:tcBorders>
              <w:top w:val="nil"/>
              <w:left w:val="nil"/>
              <w:bottom w:val="single" w:sz="4" w:space="0" w:color="auto"/>
              <w:right w:val="single" w:sz="4" w:space="0" w:color="auto"/>
            </w:tcBorders>
            <w:shd w:val="clear" w:color="auto" w:fill="auto"/>
            <w:noWrap/>
            <w:vAlign w:val="bottom"/>
          </w:tcPr>
          <w:p w14:paraId="1DD1E88B" w14:textId="10DF08C3" w:rsidR="00157462" w:rsidRPr="00157462" w:rsidRDefault="00157462" w:rsidP="009A609A">
            <w:pPr>
              <w:widowControl/>
              <w:spacing w:after="120"/>
              <w:jc w:val="right"/>
              <w:rPr>
                <w:snapToGrid/>
                <w:kern w:val="0"/>
                <w:szCs w:val="22"/>
              </w:rPr>
            </w:pPr>
            <w:r w:rsidRPr="00157462">
              <w:rPr>
                <w:szCs w:val="22"/>
              </w:rPr>
              <w:t>4</w:t>
            </w:r>
          </w:p>
        </w:tc>
        <w:tc>
          <w:tcPr>
            <w:tcW w:w="381" w:type="pct"/>
            <w:tcBorders>
              <w:top w:val="nil"/>
              <w:left w:val="nil"/>
              <w:bottom w:val="single" w:sz="4" w:space="0" w:color="auto"/>
              <w:right w:val="single" w:sz="4" w:space="0" w:color="auto"/>
            </w:tcBorders>
            <w:shd w:val="clear" w:color="auto" w:fill="auto"/>
            <w:noWrap/>
            <w:vAlign w:val="bottom"/>
          </w:tcPr>
          <w:p w14:paraId="18D2D944" w14:textId="1F896247" w:rsidR="00157462" w:rsidRPr="00157462" w:rsidRDefault="00157462" w:rsidP="009A609A">
            <w:pPr>
              <w:widowControl/>
              <w:spacing w:after="120"/>
              <w:jc w:val="right"/>
              <w:rPr>
                <w:snapToGrid/>
                <w:kern w:val="0"/>
                <w:szCs w:val="22"/>
              </w:rPr>
            </w:pPr>
            <w:r w:rsidRPr="00157462">
              <w:rPr>
                <w:szCs w:val="22"/>
              </w:rPr>
              <w:t>0.3</w:t>
            </w:r>
          </w:p>
        </w:tc>
        <w:tc>
          <w:tcPr>
            <w:tcW w:w="381" w:type="pct"/>
            <w:tcBorders>
              <w:top w:val="nil"/>
              <w:left w:val="nil"/>
              <w:bottom w:val="single" w:sz="4" w:space="0" w:color="auto"/>
              <w:right w:val="single" w:sz="4" w:space="0" w:color="auto"/>
            </w:tcBorders>
            <w:shd w:val="clear" w:color="auto" w:fill="auto"/>
            <w:noWrap/>
            <w:vAlign w:val="bottom"/>
          </w:tcPr>
          <w:p w14:paraId="6BE5C517" w14:textId="1235DB0A" w:rsidR="00157462" w:rsidRPr="00157462" w:rsidRDefault="00157462" w:rsidP="009A609A">
            <w:pPr>
              <w:widowControl/>
              <w:spacing w:after="120"/>
              <w:jc w:val="right"/>
              <w:rPr>
                <w:snapToGrid/>
                <w:kern w:val="0"/>
                <w:szCs w:val="22"/>
              </w:rPr>
            </w:pPr>
            <w:r w:rsidRPr="00157462">
              <w:rPr>
                <w:szCs w:val="22"/>
              </w:rPr>
              <w:t>12</w:t>
            </w:r>
          </w:p>
        </w:tc>
        <w:tc>
          <w:tcPr>
            <w:tcW w:w="381" w:type="pct"/>
            <w:tcBorders>
              <w:top w:val="nil"/>
              <w:left w:val="nil"/>
              <w:bottom w:val="single" w:sz="4" w:space="0" w:color="auto"/>
              <w:right w:val="single" w:sz="12" w:space="0" w:color="auto"/>
            </w:tcBorders>
            <w:shd w:val="clear" w:color="auto" w:fill="auto"/>
            <w:noWrap/>
            <w:vAlign w:val="bottom"/>
          </w:tcPr>
          <w:p w14:paraId="68C6F6D1" w14:textId="37150CC9" w:rsidR="00157462" w:rsidRPr="00157462" w:rsidRDefault="00157462" w:rsidP="009A609A">
            <w:pPr>
              <w:widowControl/>
              <w:spacing w:after="120"/>
              <w:jc w:val="right"/>
              <w:rPr>
                <w:snapToGrid/>
                <w:kern w:val="0"/>
                <w:szCs w:val="22"/>
              </w:rPr>
            </w:pPr>
            <w:r w:rsidRPr="00157462">
              <w:rPr>
                <w:szCs w:val="22"/>
              </w:rPr>
              <w:t>0.5</w:t>
            </w:r>
          </w:p>
        </w:tc>
      </w:tr>
      <w:tr w:rsidR="00157462" w:rsidRPr="0085656C" w14:paraId="51912E8D"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3FA8799C"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or Pacific Islander</w:t>
            </w:r>
          </w:p>
        </w:tc>
        <w:tc>
          <w:tcPr>
            <w:tcW w:w="704" w:type="pct"/>
            <w:tcBorders>
              <w:top w:val="nil"/>
              <w:left w:val="nil"/>
              <w:bottom w:val="nil"/>
              <w:right w:val="single" w:sz="12" w:space="0" w:color="000000"/>
            </w:tcBorders>
            <w:shd w:val="clear" w:color="auto" w:fill="auto"/>
            <w:noWrap/>
            <w:vAlign w:val="bottom"/>
          </w:tcPr>
          <w:p w14:paraId="3D4E2CD0"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7B1A0AEA" w14:textId="0235F625" w:rsidR="00157462" w:rsidRPr="00157462" w:rsidRDefault="00157462" w:rsidP="009A609A">
            <w:pPr>
              <w:widowControl/>
              <w:spacing w:after="120"/>
              <w:jc w:val="right"/>
              <w:rPr>
                <w:snapToGrid/>
                <w:kern w:val="0"/>
                <w:szCs w:val="22"/>
              </w:rPr>
            </w:pPr>
            <w:r w:rsidRPr="00157462">
              <w:rPr>
                <w:szCs w:val="22"/>
              </w:rPr>
              <w:t>27</w:t>
            </w:r>
          </w:p>
        </w:tc>
        <w:tc>
          <w:tcPr>
            <w:tcW w:w="420" w:type="pct"/>
            <w:tcBorders>
              <w:top w:val="nil"/>
              <w:left w:val="nil"/>
              <w:bottom w:val="single" w:sz="4" w:space="0" w:color="auto"/>
              <w:right w:val="single" w:sz="12" w:space="0" w:color="auto"/>
            </w:tcBorders>
            <w:shd w:val="clear" w:color="auto" w:fill="auto"/>
            <w:noWrap/>
            <w:vAlign w:val="bottom"/>
          </w:tcPr>
          <w:p w14:paraId="3121ADAB" w14:textId="7C3618F2" w:rsidR="00157462" w:rsidRPr="00157462" w:rsidRDefault="00157462" w:rsidP="009A609A">
            <w:pPr>
              <w:widowControl/>
              <w:spacing w:after="120"/>
              <w:jc w:val="right"/>
              <w:rPr>
                <w:snapToGrid/>
                <w:kern w:val="0"/>
                <w:szCs w:val="22"/>
              </w:rPr>
            </w:pPr>
            <w:r w:rsidRPr="00157462">
              <w:rPr>
                <w:szCs w:val="22"/>
              </w:rPr>
              <w:t>0.5</w:t>
            </w:r>
          </w:p>
        </w:tc>
        <w:tc>
          <w:tcPr>
            <w:tcW w:w="381" w:type="pct"/>
            <w:tcBorders>
              <w:top w:val="nil"/>
              <w:left w:val="nil"/>
              <w:bottom w:val="single" w:sz="4" w:space="0" w:color="auto"/>
              <w:right w:val="single" w:sz="4" w:space="0" w:color="auto"/>
            </w:tcBorders>
            <w:shd w:val="clear" w:color="auto" w:fill="auto"/>
            <w:noWrap/>
            <w:vAlign w:val="bottom"/>
          </w:tcPr>
          <w:p w14:paraId="741039EE" w14:textId="430F1466" w:rsidR="00157462" w:rsidRPr="00157462" w:rsidRDefault="00157462" w:rsidP="009A609A">
            <w:pPr>
              <w:widowControl/>
              <w:spacing w:after="120"/>
              <w:jc w:val="right"/>
              <w:rPr>
                <w:snapToGrid/>
                <w:kern w:val="0"/>
                <w:szCs w:val="22"/>
              </w:rPr>
            </w:pPr>
            <w:r w:rsidRPr="00157462">
              <w:rPr>
                <w:szCs w:val="22"/>
              </w:rPr>
              <w:t>4</w:t>
            </w:r>
          </w:p>
        </w:tc>
        <w:tc>
          <w:tcPr>
            <w:tcW w:w="381" w:type="pct"/>
            <w:tcBorders>
              <w:top w:val="nil"/>
              <w:left w:val="nil"/>
              <w:bottom w:val="single" w:sz="4" w:space="0" w:color="auto"/>
              <w:right w:val="single" w:sz="4" w:space="0" w:color="auto"/>
            </w:tcBorders>
            <w:shd w:val="clear" w:color="auto" w:fill="auto"/>
            <w:noWrap/>
            <w:vAlign w:val="bottom"/>
          </w:tcPr>
          <w:p w14:paraId="2D8B643C" w14:textId="43D51F36" w:rsidR="00157462" w:rsidRPr="00157462" w:rsidRDefault="00157462" w:rsidP="009A609A">
            <w:pPr>
              <w:widowControl/>
              <w:spacing w:after="120"/>
              <w:jc w:val="right"/>
              <w:rPr>
                <w:snapToGrid/>
                <w:kern w:val="0"/>
                <w:szCs w:val="22"/>
              </w:rPr>
            </w:pPr>
            <w:r w:rsidRPr="00157462">
              <w:rPr>
                <w:szCs w:val="22"/>
              </w:rPr>
              <w:t>0.3</w:t>
            </w:r>
          </w:p>
        </w:tc>
        <w:tc>
          <w:tcPr>
            <w:tcW w:w="381" w:type="pct"/>
            <w:tcBorders>
              <w:top w:val="nil"/>
              <w:left w:val="nil"/>
              <w:bottom w:val="single" w:sz="4" w:space="0" w:color="auto"/>
              <w:right w:val="single" w:sz="4" w:space="0" w:color="auto"/>
            </w:tcBorders>
            <w:shd w:val="clear" w:color="auto" w:fill="auto"/>
            <w:noWrap/>
            <w:vAlign w:val="bottom"/>
          </w:tcPr>
          <w:p w14:paraId="5791268A" w14:textId="5658ED80" w:rsidR="00157462" w:rsidRPr="00157462" w:rsidRDefault="00157462" w:rsidP="009A609A">
            <w:pPr>
              <w:widowControl/>
              <w:spacing w:after="120"/>
              <w:jc w:val="right"/>
              <w:rPr>
                <w:snapToGrid/>
                <w:kern w:val="0"/>
                <w:szCs w:val="22"/>
              </w:rPr>
            </w:pPr>
            <w:r w:rsidRPr="00157462">
              <w:rPr>
                <w:szCs w:val="22"/>
              </w:rPr>
              <w:t>5</w:t>
            </w:r>
          </w:p>
        </w:tc>
        <w:tc>
          <w:tcPr>
            <w:tcW w:w="381" w:type="pct"/>
            <w:tcBorders>
              <w:top w:val="nil"/>
              <w:left w:val="nil"/>
              <w:bottom w:val="single" w:sz="4" w:space="0" w:color="auto"/>
              <w:right w:val="single" w:sz="4" w:space="0" w:color="auto"/>
            </w:tcBorders>
            <w:shd w:val="clear" w:color="auto" w:fill="auto"/>
            <w:noWrap/>
            <w:vAlign w:val="bottom"/>
          </w:tcPr>
          <w:p w14:paraId="768066AE" w14:textId="748BF7C9" w:rsidR="00157462" w:rsidRPr="00157462" w:rsidRDefault="00157462" w:rsidP="009A609A">
            <w:pPr>
              <w:widowControl/>
              <w:spacing w:after="120"/>
              <w:jc w:val="right"/>
              <w:rPr>
                <w:snapToGrid/>
                <w:kern w:val="0"/>
                <w:szCs w:val="22"/>
              </w:rPr>
            </w:pPr>
            <w:r w:rsidRPr="00157462">
              <w:rPr>
                <w:szCs w:val="22"/>
              </w:rPr>
              <w:t>0.3</w:t>
            </w:r>
          </w:p>
        </w:tc>
        <w:tc>
          <w:tcPr>
            <w:tcW w:w="381" w:type="pct"/>
            <w:tcBorders>
              <w:top w:val="nil"/>
              <w:left w:val="nil"/>
              <w:bottom w:val="single" w:sz="4" w:space="0" w:color="auto"/>
              <w:right w:val="single" w:sz="4" w:space="0" w:color="auto"/>
            </w:tcBorders>
            <w:shd w:val="clear" w:color="auto" w:fill="auto"/>
            <w:noWrap/>
            <w:vAlign w:val="bottom"/>
          </w:tcPr>
          <w:p w14:paraId="36F0064A" w14:textId="7DD74B57" w:rsidR="00157462" w:rsidRPr="00157462" w:rsidRDefault="00157462" w:rsidP="009A609A">
            <w:pPr>
              <w:widowControl/>
              <w:spacing w:after="120"/>
              <w:jc w:val="right"/>
              <w:rPr>
                <w:snapToGrid/>
                <w:kern w:val="0"/>
                <w:szCs w:val="22"/>
              </w:rPr>
            </w:pPr>
            <w:r w:rsidRPr="00157462">
              <w:rPr>
                <w:szCs w:val="22"/>
              </w:rPr>
              <w:t>18</w:t>
            </w:r>
          </w:p>
        </w:tc>
        <w:tc>
          <w:tcPr>
            <w:tcW w:w="381" w:type="pct"/>
            <w:tcBorders>
              <w:top w:val="nil"/>
              <w:left w:val="nil"/>
              <w:bottom w:val="single" w:sz="4" w:space="0" w:color="auto"/>
              <w:right w:val="single" w:sz="12" w:space="0" w:color="auto"/>
            </w:tcBorders>
            <w:shd w:val="clear" w:color="auto" w:fill="auto"/>
            <w:noWrap/>
            <w:vAlign w:val="bottom"/>
          </w:tcPr>
          <w:p w14:paraId="312E2012" w14:textId="68EB000A" w:rsidR="00157462" w:rsidRPr="00157462" w:rsidRDefault="00157462" w:rsidP="009A609A">
            <w:pPr>
              <w:widowControl/>
              <w:spacing w:after="120"/>
              <w:jc w:val="right"/>
              <w:rPr>
                <w:snapToGrid/>
                <w:kern w:val="0"/>
                <w:szCs w:val="22"/>
              </w:rPr>
            </w:pPr>
            <w:r w:rsidRPr="00157462">
              <w:rPr>
                <w:szCs w:val="22"/>
              </w:rPr>
              <w:t>0.8</w:t>
            </w:r>
          </w:p>
        </w:tc>
      </w:tr>
      <w:tr w:rsidR="00157462" w:rsidRPr="0085656C" w14:paraId="10C88550"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49B3B329"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0DED00DE"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5846F760" w14:textId="07CA2EA8" w:rsidR="00157462" w:rsidRPr="00157462" w:rsidRDefault="00157462" w:rsidP="009A609A">
            <w:pPr>
              <w:widowControl/>
              <w:spacing w:after="120"/>
              <w:jc w:val="right"/>
              <w:rPr>
                <w:b/>
                <w:bCs/>
                <w:snapToGrid/>
                <w:kern w:val="0"/>
                <w:szCs w:val="22"/>
              </w:rPr>
            </w:pPr>
            <w:r w:rsidRPr="00157462">
              <w:rPr>
                <w:szCs w:val="22"/>
              </w:rPr>
              <w:t>40</w:t>
            </w:r>
          </w:p>
        </w:tc>
        <w:tc>
          <w:tcPr>
            <w:tcW w:w="420" w:type="pct"/>
            <w:tcBorders>
              <w:top w:val="nil"/>
              <w:left w:val="nil"/>
              <w:bottom w:val="single" w:sz="12" w:space="0" w:color="auto"/>
              <w:right w:val="single" w:sz="12" w:space="0" w:color="auto"/>
            </w:tcBorders>
            <w:shd w:val="clear" w:color="auto" w:fill="auto"/>
            <w:noWrap/>
            <w:vAlign w:val="bottom"/>
          </w:tcPr>
          <w:p w14:paraId="358CF697" w14:textId="4267F599" w:rsidR="00157462" w:rsidRPr="00157462" w:rsidRDefault="00157462" w:rsidP="009A609A">
            <w:pPr>
              <w:widowControl/>
              <w:spacing w:after="120"/>
              <w:jc w:val="right"/>
              <w:rPr>
                <w:b/>
                <w:bCs/>
                <w:snapToGrid/>
                <w:kern w:val="0"/>
                <w:szCs w:val="22"/>
              </w:rPr>
            </w:pPr>
            <w:r w:rsidRPr="00157462">
              <w:rPr>
                <w:szCs w:val="22"/>
              </w:rPr>
              <w:t>0.7</w:t>
            </w:r>
          </w:p>
        </w:tc>
        <w:tc>
          <w:tcPr>
            <w:tcW w:w="381" w:type="pct"/>
            <w:tcBorders>
              <w:top w:val="nil"/>
              <w:left w:val="nil"/>
              <w:bottom w:val="single" w:sz="12" w:space="0" w:color="auto"/>
              <w:right w:val="single" w:sz="4" w:space="0" w:color="auto"/>
            </w:tcBorders>
            <w:shd w:val="clear" w:color="auto" w:fill="auto"/>
            <w:noWrap/>
            <w:vAlign w:val="bottom"/>
          </w:tcPr>
          <w:p w14:paraId="7BDCDB17" w14:textId="48BD4315" w:rsidR="00157462" w:rsidRPr="00157462" w:rsidRDefault="00157462" w:rsidP="009A609A">
            <w:pPr>
              <w:widowControl/>
              <w:spacing w:after="120"/>
              <w:jc w:val="right"/>
              <w:rPr>
                <w:b/>
                <w:bCs/>
                <w:snapToGrid/>
                <w:kern w:val="0"/>
                <w:szCs w:val="22"/>
              </w:rPr>
            </w:pPr>
            <w:r w:rsidRPr="00157462">
              <w:rPr>
                <w:szCs w:val="22"/>
              </w:rPr>
              <w:t>4</w:t>
            </w:r>
          </w:p>
        </w:tc>
        <w:tc>
          <w:tcPr>
            <w:tcW w:w="381" w:type="pct"/>
            <w:tcBorders>
              <w:top w:val="nil"/>
              <w:left w:val="nil"/>
              <w:bottom w:val="single" w:sz="12" w:space="0" w:color="auto"/>
              <w:right w:val="single" w:sz="4" w:space="0" w:color="auto"/>
            </w:tcBorders>
            <w:shd w:val="clear" w:color="auto" w:fill="auto"/>
            <w:noWrap/>
            <w:vAlign w:val="bottom"/>
          </w:tcPr>
          <w:p w14:paraId="62CDF232" w14:textId="518889F8" w:rsidR="00157462" w:rsidRPr="00157462" w:rsidRDefault="00157462" w:rsidP="009A609A">
            <w:pPr>
              <w:widowControl/>
              <w:spacing w:after="120"/>
              <w:jc w:val="right"/>
              <w:rPr>
                <w:b/>
                <w:bCs/>
                <w:snapToGrid/>
                <w:kern w:val="0"/>
                <w:szCs w:val="22"/>
              </w:rPr>
            </w:pPr>
            <w:r w:rsidRPr="00157462">
              <w:rPr>
                <w:szCs w:val="22"/>
              </w:rPr>
              <w:t>0.3</w:t>
            </w:r>
          </w:p>
        </w:tc>
        <w:tc>
          <w:tcPr>
            <w:tcW w:w="381" w:type="pct"/>
            <w:tcBorders>
              <w:top w:val="nil"/>
              <w:left w:val="nil"/>
              <w:bottom w:val="single" w:sz="12" w:space="0" w:color="auto"/>
              <w:right w:val="single" w:sz="4" w:space="0" w:color="auto"/>
            </w:tcBorders>
            <w:shd w:val="clear" w:color="auto" w:fill="auto"/>
            <w:noWrap/>
            <w:vAlign w:val="bottom"/>
          </w:tcPr>
          <w:p w14:paraId="11D15749" w14:textId="244C0618" w:rsidR="00157462" w:rsidRPr="00157462" w:rsidRDefault="00157462" w:rsidP="009A609A">
            <w:pPr>
              <w:widowControl/>
              <w:spacing w:after="120"/>
              <w:jc w:val="right"/>
              <w:rPr>
                <w:b/>
                <w:bCs/>
                <w:snapToGrid/>
                <w:kern w:val="0"/>
                <w:szCs w:val="22"/>
              </w:rPr>
            </w:pPr>
            <w:r w:rsidRPr="00157462">
              <w:rPr>
                <w:szCs w:val="22"/>
              </w:rPr>
              <w:t>9</w:t>
            </w:r>
          </w:p>
        </w:tc>
        <w:tc>
          <w:tcPr>
            <w:tcW w:w="381" w:type="pct"/>
            <w:tcBorders>
              <w:top w:val="nil"/>
              <w:left w:val="nil"/>
              <w:bottom w:val="single" w:sz="12" w:space="0" w:color="auto"/>
              <w:right w:val="single" w:sz="4" w:space="0" w:color="auto"/>
            </w:tcBorders>
            <w:shd w:val="clear" w:color="auto" w:fill="auto"/>
            <w:noWrap/>
            <w:vAlign w:val="bottom"/>
          </w:tcPr>
          <w:p w14:paraId="270E4D4F" w14:textId="2837FB76" w:rsidR="00157462" w:rsidRPr="00157462" w:rsidRDefault="00157462" w:rsidP="009A609A">
            <w:pPr>
              <w:widowControl/>
              <w:spacing w:after="120"/>
              <w:jc w:val="right"/>
              <w:rPr>
                <w:b/>
                <w:bCs/>
                <w:snapToGrid/>
                <w:kern w:val="0"/>
                <w:szCs w:val="22"/>
              </w:rPr>
            </w:pPr>
            <w:r w:rsidRPr="00157462">
              <w:rPr>
                <w:szCs w:val="22"/>
              </w:rPr>
              <w:t>0.6</w:t>
            </w:r>
          </w:p>
        </w:tc>
        <w:tc>
          <w:tcPr>
            <w:tcW w:w="381" w:type="pct"/>
            <w:tcBorders>
              <w:top w:val="nil"/>
              <w:left w:val="nil"/>
              <w:bottom w:val="single" w:sz="12" w:space="0" w:color="auto"/>
              <w:right w:val="single" w:sz="4" w:space="0" w:color="auto"/>
            </w:tcBorders>
            <w:shd w:val="clear" w:color="auto" w:fill="auto"/>
            <w:noWrap/>
            <w:vAlign w:val="bottom"/>
          </w:tcPr>
          <w:p w14:paraId="6AB8959B" w14:textId="7960340D" w:rsidR="00157462" w:rsidRPr="00157462" w:rsidRDefault="00157462" w:rsidP="009A609A">
            <w:pPr>
              <w:widowControl/>
              <w:spacing w:after="120"/>
              <w:jc w:val="right"/>
              <w:rPr>
                <w:b/>
                <w:bCs/>
                <w:snapToGrid/>
                <w:kern w:val="0"/>
                <w:szCs w:val="22"/>
              </w:rPr>
            </w:pPr>
            <w:r w:rsidRPr="00157462">
              <w:rPr>
                <w:szCs w:val="22"/>
              </w:rPr>
              <w:t>27</w:t>
            </w:r>
          </w:p>
        </w:tc>
        <w:tc>
          <w:tcPr>
            <w:tcW w:w="381" w:type="pct"/>
            <w:tcBorders>
              <w:top w:val="nil"/>
              <w:left w:val="nil"/>
              <w:bottom w:val="single" w:sz="12" w:space="0" w:color="auto"/>
              <w:right w:val="single" w:sz="12" w:space="0" w:color="auto"/>
            </w:tcBorders>
            <w:shd w:val="clear" w:color="auto" w:fill="auto"/>
            <w:noWrap/>
            <w:vAlign w:val="bottom"/>
          </w:tcPr>
          <w:p w14:paraId="46504735" w14:textId="1A6D6922" w:rsidR="00157462" w:rsidRPr="00157462" w:rsidRDefault="00157462" w:rsidP="009A609A">
            <w:pPr>
              <w:widowControl/>
              <w:spacing w:after="120"/>
              <w:jc w:val="right"/>
              <w:rPr>
                <w:b/>
                <w:bCs/>
                <w:snapToGrid/>
                <w:kern w:val="0"/>
                <w:szCs w:val="22"/>
              </w:rPr>
            </w:pPr>
            <w:r w:rsidRPr="00157462">
              <w:rPr>
                <w:szCs w:val="22"/>
              </w:rPr>
              <w:t>1.1</w:t>
            </w:r>
          </w:p>
        </w:tc>
      </w:tr>
      <w:tr w:rsidR="00157462" w:rsidRPr="0085656C" w14:paraId="09688BB4" w14:textId="77777777" w:rsidTr="00F30D39">
        <w:trPr>
          <w:trHeight w:val="360"/>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77AF055B"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American Indian</w:t>
            </w:r>
          </w:p>
        </w:tc>
        <w:tc>
          <w:tcPr>
            <w:tcW w:w="704" w:type="pct"/>
            <w:tcBorders>
              <w:top w:val="single" w:sz="12" w:space="0" w:color="auto"/>
              <w:left w:val="nil"/>
              <w:bottom w:val="nil"/>
              <w:right w:val="single" w:sz="12" w:space="0" w:color="000000"/>
            </w:tcBorders>
            <w:shd w:val="clear" w:color="auto" w:fill="auto"/>
            <w:noWrap/>
            <w:vAlign w:val="bottom"/>
          </w:tcPr>
          <w:p w14:paraId="106D7636"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525CBCB9" w14:textId="1609BBCA" w:rsidR="00157462" w:rsidRPr="00157462" w:rsidRDefault="00157462" w:rsidP="009A609A">
            <w:pPr>
              <w:widowControl/>
              <w:spacing w:after="120"/>
              <w:jc w:val="right"/>
              <w:rPr>
                <w:snapToGrid/>
                <w:kern w:val="0"/>
                <w:szCs w:val="22"/>
              </w:rPr>
            </w:pPr>
            <w:r w:rsidRPr="00157462">
              <w:rPr>
                <w:szCs w:val="22"/>
              </w:rPr>
              <w:t>17</w:t>
            </w:r>
          </w:p>
        </w:tc>
        <w:tc>
          <w:tcPr>
            <w:tcW w:w="420" w:type="pct"/>
            <w:tcBorders>
              <w:top w:val="nil"/>
              <w:left w:val="nil"/>
              <w:bottom w:val="single" w:sz="4" w:space="0" w:color="auto"/>
              <w:right w:val="single" w:sz="12" w:space="0" w:color="auto"/>
            </w:tcBorders>
            <w:shd w:val="clear" w:color="auto" w:fill="auto"/>
            <w:noWrap/>
            <w:vAlign w:val="bottom"/>
          </w:tcPr>
          <w:p w14:paraId="4AC0ED82" w14:textId="2945C7D3" w:rsidR="00157462" w:rsidRPr="00157462" w:rsidRDefault="00157462" w:rsidP="009A609A">
            <w:pPr>
              <w:widowControl/>
              <w:spacing w:after="120"/>
              <w:jc w:val="right"/>
              <w:rPr>
                <w:snapToGrid/>
                <w:kern w:val="0"/>
                <w:szCs w:val="22"/>
              </w:rPr>
            </w:pPr>
            <w:r w:rsidRPr="00157462">
              <w:rPr>
                <w:szCs w:val="22"/>
              </w:rPr>
              <w:t>0.3</w:t>
            </w:r>
          </w:p>
        </w:tc>
        <w:tc>
          <w:tcPr>
            <w:tcW w:w="381" w:type="pct"/>
            <w:tcBorders>
              <w:top w:val="nil"/>
              <w:left w:val="nil"/>
              <w:bottom w:val="single" w:sz="4" w:space="0" w:color="auto"/>
              <w:right w:val="single" w:sz="4" w:space="0" w:color="auto"/>
            </w:tcBorders>
            <w:shd w:val="clear" w:color="auto" w:fill="auto"/>
            <w:noWrap/>
            <w:vAlign w:val="bottom"/>
          </w:tcPr>
          <w:p w14:paraId="66646812" w14:textId="5FB0E48A" w:rsidR="00157462" w:rsidRPr="00157462" w:rsidRDefault="00157462" w:rsidP="009A609A">
            <w:pPr>
              <w:widowControl/>
              <w:spacing w:after="120"/>
              <w:jc w:val="right"/>
              <w:rPr>
                <w:snapToGrid/>
                <w:kern w:val="0"/>
                <w:szCs w:val="22"/>
              </w:rPr>
            </w:pPr>
            <w:r w:rsidRPr="00157462">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34F95E32" w14:textId="7E21CE53" w:rsidR="00157462" w:rsidRPr="00157462" w:rsidRDefault="00157462" w:rsidP="009A609A">
            <w:pPr>
              <w:widowControl/>
              <w:spacing w:after="120"/>
              <w:jc w:val="right"/>
              <w:rPr>
                <w:snapToGrid/>
                <w:kern w:val="0"/>
                <w:szCs w:val="22"/>
              </w:rPr>
            </w:pPr>
            <w:r w:rsidRPr="00157462">
              <w:rPr>
                <w:szCs w:val="22"/>
              </w:rPr>
              <w:t>0.0</w:t>
            </w:r>
          </w:p>
        </w:tc>
        <w:tc>
          <w:tcPr>
            <w:tcW w:w="381" w:type="pct"/>
            <w:tcBorders>
              <w:top w:val="nil"/>
              <w:left w:val="nil"/>
              <w:bottom w:val="single" w:sz="4" w:space="0" w:color="auto"/>
              <w:right w:val="single" w:sz="4" w:space="0" w:color="auto"/>
            </w:tcBorders>
            <w:shd w:val="clear" w:color="auto" w:fill="auto"/>
            <w:noWrap/>
            <w:vAlign w:val="bottom"/>
          </w:tcPr>
          <w:p w14:paraId="5D9F6DF8" w14:textId="486A3C91" w:rsidR="00157462" w:rsidRPr="00157462" w:rsidRDefault="00157462" w:rsidP="009A609A">
            <w:pPr>
              <w:widowControl/>
              <w:spacing w:after="120"/>
              <w:jc w:val="right"/>
              <w:rPr>
                <w:snapToGrid/>
                <w:kern w:val="0"/>
                <w:szCs w:val="22"/>
              </w:rPr>
            </w:pPr>
            <w:r w:rsidRPr="00157462">
              <w:rPr>
                <w:szCs w:val="22"/>
              </w:rPr>
              <w:t>1</w:t>
            </w:r>
          </w:p>
        </w:tc>
        <w:tc>
          <w:tcPr>
            <w:tcW w:w="381" w:type="pct"/>
            <w:tcBorders>
              <w:top w:val="nil"/>
              <w:left w:val="nil"/>
              <w:bottom w:val="single" w:sz="4" w:space="0" w:color="auto"/>
              <w:right w:val="single" w:sz="4" w:space="0" w:color="auto"/>
            </w:tcBorders>
            <w:shd w:val="clear" w:color="auto" w:fill="auto"/>
            <w:noWrap/>
            <w:vAlign w:val="bottom"/>
          </w:tcPr>
          <w:p w14:paraId="484A99B6" w14:textId="710CCCCA" w:rsidR="00157462" w:rsidRPr="00157462" w:rsidRDefault="00157462" w:rsidP="009A609A">
            <w:pPr>
              <w:widowControl/>
              <w:spacing w:after="120"/>
              <w:jc w:val="right"/>
              <w:rPr>
                <w:snapToGrid/>
                <w:kern w:val="0"/>
                <w:szCs w:val="22"/>
              </w:rPr>
            </w:pPr>
            <w:r w:rsidRPr="00157462">
              <w:rPr>
                <w:szCs w:val="22"/>
              </w:rPr>
              <w:t>0.1</w:t>
            </w:r>
          </w:p>
        </w:tc>
        <w:tc>
          <w:tcPr>
            <w:tcW w:w="381" w:type="pct"/>
            <w:tcBorders>
              <w:top w:val="nil"/>
              <w:left w:val="nil"/>
              <w:bottom w:val="single" w:sz="4" w:space="0" w:color="auto"/>
              <w:right w:val="single" w:sz="4" w:space="0" w:color="auto"/>
            </w:tcBorders>
            <w:shd w:val="clear" w:color="auto" w:fill="auto"/>
            <w:noWrap/>
            <w:vAlign w:val="bottom"/>
          </w:tcPr>
          <w:p w14:paraId="70F7B40E" w14:textId="25D65FB5" w:rsidR="00157462" w:rsidRPr="00157462" w:rsidRDefault="00157462" w:rsidP="009A609A">
            <w:pPr>
              <w:widowControl/>
              <w:spacing w:after="120"/>
              <w:jc w:val="right"/>
              <w:rPr>
                <w:snapToGrid/>
                <w:kern w:val="0"/>
                <w:szCs w:val="22"/>
              </w:rPr>
            </w:pPr>
            <w:r w:rsidRPr="00157462">
              <w:rPr>
                <w:szCs w:val="22"/>
              </w:rPr>
              <w:t>16</w:t>
            </w:r>
          </w:p>
        </w:tc>
        <w:tc>
          <w:tcPr>
            <w:tcW w:w="381" w:type="pct"/>
            <w:tcBorders>
              <w:top w:val="nil"/>
              <w:left w:val="nil"/>
              <w:bottom w:val="single" w:sz="4" w:space="0" w:color="auto"/>
              <w:right w:val="single" w:sz="12" w:space="0" w:color="auto"/>
            </w:tcBorders>
            <w:shd w:val="clear" w:color="auto" w:fill="auto"/>
            <w:noWrap/>
            <w:vAlign w:val="bottom"/>
          </w:tcPr>
          <w:p w14:paraId="69C36E3A" w14:textId="643EFD7D" w:rsidR="00157462" w:rsidRPr="00157462" w:rsidRDefault="00157462" w:rsidP="009A609A">
            <w:pPr>
              <w:widowControl/>
              <w:spacing w:after="120"/>
              <w:jc w:val="right"/>
              <w:rPr>
                <w:snapToGrid/>
                <w:kern w:val="0"/>
                <w:szCs w:val="22"/>
              </w:rPr>
            </w:pPr>
            <w:r w:rsidRPr="00157462">
              <w:rPr>
                <w:szCs w:val="22"/>
              </w:rPr>
              <w:t>0.7</w:t>
            </w:r>
          </w:p>
        </w:tc>
      </w:tr>
      <w:tr w:rsidR="00157462" w:rsidRPr="0085656C" w14:paraId="5A887386"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0AC429B2"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or Alaska Native</w:t>
            </w:r>
          </w:p>
        </w:tc>
        <w:tc>
          <w:tcPr>
            <w:tcW w:w="704" w:type="pct"/>
            <w:tcBorders>
              <w:top w:val="nil"/>
              <w:left w:val="nil"/>
              <w:bottom w:val="nil"/>
              <w:right w:val="single" w:sz="12" w:space="0" w:color="000000"/>
            </w:tcBorders>
            <w:shd w:val="clear" w:color="auto" w:fill="auto"/>
            <w:noWrap/>
            <w:vAlign w:val="bottom"/>
          </w:tcPr>
          <w:p w14:paraId="22805913"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30E5E55A" w14:textId="3C8984A6" w:rsidR="00157462" w:rsidRPr="00157462" w:rsidRDefault="00157462" w:rsidP="009A609A">
            <w:pPr>
              <w:widowControl/>
              <w:spacing w:after="120"/>
              <w:jc w:val="right"/>
              <w:rPr>
                <w:snapToGrid/>
                <w:kern w:val="0"/>
                <w:szCs w:val="22"/>
              </w:rPr>
            </w:pPr>
            <w:r w:rsidRPr="00157462">
              <w:rPr>
                <w:szCs w:val="22"/>
              </w:rPr>
              <w:t>37</w:t>
            </w:r>
          </w:p>
        </w:tc>
        <w:tc>
          <w:tcPr>
            <w:tcW w:w="420" w:type="pct"/>
            <w:tcBorders>
              <w:top w:val="nil"/>
              <w:left w:val="nil"/>
              <w:bottom w:val="single" w:sz="4" w:space="0" w:color="auto"/>
              <w:right w:val="single" w:sz="12" w:space="0" w:color="auto"/>
            </w:tcBorders>
            <w:shd w:val="clear" w:color="auto" w:fill="auto"/>
            <w:noWrap/>
            <w:vAlign w:val="bottom"/>
          </w:tcPr>
          <w:p w14:paraId="7E9C710D" w14:textId="4FC00429" w:rsidR="00157462" w:rsidRPr="00157462" w:rsidRDefault="00157462" w:rsidP="009A609A">
            <w:pPr>
              <w:widowControl/>
              <w:spacing w:after="120"/>
              <w:jc w:val="right"/>
              <w:rPr>
                <w:snapToGrid/>
                <w:kern w:val="0"/>
                <w:szCs w:val="22"/>
              </w:rPr>
            </w:pPr>
            <w:r w:rsidRPr="00157462">
              <w:rPr>
                <w:szCs w:val="22"/>
              </w:rPr>
              <w:t>0.7</w:t>
            </w:r>
          </w:p>
        </w:tc>
        <w:tc>
          <w:tcPr>
            <w:tcW w:w="381" w:type="pct"/>
            <w:tcBorders>
              <w:top w:val="nil"/>
              <w:left w:val="nil"/>
              <w:bottom w:val="single" w:sz="4" w:space="0" w:color="auto"/>
              <w:right w:val="single" w:sz="4" w:space="0" w:color="auto"/>
            </w:tcBorders>
            <w:shd w:val="clear" w:color="auto" w:fill="auto"/>
            <w:noWrap/>
            <w:vAlign w:val="bottom"/>
          </w:tcPr>
          <w:p w14:paraId="52AA0B3D" w14:textId="1B81F69C" w:rsidR="00157462" w:rsidRPr="00157462" w:rsidRDefault="00157462" w:rsidP="009A609A">
            <w:pPr>
              <w:widowControl/>
              <w:spacing w:after="120"/>
              <w:jc w:val="right"/>
              <w:rPr>
                <w:snapToGrid/>
                <w:kern w:val="0"/>
                <w:szCs w:val="22"/>
              </w:rPr>
            </w:pPr>
            <w:r w:rsidRPr="00157462">
              <w:rPr>
                <w:szCs w:val="22"/>
              </w:rPr>
              <w:t>2</w:t>
            </w:r>
          </w:p>
        </w:tc>
        <w:tc>
          <w:tcPr>
            <w:tcW w:w="381" w:type="pct"/>
            <w:tcBorders>
              <w:top w:val="nil"/>
              <w:left w:val="nil"/>
              <w:bottom w:val="single" w:sz="4" w:space="0" w:color="auto"/>
              <w:right w:val="single" w:sz="4" w:space="0" w:color="auto"/>
            </w:tcBorders>
            <w:shd w:val="clear" w:color="auto" w:fill="auto"/>
            <w:noWrap/>
            <w:vAlign w:val="bottom"/>
          </w:tcPr>
          <w:p w14:paraId="607E0564" w14:textId="71F5412F" w:rsidR="00157462" w:rsidRPr="00157462" w:rsidRDefault="00157462" w:rsidP="009A609A">
            <w:pPr>
              <w:widowControl/>
              <w:spacing w:after="120"/>
              <w:jc w:val="right"/>
              <w:rPr>
                <w:snapToGrid/>
                <w:kern w:val="0"/>
                <w:szCs w:val="22"/>
              </w:rPr>
            </w:pPr>
            <w:r w:rsidRPr="00157462">
              <w:rPr>
                <w:szCs w:val="22"/>
              </w:rPr>
              <w:t>0.1</w:t>
            </w:r>
          </w:p>
        </w:tc>
        <w:tc>
          <w:tcPr>
            <w:tcW w:w="381" w:type="pct"/>
            <w:tcBorders>
              <w:top w:val="nil"/>
              <w:left w:val="nil"/>
              <w:bottom w:val="single" w:sz="4" w:space="0" w:color="auto"/>
              <w:right w:val="single" w:sz="4" w:space="0" w:color="auto"/>
            </w:tcBorders>
            <w:shd w:val="clear" w:color="auto" w:fill="auto"/>
            <w:noWrap/>
            <w:vAlign w:val="bottom"/>
          </w:tcPr>
          <w:p w14:paraId="5DA1AC30" w14:textId="672A2BD9" w:rsidR="00157462" w:rsidRPr="00157462" w:rsidRDefault="00157462" w:rsidP="009A609A">
            <w:pPr>
              <w:widowControl/>
              <w:spacing w:after="120"/>
              <w:jc w:val="right"/>
              <w:rPr>
                <w:snapToGrid/>
                <w:kern w:val="0"/>
                <w:szCs w:val="22"/>
              </w:rPr>
            </w:pPr>
            <w:r w:rsidRPr="00157462">
              <w:rPr>
                <w:szCs w:val="22"/>
              </w:rPr>
              <w:t>6</w:t>
            </w:r>
          </w:p>
        </w:tc>
        <w:tc>
          <w:tcPr>
            <w:tcW w:w="381" w:type="pct"/>
            <w:tcBorders>
              <w:top w:val="nil"/>
              <w:left w:val="nil"/>
              <w:bottom w:val="single" w:sz="4" w:space="0" w:color="auto"/>
              <w:right w:val="single" w:sz="4" w:space="0" w:color="auto"/>
            </w:tcBorders>
            <w:shd w:val="clear" w:color="auto" w:fill="auto"/>
            <w:noWrap/>
            <w:vAlign w:val="bottom"/>
          </w:tcPr>
          <w:p w14:paraId="1E5785A1" w14:textId="572D45A6" w:rsidR="00157462" w:rsidRPr="00157462" w:rsidRDefault="00157462" w:rsidP="009A609A">
            <w:pPr>
              <w:widowControl/>
              <w:spacing w:after="120"/>
              <w:jc w:val="right"/>
              <w:rPr>
                <w:snapToGrid/>
                <w:kern w:val="0"/>
                <w:szCs w:val="22"/>
              </w:rPr>
            </w:pPr>
            <w:r w:rsidRPr="00157462">
              <w:rPr>
                <w:szCs w:val="22"/>
              </w:rPr>
              <w:t>0.4</w:t>
            </w:r>
          </w:p>
        </w:tc>
        <w:tc>
          <w:tcPr>
            <w:tcW w:w="381" w:type="pct"/>
            <w:tcBorders>
              <w:top w:val="nil"/>
              <w:left w:val="nil"/>
              <w:bottom w:val="single" w:sz="4" w:space="0" w:color="auto"/>
              <w:right w:val="single" w:sz="4" w:space="0" w:color="auto"/>
            </w:tcBorders>
            <w:shd w:val="clear" w:color="auto" w:fill="auto"/>
            <w:noWrap/>
            <w:vAlign w:val="bottom"/>
          </w:tcPr>
          <w:p w14:paraId="1EAE4350" w14:textId="72784737" w:rsidR="00157462" w:rsidRPr="00157462" w:rsidRDefault="00157462" w:rsidP="009A609A">
            <w:pPr>
              <w:widowControl/>
              <w:spacing w:after="120"/>
              <w:jc w:val="right"/>
              <w:rPr>
                <w:snapToGrid/>
                <w:kern w:val="0"/>
                <w:szCs w:val="22"/>
              </w:rPr>
            </w:pPr>
            <w:r w:rsidRPr="00157462">
              <w:rPr>
                <w:szCs w:val="22"/>
              </w:rPr>
              <w:t>29</w:t>
            </w:r>
          </w:p>
        </w:tc>
        <w:tc>
          <w:tcPr>
            <w:tcW w:w="381" w:type="pct"/>
            <w:tcBorders>
              <w:top w:val="nil"/>
              <w:left w:val="nil"/>
              <w:bottom w:val="single" w:sz="4" w:space="0" w:color="auto"/>
              <w:right w:val="single" w:sz="12" w:space="0" w:color="auto"/>
            </w:tcBorders>
            <w:shd w:val="clear" w:color="auto" w:fill="auto"/>
            <w:noWrap/>
            <w:vAlign w:val="bottom"/>
          </w:tcPr>
          <w:p w14:paraId="1E591507" w14:textId="5F8F9D6B" w:rsidR="00157462" w:rsidRPr="00157462" w:rsidRDefault="00157462" w:rsidP="009A609A">
            <w:pPr>
              <w:widowControl/>
              <w:spacing w:after="120"/>
              <w:jc w:val="right"/>
              <w:rPr>
                <w:snapToGrid/>
                <w:kern w:val="0"/>
                <w:szCs w:val="22"/>
              </w:rPr>
            </w:pPr>
            <w:r w:rsidRPr="00157462">
              <w:rPr>
                <w:szCs w:val="22"/>
              </w:rPr>
              <w:t>1.2</w:t>
            </w:r>
          </w:p>
        </w:tc>
      </w:tr>
      <w:tr w:rsidR="00157462" w:rsidRPr="0085656C" w14:paraId="06A4CA5E"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3FC4CE8C"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7C3495CA"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08636AC9" w14:textId="3E10EAE0" w:rsidR="00157462" w:rsidRPr="00157462" w:rsidRDefault="00157462" w:rsidP="009A609A">
            <w:pPr>
              <w:widowControl/>
              <w:spacing w:after="120"/>
              <w:jc w:val="right"/>
              <w:rPr>
                <w:b/>
                <w:bCs/>
                <w:snapToGrid/>
                <w:kern w:val="0"/>
                <w:szCs w:val="22"/>
              </w:rPr>
            </w:pPr>
            <w:r w:rsidRPr="00157462">
              <w:rPr>
                <w:szCs w:val="22"/>
              </w:rPr>
              <w:t>40</w:t>
            </w:r>
          </w:p>
        </w:tc>
        <w:tc>
          <w:tcPr>
            <w:tcW w:w="420" w:type="pct"/>
            <w:tcBorders>
              <w:top w:val="nil"/>
              <w:left w:val="nil"/>
              <w:bottom w:val="single" w:sz="12" w:space="0" w:color="auto"/>
              <w:right w:val="single" w:sz="12" w:space="0" w:color="auto"/>
            </w:tcBorders>
            <w:shd w:val="clear" w:color="auto" w:fill="auto"/>
            <w:noWrap/>
            <w:vAlign w:val="bottom"/>
          </w:tcPr>
          <w:p w14:paraId="690452FF" w14:textId="146C87DE" w:rsidR="00157462" w:rsidRPr="00157462" w:rsidRDefault="00157462" w:rsidP="009A609A">
            <w:pPr>
              <w:widowControl/>
              <w:spacing w:after="120"/>
              <w:jc w:val="right"/>
              <w:rPr>
                <w:b/>
                <w:bCs/>
                <w:snapToGrid/>
                <w:kern w:val="0"/>
                <w:szCs w:val="22"/>
              </w:rPr>
            </w:pPr>
            <w:r w:rsidRPr="00157462">
              <w:rPr>
                <w:szCs w:val="22"/>
              </w:rPr>
              <w:t>0.7</w:t>
            </w:r>
          </w:p>
        </w:tc>
        <w:tc>
          <w:tcPr>
            <w:tcW w:w="381" w:type="pct"/>
            <w:tcBorders>
              <w:top w:val="nil"/>
              <w:left w:val="nil"/>
              <w:bottom w:val="single" w:sz="12" w:space="0" w:color="auto"/>
              <w:right w:val="single" w:sz="4" w:space="0" w:color="auto"/>
            </w:tcBorders>
            <w:shd w:val="clear" w:color="auto" w:fill="auto"/>
            <w:noWrap/>
            <w:vAlign w:val="bottom"/>
          </w:tcPr>
          <w:p w14:paraId="65F0E065" w14:textId="2B149D37" w:rsidR="00157462" w:rsidRPr="00157462" w:rsidRDefault="00157462" w:rsidP="009A609A">
            <w:pPr>
              <w:widowControl/>
              <w:spacing w:after="120"/>
              <w:jc w:val="right"/>
              <w:rPr>
                <w:b/>
                <w:bCs/>
                <w:snapToGrid/>
                <w:kern w:val="0"/>
                <w:szCs w:val="22"/>
              </w:rPr>
            </w:pPr>
            <w:r w:rsidRPr="00157462">
              <w:rPr>
                <w:szCs w:val="22"/>
              </w:rPr>
              <w:t>2</w:t>
            </w:r>
          </w:p>
        </w:tc>
        <w:tc>
          <w:tcPr>
            <w:tcW w:w="381" w:type="pct"/>
            <w:tcBorders>
              <w:top w:val="nil"/>
              <w:left w:val="nil"/>
              <w:bottom w:val="single" w:sz="12" w:space="0" w:color="auto"/>
              <w:right w:val="single" w:sz="4" w:space="0" w:color="auto"/>
            </w:tcBorders>
            <w:shd w:val="clear" w:color="auto" w:fill="auto"/>
            <w:noWrap/>
            <w:vAlign w:val="bottom"/>
          </w:tcPr>
          <w:p w14:paraId="64DD61C6" w14:textId="68D28BCD" w:rsidR="00157462" w:rsidRPr="00157462" w:rsidRDefault="00157462" w:rsidP="009A609A">
            <w:pPr>
              <w:widowControl/>
              <w:spacing w:after="120"/>
              <w:jc w:val="right"/>
              <w:rPr>
                <w:b/>
                <w:bCs/>
                <w:snapToGrid/>
                <w:kern w:val="0"/>
                <w:szCs w:val="22"/>
              </w:rPr>
            </w:pPr>
            <w:r w:rsidRPr="00157462">
              <w:rPr>
                <w:szCs w:val="22"/>
              </w:rPr>
              <w:t>0.1</w:t>
            </w:r>
          </w:p>
        </w:tc>
        <w:tc>
          <w:tcPr>
            <w:tcW w:w="381" w:type="pct"/>
            <w:tcBorders>
              <w:top w:val="nil"/>
              <w:left w:val="nil"/>
              <w:bottom w:val="single" w:sz="12" w:space="0" w:color="auto"/>
              <w:right w:val="single" w:sz="4" w:space="0" w:color="auto"/>
            </w:tcBorders>
            <w:shd w:val="clear" w:color="auto" w:fill="auto"/>
            <w:noWrap/>
            <w:vAlign w:val="bottom"/>
          </w:tcPr>
          <w:p w14:paraId="1BFCD607" w14:textId="41BC856F" w:rsidR="00157462" w:rsidRPr="00157462" w:rsidRDefault="00157462" w:rsidP="009A609A">
            <w:pPr>
              <w:widowControl/>
              <w:spacing w:after="120"/>
              <w:jc w:val="right"/>
              <w:rPr>
                <w:b/>
                <w:bCs/>
                <w:snapToGrid/>
                <w:kern w:val="0"/>
                <w:szCs w:val="22"/>
              </w:rPr>
            </w:pPr>
            <w:r w:rsidRPr="00157462">
              <w:rPr>
                <w:szCs w:val="22"/>
              </w:rPr>
              <w:t>6</w:t>
            </w:r>
          </w:p>
        </w:tc>
        <w:tc>
          <w:tcPr>
            <w:tcW w:w="381" w:type="pct"/>
            <w:tcBorders>
              <w:top w:val="nil"/>
              <w:left w:val="nil"/>
              <w:bottom w:val="single" w:sz="12" w:space="0" w:color="auto"/>
              <w:right w:val="single" w:sz="4" w:space="0" w:color="auto"/>
            </w:tcBorders>
            <w:shd w:val="clear" w:color="auto" w:fill="auto"/>
            <w:noWrap/>
            <w:vAlign w:val="bottom"/>
          </w:tcPr>
          <w:p w14:paraId="4DAB9000" w14:textId="253E2CF9" w:rsidR="00157462" w:rsidRPr="00157462" w:rsidRDefault="00157462" w:rsidP="009A609A">
            <w:pPr>
              <w:widowControl/>
              <w:spacing w:after="120"/>
              <w:jc w:val="right"/>
              <w:rPr>
                <w:b/>
                <w:bCs/>
                <w:snapToGrid/>
                <w:kern w:val="0"/>
                <w:szCs w:val="22"/>
              </w:rPr>
            </w:pPr>
            <w:r w:rsidRPr="00157462">
              <w:rPr>
                <w:szCs w:val="22"/>
              </w:rPr>
              <w:t>0.4</w:t>
            </w:r>
          </w:p>
        </w:tc>
        <w:tc>
          <w:tcPr>
            <w:tcW w:w="381" w:type="pct"/>
            <w:tcBorders>
              <w:top w:val="nil"/>
              <w:left w:val="nil"/>
              <w:bottom w:val="single" w:sz="12" w:space="0" w:color="auto"/>
              <w:right w:val="single" w:sz="4" w:space="0" w:color="auto"/>
            </w:tcBorders>
            <w:shd w:val="clear" w:color="auto" w:fill="auto"/>
            <w:noWrap/>
            <w:vAlign w:val="bottom"/>
          </w:tcPr>
          <w:p w14:paraId="49C03873" w14:textId="5CB6E6CC" w:rsidR="00157462" w:rsidRPr="00157462" w:rsidRDefault="00157462" w:rsidP="009A609A">
            <w:pPr>
              <w:widowControl/>
              <w:spacing w:after="120"/>
              <w:jc w:val="right"/>
              <w:rPr>
                <w:b/>
                <w:bCs/>
                <w:snapToGrid/>
                <w:kern w:val="0"/>
                <w:szCs w:val="22"/>
              </w:rPr>
            </w:pPr>
            <w:r w:rsidRPr="00157462">
              <w:rPr>
                <w:szCs w:val="22"/>
              </w:rPr>
              <w:t>32</w:t>
            </w:r>
          </w:p>
        </w:tc>
        <w:tc>
          <w:tcPr>
            <w:tcW w:w="381" w:type="pct"/>
            <w:tcBorders>
              <w:top w:val="nil"/>
              <w:left w:val="nil"/>
              <w:bottom w:val="single" w:sz="12" w:space="0" w:color="auto"/>
              <w:right w:val="single" w:sz="12" w:space="0" w:color="auto"/>
            </w:tcBorders>
            <w:shd w:val="clear" w:color="auto" w:fill="auto"/>
            <w:noWrap/>
            <w:vAlign w:val="bottom"/>
          </w:tcPr>
          <w:p w14:paraId="6E42758E" w14:textId="2396F920" w:rsidR="00157462" w:rsidRPr="00157462" w:rsidRDefault="00157462" w:rsidP="009A609A">
            <w:pPr>
              <w:widowControl/>
              <w:spacing w:after="120"/>
              <w:jc w:val="right"/>
              <w:rPr>
                <w:b/>
                <w:bCs/>
                <w:snapToGrid/>
                <w:kern w:val="0"/>
                <w:szCs w:val="22"/>
              </w:rPr>
            </w:pPr>
            <w:r w:rsidRPr="00157462">
              <w:rPr>
                <w:szCs w:val="22"/>
              </w:rPr>
              <w:t>1.3</w:t>
            </w:r>
          </w:p>
        </w:tc>
      </w:tr>
      <w:tr w:rsidR="00157462" w:rsidRPr="0085656C" w14:paraId="5FFAFD3F" w14:textId="77777777" w:rsidTr="00F30D39">
        <w:trPr>
          <w:trHeight w:val="360"/>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7AF41C56"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Two or</w:t>
            </w:r>
          </w:p>
        </w:tc>
        <w:tc>
          <w:tcPr>
            <w:tcW w:w="704" w:type="pct"/>
            <w:tcBorders>
              <w:top w:val="single" w:sz="12" w:space="0" w:color="auto"/>
              <w:left w:val="nil"/>
              <w:bottom w:val="nil"/>
              <w:right w:val="single" w:sz="12" w:space="0" w:color="000000"/>
            </w:tcBorders>
            <w:shd w:val="clear" w:color="auto" w:fill="auto"/>
            <w:noWrap/>
            <w:vAlign w:val="bottom"/>
          </w:tcPr>
          <w:p w14:paraId="01F0052F"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70038BF3" w14:textId="3C1112B6" w:rsidR="00157462" w:rsidRPr="00157462" w:rsidRDefault="00157462" w:rsidP="009A609A">
            <w:pPr>
              <w:widowControl/>
              <w:spacing w:after="120"/>
              <w:jc w:val="right"/>
              <w:rPr>
                <w:snapToGrid/>
                <w:kern w:val="0"/>
                <w:szCs w:val="22"/>
              </w:rPr>
            </w:pPr>
            <w:r w:rsidRPr="00157462">
              <w:rPr>
                <w:szCs w:val="22"/>
              </w:rPr>
              <w:t>48</w:t>
            </w:r>
          </w:p>
        </w:tc>
        <w:tc>
          <w:tcPr>
            <w:tcW w:w="420" w:type="pct"/>
            <w:tcBorders>
              <w:top w:val="nil"/>
              <w:left w:val="nil"/>
              <w:bottom w:val="single" w:sz="4" w:space="0" w:color="auto"/>
              <w:right w:val="single" w:sz="12" w:space="0" w:color="auto"/>
            </w:tcBorders>
            <w:shd w:val="clear" w:color="auto" w:fill="auto"/>
            <w:noWrap/>
            <w:vAlign w:val="bottom"/>
          </w:tcPr>
          <w:p w14:paraId="531CEC1B" w14:textId="78F2B273" w:rsidR="00157462" w:rsidRPr="00157462" w:rsidRDefault="00157462" w:rsidP="009A609A">
            <w:pPr>
              <w:widowControl/>
              <w:spacing w:after="120"/>
              <w:jc w:val="right"/>
              <w:rPr>
                <w:snapToGrid/>
                <w:kern w:val="0"/>
                <w:szCs w:val="22"/>
              </w:rPr>
            </w:pPr>
            <w:r w:rsidRPr="00157462">
              <w:rPr>
                <w:szCs w:val="22"/>
              </w:rPr>
              <w:t>0.9</w:t>
            </w:r>
          </w:p>
        </w:tc>
        <w:tc>
          <w:tcPr>
            <w:tcW w:w="381" w:type="pct"/>
            <w:tcBorders>
              <w:top w:val="nil"/>
              <w:left w:val="nil"/>
              <w:bottom w:val="single" w:sz="4" w:space="0" w:color="auto"/>
              <w:right w:val="single" w:sz="4" w:space="0" w:color="auto"/>
            </w:tcBorders>
            <w:shd w:val="clear" w:color="auto" w:fill="auto"/>
            <w:noWrap/>
            <w:vAlign w:val="bottom"/>
          </w:tcPr>
          <w:p w14:paraId="179A97E9" w14:textId="1D60C114" w:rsidR="00157462" w:rsidRPr="00157462" w:rsidRDefault="00157462" w:rsidP="009A609A">
            <w:pPr>
              <w:widowControl/>
              <w:spacing w:after="120"/>
              <w:jc w:val="right"/>
              <w:rPr>
                <w:snapToGrid/>
                <w:kern w:val="0"/>
                <w:szCs w:val="22"/>
              </w:rPr>
            </w:pPr>
            <w:r w:rsidRPr="00157462">
              <w:rPr>
                <w:szCs w:val="22"/>
              </w:rPr>
              <w:t>44</w:t>
            </w:r>
          </w:p>
        </w:tc>
        <w:tc>
          <w:tcPr>
            <w:tcW w:w="381" w:type="pct"/>
            <w:tcBorders>
              <w:top w:val="nil"/>
              <w:left w:val="nil"/>
              <w:bottom w:val="single" w:sz="4" w:space="0" w:color="auto"/>
              <w:right w:val="single" w:sz="4" w:space="0" w:color="auto"/>
            </w:tcBorders>
            <w:shd w:val="clear" w:color="auto" w:fill="auto"/>
            <w:noWrap/>
            <w:vAlign w:val="bottom"/>
          </w:tcPr>
          <w:p w14:paraId="20C27FCB" w14:textId="054659FB" w:rsidR="00157462" w:rsidRPr="00157462" w:rsidRDefault="00157462" w:rsidP="009A609A">
            <w:pPr>
              <w:widowControl/>
              <w:spacing w:after="120"/>
              <w:jc w:val="right"/>
              <w:rPr>
                <w:snapToGrid/>
                <w:kern w:val="0"/>
                <w:szCs w:val="22"/>
              </w:rPr>
            </w:pPr>
            <w:r w:rsidRPr="00157462">
              <w:rPr>
                <w:szCs w:val="22"/>
              </w:rPr>
              <w:t>2.8</w:t>
            </w:r>
          </w:p>
        </w:tc>
        <w:tc>
          <w:tcPr>
            <w:tcW w:w="381" w:type="pct"/>
            <w:tcBorders>
              <w:top w:val="nil"/>
              <w:left w:val="nil"/>
              <w:bottom w:val="single" w:sz="4" w:space="0" w:color="auto"/>
              <w:right w:val="single" w:sz="4" w:space="0" w:color="auto"/>
            </w:tcBorders>
            <w:shd w:val="clear" w:color="auto" w:fill="auto"/>
            <w:noWrap/>
            <w:vAlign w:val="bottom"/>
          </w:tcPr>
          <w:p w14:paraId="60AD406C" w14:textId="4352F6F8" w:rsidR="00157462" w:rsidRPr="00157462" w:rsidRDefault="00157462" w:rsidP="009A609A">
            <w:pPr>
              <w:widowControl/>
              <w:spacing w:after="120"/>
              <w:jc w:val="right"/>
              <w:rPr>
                <w:snapToGrid/>
                <w:kern w:val="0"/>
                <w:szCs w:val="22"/>
              </w:rPr>
            </w:pPr>
            <w:r w:rsidRPr="00157462">
              <w:rPr>
                <w:szCs w:val="22"/>
              </w:rPr>
              <w:t>0</w:t>
            </w:r>
          </w:p>
        </w:tc>
        <w:tc>
          <w:tcPr>
            <w:tcW w:w="381" w:type="pct"/>
            <w:tcBorders>
              <w:top w:val="nil"/>
              <w:left w:val="nil"/>
              <w:bottom w:val="single" w:sz="4" w:space="0" w:color="auto"/>
              <w:right w:val="single" w:sz="4" w:space="0" w:color="auto"/>
            </w:tcBorders>
            <w:shd w:val="clear" w:color="auto" w:fill="auto"/>
            <w:noWrap/>
            <w:vAlign w:val="bottom"/>
          </w:tcPr>
          <w:p w14:paraId="718D597B" w14:textId="5D4FFFEE" w:rsidR="00157462" w:rsidRPr="00157462" w:rsidRDefault="00157462" w:rsidP="009A609A">
            <w:pPr>
              <w:widowControl/>
              <w:spacing w:after="120"/>
              <w:jc w:val="right"/>
              <w:rPr>
                <w:snapToGrid/>
                <w:kern w:val="0"/>
                <w:szCs w:val="22"/>
              </w:rPr>
            </w:pPr>
            <w:r w:rsidRPr="00157462">
              <w:rPr>
                <w:szCs w:val="22"/>
              </w:rPr>
              <w:t>0.0</w:t>
            </w:r>
          </w:p>
        </w:tc>
        <w:tc>
          <w:tcPr>
            <w:tcW w:w="381" w:type="pct"/>
            <w:tcBorders>
              <w:top w:val="nil"/>
              <w:left w:val="nil"/>
              <w:bottom w:val="single" w:sz="4" w:space="0" w:color="auto"/>
              <w:right w:val="single" w:sz="4" w:space="0" w:color="auto"/>
            </w:tcBorders>
            <w:shd w:val="clear" w:color="auto" w:fill="auto"/>
            <w:noWrap/>
            <w:vAlign w:val="bottom"/>
          </w:tcPr>
          <w:p w14:paraId="56AEB340" w14:textId="10DF04DC" w:rsidR="00157462" w:rsidRPr="00157462" w:rsidRDefault="00157462" w:rsidP="009A609A">
            <w:pPr>
              <w:widowControl/>
              <w:spacing w:after="120"/>
              <w:jc w:val="right"/>
              <w:rPr>
                <w:snapToGrid/>
                <w:kern w:val="0"/>
                <w:szCs w:val="22"/>
              </w:rPr>
            </w:pPr>
            <w:r w:rsidRPr="00157462">
              <w:rPr>
                <w:szCs w:val="22"/>
              </w:rPr>
              <w:t>4</w:t>
            </w:r>
          </w:p>
        </w:tc>
        <w:tc>
          <w:tcPr>
            <w:tcW w:w="381" w:type="pct"/>
            <w:tcBorders>
              <w:top w:val="nil"/>
              <w:left w:val="nil"/>
              <w:bottom w:val="single" w:sz="4" w:space="0" w:color="auto"/>
              <w:right w:val="single" w:sz="12" w:space="0" w:color="auto"/>
            </w:tcBorders>
            <w:shd w:val="clear" w:color="auto" w:fill="auto"/>
            <w:noWrap/>
            <w:vAlign w:val="bottom"/>
          </w:tcPr>
          <w:p w14:paraId="071F89ED" w14:textId="0DA41A74" w:rsidR="00157462" w:rsidRPr="00157462" w:rsidRDefault="00157462" w:rsidP="009A609A">
            <w:pPr>
              <w:widowControl/>
              <w:spacing w:after="120"/>
              <w:jc w:val="right"/>
              <w:rPr>
                <w:snapToGrid/>
                <w:kern w:val="0"/>
                <w:szCs w:val="22"/>
              </w:rPr>
            </w:pPr>
            <w:r w:rsidRPr="00157462">
              <w:rPr>
                <w:szCs w:val="22"/>
              </w:rPr>
              <w:t>0.2</w:t>
            </w:r>
          </w:p>
        </w:tc>
      </w:tr>
      <w:tr w:rsidR="00157462" w:rsidRPr="0085656C" w14:paraId="43B72974"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3AD243E9"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More Races</w:t>
            </w:r>
          </w:p>
        </w:tc>
        <w:tc>
          <w:tcPr>
            <w:tcW w:w="704" w:type="pct"/>
            <w:tcBorders>
              <w:top w:val="nil"/>
              <w:left w:val="nil"/>
              <w:bottom w:val="nil"/>
              <w:right w:val="single" w:sz="12" w:space="0" w:color="000000"/>
            </w:tcBorders>
            <w:shd w:val="clear" w:color="auto" w:fill="auto"/>
            <w:noWrap/>
            <w:vAlign w:val="bottom"/>
          </w:tcPr>
          <w:p w14:paraId="2F841C4F"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7A3ED44B" w14:textId="2254670A" w:rsidR="00157462" w:rsidRPr="00157462" w:rsidRDefault="00157462" w:rsidP="009A609A">
            <w:pPr>
              <w:widowControl/>
              <w:spacing w:after="120"/>
              <w:jc w:val="right"/>
              <w:rPr>
                <w:snapToGrid/>
                <w:kern w:val="0"/>
                <w:szCs w:val="22"/>
              </w:rPr>
            </w:pPr>
            <w:r w:rsidRPr="00157462">
              <w:rPr>
                <w:szCs w:val="22"/>
              </w:rPr>
              <w:t>7</w:t>
            </w:r>
          </w:p>
        </w:tc>
        <w:tc>
          <w:tcPr>
            <w:tcW w:w="420" w:type="pct"/>
            <w:tcBorders>
              <w:top w:val="nil"/>
              <w:left w:val="nil"/>
              <w:bottom w:val="single" w:sz="4" w:space="0" w:color="auto"/>
              <w:right w:val="single" w:sz="12" w:space="0" w:color="auto"/>
            </w:tcBorders>
            <w:shd w:val="clear" w:color="auto" w:fill="auto"/>
            <w:noWrap/>
            <w:vAlign w:val="bottom"/>
          </w:tcPr>
          <w:p w14:paraId="57633A08" w14:textId="11B4DC3E" w:rsidR="00157462" w:rsidRPr="00157462" w:rsidRDefault="00157462" w:rsidP="009A609A">
            <w:pPr>
              <w:widowControl/>
              <w:spacing w:after="120"/>
              <w:jc w:val="right"/>
              <w:rPr>
                <w:snapToGrid/>
                <w:kern w:val="0"/>
                <w:szCs w:val="22"/>
              </w:rPr>
            </w:pPr>
            <w:r w:rsidRPr="00157462">
              <w:rPr>
                <w:szCs w:val="22"/>
              </w:rPr>
              <w:t>0.1</w:t>
            </w:r>
          </w:p>
        </w:tc>
        <w:tc>
          <w:tcPr>
            <w:tcW w:w="381" w:type="pct"/>
            <w:tcBorders>
              <w:top w:val="nil"/>
              <w:left w:val="nil"/>
              <w:bottom w:val="single" w:sz="4" w:space="0" w:color="auto"/>
              <w:right w:val="single" w:sz="4" w:space="0" w:color="auto"/>
            </w:tcBorders>
            <w:shd w:val="clear" w:color="auto" w:fill="auto"/>
            <w:noWrap/>
            <w:vAlign w:val="bottom"/>
          </w:tcPr>
          <w:p w14:paraId="14B61741" w14:textId="2C42F9FF" w:rsidR="00157462" w:rsidRPr="00157462" w:rsidRDefault="00157462" w:rsidP="009A609A">
            <w:pPr>
              <w:widowControl/>
              <w:spacing w:after="120"/>
              <w:jc w:val="right"/>
              <w:rPr>
                <w:snapToGrid/>
                <w:kern w:val="0"/>
                <w:szCs w:val="22"/>
              </w:rPr>
            </w:pPr>
            <w:r w:rsidRPr="00157462">
              <w:rPr>
                <w:szCs w:val="22"/>
              </w:rPr>
              <w:t>3</w:t>
            </w:r>
          </w:p>
        </w:tc>
        <w:tc>
          <w:tcPr>
            <w:tcW w:w="381" w:type="pct"/>
            <w:tcBorders>
              <w:top w:val="nil"/>
              <w:left w:val="nil"/>
              <w:bottom w:val="single" w:sz="4" w:space="0" w:color="auto"/>
              <w:right w:val="single" w:sz="4" w:space="0" w:color="auto"/>
            </w:tcBorders>
            <w:shd w:val="clear" w:color="auto" w:fill="auto"/>
            <w:noWrap/>
            <w:vAlign w:val="bottom"/>
          </w:tcPr>
          <w:p w14:paraId="28A6E3FE" w14:textId="2E33CFE0" w:rsidR="00157462" w:rsidRPr="00157462" w:rsidRDefault="00157462" w:rsidP="009A609A">
            <w:pPr>
              <w:widowControl/>
              <w:spacing w:after="120"/>
              <w:jc w:val="right"/>
              <w:rPr>
                <w:snapToGrid/>
                <w:kern w:val="0"/>
                <w:szCs w:val="22"/>
              </w:rPr>
            </w:pPr>
            <w:r w:rsidRPr="00157462">
              <w:rPr>
                <w:szCs w:val="22"/>
              </w:rPr>
              <w:t>0.2</w:t>
            </w:r>
          </w:p>
        </w:tc>
        <w:tc>
          <w:tcPr>
            <w:tcW w:w="381" w:type="pct"/>
            <w:tcBorders>
              <w:top w:val="nil"/>
              <w:left w:val="nil"/>
              <w:bottom w:val="single" w:sz="4" w:space="0" w:color="auto"/>
              <w:right w:val="single" w:sz="4" w:space="0" w:color="auto"/>
            </w:tcBorders>
            <w:shd w:val="clear" w:color="auto" w:fill="auto"/>
            <w:noWrap/>
            <w:vAlign w:val="bottom"/>
          </w:tcPr>
          <w:p w14:paraId="258556C6" w14:textId="061B1D2D" w:rsidR="00157462" w:rsidRPr="00157462" w:rsidRDefault="00157462" w:rsidP="009A609A">
            <w:pPr>
              <w:widowControl/>
              <w:spacing w:after="120"/>
              <w:jc w:val="right"/>
              <w:rPr>
                <w:snapToGrid/>
                <w:kern w:val="0"/>
                <w:szCs w:val="22"/>
              </w:rPr>
            </w:pPr>
            <w:r w:rsidRPr="00157462">
              <w:rPr>
                <w:szCs w:val="22"/>
              </w:rPr>
              <w:t>1</w:t>
            </w:r>
          </w:p>
        </w:tc>
        <w:tc>
          <w:tcPr>
            <w:tcW w:w="381" w:type="pct"/>
            <w:tcBorders>
              <w:top w:val="nil"/>
              <w:left w:val="nil"/>
              <w:bottom w:val="single" w:sz="4" w:space="0" w:color="auto"/>
              <w:right w:val="single" w:sz="4" w:space="0" w:color="auto"/>
            </w:tcBorders>
            <w:shd w:val="clear" w:color="auto" w:fill="auto"/>
            <w:noWrap/>
            <w:vAlign w:val="bottom"/>
          </w:tcPr>
          <w:p w14:paraId="075EB90F" w14:textId="4EACF344" w:rsidR="00157462" w:rsidRPr="00157462" w:rsidRDefault="00157462" w:rsidP="009A609A">
            <w:pPr>
              <w:widowControl/>
              <w:spacing w:after="120"/>
              <w:jc w:val="right"/>
              <w:rPr>
                <w:snapToGrid/>
                <w:kern w:val="0"/>
                <w:szCs w:val="22"/>
              </w:rPr>
            </w:pPr>
            <w:r w:rsidRPr="00157462">
              <w:rPr>
                <w:szCs w:val="22"/>
              </w:rPr>
              <w:t>0.1</w:t>
            </w:r>
          </w:p>
        </w:tc>
        <w:tc>
          <w:tcPr>
            <w:tcW w:w="381" w:type="pct"/>
            <w:tcBorders>
              <w:top w:val="nil"/>
              <w:left w:val="nil"/>
              <w:bottom w:val="single" w:sz="4" w:space="0" w:color="auto"/>
              <w:right w:val="single" w:sz="4" w:space="0" w:color="auto"/>
            </w:tcBorders>
            <w:shd w:val="clear" w:color="auto" w:fill="auto"/>
            <w:noWrap/>
            <w:vAlign w:val="bottom"/>
          </w:tcPr>
          <w:p w14:paraId="57EE20BB" w14:textId="44CC984F" w:rsidR="00157462" w:rsidRPr="00157462" w:rsidRDefault="00157462" w:rsidP="009A609A">
            <w:pPr>
              <w:widowControl/>
              <w:spacing w:after="120"/>
              <w:jc w:val="right"/>
              <w:rPr>
                <w:snapToGrid/>
                <w:kern w:val="0"/>
                <w:szCs w:val="22"/>
              </w:rPr>
            </w:pPr>
            <w:r w:rsidRPr="00157462">
              <w:rPr>
                <w:szCs w:val="22"/>
              </w:rPr>
              <w:t>3</w:t>
            </w:r>
          </w:p>
        </w:tc>
        <w:tc>
          <w:tcPr>
            <w:tcW w:w="381" w:type="pct"/>
            <w:tcBorders>
              <w:top w:val="nil"/>
              <w:left w:val="nil"/>
              <w:bottom w:val="single" w:sz="4" w:space="0" w:color="auto"/>
              <w:right w:val="single" w:sz="12" w:space="0" w:color="auto"/>
            </w:tcBorders>
            <w:shd w:val="clear" w:color="auto" w:fill="auto"/>
            <w:noWrap/>
            <w:vAlign w:val="bottom"/>
          </w:tcPr>
          <w:p w14:paraId="656A8D2F" w14:textId="6B978F55" w:rsidR="00157462" w:rsidRPr="00157462" w:rsidRDefault="00157462" w:rsidP="009A609A">
            <w:pPr>
              <w:widowControl/>
              <w:spacing w:after="120"/>
              <w:jc w:val="right"/>
              <w:rPr>
                <w:snapToGrid/>
                <w:kern w:val="0"/>
                <w:szCs w:val="22"/>
              </w:rPr>
            </w:pPr>
            <w:r w:rsidRPr="00157462">
              <w:rPr>
                <w:szCs w:val="22"/>
              </w:rPr>
              <w:t>0.1</w:t>
            </w:r>
          </w:p>
        </w:tc>
      </w:tr>
      <w:tr w:rsidR="00157462" w:rsidRPr="0085656C" w14:paraId="6A6E68B1"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64BE17C3"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6BA27EC3"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53E5E065" w14:textId="1784B741" w:rsidR="00157462" w:rsidRPr="00157462" w:rsidRDefault="00157462" w:rsidP="009A609A">
            <w:pPr>
              <w:widowControl/>
              <w:spacing w:after="120"/>
              <w:jc w:val="right"/>
              <w:rPr>
                <w:b/>
                <w:bCs/>
                <w:snapToGrid/>
                <w:kern w:val="0"/>
                <w:szCs w:val="22"/>
              </w:rPr>
            </w:pPr>
            <w:r w:rsidRPr="00157462">
              <w:rPr>
                <w:szCs w:val="22"/>
              </w:rPr>
              <w:t>55</w:t>
            </w:r>
          </w:p>
        </w:tc>
        <w:tc>
          <w:tcPr>
            <w:tcW w:w="420" w:type="pct"/>
            <w:tcBorders>
              <w:top w:val="nil"/>
              <w:left w:val="nil"/>
              <w:bottom w:val="single" w:sz="12" w:space="0" w:color="auto"/>
              <w:right w:val="single" w:sz="12" w:space="0" w:color="auto"/>
            </w:tcBorders>
            <w:shd w:val="clear" w:color="auto" w:fill="auto"/>
            <w:noWrap/>
            <w:vAlign w:val="bottom"/>
          </w:tcPr>
          <w:p w14:paraId="34DE6FB7" w14:textId="6271F0BE" w:rsidR="00157462" w:rsidRPr="00157462" w:rsidRDefault="00157462" w:rsidP="009A609A">
            <w:pPr>
              <w:widowControl/>
              <w:spacing w:after="120"/>
              <w:jc w:val="right"/>
              <w:rPr>
                <w:b/>
                <w:bCs/>
                <w:snapToGrid/>
                <w:kern w:val="0"/>
                <w:szCs w:val="22"/>
              </w:rPr>
            </w:pPr>
            <w:r w:rsidRPr="00157462">
              <w:rPr>
                <w:szCs w:val="22"/>
              </w:rPr>
              <w:t>1.0</w:t>
            </w:r>
          </w:p>
        </w:tc>
        <w:tc>
          <w:tcPr>
            <w:tcW w:w="381" w:type="pct"/>
            <w:tcBorders>
              <w:top w:val="nil"/>
              <w:left w:val="nil"/>
              <w:bottom w:val="single" w:sz="12" w:space="0" w:color="auto"/>
              <w:right w:val="single" w:sz="4" w:space="0" w:color="auto"/>
            </w:tcBorders>
            <w:shd w:val="clear" w:color="auto" w:fill="auto"/>
            <w:noWrap/>
            <w:vAlign w:val="bottom"/>
          </w:tcPr>
          <w:p w14:paraId="54707DF8" w14:textId="43B06FFE" w:rsidR="00157462" w:rsidRPr="00157462" w:rsidRDefault="00157462" w:rsidP="009A609A">
            <w:pPr>
              <w:widowControl/>
              <w:spacing w:after="120"/>
              <w:jc w:val="right"/>
              <w:rPr>
                <w:b/>
                <w:bCs/>
                <w:snapToGrid/>
                <w:kern w:val="0"/>
                <w:szCs w:val="22"/>
              </w:rPr>
            </w:pPr>
            <w:r w:rsidRPr="00157462">
              <w:rPr>
                <w:szCs w:val="22"/>
              </w:rPr>
              <w:t>47</w:t>
            </w:r>
          </w:p>
        </w:tc>
        <w:tc>
          <w:tcPr>
            <w:tcW w:w="381" w:type="pct"/>
            <w:tcBorders>
              <w:top w:val="nil"/>
              <w:left w:val="nil"/>
              <w:bottom w:val="single" w:sz="12" w:space="0" w:color="auto"/>
              <w:right w:val="single" w:sz="4" w:space="0" w:color="auto"/>
            </w:tcBorders>
            <w:shd w:val="clear" w:color="auto" w:fill="auto"/>
            <w:noWrap/>
            <w:vAlign w:val="bottom"/>
          </w:tcPr>
          <w:p w14:paraId="7A9D7FA9" w14:textId="37548514" w:rsidR="00157462" w:rsidRPr="00157462" w:rsidRDefault="00157462" w:rsidP="009A609A">
            <w:pPr>
              <w:widowControl/>
              <w:spacing w:after="120"/>
              <w:jc w:val="right"/>
              <w:rPr>
                <w:b/>
                <w:bCs/>
                <w:snapToGrid/>
                <w:kern w:val="0"/>
                <w:szCs w:val="22"/>
              </w:rPr>
            </w:pPr>
            <w:r w:rsidRPr="00157462">
              <w:rPr>
                <w:szCs w:val="22"/>
              </w:rPr>
              <w:t>3.0</w:t>
            </w:r>
          </w:p>
        </w:tc>
        <w:tc>
          <w:tcPr>
            <w:tcW w:w="381" w:type="pct"/>
            <w:tcBorders>
              <w:top w:val="nil"/>
              <w:left w:val="nil"/>
              <w:bottom w:val="single" w:sz="12" w:space="0" w:color="auto"/>
              <w:right w:val="single" w:sz="4" w:space="0" w:color="auto"/>
            </w:tcBorders>
            <w:shd w:val="clear" w:color="auto" w:fill="auto"/>
            <w:noWrap/>
            <w:vAlign w:val="bottom"/>
          </w:tcPr>
          <w:p w14:paraId="07377E2B" w14:textId="41DDA931" w:rsidR="00157462" w:rsidRPr="00157462" w:rsidRDefault="00157462" w:rsidP="009A609A">
            <w:pPr>
              <w:widowControl/>
              <w:spacing w:after="120"/>
              <w:jc w:val="right"/>
              <w:rPr>
                <w:b/>
                <w:bCs/>
                <w:snapToGrid/>
                <w:kern w:val="0"/>
                <w:szCs w:val="22"/>
              </w:rPr>
            </w:pPr>
            <w:r w:rsidRPr="00157462">
              <w:rPr>
                <w:szCs w:val="22"/>
              </w:rPr>
              <w:t>1</w:t>
            </w:r>
          </w:p>
        </w:tc>
        <w:tc>
          <w:tcPr>
            <w:tcW w:w="381" w:type="pct"/>
            <w:tcBorders>
              <w:top w:val="nil"/>
              <w:left w:val="nil"/>
              <w:bottom w:val="single" w:sz="12" w:space="0" w:color="auto"/>
              <w:right w:val="single" w:sz="4" w:space="0" w:color="auto"/>
            </w:tcBorders>
            <w:shd w:val="clear" w:color="auto" w:fill="auto"/>
            <w:noWrap/>
            <w:vAlign w:val="bottom"/>
          </w:tcPr>
          <w:p w14:paraId="76EFF030" w14:textId="33C03696" w:rsidR="00157462" w:rsidRPr="00157462" w:rsidRDefault="00157462" w:rsidP="009A609A">
            <w:pPr>
              <w:widowControl/>
              <w:spacing w:after="120"/>
              <w:jc w:val="right"/>
              <w:rPr>
                <w:b/>
                <w:bCs/>
                <w:snapToGrid/>
                <w:kern w:val="0"/>
                <w:szCs w:val="22"/>
              </w:rPr>
            </w:pPr>
            <w:r w:rsidRPr="00157462">
              <w:rPr>
                <w:szCs w:val="22"/>
              </w:rPr>
              <w:t>0.1</w:t>
            </w:r>
          </w:p>
        </w:tc>
        <w:tc>
          <w:tcPr>
            <w:tcW w:w="381" w:type="pct"/>
            <w:tcBorders>
              <w:top w:val="nil"/>
              <w:left w:val="nil"/>
              <w:bottom w:val="single" w:sz="12" w:space="0" w:color="auto"/>
              <w:right w:val="single" w:sz="4" w:space="0" w:color="auto"/>
            </w:tcBorders>
            <w:shd w:val="clear" w:color="auto" w:fill="auto"/>
            <w:noWrap/>
            <w:vAlign w:val="bottom"/>
          </w:tcPr>
          <w:p w14:paraId="6DDE66F5" w14:textId="65FFD2B2" w:rsidR="00157462" w:rsidRPr="00157462" w:rsidRDefault="00157462" w:rsidP="009A609A">
            <w:pPr>
              <w:widowControl/>
              <w:spacing w:after="120"/>
              <w:jc w:val="right"/>
              <w:rPr>
                <w:b/>
                <w:bCs/>
                <w:snapToGrid/>
                <w:kern w:val="0"/>
                <w:szCs w:val="22"/>
              </w:rPr>
            </w:pPr>
            <w:r w:rsidRPr="00157462">
              <w:rPr>
                <w:szCs w:val="22"/>
              </w:rPr>
              <w:t>7</w:t>
            </w:r>
          </w:p>
        </w:tc>
        <w:tc>
          <w:tcPr>
            <w:tcW w:w="381" w:type="pct"/>
            <w:tcBorders>
              <w:top w:val="nil"/>
              <w:left w:val="nil"/>
              <w:bottom w:val="single" w:sz="12" w:space="0" w:color="auto"/>
              <w:right w:val="single" w:sz="12" w:space="0" w:color="auto"/>
            </w:tcBorders>
            <w:shd w:val="clear" w:color="auto" w:fill="auto"/>
            <w:noWrap/>
            <w:vAlign w:val="bottom"/>
          </w:tcPr>
          <w:p w14:paraId="0820B939" w14:textId="55077671" w:rsidR="00157462" w:rsidRPr="00157462" w:rsidRDefault="00157462" w:rsidP="009A609A">
            <w:pPr>
              <w:widowControl/>
              <w:spacing w:after="120"/>
              <w:jc w:val="right"/>
              <w:rPr>
                <w:b/>
                <w:bCs/>
                <w:snapToGrid/>
                <w:kern w:val="0"/>
                <w:szCs w:val="22"/>
              </w:rPr>
            </w:pPr>
            <w:r w:rsidRPr="00157462">
              <w:rPr>
                <w:szCs w:val="22"/>
              </w:rPr>
              <w:t>0.3</w:t>
            </w:r>
          </w:p>
        </w:tc>
      </w:tr>
      <w:tr w:rsidR="00157462" w:rsidRPr="0085656C" w14:paraId="34534D8B" w14:textId="77777777" w:rsidTr="00F30D39">
        <w:trPr>
          <w:trHeight w:val="360"/>
        </w:trPr>
        <w:tc>
          <w:tcPr>
            <w:tcW w:w="1209" w:type="pct"/>
            <w:tcBorders>
              <w:top w:val="single" w:sz="12" w:space="0" w:color="auto"/>
              <w:left w:val="single" w:sz="12" w:space="0" w:color="auto"/>
              <w:bottom w:val="nil"/>
              <w:right w:val="single" w:sz="4" w:space="0" w:color="000000"/>
            </w:tcBorders>
            <w:shd w:val="clear" w:color="auto" w:fill="auto"/>
            <w:noWrap/>
            <w:vAlign w:val="bottom"/>
          </w:tcPr>
          <w:p w14:paraId="28B335DA"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White</w:t>
            </w:r>
          </w:p>
        </w:tc>
        <w:tc>
          <w:tcPr>
            <w:tcW w:w="704" w:type="pct"/>
            <w:tcBorders>
              <w:top w:val="single" w:sz="12" w:space="0" w:color="auto"/>
              <w:left w:val="nil"/>
              <w:bottom w:val="nil"/>
              <w:right w:val="single" w:sz="12" w:space="0" w:color="000000"/>
            </w:tcBorders>
            <w:shd w:val="clear" w:color="auto" w:fill="auto"/>
            <w:noWrap/>
            <w:vAlign w:val="bottom"/>
          </w:tcPr>
          <w:p w14:paraId="7E25C714"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14:paraId="0A535722" w14:textId="28DA2D48" w:rsidR="00157462" w:rsidRPr="00157462" w:rsidRDefault="00157462" w:rsidP="009A609A">
            <w:pPr>
              <w:widowControl/>
              <w:spacing w:after="120"/>
              <w:jc w:val="right"/>
              <w:rPr>
                <w:snapToGrid/>
                <w:kern w:val="0"/>
                <w:szCs w:val="22"/>
              </w:rPr>
            </w:pPr>
            <w:r w:rsidRPr="00157462">
              <w:rPr>
                <w:szCs w:val="22"/>
              </w:rPr>
              <w:t>3</w:t>
            </w:r>
            <w:r w:rsidR="0063028D">
              <w:rPr>
                <w:szCs w:val="22"/>
              </w:rPr>
              <w:t>,</w:t>
            </w:r>
            <w:r w:rsidRPr="00157462">
              <w:rPr>
                <w:szCs w:val="22"/>
              </w:rPr>
              <w:t>389</w:t>
            </w:r>
          </w:p>
        </w:tc>
        <w:tc>
          <w:tcPr>
            <w:tcW w:w="420" w:type="pct"/>
            <w:tcBorders>
              <w:top w:val="nil"/>
              <w:left w:val="nil"/>
              <w:bottom w:val="single" w:sz="4" w:space="0" w:color="auto"/>
              <w:right w:val="single" w:sz="12" w:space="0" w:color="auto"/>
            </w:tcBorders>
            <w:shd w:val="clear" w:color="auto" w:fill="auto"/>
            <w:noWrap/>
            <w:vAlign w:val="bottom"/>
          </w:tcPr>
          <w:p w14:paraId="3A427969" w14:textId="482D8808" w:rsidR="00157462" w:rsidRPr="00157462" w:rsidRDefault="00157462" w:rsidP="009A609A">
            <w:pPr>
              <w:widowControl/>
              <w:spacing w:after="120"/>
              <w:jc w:val="right"/>
              <w:rPr>
                <w:snapToGrid/>
                <w:kern w:val="0"/>
                <w:szCs w:val="22"/>
              </w:rPr>
            </w:pPr>
            <w:r w:rsidRPr="00157462">
              <w:rPr>
                <w:szCs w:val="22"/>
              </w:rPr>
              <w:t>61.7</w:t>
            </w:r>
          </w:p>
        </w:tc>
        <w:tc>
          <w:tcPr>
            <w:tcW w:w="381" w:type="pct"/>
            <w:tcBorders>
              <w:top w:val="nil"/>
              <w:left w:val="nil"/>
              <w:bottom w:val="single" w:sz="4" w:space="0" w:color="auto"/>
              <w:right w:val="single" w:sz="4" w:space="0" w:color="auto"/>
            </w:tcBorders>
            <w:shd w:val="clear" w:color="auto" w:fill="auto"/>
            <w:noWrap/>
            <w:vAlign w:val="bottom"/>
          </w:tcPr>
          <w:p w14:paraId="2338849E" w14:textId="02C605B6"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044</w:t>
            </w:r>
          </w:p>
        </w:tc>
        <w:tc>
          <w:tcPr>
            <w:tcW w:w="381" w:type="pct"/>
            <w:tcBorders>
              <w:top w:val="nil"/>
              <w:left w:val="nil"/>
              <w:bottom w:val="single" w:sz="4" w:space="0" w:color="auto"/>
              <w:right w:val="single" w:sz="4" w:space="0" w:color="auto"/>
            </w:tcBorders>
            <w:shd w:val="clear" w:color="auto" w:fill="auto"/>
            <w:noWrap/>
            <w:vAlign w:val="bottom"/>
          </w:tcPr>
          <w:p w14:paraId="4A446236" w14:textId="21FB09EE" w:rsidR="00157462" w:rsidRPr="00157462" w:rsidRDefault="00157462" w:rsidP="009A609A">
            <w:pPr>
              <w:widowControl/>
              <w:spacing w:after="120"/>
              <w:jc w:val="right"/>
              <w:rPr>
                <w:snapToGrid/>
                <w:kern w:val="0"/>
                <w:szCs w:val="22"/>
              </w:rPr>
            </w:pPr>
            <w:r w:rsidRPr="00157462">
              <w:rPr>
                <w:szCs w:val="22"/>
              </w:rPr>
              <w:t>66.3</w:t>
            </w:r>
          </w:p>
        </w:tc>
        <w:tc>
          <w:tcPr>
            <w:tcW w:w="381" w:type="pct"/>
            <w:tcBorders>
              <w:top w:val="nil"/>
              <w:left w:val="nil"/>
              <w:bottom w:val="single" w:sz="4" w:space="0" w:color="auto"/>
              <w:right w:val="single" w:sz="4" w:space="0" w:color="auto"/>
            </w:tcBorders>
            <w:shd w:val="clear" w:color="auto" w:fill="auto"/>
            <w:noWrap/>
            <w:vAlign w:val="bottom"/>
          </w:tcPr>
          <w:p w14:paraId="3C789007" w14:textId="159EE94C" w:rsidR="00157462" w:rsidRPr="00157462" w:rsidRDefault="00157462" w:rsidP="009A609A">
            <w:pPr>
              <w:widowControl/>
              <w:spacing w:after="120"/>
              <w:jc w:val="right"/>
              <w:rPr>
                <w:snapToGrid/>
                <w:kern w:val="0"/>
                <w:szCs w:val="22"/>
              </w:rPr>
            </w:pPr>
            <w:r w:rsidRPr="00157462">
              <w:rPr>
                <w:szCs w:val="22"/>
              </w:rPr>
              <w:t>986</w:t>
            </w:r>
          </w:p>
        </w:tc>
        <w:tc>
          <w:tcPr>
            <w:tcW w:w="381" w:type="pct"/>
            <w:tcBorders>
              <w:top w:val="nil"/>
              <w:left w:val="nil"/>
              <w:bottom w:val="single" w:sz="4" w:space="0" w:color="auto"/>
              <w:right w:val="single" w:sz="4" w:space="0" w:color="auto"/>
            </w:tcBorders>
            <w:shd w:val="clear" w:color="auto" w:fill="auto"/>
            <w:noWrap/>
            <w:vAlign w:val="bottom"/>
          </w:tcPr>
          <w:p w14:paraId="783A3149" w14:textId="67A93473" w:rsidR="00157462" w:rsidRPr="00157462" w:rsidRDefault="00157462" w:rsidP="009A609A">
            <w:pPr>
              <w:widowControl/>
              <w:spacing w:after="120"/>
              <w:jc w:val="right"/>
              <w:rPr>
                <w:snapToGrid/>
                <w:kern w:val="0"/>
                <w:szCs w:val="22"/>
              </w:rPr>
            </w:pPr>
            <w:r w:rsidRPr="00157462">
              <w:rPr>
                <w:szCs w:val="22"/>
              </w:rPr>
              <w:t>64.4</w:t>
            </w:r>
          </w:p>
        </w:tc>
        <w:tc>
          <w:tcPr>
            <w:tcW w:w="381" w:type="pct"/>
            <w:tcBorders>
              <w:top w:val="nil"/>
              <w:left w:val="nil"/>
              <w:bottom w:val="single" w:sz="4" w:space="0" w:color="auto"/>
              <w:right w:val="single" w:sz="4" w:space="0" w:color="auto"/>
            </w:tcBorders>
            <w:shd w:val="clear" w:color="auto" w:fill="auto"/>
            <w:noWrap/>
            <w:vAlign w:val="bottom"/>
          </w:tcPr>
          <w:p w14:paraId="6B81A811" w14:textId="369938C4"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359</w:t>
            </w:r>
          </w:p>
        </w:tc>
        <w:tc>
          <w:tcPr>
            <w:tcW w:w="381" w:type="pct"/>
            <w:tcBorders>
              <w:top w:val="nil"/>
              <w:left w:val="nil"/>
              <w:bottom w:val="single" w:sz="4" w:space="0" w:color="auto"/>
              <w:right w:val="single" w:sz="12" w:space="0" w:color="auto"/>
            </w:tcBorders>
            <w:shd w:val="clear" w:color="auto" w:fill="auto"/>
            <w:noWrap/>
            <w:vAlign w:val="bottom"/>
          </w:tcPr>
          <w:p w14:paraId="68197967" w14:textId="1A57A997" w:rsidR="00157462" w:rsidRPr="00157462" w:rsidRDefault="00157462" w:rsidP="009A609A">
            <w:pPr>
              <w:widowControl/>
              <w:spacing w:after="120"/>
              <w:jc w:val="right"/>
              <w:rPr>
                <w:snapToGrid/>
                <w:kern w:val="0"/>
                <w:szCs w:val="22"/>
              </w:rPr>
            </w:pPr>
            <w:r w:rsidRPr="00157462">
              <w:rPr>
                <w:szCs w:val="22"/>
              </w:rPr>
              <w:t>57.0</w:t>
            </w:r>
          </w:p>
        </w:tc>
      </w:tr>
      <w:tr w:rsidR="00157462" w:rsidRPr="0085656C" w14:paraId="7E35985B" w14:textId="77777777" w:rsidTr="00F30D39">
        <w:trPr>
          <w:trHeight w:val="360"/>
        </w:trPr>
        <w:tc>
          <w:tcPr>
            <w:tcW w:w="1209" w:type="pct"/>
            <w:tcBorders>
              <w:top w:val="nil"/>
              <w:left w:val="single" w:sz="12" w:space="0" w:color="auto"/>
              <w:bottom w:val="nil"/>
              <w:right w:val="single" w:sz="4" w:space="0" w:color="000000"/>
            </w:tcBorders>
            <w:shd w:val="clear" w:color="auto" w:fill="auto"/>
            <w:noWrap/>
            <w:vAlign w:val="bottom"/>
          </w:tcPr>
          <w:p w14:paraId="7AD2A143"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nil"/>
              <w:right w:val="single" w:sz="12" w:space="0" w:color="000000"/>
            </w:tcBorders>
            <w:shd w:val="clear" w:color="auto" w:fill="auto"/>
            <w:noWrap/>
            <w:vAlign w:val="bottom"/>
          </w:tcPr>
          <w:p w14:paraId="7D818A63"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14:paraId="6DA6EC53" w14:textId="5507DD86" w:rsidR="00157462" w:rsidRPr="00157462" w:rsidRDefault="00157462" w:rsidP="009A609A">
            <w:pPr>
              <w:widowControl/>
              <w:spacing w:after="120"/>
              <w:jc w:val="right"/>
              <w:rPr>
                <w:snapToGrid/>
                <w:kern w:val="0"/>
                <w:szCs w:val="22"/>
              </w:rPr>
            </w:pPr>
            <w:r w:rsidRPr="00157462">
              <w:rPr>
                <w:szCs w:val="22"/>
              </w:rPr>
              <w:t>5</w:t>
            </w:r>
            <w:r w:rsidR="0063028D">
              <w:rPr>
                <w:szCs w:val="22"/>
              </w:rPr>
              <w:t>,</w:t>
            </w:r>
            <w:r w:rsidRPr="00157462">
              <w:rPr>
                <w:szCs w:val="22"/>
              </w:rPr>
              <w:t>135</w:t>
            </w:r>
          </w:p>
        </w:tc>
        <w:tc>
          <w:tcPr>
            <w:tcW w:w="420" w:type="pct"/>
            <w:tcBorders>
              <w:top w:val="nil"/>
              <w:left w:val="nil"/>
              <w:bottom w:val="single" w:sz="4" w:space="0" w:color="auto"/>
              <w:right w:val="single" w:sz="12" w:space="0" w:color="auto"/>
            </w:tcBorders>
            <w:shd w:val="clear" w:color="auto" w:fill="auto"/>
            <w:noWrap/>
            <w:vAlign w:val="bottom"/>
          </w:tcPr>
          <w:p w14:paraId="37C52FCD" w14:textId="15C88109" w:rsidR="00157462" w:rsidRPr="00157462" w:rsidRDefault="00157462" w:rsidP="009A609A">
            <w:pPr>
              <w:widowControl/>
              <w:spacing w:after="120"/>
              <w:jc w:val="right"/>
              <w:rPr>
                <w:snapToGrid/>
                <w:kern w:val="0"/>
                <w:szCs w:val="22"/>
              </w:rPr>
            </w:pPr>
            <w:r w:rsidRPr="00157462">
              <w:rPr>
                <w:szCs w:val="22"/>
              </w:rPr>
              <w:t>93.5</w:t>
            </w:r>
          </w:p>
        </w:tc>
        <w:tc>
          <w:tcPr>
            <w:tcW w:w="381" w:type="pct"/>
            <w:tcBorders>
              <w:top w:val="nil"/>
              <w:left w:val="nil"/>
              <w:bottom w:val="single" w:sz="4" w:space="0" w:color="auto"/>
              <w:right w:val="single" w:sz="4" w:space="0" w:color="auto"/>
            </w:tcBorders>
            <w:shd w:val="clear" w:color="auto" w:fill="auto"/>
            <w:noWrap/>
            <w:vAlign w:val="bottom"/>
          </w:tcPr>
          <w:p w14:paraId="22C7AADC" w14:textId="7B72EB9E"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510</w:t>
            </w:r>
          </w:p>
        </w:tc>
        <w:tc>
          <w:tcPr>
            <w:tcW w:w="381" w:type="pct"/>
            <w:tcBorders>
              <w:top w:val="nil"/>
              <w:left w:val="nil"/>
              <w:bottom w:val="single" w:sz="4" w:space="0" w:color="auto"/>
              <w:right w:val="single" w:sz="4" w:space="0" w:color="auto"/>
            </w:tcBorders>
            <w:shd w:val="clear" w:color="auto" w:fill="auto"/>
            <w:noWrap/>
            <w:vAlign w:val="bottom"/>
          </w:tcPr>
          <w:p w14:paraId="60F2762A" w14:textId="3DC79894" w:rsidR="00157462" w:rsidRPr="00157462" w:rsidRDefault="00157462" w:rsidP="009A609A">
            <w:pPr>
              <w:widowControl/>
              <w:spacing w:after="120"/>
              <w:jc w:val="right"/>
              <w:rPr>
                <w:snapToGrid/>
                <w:kern w:val="0"/>
                <w:szCs w:val="22"/>
              </w:rPr>
            </w:pPr>
            <w:r w:rsidRPr="00157462">
              <w:rPr>
                <w:szCs w:val="22"/>
              </w:rPr>
              <w:t>95.9</w:t>
            </w:r>
          </w:p>
        </w:tc>
        <w:tc>
          <w:tcPr>
            <w:tcW w:w="381" w:type="pct"/>
            <w:tcBorders>
              <w:top w:val="nil"/>
              <w:left w:val="nil"/>
              <w:bottom w:val="single" w:sz="4" w:space="0" w:color="auto"/>
              <w:right w:val="single" w:sz="4" w:space="0" w:color="auto"/>
            </w:tcBorders>
            <w:shd w:val="clear" w:color="auto" w:fill="auto"/>
            <w:noWrap/>
            <w:vAlign w:val="bottom"/>
          </w:tcPr>
          <w:p w14:paraId="50AC0498" w14:textId="01D5CD98"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437</w:t>
            </w:r>
          </w:p>
        </w:tc>
        <w:tc>
          <w:tcPr>
            <w:tcW w:w="381" w:type="pct"/>
            <w:tcBorders>
              <w:top w:val="nil"/>
              <w:left w:val="nil"/>
              <w:bottom w:val="single" w:sz="4" w:space="0" w:color="auto"/>
              <w:right w:val="single" w:sz="4" w:space="0" w:color="auto"/>
            </w:tcBorders>
            <w:shd w:val="clear" w:color="auto" w:fill="auto"/>
            <w:noWrap/>
            <w:vAlign w:val="bottom"/>
          </w:tcPr>
          <w:p w14:paraId="7239252A" w14:textId="614E00BC" w:rsidR="00157462" w:rsidRPr="00157462" w:rsidRDefault="00157462" w:rsidP="009A609A">
            <w:pPr>
              <w:widowControl/>
              <w:spacing w:after="120"/>
              <w:jc w:val="right"/>
              <w:rPr>
                <w:snapToGrid/>
                <w:kern w:val="0"/>
                <w:szCs w:val="22"/>
              </w:rPr>
            </w:pPr>
            <w:r w:rsidRPr="00157462">
              <w:rPr>
                <w:szCs w:val="22"/>
              </w:rPr>
              <w:t>93.8</w:t>
            </w:r>
          </w:p>
        </w:tc>
        <w:tc>
          <w:tcPr>
            <w:tcW w:w="381" w:type="pct"/>
            <w:tcBorders>
              <w:top w:val="nil"/>
              <w:left w:val="nil"/>
              <w:bottom w:val="single" w:sz="4" w:space="0" w:color="auto"/>
              <w:right w:val="single" w:sz="4" w:space="0" w:color="auto"/>
            </w:tcBorders>
            <w:shd w:val="clear" w:color="auto" w:fill="auto"/>
            <w:noWrap/>
            <w:vAlign w:val="bottom"/>
          </w:tcPr>
          <w:p w14:paraId="1553B652" w14:textId="74ECAC41"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188</w:t>
            </w:r>
          </w:p>
        </w:tc>
        <w:tc>
          <w:tcPr>
            <w:tcW w:w="381" w:type="pct"/>
            <w:tcBorders>
              <w:top w:val="nil"/>
              <w:left w:val="nil"/>
              <w:bottom w:val="single" w:sz="4" w:space="0" w:color="auto"/>
              <w:right w:val="single" w:sz="12" w:space="0" w:color="auto"/>
            </w:tcBorders>
            <w:shd w:val="clear" w:color="auto" w:fill="auto"/>
            <w:noWrap/>
            <w:vAlign w:val="bottom"/>
          </w:tcPr>
          <w:p w14:paraId="47861738" w14:textId="08ECE55B" w:rsidR="00157462" w:rsidRPr="00157462" w:rsidRDefault="00157462" w:rsidP="009A609A">
            <w:pPr>
              <w:widowControl/>
              <w:spacing w:after="120"/>
              <w:jc w:val="right"/>
              <w:rPr>
                <w:snapToGrid/>
                <w:kern w:val="0"/>
                <w:szCs w:val="22"/>
              </w:rPr>
            </w:pPr>
            <w:r w:rsidRPr="00157462">
              <w:rPr>
                <w:szCs w:val="22"/>
              </w:rPr>
              <w:t>91.8</w:t>
            </w:r>
          </w:p>
        </w:tc>
      </w:tr>
      <w:tr w:rsidR="00157462" w:rsidRPr="0085656C" w14:paraId="52410C00" w14:textId="77777777" w:rsidTr="00F30D39">
        <w:trPr>
          <w:trHeight w:val="360"/>
        </w:trPr>
        <w:tc>
          <w:tcPr>
            <w:tcW w:w="1209" w:type="pct"/>
            <w:tcBorders>
              <w:top w:val="nil"/>
              <w:left w:val="single" w:sz="12" w:space="0" w:color="auto"/>
              <w:bottom w:val="single" w:sz="12" w:space="0" w:color="auto"/>
              <w:right w:val="single" w:sz="4" w:space="0" w:color="000000"/>
            </w:tcBorders>
            <w:shd w:val="clear" w:color="auto" w:fill="auto"/>
            <w:noWrap/>
            <w:vAlign w:val="bottom"/>
          </w:tcPr>
          <w:p w14:paraId="6922D32B"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704" w:type="pct"/>
            <w:tcBorders>
              <w:top w:val="nil"/>
              <w:left w:val="nil"/>
              <w:bottom w:val="single" w:sz="12" w:space="0" w:color="auto"/>
              <w:right w:val="single" w:sz="12" w:space="0" w:color="000000"/>
            </w:tcBorders>
            <w:shd w:val="clear" w:color="auto" w:fill="auto"/>
            <w:noWrap/>
            <w:vAlign w:val="bottom"/>
          </w:tcPr>
          <w:p w14:paraId="780BF90D"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14:paraId="7E5E5F28" w14:textId="29CA4AA1" w:rsidR="00157462" w:rsidRPr="00157462" w:rsidRDefault="00157462" w:rsidP="009A609A">
            <w:pPr>
              <w:widowControl/>
              <w:spacing w:after="120"/>
              <w:jc w:val="right"/>
              <w:rPr>
                <w:b/>
                <w:bCs/>
                <w:snapToGrid/>
                <w:kern w:val="0"/>
                <w:szCs w:val="22"/>
              </w:rPr>
            </w:pPr>
            <w:r w:rsidRPr="00157462">
              <w:rPr>
                <w:szCs w:val="22"/>
              </w:rPr>
              <w:t>5</w:t>
            </w:r>
            <w:r w:rsidR="0063028D">
              <w:rPr>
                <w:szCs w:val="22"/>
              </w:rPr>
              <w:t>,</w:t>
            </w:r>
            <w:r w:rsidRPr="00157462">
              <w:rPr>
                <w:szCs w:val="22"/>
              </w:rPr>
              <w:t>382</w:t>
            </w:r>
          </w:p>
        </w:tc>
        <w:tc>
          <w:tcPr>
            <w:tcW w:w="420" w:type="pct"/>
            <w:tcBorders>
              <w:top w:val="nil"/>
              <w:left w:val="nil"/>
              <w:bottom w:val="single" w:sz="12" w:space="0" w:color="auto"/>
              <w:right w:val="single" w:sz="12" w:space="0" w:color="auto"/>
            </w:tcBorders>
            <w:shd w:val="clear" w:color="auto" w:fill="auto"/>
            <w:noWrap/>
            <w:vAlign w:val="bottom"/>
          </w:tcPr>
          <w:p w14:paraId="0575700E" w14:textId="480AFFD9" w:rsidR="00157462" w:rsidRPr="00157462" w:rsidRDefault="00157462" w:rsidP="009A609A">
            <w:pPr>
              <w:widowControl/>
              <w:spacing w:after="120"/>
              <w:jc w:val="right"/>
              <w:rPr>
                <w:b/>
                <w:bCs/>
                <w:snapToGrid/>
                <w:kern w:val="0"/>
                <w:szCs w:val="22"/>
              </w:rPr>
            </w:pPr>
            <w:r w:rsidRPr="00157462">
              <w:rPr>
                <w:szCs w:val="22"/>
              </w:rPr>
              <w:t>98.0</w:t>
            </w:r>
          </w:p>
        </w:tc>
        <w:tc>
          <w:tcPr>
            <w:tcW w:w="381" w:type="pct"/>
            <w:tcBorders>
              <w:top w:val="nil"/>
              <w:left w:val="nil"/>
              <w:bottom w:val="single" w:sz="12" w:space="0" w:color="auto"/>
              <w:right w:val="single" w:sz="4" w:space="0" w:color="auto"/>
            </w:tcBorders>
            <w:shd w:val="clear" w:color="auto" w:fill="auto"/>
            <w:noWrap/>
            <w:vAlign w:val="bottom"/>
          </w:tcPr>
          <w:p w14:paraId="05587992" w14:textId="2D99AC47" w:rsidR="00157462" w:rsidRPr="00157462" w:rsidRDefault="00157462" w:rsidP="009A609A">
            <w:pPr>
              <w:widowControl/>
              <w:spacing w:after="120"/>
              <w:jc w:val="right"/>
              <w:rPr>
                <w:b/>
                <w:bCs/>
                <w:snapToGrid/>
                <w:kern w:val="0"/>
                <w:szCs w:val="22"/>
              </w:rPr>
            </w:pPr>
            <w:r w:rsidRPr="00157462">
              <w:rPr>
                <w:szCs w:val="22"/>
              </w:rPr>
              <w:t>1</w:t>
            </w:r>
            <w:r w:rsidR="0063028D">
              <w:rPr>
                <w:szCs w:val="22"/>
              </w:rPr>
              <w:t>,</w:t>
            </w:r>
            <w:r w:rsidRPr="00157462">
              <w:rPr>
                <w:szCs w:val="22"/>
              </w:rPr>
              <w:t>554</w:t>
            </w:r>
          </w:p>
        </w:tc>
        <w:tc>
          <w:tcPr>
            <w:tcW w:w="381" w:type="pct"/>
            <w:tcBorders>
              <w:top w:val="nil"/>
              <w:left w:val="nil"/>
              <w:bottom w:val="single" w:sz="12" w:space="0" w:color="auto"/>
              <w:right w:val="single" w:sz="4" w:space="0" w:color="auto"/>
            </w:tcBorders>
            <w:shd w:val="clear" w:color="auto" w:fill="auto"/>
            <w:noWrap/>
            <w:vAlign w:val="bottom"/>
          </w:tcPr>
          <w:p w14:paraId="2E3C7729" w14:textId="066C51C9" w:rsidR="00157462" w:rsidRPr="00157462" w:rsidRDefault="00157462" w:rsidP="009A609A">
            <w:pPr>
              <w:widowControl/>
              <w:spacing w:after="120"/>
              <w:jc w:val="right"/>
              <w:rPr>
                <w:b/>
                <w:bCs/>
                <w:snapToGrid/>
                <w:kern w:val="0"/>
                <w:szCs w:val="22"/>
              </w:rPr>
            </w:pPr>
            <w:r w:rsidRPr="00157462">
              <w:rPr>
                <w:szCs w:val="22"/>
              </w:rPr>
              <w:t>98.7</w:t>
            </w:r>
          </w:p>
        </w:tc>
        <w:tc>
          <w:tcPr>
            <w:tcW w:w="381" w:type="pct"/>
            <w:tcBorders>
              <w:top w:val="nil"/>
              <w:left w:val="nil"/>
              <w:bottom w:val="single" w:sz="12" w:space="0" w:color="auto"/>
              <w:right w:val="single" w:sz="4" w:space="0" w:color="auto"/>
            </w:tcBorders>
            <w:shd w:val="clear" w:color="auto" w:fill="auto"/>
            <w:noWrap/>
            <w:vAlign w:val="bottom"/>
          </w:tcPr>
          <w:p w14:paraId="60B41E4F" w14:textId="023CF5B9" w:rsidR="00157462" w:rsidRPr="00157462" w:rsidRDefault="00157462" w:rsidP="009A609A">
            <w:pPr>
              <w:widowControl/>
              <w:spacing w:after="120"/>
              <w:jc w:val="right"/>
              <w:rPr>
                <w:b/>
                <w:bCs/>
                <w:snapToGrid/>
                <w:kern w:val="0"/>
                <w:szCs w:val="22"/>
              </w:rPr>
            </w:pPr>
            <w:r w:rsidRPr="00157462">
              <w:rPr>
                <w:szCs w:val="22"/>
              </w:rPr>
              <w:t>1</w:t>
            </w:r>
            <w:r w:rsidR="0063028D">
              <w:rPr>
                <w:szCs w:val="22"/>
              </w:rPr>
              <w:t>,</w:t>
            </w:r>
            <w:r w:rsidRPr="00157462">
              <w:rPr>
                <w:szCs w:val="22"/>
              </w:rPr>
              <w:t>493</w:t>
            </w:r>
          </w:p>
        </w:tc>
        <w:tc>
          <w:tcPr>
            <w:tcW w:w="381" w:type="pct"/>
            <w:tcBorders>
              <w:top w:val="nil"/>
              <w:left w:val="nil"/>
              <w:bottom w:val="single" w:sz="12" w:space="0" w:color="auto"/>
              <w:right w:val="single" w:sz="4" w:space="0" w:color="auto"/>
            </w:tcBorders>
            <w:shd w:val="clear" w:color="auto" w:fill="auto"/>
            <w:noWrap/>
            <w:vAlign w:val="bottom"/>
          </w:tcPr>
          <w:p w14:paraId="78FBA24D" w14:textId="06424EF4" w:rsidR="00157462" w:rsidRPr="00157462" w:rsidRDefault="00157462" w:rsidP="009A609A">
            <w:pPr>
              <w:widowControl/>
              <w:spacing w:after="120"/>
              <w:jc w:val="right"/>
              <w:rPr>
                <w:b/>
                <w:bCs/>
                <w:snapToGrid/>
                <w:kern w:val="0"/>
                <w:szCs w:val="22"/>
              </w:rPr>
            </w:pPr>
            <w:r w:rsidRPr="00157462">
              <w:rPr>
                <w:szCs w:val="22"/>
              </w:rPr>
              <w:t>97.5</w:t>
            </w:r>
          </w:p>
        </w:tc>
        <w:tc>
          <w:tcPr>
            <w:tcW w:w="381" w:type="pct"/>
            <w:tcBorders>
              <w:top w:val="nil"/>
              <w:left w:val="nil"/>
              <w:bottom w:val="single" w:sz="12" w:space="0" w:color="auto"/>
              <w:right w:val="single" w:sz="4" w:space="0" w:color="auto"/>
            </w:tcBorders>
            <w:shd w:val="clear" w:color="auto" w:fill="auto"/>
            <w:noWrap/>
            <w:vAlign w:val="bottom"/>
          </w:tcPr>
          <w:p w14:paraId="688E4980" w14:textId="69762815" w:rsidR="00157462" w:rsidRPr="00157462" w:rsidRDefault="00157462" w:rsidP="009A609A">
            <w:pPr>
              <w:widowControl/>
              <w:spacing w:after="120"/>
              <w:jc w:val="right"/>
              <w:rPr>
                <w:b/>
                <w:bCs/>
                <w:snapToGrid/>
                <w:kern w:val="0"/>
                <w:szCs w:val="22"/>
              </w:rPr>
            </w:pPr>
            <w:r w:rsidRPr="00157462">
              <w:rPr>
                <w:szCs w:val="22"/>
              </w:rPr>
              <w:t>2</w:t>
            </w:r>
            <w:r w:rsidR="0063028D">
              <w:rPr>
                <w:szCs w:val="22"/>
              </w:rPr>
              <w:t>,</w:t>
            </w:r>
            <w:r w:rsidRPr="00157462">
              <w:rPr>
                <w:szCs w:val="22"/>
              </w:rPr>
              <w:t>335</w:t>
            </w:r>
          </w:p>
        </w:tc>
        <w:tc>
          <w:tcPr>
            <w:tcW w:w="381" w:type="pct"/>
            <w:tcBorders>
              <w:top w:val="nil"/>
              <w:left w:val="nil"/>
              <w:bottom w:val="single" w:sz="12" w:space="0" w:color="auto"/>
              <w:right w:val="single" w:sz="12" w:space="0" w:color="auto"/>
            </w:tcBorders>
            <w:shd w:val="clear" w:color="auto" w:fill="auto"/>
            <w:noWrap/>
            <w:vAlign w:val="bottom"/>
          </w:tcPr>
          <w:p w14:paraId="35A69223" w14:textId="03279420" w:rsidR="00157462" w:rsidRPr="00157462" w:rsidRDefault="00157462" w:rsidP="009A609A">
            <w:pPr>
              <w:widowControl/>
              <w:spacing w:after="120"/>
              <w:jc w:val="right"/>
              <w:rPr>
                <w:b/>
                <w:bCs/>
                <w:snapToGrid/>
                <w:kern w:val="0"/>
                <w:szCs w:val="22"/>
              </w:rPr>
            </w:pPr>
            <w:r w:rsidRPr="00157462">
              <w:rPr>
                <w:szCs w:val="22"/>
              </w:rPr>
              <w:t>97.9</w:t>
            </w:r>
          </w:p>
        </w:tc>
      </w:tr>
      <w:tr w:rsidR="00157462" w:rsidRPr="0085656C" w14:paraId="5C1D59F8" w14:textId="77777777" w:rsidTr="00F30D39">
        <w:trPr>
          <w:trHeight w:val="360"/>
        </w:trPr>
        <w:tc>
          <w:tcPr>
            <w:tcW w:w="191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24763A30"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 stations</w:t>
            </w:r>
          </w:p>
        </w:tc>
        <w:tc>
          <w:tcPr>
            <w:tcW w:w="381" w:type="pct"/>
            <w:tcBorders>
              <w:top w:val="nil"/>
              <w:left w:val="nil"/>
              <w:bottom w:val="single" w:sz="4" w:space="0" w:color="auto"/>
              <w:right w:val="single" w:sz="4" w:space="0" w:color="auto"/>
            </w:tcBorders>
            <w:shd w:val="clear" w:color="auto" w:fill="auto"/>
            <w:noWrap/>
            <w:vAlign w:val="bottom"/>
          </w:tcPr>
          <w:p w14:paraId="3208F979" w14:textId="77777777" w:rsidR="00157462" w:rsidRPr="00157462" w:rsidRDefault="00157462" w:rsidP="009A609A">
            <w:pPr>
              <w:spacing w:after="120"/>
              <w:jc w:val="right"/>
              <w:rPr>
                <w:szCs w:val="22"/>
              </w:rPr>
            </w:pPr>
          </w:p>
          <w:p w14:paraId="66A30346" w14:textId="509DBA02" w:rsidR="00157462" w:rsidRPr="00157462" w:rsidRDefault="00157462" w:rsidP="009A609A">
            <w:pPr>
              <w:widowControl/>
              <w:spacing w:after="120"/>
              <w:jc w:val="right"/>
              <w:rPr>
                <w:b/>
                <w:bCs/>
                <w:snapToGrid/>
                <w:kern w:val="0"/>
                <w:szCs w:val="22"/>
              </w:rPr>
            </w:pPr>
            <w:r w:rsidRPr="00157462">
              <w:rPr>
                <w:szCs w:val="22"/>
              </w:rPr>
              <w:t>5</w:t>
            </w:r>
            <w:r w:rsidR="0063028D">
              <w:rPr>
                <w:szCs w:val="22"/>
              </w:rPr>
              <w:t>,</w:t>
            </w:r>
            <w:r w:rsidRPr="00157462">
              <w:rPr>
                <w:szCs w:val="22"/>
              </w:rPr>
              <w:t>491</w:t>
            </w:r>
          </w:p>
        </w:tc>
        <w:tc>
          <w:tcPr>
            <w:tcW w:w="420" w:type="pct"/>
            <w:tcBorders>
              <w:top w:val="nil"/>
              <w:left w:val="nil"/>
              <w:bottom w:val="single" w:sz="4" w:space="0" w:color="auto"/>
              <w:right w:val="single" w:sz="12" w:space="0" w:color="auto"/>
            </w:tcBorders>
            <w:shd w:val="clear" w:color="auto" w:fill="auto"/>
            <w:noWrap/>
            <w:vAlign w:val="bottom"/>
          </w:tcPr>
          <w:p w14:paraId="3CE5A6EC" w14:textId="77777777" w:rsidR="00157462" w:rsidRPr="00157462" w:rsidRDefault="00157462" w:rsidP="009A609A">
            <w:pPr>
              <w:spacing w:after="120"/>
              <w:jc w:val="right"/>
              <w:rPr>
                <w:szCs w:val="22"/>
              </w:rPr>
            </w:pPr>
          </w:p>
          <w:p w14:paraId="16C18B58" w14:textId="69060FE8" w:rsidR="00157462" w:rsidRPr="00157462" w:rsidRDefault="00157462" w:rsidP="009A609A">
            <w:pPr>
              <w:widowControl/>
              <w:spacing w:after="120"/>
              <w:jc w:val="right"/>
              <w:rPr>
                <w:b/>
                <w:bCs/>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14:paraId="59077193" w14:textId="77777777" w:rsidR="00157462" w:rsidRPr="00157462" w:rsidRDefault="00157462" w:rsidP="009A609A">
            <w:pPr>
              <w:spacing w:after="120"/>
              <w:jc w:val="right"/>
              <w:rPr>
                <w:szCs w:val="22"/>
              </w:rPr>
            </w:pPr>
          </w:p>
          <w:p w14:paraId="1A0B6C90" w14:textId="6018AC5F"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575</w:t>
            </w:r>
          </w:p>
        </w:tc>
        <w:tc>
          <w:tcPr>
            <w:tcW w:w="381" w:type="pct"/>
            <w:tcBorders>
              <w:top w:val="nil"/>
              <w:left w:val="nil"/>
              <w:bottom w:val="single" w:sz="4" w:space="0" w:color="auto"/>
              <w:right w:val="single" w:sz="4" w:space="0" w:color="auto"/>
            </w:tcBorders>
            <w:shd w:val="clear" w:color="auto" w:fill="auto"/>
            <w:noWrap/>
            <w:vAlign w:val="bottom"/>
          </w:tcPr>
          <w:p w14:paraId="59AE83B6" w14:textId="77777777" w:rsidR="00157462" w:rsidRPr="00157462" w:rsidRDefault="00157462" w:rsidP="009A609A">
            <w:pPr>
              <w:spacing w:after="120"/>
              <w:jc w:val="right"/>
              <w:rPr>
                <w:szCs w:val="22"/>
              </w:rPr>
            </w:pPr>
          </w:p>
          <w:p w14:paraId="43508FA1" w14:textId="048A3981" w:rsidR="00157462" w:rsidRPr="00157462" w:rsidRDefault="00157462" w:rsidP="009A609A">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14:paraId="6ADB6985" w14:textId="77777777" w:rsidR="00157462" w:rsidRPr="00157462" w:rsidRDefault="00157462" w:rsidP="009A609A">
            <w:pPr>
              <w:spacing w:after="120"/>
              <w:jc w:val="right"/>
              <w:rPr>
                <w:szCs w:val="22"/>
              </w:rPr>
            </w:pPr>
          </w:p>
          <w:p w14:paraId="04A2D9A0" w14:textId="77AB78D7"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532</w:t>
            </w:r>
          </w:p>
        </w:tc>
        <w:tc>
          <w:tcPr>
            <w:tcW w:w="381" w:type="pct"/>
            <w:tcBorders>
              <w:top w:val="nil"/>
              <w:left w:val="nil"/>
              <w:bottom w:val="single" w:sz="4" w:space="0" w:color="auto"/>
              <w:right w:val="single" w:sz="4" w:space="0" w:color="auto"/>
            </w:tcBorders>
            <w:shd w:val="clear" w:color="auto" w:fill="auto"/>
            <w:noWrap/>
            <w:vAlign w:val="bottom"/>
          </w:tcPr>
          <w:p w14:paraId="0F7B5201" w14:textId="77777777" w:rsidR="00157462" w:rsidRPr="00157462" w:rsidRDefault="00157462" w:rsidP="009A609A">
            <w:pPr>
              <w:spacing w:after="120"/>
              <w:jc w:val="right"/>
              <w:rPr>
                <w:szCs w:val="22"/>
              </w:rPr>
            </w:pPr>
          </w:p>
          <w:p w14:paraId="76838332" w14:textId="38DB96BF" w:rsidR="00157462" w:rsidRPr="00157462" w:rsidRDefault="00157462" w:rsidP="009A609A">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14:paraId="3779CBA4" w14:textId="77777777" w:rsidR="00157462" w:rsidRPr="00157462" w:rsidRDefault="00157462" w:rsidP="009A609A">
            <w:pPr>
              <w:spacing w:after="120"/>
              <w:jc w:val="right"/>
              <w:rPr>
                <w:szCs w:val="22"/>
              </w:rPr>
            </w:pPr>
          </w:p>
          <w:p w14:paraId="2E4D1E95" w14:textId="3C1E1771"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384</w:t>
            </w:r>
          </w:p>
        </w:tc>
        <w:tc>
          <w:tcPr>
            <w:tcW w:w="381" w:type="pct"/>
            <w:tcBorders>
              <w:top w:val="nil"/>
              <w:left w:val="nil"/>
              <w:bottom w:val="single" w:sz="4" w:space="0" w:color="auto"/>
              <w:right w:val="single" w:sz="12" w:space="0" w:color="auto"/>
            </w:tcBorders>
            <w:shd w:val="clear" w:color="auto" w:fill="auto"/>
            <w:noWrap/>
            <w:vAlign w:val="bottom"/>
          </w:tcPr>
          <w:p w14:paraId="747415C4" w14:textId="77777777" w:rsidR="00157462" w:rsidRPr="00157462" w:rsidRDefault="00157462" w:rsidP="009A609A">
            <w:pPr>
              <w:spacing w:after="120"/>
              <w:jc w:val="right"/>
              <w:rPr>
                <w:szCs w:val="22"/>
              </w:rPr>
            </w:pPr>
          </w:p>
          <w:p w14:paraId="5F9B1910" w14:textId="206A4EB8" w:rsidR="00157462" w:rsidRPr="00157462" w:rsidRDefault="00157462" w:rsidP="009A609A">
            <w:pPr>
              <w:widowControl/>
              <w:spacing w:after="120"/>
              <w:jc w:val="right"/>
              <w:rPr>
                <w:snapToGrid/>
                <w:kern w:val="0"/>
                <w:szCs w:val="22"/>
              </w:rPr>
            </w:pPr>
            <w:r w:rsidRPr="00157462">
              <w:rPr>
                <w:szCs w:val="22"/>
              </w:rPr>
              <w:t>100.0</w:t>
            </w:r>
          </w:p>
        </w:tc>
      </w:tr>
      <w:tr w:rsidR="00157462" w:rsidRPr="0085656C" w14:paraId="7F6B37C4" w14:textId="77777777" w:rsidTr="00F30D39">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6D117328"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14:paraId="517BAD3B" w14:textId="0D7A92FC" w:rsidR="00157462" w:rsidRPr="00157462" w:rsidRDefault="00157462" w:rsidP="009A609A">
            <w:pPr>
              <w:widowControl/>
              <w:spacing w:after="120"/>
              <w:jc w:val="right"/>
              <w:rPr>
                <w:snapToGrid/>
                <w:kern w:val="0"/>
                <w:szCs w:val="22"/>
              </w:rPr>
            </w:pPr>
            <w:r w:rsidRPr="00157462">
              <w:rPr>
                <w:szCs w:val="22"/>
              </w:rPr>
              <w:t>676</w:t>
            </w:r>
          </w:p>
        </w:tc>
        <w:tc>
          <w:tcPr>
            <w:tcW w:w="420" w:type="pct"/>
            <w:tcBorders>
              <w:top w:val="nil"/>
              <w:left w:val="nil"/>
              <w:bottom w:val="single" w:sz="4" w:space="0" w:color="auto"/>
              <w:right w:val="single" w:sz="12" w:space="0" w:color="auto"/>
            </w:tcBorders>
            <w:shd w:val="clear" w:color="auto" w:fill="auto"/>
            <w:noWrap/>
            <w:vAlign w:val="bottom"/>
          </w:tcPr>
          <w:p w14:paraId="10B19943" w14:textId="32658B24"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0851573D" w14:textId="7C97A364" w:rsidR="00157462" w:rsidRPr="00157462" w:rsidRDefault="00157462" w:rsidP="009A609A">
            <w:pPr>
              <w:widowControl/>
              <w:spacing w:after="120"/>
              <w:jc w:val="right"/>
              <w:rPr>
                <w:snapToGrid/>
                <w:kern w:val="0"/>
                <w:szCs w:val="22"/>
              </w:rPr>
            </w:pPr>
            <w:r w:rsidRPr="00157462">
              <w:rPr>
                <w:szCs w:val="22"/>
              </w:rPr>
              <w:t>213</w:t>
            </w:r>
          </w:p>
        </w:tc>
        <w:tc>
          <w:tcPr>
            <w:tcW w:w="381" w:type="pct"/>
            <w:tcBorders>
              <w:top w:val="nil"/>
              <w:left w:val="nil"/>
              <w:bottom w:val="single" w:sz="4" w:space="0" w:color="auto"/>
              <w:right w:val="single" w:sz="4" w:space="0" w:color="auto"/>
            </w:tcBorders>
            <w:shd w:val="clear" w:color="auto" w:fill="auto"/>
            <w:noWrap/>
            <w:vAlign w:val="bottom"/>
          </w:tcPr>
          <w:p w14:paraId="338C85F8" w14:textId="60641FD3"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30FC4786" w14:textId="7C25BC16" w:rsidR="00157462" w:rsidRPr="00157462" w:rsidRDefault="00157462" w:rsidP="009A609A">
            <w:pPr>
              <w:widowControl/>
              <w:spacing w:after="120"/>
              <w:jc w:val="right"/>
              <w:rPr>
                <w:snapToGrid/>
                <w:kern w:val="0"/>
                <w:szCs w:val="22"/>
              </w:rPr>
            </w:pPr>
            <w:r w:rsidRPr="00157462">
              <w:rPr>
                <w:szCs w:val="22"/>
              </w:rPr>
              <w:t>308</w:t>
            </w:r>
          </w:p>
        </w:tc>
        <w:tc>
          <w:tcPr>
            <w:tcW w:w="381" w:type="pct"/>
            <w:tcBorders>
              <w:top w:val="nil"/>
              <w:left w:val="nil"/>
              <w:bottom w:val="single" w:sz="4" w:space="0" w:color="auto"/>
              <w:right w:val="single" w:sz="4" w:space="0" w:color="auto"/>
            </w:tcBorders>
            <w:shd w:val="clear" w:color="auto" w:fill="auto"/>
            <w:noWrap/>
            <w:vAlign w:val="bottom"/>
          </w:tcPr>
          <w:p w14:paraId="59509DA5" w14:textId="4EADA169"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04BCA51A" w14:textId="76161813" w:rsidR="00157462" w:rsidRPr="00157462" w:rsidRDefault="00157462" w:rsidP="009A609A">
            <w:pPr>
              <w:widowControl/>
              <w:spacing w:after="120"/>
              <w:jc w:val="right"/>
              <w:rPr>
                <w:snapToGrid/>
                <w:kern w:val="0"/>
                <w:szCs w:val="22"/>
              </w:rPr>
            </w:pPr>
            <w:r w:rsidRPr="00157462">
              <w:rPr>
                <w:szCs w:val="22"/>
              </w:rPr>
              <w:t>155</w:t>
            </w:r>
          </w:p>
        </w:tc>
        <w:tc>
          <w:tcPr>
            <w:tcW w:w="381" w:type="pct"/>
            <w:tcBorders>
              <w:top w:val="nil"/>
              <w:left w:val="nil"/>
              <w:bottom w:val="single" w:sz="4" w:space="0" w:color="auto"/>
              <w:right w:val="single" w:sz="12" w:space="0" w:color="auto"/>
            </w:tcBorders>
            <w:shd w:val="clear" w:color="auto" w:fill="auto"/>
            <w:noWrap/>
            <w:vAlign w:val="bottom"/>
          </w:tcPr>
          <w:p w14:paraId="541687F9" w14:textId="48A6966D" w:rsidR="00157462" w:rsidRPr="00157462" w:rsidRDefault="00157462" w:rsidP="009A609A">
            <w:pPr>
              <w:widowControl/>
              <w:spacing w:after="120"/>
              <w:jc w:val="right"/>
              <w:rPr>
                <w:snapToGrid/>
                <w:kern w:val="0"/>
                <w:szCs w:val="22"/>
              </w:rPr>
            </w:pPr>
            <w:r w:rsidRPr="00157462">
              <w:rPr>
                <w:szCs w:val="22"/>
              </w:rPr>
              <w:t>---</w:t>
            </w:r>
          </w:p>
        </w:tc>
      </w:tr>
      <w:tr w:rsidR="00157462" w:rsidRPr="0085656C" w14:paraId="38AEEBC1" w14:textId="77777777" w:rsidTr="00F30D39">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4F475203"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14:paraId="7E222802" w14:textId="0D5D8E63" w:rsidR="00157462" w:rsidRPr="00157462" w:rsidRDefault="00157462" w:rsidP="009A609A">
            <w:pPr>
              <w:widowControl/>
              <w:spacing w:after="120"/>
              <w:jc w:val="right"/>
              <w:rPr>
                <w:snapToGrid/>
                <w:kern w:val="0"/>
                <w:szCs w:val="22"/>
              </w:rPr>
            </w:pPr>
            <w:r w:rsidRPr="00157462">
              <w:rPr>
                <w:szCs w:val="22"/>
              </w:rPr>
              <w:t>52</w:t>
            </w:r>
            <w:r w:rsidR="00D121DA">
              <w:rPr>
                <w:szCs w:val="22"/>
              </w:rPr>
              <w:t>4</w:t>
            </w:r>
          </w:p>
        </w:tc>
        <w:tc>
          <w:tcPr>
            <w:tcW w:w="420" w:type="pct"/>
            <w:tcBorders>
              <w:top w:val="nil"/>
              <w:left w:val="nil"/>
              <w:bottom w:val="single" w:sz="4" w:space="0" w:color="auto"/>
              <w:right w:val="single" w:sz="12" w:space="0" w:color="auto"/>
            </w:tcBorders>
            <w:shd w:val="clear" w:color="auto" w:fill="auto"/>
            <w:noWrap/>
            <w:vAlign w:val="bottom"/>
          </w:tcPr>
          <w:p w14:paraId="7F65DCA5" w14:textId="396F880D"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01CE92F7" w14:textId="67869375" w:rsidR="00157462" w:rsidRPr="00157462" w:rsidRDefault="00D121DA" w:rsidP="009A609A">
            <w:pPr>
              <w:widowControl/>
              <w:spacing w:after="120"/>
              <w:jc w:val="right"/>
              <w:rPr>
                <w:snapToGrid/>
                <w:kern w:val="0"/>
                <w:szCs w:val="22"/>
              </w:rPr>
            </w:pPr>
            <w:r>
              <w:rPr>
                <w:szCs w:val="22"/>
              </w:rPr>
              <w:t>70</w:t>
            </w:r>
          </w:p>
        </w:tc>
        <w:tc>
          <w:tcPr>
            <w:tcW w:w="381" w:type="pct"/>
            <w:tcBorders>
              <w:top w:val="nil"/>
              <w:left w:val="nil"/>
              <w:bottom w:val="single" w:sz="4" w:space="0" w:color="auto"/>
              <w:right w:val="single" w:sz="4" w:space="0" w:color="auto"/>
            </w:tcBorders>
            <w:shd w:val="clear" w:color="auto" w:fill="auto"/>
            <w:noWrap/>
            <w:vAlign w:val="bottom"/>
          </w:tcPr>
          <w:p w14:paraId="6CE8CC4B" w14:textId="0AC6FE59"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39F24CCA" w14:textId="0F185C19" w:rsidR="00157462" w:rsidRPr="00157462" w:rsidRDefault="00157462" w:rsidP="009A609A">
            <w:pPr>
              <w:widowControl/>
              <w:spacing w:after="120"/>
              <w:jc w:val="right"/>
              <w:rPr>
                <w:snapToGrid/>
                <w:kern w:val="0"/>
                <w:szCs w:val="22"/>
              </w:rPr>
            </w:pPr>
            <w:r w:rsidRPr="00157462">
              <w:rPr>
                <w:szCs w:val="22"/>
              </w:rPr>
              <w:t>95</w:t>
            </w:r>
          </w:p>
        </w:tc>
        <w:tc>
          <w:tcPr>
            <w:tcW w:w="381" w:type="pct"/>
            <w:tcBorders>
              <w:top w:val="nil"/>
              <w:left w:val="nil"/>
              <w:bottom w:val="single" w:sz="4" w:space="0" w:color="auto"/>
              <w:right w:val="single" w:sz="4" w:space="0" w:color="auto"/>
            </w:tcBorders>
            <w:shd w:val="clear" w:color="auto" w:fill="auto"/>
            <w:noWrap/>
            <w:vAlign w:val="bottom"/>
          </w:tcPr>
          <w:p w14:paraId="1F78AF63" w14:textId="3491F4AA"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14:paraId="73ED1FCF" w14:textId="46710F3C" w:rsidR="00157462" w:rsidRPr="00157462" w:rsidRDefault="00157462" w:rsidP="009A609A">
            <w:pPr>
              <w:widowControl/>
              <w:spacing w:after="120"/>
              <w:jc w:val="right"/>
              <w:rPr>
                <w:snapToGrid/>
                <w:kern w:val="0"/>
                <w:szCs w:val="22"/>
              </w:rPr>
            </w:pPr>
            <w:r w:rsidRPr="00157462">
              <w:rPr>
                <w:szCs w:val="22"/>
              </w:rPr>
              <w:t>3</w:t>
            </w:r>
            <w:r w:rsidR="00D121DA">
              <w:rPr>
                <w:szCs w:val="22"/>
              </w:rPr>
              <w:t>59</w:t>
            </w:r>
          </w:p>
        </w:tc>
        <w:tc>
          <w:tcPr>
            <w:tcW w:w="381" w:type="pct"/>
            <w:tcBorders>
              <w:top w:val="nil"/>
              <w:left w:val="nil"/>
              <w:bottom w:val="single" w:sz="4" w:space="0" w:color="auto"/>
              <w:right w:val="single" w:sz="12" w:space="0" w:color="auto"/>
            </w:tcBorders>
            <w:shd w:val="clear" w:color="auto" w:fill="auto"/>
            <w:noWrap/>
            <w:vAlign w:val="bottom"/>
          </w:tcPr>
          <w:p w14:paraId="6AEA46E7" w14:textId="3880E3E6" w:rsidR="00157462" w:rsidRPr="00157462" w:rsidRDefault="00157462" w:rsidP="009A609A">
            <w:pPr>
              <w:widowControl/>
              <w:spacing w:after="120"/>
              <w:jc w:val="right"/>
              <w:rPr>
                <w:snapToGrid/>
                <w:kern w:val="0"/>
                <w:szCs w:val="22"/>
              </w:rPr>
            </w:pPr>
            <w:r w:rsidRPr="00157462">
              <w:rPr>
                <w:szCs w:val="22"/>
              </w:rPr>
              <w:t>---</w:t>
            </w:r>
          </w:p>
        </w:tc>
      </w:tr>
      <w:tr w:rsidR="00157462" w:rsidRPr="0085656C" w14:paraId="107090A9" w14:textId="77777777" w:rsidTr="00F30D39">
        <w:trPr>
          <w:trHeight w:val="360"/>
        </w:trPr>
        <w:tc>
          <w:tcPr>
            <w:tcW w:w="191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29970AE1"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14:paraId="22892352" w14:textId="4DF5CF6B" w:rsidR="00157462" w:rsidRPr="00157462" w:rsidRDefault="00157462" w:rsidP="009A609A">
            <w:pPr>
              <w:widowControl/>
              <w:spacing w:after="120"/>
              <w:jc w:val="right"/>
              <w:rPr>
                <w:b/>
                <w:bCs/>
                <w:snapToGrid/>
                <w:kern w:val="0"/>
                <w:szCs w:val="22"/>
              </w:rPr>
            </w:pPr>
            <w:r w:rsidRPr="00157462">
              <w:rPr>
                <w:szCs w:val="22"/>
              </w:rPr>
              <w:t>6</w:t>
            </w:r>
            <w:r w:rsidR="0063028D">
              <w:rPr>
                <w:szCs w:val="22"/>
              </w:rPr>
              <w:t>,</w:t>
            </w:r>
            <w:r w:rsidRPr="00157462">
              <w:rPr>
                <w:szCs w:val="22"/>
              </w:rPr>
              <w:t>692</w:t>
            </w:r>
          </w:p>
        </w:tc>
        <w:tc>
          <w:tcPr>
            <w:tcW w:w="420" w:type="pct"/>
            <w:tcBorders>
              <w:top w:val="nil"/>
              <w:left w:val="nil"/>
              <w:bottom w:val="single" w:sz="12" w:space="0" w:color="auto"/>
              <w:right w:val="single" w:sz="12" w:space="0" w:color="auto"/>
            </w:tcBorders>
            <w:shd w:val="clear" w:color="auto" w:fill="auto"/>
            <w:noWrap/>
            <w:vAlign w:val="bottom"/>
          </w:tcPr>
          <w:p w14:paraId="021CC281" w14:textId="60AEB84C" w:rsidR="00157462" w:rsidRPr="00157462" w:rsidRDefault="00157462" w:rsidP="009A609A">
            <w:pPr>
              <w:widowControl/>
              <w:spacing w:after="120"/>
              <w:jc w:val="right"/>
              <w:rPr>
                <w:b/>
                <w:bCs/>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245E8DCE" w14:textId="6A231CE7"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857</w:t>
            </w:r>
          </w:p>
        </w:tc>
        <w:tc>
          <w:tcPr>
            <w:tcW w:w="381" w:type="pct"/>
            <w:tcBorders>
              <w:top w:val="nil"/>
              <w:left w:val="nil"/>
              <w:bottom w:val="single" w:sz="12" w:space="0" w:color="auto"/>
              <w:right w:val="single" w:sz="4" w:space="0" w:color="auto"/>
            </w:tcBorders>
            <w:shd w:val="clear" w:color="auto" w:fill="auto"/>
            <w:noWrap/>
            <w:vAlign w:val="bottom"/>
          </w:tcPr>
          <w:p w14:paraId="5A72E17E" w14:textId="3C1A61C7"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04417E76" w14:textId="0847C2FE" w:rsidR="00157462" w:rsidRPr="00157462" w:rsidRDefault="00157462" w:rsidP="009A609A">
            <w:pPr>
              <w:widowControl/>
              <w:spacing w:after="120"/>
              <w:jc w:val="right"/>
              <w:rPr>
                <w:snapToGrid/>
                <w:kern w:val="0"/>
                <w:szCs w:val="22"/>
              </w:rPr>
            </w:pPr>
            <w:r w:rsidRPr="00157462">
              <w:rPr>
                <w:szCs w:val="22"/>
              </w:rPr>
              <w:t>1</w:t>
            </w:r>
            <w:r w:rsidR="0063028D">
              <w:rPr>
                <w:szCs w:val="22"/>
              </w:rPr>
              <w:t>,</w:t>
            </w:r>
            <w:r w:rsidRPr="00157462">
              <w:rPr>
                <w:szCs w:val="22"/>
              </w:rPr>
              <w:t>935</w:t>
            </w:r>
          </w:p>
        </w:tc>
        <w:tc>
          <w:tcPr>
            <w:tcW w:w="381" w:type="pct"/>
            <w:tcBorders>
              <w:top w:val="nil"/>
              <w:left w:val="nil"/>
              <w:bottom w:val="single" w:sz="12" w:space="0" w:color="auto"/>
              <w:right w:val="single" w:sz="4" w:space="0" w:color="auto"/>
            </w:tcBorders>
            <w:shd w:val="clear" w:color="auto" w:fill="auto"/>
            <w:noWrap/>
            <w:vAlign w:val="bottom"/>
          </w:tcPr>
          <w:p w14:paraId="5F9D269E" w14:textId="555432B7" w:rsidR="00157462" w:rsidRPr="00157462" w:rsidRDefault="00157462" w:rsidP="009A609A">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14:paraId="2ADF6C9E" w14:textId="44103069" w:rsidR="00157462" w:rsidRPr="00157462" w:rsidRDefault="00157462" w:rsidP="009A609A">
            <w:pPr>
              <w:widowControl/>
              <w:spacing w:after="120"/>
              <w:jc w:val="right"/>
              <w:rPr>
                <w:snapToGrid/>
                <w:kern w:val="0"/>
                <w:szCs w:val="22"/>
              </w:rPr>
            </w:pPr>
            <w:r w:rsidRPr="00157462">
              <w:rPr>
                <w:szCs w:val="22"/>
              </w:rPr>
              <w:t>2</w:t>
            </w:r>
            <w:r w:rsidR="0063028D">
              <w:rPr>
                <w:szCs w:val="22"/>
              </w:rPr>
              <w:t>,</w:t>
            </w:r>
            <w:r w:rsidRPr="00157462">
              <w:rPr>
                <w:szCs w:val="22"/>
              </w:rPr>
              <w:t>900</w:t>
            </w:r>
          </w:p>
        </w:tc>
        <w:tc>
          <w:tcPr>
            <w:tcW w:w="381" w:type="pct"/>
            <w:tcBorders>
              <w:top w:val="nil"/>
              <w:left w:val="nil"/>
              <w:bottom w:val="single" w:sz="12" w:space="0" w:color="auto"/>
              <w:right w:val="single" w:sz="12" w:space="0" w:color="auto"/>
            </w:tcBorders>
            <w:shd w:val="clear" w:color="auto" w:fill="auto"/>
            <w:noWrap/>
            <w:vAlign w:val="bottom"/>
          </w:tcPr>
          <w:p w14:paraId="5856AE7B" w14:textId="6CCCE14C" w:rsidR="00157462" w:rsidRPr="00157462" w:rsidRDefault="00157462" w:rsidP="009A609A">
            <w:pPr>
              <w:widowControl/>
              <w:spacing w:after="120"/>
              <w:jc w:val="right"/>
              <w:rPr>
                <w:b/>
                <w:bCs/>
                <w:snapToGrid/>
                <w:kern w:val="0"/>
                <w:szCs w:val="22"/>
              </w:rPr>
            </w:pPr>
            <w:r w:rsidRPr="00157462">
              <w:rPr>
                <w:szCs w:val="22"/>
              </w:rPr>
              <w:t>---</w:t>
            </w:r>
          </w:p>
        </w:tc>
      </w:tr>
    </w:tbl>
    <w:p w14:paraId="3A09058B" w14:textId="03EA5460" w:rsidR="008E2606" w:rsidRPr="0085656C" w:rsidRDefault="008E2606" w:rsidP="009A609A">
      <w:pPr>
        <w:widowControl/>
        <w:spacing w:after="120"/>
      </w:pPr>
    </w:p>
    <w:tbl>
      <w:tblPr>
        <w:tblW w:w="5000" w:type="pct"/>
        <w:tblLook w:val="04A0" w:firstRow="1" w:lastRow="0" w:firstColumn="1" w:lastColumn="0" w:noHBand="0" w:noVBand="1"/>
      </w:tblPr>
      <w:tblGrid>
        <w:gridCol w:w="1444"/>
        <w:gridCol w:w="955"/>
        <w:gridCol w:w="729"/>
        <w:gridCol w:w="701"/>
        <w:gridCol w:w="731"/>
        <w:gridCol w:w="844"/>
        <w:gridCol w:w="704"/>
        <w:gridCol w:w="728"/>
        <w:gridCol w:w="704"/>
        <w:gridCol w:w="666"/>
        <w:gridCol w:w="704"/>
        <w:gridCol w:w="666"/>
      </w:tblGrid>
      <w:tr w:rsidR="0085656C" w:rsidRPr="0085656C" w14:paraId="6AF597A7"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07267F7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E(3a)</w:t>
            </w:r>
          </w:p>
        </w:tc>
      </w:tr>
      <w:tr w:rsidR="008E2606" w:rsidRPr="0085656C" w14:paraId="0FE388C3"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6AC7D92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Gender</w:t>
            </w:r>
          </w:p>
        </w:tc>
      </w:tr>
      <w:tr w:rsidR="008E2606" w:rsidRPr="0085656C" w14:paraId="230CCF33"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27026C9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6270AAE0"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3D75920C"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31EA2DAE"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17584F6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667CF222"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FE74632"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26B5690D" w14:textId="77777777" w:rsidTr="00157462">
        <w:trPr>
          <w:trHeight w:val="360"/>
        </w:trPr>
        <w:tc>
          <w:tcPr>
            <w:tcW w:w="1261" w:type="pct"/>
            <w:gridSpan w:val="2"/>
            <w:tcBorders>
              <w:top w:val="single" w:sz="12" w:space="0" w:color="auto"/>
              <w:left w:val="single" w:sz="12" w:space="0" w:color="auto"/>
              <w:bottom w:val="nil"/>
              <w:right w:val="nil"/>
            </w:tcBorders>
            <w:shd w:val="clear" w:color="auto" w:fill="auto"/>
            <w:noWrap/>
            <w:vAlign w:val="center"/>
          </w:tcPr>
          <w:p w14:paraId="6261F9DC"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39"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14:paraId="63BB6242"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E2606" w:rsidRPr="0085656C" w14:paraId="1FD79633" w14:textId="77777777" w:rsidTr="00157462">
        <w:trPr>
          <w:trHeight w:val="360"/>
        </w:trPr>
        <w:tc>
          <w:tcPr>
            <w:tcW w:w="1261" w:type="pct"/>
            <w:gridSpan w:val="2"/>
            <w:tcBorders>
              <w:top w:val="nil"/>
              <w:left w:val="single" w:sz="12" w:space="0" w:color="auto"/>
              <w:bottom w:val="nil"/>
              <w:right w:val="single" w:sz="12" w:space="0" w:color="000000"/>
            </w:tcBorders>
            <w:shd w:val="clear" w:color="auto" w:fill="auto"/>
            <w:noWrap/>
            <w:vAlign w:val="center"/>
          </w:tcPr>
          <w:p w14:paraId="188BE0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55"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493DEFD3"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984" w:type="pct"/>
            <w:gridSpan w:val="8"/>
            <w:tcBorders>
              <w:top w:val="single" w:sz="12" w:space="0" w:color="auto"/>
              <w:left w:val="nil"/>
              <w:bottom w:val="single" w:sz="12" w:space="0" w:color="auto"/>
              <w:right w:val="single" w:sz="12" w:space="0" w:color="000000"/>
            </w:tcBorders>
            <w:shd w:val="clear" w:color="auto" w:fill="auto"/>
            <w:noWrap/>
            <w:vAlign w:val="bottom"/>
          </w:tcPr>
          <w:p w14:paraId="68264951"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E2606" w:rsidRPr="0085656C" w14:paraId="7C1A9D87" w14:textId="77777777" w:rsidTr="00157462">
        <w:trPr>
          <w:trHeight w:val="679"/>
        </w:trPr>
        <w:tc>
          <w:tcPr>
            <w:tcW w:w="1261" w:type="pct"/>
            <w:gridSpan w:val="2"/>
            <w:tcBorders>
              <w:top w:val="nil"/>
              <w:left w:val="single" w:sz="12" w:space="0" w:color="auto"/>
              <w:bottom w:val="nil"/>
              <w:right w:val="single" w:sz="12" w:space="0" w:color="000000"/>
            </w:tcBorders>
            <w:shd w:val="clear" w:color="auto" w:fill="auto"/>
            <w:noWrap/>
          </w:tcPr>
          <w:p w14:paraId="2CA9D9F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Gender</w:t>
            </w:r>
          </w:p>
        </w:tc>
        <w:tc>
          <w:tcPr>
            <w:tcW w:w="755" w:type="pct"/>
            <w:gridSpan w:val="2"/>
            <w:vMerge/>
            <w:tcBorders>
              <w:top w:val="single" w:sz="12" w:space="0" w:color="auto"/>
              <w:left w:val="single" w:sz="12" w:space="0" w:color="auto"/>
              <w:bottom w:val="nil"/>
              <w:right w:val="single" w:sz="12" w:space="0" w:color="000000"/>
            </w:tcBorders>
            <w:vAlign w:val="center"/>
          </w:tcPr>
          <w:p w14:paraId="0B1C0F2F" w14:textId="77777777" w:rsidR="008E2606" w:rsidRPr="0085656C" w:rsidRDefault="008E2606" w:rsidP="009A609A">
            <w:pPr>
              <w:widowControl/>
              <w:spacing w:after="120"/>
              <w:rPr>
                <w:b/>
                <w:bCs/>
                <w:snapToGrid/>
                <w:kern w:val="0"/>
                <w:szCs w:val="22"/>
              </w:rPr>
            </w:pPr>
          </w:p>
        </w:tc>
        <w:tc>
          <w:tcPr>
            <w:tcW w:w="831" w:type="pct"/>
            <w:gridSpan w:val="2"/>
            <w:tcBorders>
              <w:top w:val="single" w:sz="12" w:space="0" w:color="auto"/>
              <w:left w:val="nil"/>
              <w:bottom w:val="single" w:sz="12" w:space="0" w:color="auto"/>
              <w:right w:val="single" w:sz="12" w:space="0" w:color="auto"/>
            </w:tcBorders>
            <w:shd w:val="clear" w:color="auto" w:fill="auto"/>
            <w:vAlign w:val="center"/>
          </w:tcPr>
          <w:p w14:paraId="4E7F3CDD"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55" w:type="pct"/>
            <w:gridSpan w:val="2"/>
            <w:tcBorders>
              <w:top w:val="single" w:sz="12" w:space="0" w:color="auto"/>
              <w:left w:val="nil"/>
              <w:bottom w:val="single" w:sz="12" w:space="0" w:color="auto"/>
              <w:right w:val="single" w:sz="12" w:space="0" w:color="auto"/>
            </w:tcBorders>
            <w:shd w:val="clear" w:color="auto" w:fill="auto"/>
            <w:vAlign w:val="center"/>
          </w:tcPr>
          <w:p w14:paraId="024ECC5F"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00" w:type="pct"/>
            <w:gridSpan w:val="2"/>
            <w:tcBorders>
              <w:top w:val="single" w:sz="12" w:space="0" w:color="auto"/>
              <w:left w:val="nil"/>
              <w:bottom w:val="single" w:sz="12" w:space="0" w:color="auto"/>
              <w:right w:val="single" w:sz="12" w:space="0" w:color="auto"/>
            </w:tcBorders>
            <w:shd w:val="clear" w:color="auto" w:fill="auto"/>
            <w:vAlign w:val="center"/>
          </w:tcPr>
          <w:p w14:paraId="24030313"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699" w:type="pct"/>
            <w:gridSpan w:val="2"/>
            <w:tcBorders>
              <w:top w:val="single" w:sz="12" w:space="0" w:color="auto"/>
              <w:left w:val="nil"/>
              <w:bottom w:val="single" w:sz="12" w:space="0" w:color="auto"/>
              <w:right w:val="single" w:sz="12" w:space="0" w:color="auto"/>
            </w:tcBorders>
            <w:shd w:val="clear" w:color="auto" w:fill="auto"/>
            <w:vAlign w:val="center"/>
          </w:tcPr>
          <w:p w14:paraId="2299A9FA"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8E2606" w:rsidRPr="0085656C" w14:paraId="144D4727" w14:textId="77777777" w:rsidTr="00157462">
        <w:trPr>
          <w:trHeight w:val="402"/>
        </w:trPr>
        <w:tc>
          <w:tcPr>
            <w:tcW w:w="1261" w:type="pct"/>
            <w:gridSpan w:val="2"/>
            <w:tcBorders>
              <w:top w:val="nil"/>
              <w:left w:val="single" w:sz="12" w:space="0" w:color="auto"/>
              <w:bottom w:val="single" w:sz="12" w:space="0" w:color="auto"/>
              <w:right w:val="single" w:sz="12" w:space="0" w:color="000000"/>
            </w:tcBorders>
            <w:shd w:val="clear" w:color="auto" w:fill="auto"/>
            <w:noWrap/>
            <w:vAlign w:val="center"/>
          </w:tcPr>
          <w:p w14:paraId="241A4FB6"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85" w:type="pct"/>
            <w:tcBorders>
              <w:top w:val="single" w:sz="12" w:space="0" w:color="auto"/>
              <w:left w:val="nil"/>
              <w:bottom w:val="single" w:sz="12" w:space="0" w:color="auto"/>
              <w:right w:val="single" w:sz="4" w:space="0" w:color="auto"/>
            </w:tcBorders>
            <w:shd w:val="clear" w:color="auto" w:fill="auto"/>
            <w:noWrap/>
            <w:vAlign w:val="bottom"/>
          </w:tcPr>
          <w:p w14:paraId="2070C2C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70" w:type="pct"/>
            <w:tcBorders>
              <w:top w:val="single" w:sz="12" w:space="0" w:color="auto"/>
              <w:left w:val="nil"/>
              <w:bottom w:val="single" w:sz="12" w:space="0" w:color="auto"/>
              <w:right w:val="single" w:sz="12" w:space="0" w:color="auto"/>
            </w:tcBorders>
            <w:shd w:val="clear" w:color="auto" w:fill="auto"/>
            <w:noWrap/>
            <w:vAlign w:val="bottom"/>
          </w:tcPr>
          <w:p w14:paraId="20ECEE9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86" w:type="pct"/>
            <w:tcBorders>
              <w:top w:val="nil"/>
              <w:left w:val="nil"/>
              <w:bottom w:val="single" w:sz="12" w:space="0" w:color="auto"/>
              <w:right w:val="single" w:sz="4" w:space="0" w:color="auto"/>
            </w:tcBorders>
            <w:shd w:val="clear" w:color="auto" w:fill="auto"/>
            <w:noWrap/>
            <w:vAlign w:val="bottom"/>
          </w:tcPr>
          <w:p w14:paraId="3C8AB7DB"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45" w:type="pct"/>
            <w:tcBorders>
              <w:top w:val="nil"/>
              <w:left w:val="nil"/>
              <w:bottom w:val="single" w:sz="12" w:space="0" w:color="auto"/>
              <w:right w:val="single" w:sz="4" w:space="0" w:color="auto"/>
            </w:tcBorders>
            <w:shd w:val="clear" w:color="auto" w:fill="auto"/>
            <w:noWrap/>
            <w:vAlign w:val="bottom"/>
          </w:tcPr>
          <w:p w14:paraId="30BC169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1" w:type="pct"/>
            <w:tcBorders>
              <w:top w:val="nil"/>
              <w:left w:val="single" w:sz="12" w:space="0" w:color="auto"/>
              <w:bottom w:val="single" w:sz="12" w:space="0" w:color="auto"/>
              <w:right w:val="single" w:sz="4" w:space="0" w:color="auto"/>
            </w:tcBorders>
            <w:shd w:val="clear" w:color="auto" w:fill="auto"/>
            <w:noWrap/>
            <w:vAlign w:val="bottom"/>
          </w:tcPr>
          <w:p w14:paraId="3ABB6404"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4" w:type="pct"/>
            <w:tcBorders>
              <w:top w:val="nil"/>
              <w:left w:val="nil"/>
              <w:bottom w:val="single" w:sz="12" w:space="0" w:color="auto"/>
              <w:right w:val="single" w:sz="4" w:space="0" w:color="auto"/>
            </w:tcBorders>
            <w:shd w:val="clear" w:color="auto" w:fill="auto"/>
            <w:noWrap/>
            <w:vAlign w:val="bottom"/>
          </w:tcPr>
          <w:p w14:paraId="41F8BA08"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1" w:type="pct"/>
            <w:tcBorders>
              <w:top w:val="nil"/>
              <w:left w:val="single" w:sz="12" w:space="0" w:color="auto"/>
              <w:bottom w:val="single" w:sz="12" w:space="0" w:color="auto"/>
              <w:right w:val="single" w:sz="4" w:space="0" w:color="auto"/>
            </w:tcBorders>
            <w:shd w:val="clear" w:color="auto" w:fill="auto"/>
            <w:noWrap/>
            <w:vAlign w:val="bottom"/>
          </w:tcPr>
          <w:p w14:paraId="7E0590CE"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29" w:type="pct"/>
            <w:tcBorders>
              <w:top w:val="nil"/>
              <w:left w:val="nil"/>
              <w:bottom w:val="single" w:sz="12" w:space="0" w:color="auto"/>
              <w:right w:val="single" w:sz="4" w:space="0" w:color="auto"/>
            </w:tcBorders>
            <w:shd w:val="clear" w:color="auto" w:fill="auto"/>
            <w:noWrap/>
            <w:vAlign w:val="bottom"/>
          </w:tcPr>
          <w:p w14:paraId="36912F1D"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1" w:type="pct"/>
            <w:tcBorders>
              <w:top w:val="nil"/>
              <w:left w:val="single" w:sz="12" w:space="0" w:color="auto"/>
              <w:bottom w:val="single" w:sz="12" w:space="0" w:color="auto"/>
              <w:right w:val="single" w:sz="4" w:space="0" w:color="auto"/>
            </w:tcBorders>
            <w:shd w:val="clear" w:color="auto" w:fill="auto"/>
            <w:noWrap/>
            <w:vAlign w:val="bottom"/>
          </w:tcPr>
          <w:p w14:paraId="7AC9442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28" w:type="pct"/>
            <w:tcBorders>
              <w:top w:val="nil"/>
              <w:left w:val="nil"/>
              <w:bottom w:val="single" w:sz="12" w:space="0" w:color="auto"/>
              <w:right w:val="single" w:sz="12" w:space="0" w:color="auto"/>
            </w:tcBorders>
            <w:shd w:val="clear" w:color="auto" w:fill="auto"/>
            <w:noWrap/>
            <w:vAlign w:val="bottom"/>
          </w:tcPr>
          <w:p w14:paraId="1649479E"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157462" w:rsidRPr="0085656C" w14:paraId="20034421" w14:textId="77777777" w:rsidTr="00157462">
        <w:trPr>
          <w:trHeight w:val="439"/>
        </w:trPr>
        <w:tc>
          <w:tcPr>
            <w:tcW w:w="1261"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73AF52F8"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Female</w:t>
            </w:r>
          </w:p>
        </w:tc>
        <w:tc>
          <w:tcPr>
            <w:tcW w:w="385" w:type="pct"/>
            <w:tcBorders>
              <w:top w:val="nil"/>
              <w:left w:val="nil"/>
              <w:bottom w:val="single" w:sz="4" w:space="0" w:color="auto"/>
              <w:right w:val="single" w:sz="4" w:space="0" w:color="auto"/>
            </w:tcBorders>
            <w:shd w:val="clear" w:color="auto" w:fill="auto"/>
            <w:noWrap/>
            <w:vAlign w:val="bottom"/>
          </w:tcPr>
          <w:p w14:paraId="280EEFF4" w14:textId="4FB3ABBC"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081</w:t>
            </w:r>
          </w:p>
        </w:tc>
        <w:tc>
          <w:tcPr>
            <w:tcW w:w="370" w:type="pct"/>
            <w:tcBorders>
              <w:top w:val="nil"/>
              <w:left w:val="nil"/>
              <w:bottom w:val="single" w:sz="4" w:space="0" w:color="auto"/>
              <w:right w:val="single" w:sz="12" w:space="0" w:color="auto"/>
            </w:tcBorders>
            <w:shd w:val="clear" w:color="auto" w:fill="auto"/>
            <w:noWrap/>
            <w:vAlign w:val="bottom"/>
          </w:tcPr>
          <w:p w14:paraId="601820DB" w14:textId="667DA336" w:rsidR="00157462" w:rsidRPr="0063028D" w:rsidRDefault="00157462" w:rsidP="009A609A">
            <w:pPr>
              <w:widowControl/>
              <w:spacing w:after="120"/>
              <w:jc w:val="right"/>
              <w:rPr>
                <w:snapToGrid/>
                <w:kern w:val="0"/>
                <w:sz w:val="20"/>
              </w:rPr>
            </w:pPr>
            <w:r w:rsidRPr="0063028D">
              <w:rPr>
                <w:sz w:val="20"/>
              </w:rPr>
              <w:t>71.2</w:t>
            </w:r>
          </w:p>
        </w:tc>
        <w:tc>
          <w:tcPr>
            <w:tcW w:w="386" w:type="pct"/>
            <w:tcBorders>
              <w:top w:val="nil"/>
              <w:left w:val="nil"/>
              <w:bottom w:val="single" w:sz="4" w:space="0" w:color="auto"/>
              <w:right w:val="single" w:sz="4" w:space="0" w:color="auto"/>
            </w:tcBorders>
            <w:shd w:val="clear" w:color="auto" w:fill="auto"/>
            <w:noWrap/>
            <w:vAlign w:val="bottom"/>
          </w:tcPr>
          <w:p w14:paraId="18B15AC3" w14:textId="5F12B5C8"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571</w:t>
            </w:r>
          </w:p>
        </w:tc>
        <w:tc>
          <w:tcPr>
            <w:tcW w:w="445" w:type="pct"/>
            <w:tcBorders>
              <w:top w:val="nil"/>
              <w:left w:val="nil"/>
              <w:bottom w:val="single" w:sz="4" w:space="0" w:color="auto"/>
              <w:right w:val="single" w:sz="12" w:space="0" w:color="auto"/>
            </w:tcBorders>
            <w:shd w:val="clear" w:color="auto" w:fill="auto"/>
            <w:noWrap/>
            <w:vAlign w:val="bottom"/>
          </w:tcPr>
          <w:p w14:paraId="66F39F36" w14:textId="5830DCD0" w:rsidR="00157462" w:rsidRPr="0063028D" w:rsidRDefault="00157462" w:rsidP="009A609A">
            <w:pPr>
              <w:widowControl/>
              <w:spacing w:after="120"/>
              <w:jc w:val="right"/>
              <w:rPr>
                <w:snapToGrid/>
                <w:kern w:val="0"/>
                <w:sz w:val="20"/>
              </w:rPr>
            </w:pPr>
            <w:r w:rsidRPr="0063028D">
              <w:rPr>
                <w:sz w:val="20"/>
              </w:rPr>
              <w:t>31.5</w:t>
            </w:r>
          </w:p>
        </w:tc>
        <w:tc>
          <w:tcPr>
            <w:tcW w:w="371" w:type="pct"/>
            <w:tcBorders>
              <w:top w:val="nil"/>
              <w:left w:val="nil"/>
              <w:bottom w:val="single" w:sz="4" w:space="0" w:color="auto"/>
              <w:right w:val="single" w:sz="4" w:space="0" w:color="auto"/>
            </w:tcBorders>
            <w:shd w:val="clear" w:color="auto" w:fill="auto"/>
            <w:noWrap/>
            <w:vAlign w:val="bottom"/>
          </w:tcPr>
          <w:p w14:paraId="2B2FD98C" w14:textId="3BB7E7FE"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436</w:t>
            </w:r>
          </w:p>
        </w:tc>
        <w:tc>
          <w:tcPr>
            <w:tcW w:w="384" w:type="pct"/>
            <w:tcBorders>
              <w:top w:val="nil"/>
              <w:left w:val="nil"/>
              <w:bottom w:val="single" w:sz="4" w:space="0" w:color="auto"/>
              <w:right w:val="single" w:sz="12" w:space="0" w:color="auto"/>
            </w:tcBorders>
            <w:shd w:val="clear" w:color="auto" w:fill="auto"/>
            <w:noWrap/>
            <w:vAlign w:val="bottom"/>
          </w:tcPr>
          <w:p w14:paraId="65B99E28" w14:textId="62F85A56" w:rsidR="00157462" w:rsidRPr="0063028D" w:rsidRDefault="00157462" w:rsidP="009A609A">
            <w:pPr>
              <w:widowControl/>
              <w:spacing w:after="120"/>
              <w:jc w:val="right"/>
              <w:rPr>
                <w:snapToGrid/>
                <w:kern w:val="0"/>
                <w:sz w:val="20"/>
              </w:rPr>
            </w:pPr>
            <w:r w:rsidRPr="0063028D">
              <w:rPr>
                <w:sz w:val="20"/>
              </w:rPr>
              <w:t>29.2</w:t>
            </w:r>
          </w:p>
        </w:tc>
        <w:tc>
          <w:tcPr>
            <w:tcW w:w="371" w:type="pct"/>
            <w:tcBorders>
              <w:top w:val="nil"/>
              <w:left w:val="nil"/>
              <w:bottom w:val="single" w:sz="4" w:space="0" w:color="auto"/>
              <w:right w:val="single" w:sz="4" w:space="0" w:color="auto"/>
            </w:tcBorders>
            <w:shd w:val="clear" w:color="auto" w:fill="auto"/>
            <w:noWrap/>
            <w:vAlign w:val="bottom"/>
          </w:tcPr>
          <w:p w14:paraId="1CF55D9E" w14:textId="10B5DC94"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102</w:t>
            </w:r>
          </w:p>
        </w:tc>
        <w:tc>
          <w:tcPr>
            <w:tcW w:w="329" w:type="pct"/>
            <w:tcBorders>
              <w:top w:val="nil"/>
              <w:left w:val="nil"/>
              <w:bottom w:val="single" w:sz="4" w:space="0" w:color="auto"/>
              <w:right w:val="single" w:sz="12" w:space="0" w:color="auto"/>
            </w:tcBorders>
            <w:shd w:val="clear" w:color="auto" w:fill="auto"/>
            <w:noWrap/>
            <w:vAlign w:val="bottom"/>
          </w:tcPr>
          <w:p w14:paraId="0C153E42" w14:textId="2D2A7ED4" w:rsidR="00157462" w:rsidRPr="0063028D" w:rsidRDefault="00157462" w:rsidP="009A609A">
            <w:pPr>
              <w:widowControl/>
              <w:spacing w:after="120"/>
              <w:jc w:val="right"/>
              <w:rPr>
                <w:snapToGrid/>
                <w:kern w:val="0"/>
                <w:sz w:val="20"/>
              </w:rPr>
            </w:pPr>
            <w:r w:rsidRPr="0063028D">
              <w:rPr>
                <w:sz w:val="20"/>
              </w:rPr>
              <w:t>23.4</w:t>
            </w:r>
          </w:p>
        </w:tc>
        <w:tc>
          <w:tcPr>
            <w:tcW w:w="371" w:type="pct"/>
            <w:tcBorders>
              <w:top w:val="nil"/>
              <w:left w:val="nil"/>
              <w:bottom w:val="single" w:sz="4" w:space="0" w:color="auto"/>
              <w:right w:val="single" w:sz="4" w:space="0" w:color="auto"/>
            </w:tcBorders>
            <w:shd w:val="clear" w:color="auto" w:fill="auto"/>
            <w:noWrap/>
            <w:vAlign w:val="bottom"/>
          </w:tcPr>
          <w:p w14:paraId="260224DF" w14:textId="4814BB38" w:rsidR="00157462" w:rsidRPr="0063028D" w:rsidRDefault="00157462" w:rsidP="009A609A">
            <w:pPr>
              <w:widowControl/>
              <w:spacing w:after="120"/>
              <w:jc w:val="right"/>
              <w:rPr>
                <w:b/>
                <w:bCs/>
                <w:snapToGrid/>
                <w:kern w:val="0"/>
                <w:sz w:val="20"/>
              </w:rPr>
            </w:pPr>
            <w:r w:rsidRPr="0063028D">
              <w:rPr>
                <w:sz w:val="20"/>
              </w:rPr>
              <w:t>374</w:t>
            </w:r>
          </w:p>
        </w:tc>
        <w:tc>
          <w:tcPr>
            <w:tcW w:w="328" w:type="pct"/>
            <w:tcBorders>
              <w:top w:val="nil"/>
              <w:left w:val="nil"/>
              <w:bottom w:val="single" w:sz="4" w:space="0" w:color="auto"/>
              <w:right w:val="single" w:sz="12" w:space="0" w:color="auto"/>
            </w:tcBorders>
            <w:shd w:val="clear" w:color="auto" w:fill="auto"/>
            <w:noWrap/>
            <w:vAlign w:val="bottom"/>
          </w:tcPr>
          <w:p w14:paraId="3B4D5003" w14:textId="68005459" w:rsidR="00157462" w:rsidRPr="0063028D" w:rsidRDefault="00157462" w:rsidP="009A609A">
            <w:pPr>
              <w:widowControl/>
              <w:spacing w:after="120"/>
              <w:jc w:val="right"/>
              <w:rPr>
                <w:snapToGrid/>
                <w:kern w:val="0"/>
                <w:sz w:val="20"/>
              </w:rPr>
            </w:pPr>
            <w:r w:rsidRPr="0063028D">
              <w:rPr>
                <w:sz w:val="20"/>
              </w:rPr>
              <w:t>14.1</w:t>
            </w:r>
          </w:p>
        </w:tc>
      </w:tr>
      <w:tr w:rsidR="00157462" w:rsidRPr="0085656C" w14:paraId="5735935F" w14:textId="77777777" w:rsidTr="00157462">
        <w:trPr>
          <w:trHeight w:val="379"/>
        </w:trPr>
        <w:tc>
          <w:tcPr>
            <w:tcW w:w="126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85972F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Male</w:t>
            </w:r>
          </w:p>
        </w:tc>
        <w:tc>
          <w:tcPr>
            <w:tcW w:w="385" w:type="pct"/>
            <w:tcBorders>
              <w:top w:val="nil"/>
              <w:left w:val="nil"/>
              <w:bottom w:val="single" w:sz="4" w:space="0" w:color="auto"/>
              <w:right w:val="single" w:sz="4" w:space="0" w:color="auto"/>
            </w:tcBorders>
            <w:shd w:val="clear" w:color="auto" w:fill="auto"/>
            <w:noWrap/>
            <w:vAlign w:val="bottom"/>
          </w:tcPr>
          <w:p w14:paraId="5A9B4FEE" w14:textId="3AD0225D"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540</w:t>
            </w:r>
          </w:p>
        </w:tc>
        <w:tc>
          <w:tcPr>
            <w:tcW w:w="370" w:type="pct"/>
            <w:tcBorders>
              <w:top w:val="nil"/>
              <w:left w:val="nil"/>
              <w:bottom w:val="single" w:sz="4" w:space="0" w:color="auto"/>
              <w:right w:val="single" w:sz="12" w:space="0" w:color="auto"/>
            </w:tcBorders>
            <w:shd w:val="clear" w:color="auto" w:fill="auto"/>
            <w:noWrap/>
            <w:vAlign w:val="bottom"/>
          </w:tcPr>
          <w:p w14:paraId="13564923" w14:textId="7CEB46A6" w:rsidR="00157462" w:rsidRPr="0063028D" w:rsidRDefault="00157462" w:rsidP="009A609A">
            <w:pPr>
              <w:widowControl/>
              <w:spacing w:after="120"/>
              <w:jc w:val="right"/>
              <w:rPr>
                <w:snapToGrid/>
                <w:kern w:val="0"/>
                <w:sz w:val="20"/>
              </w:rPr>
            </w:pPr>
            <w:r w:rsidRPr="0063028D">
              <w:rPr>
                <w:sz w:val="20"/>
              </w:rPr>
              <w:t>86.9</w:t>
            </w:r>
          </w:p>
        </w:tc>
        <w:tc>
          <w:tcPr>
            <w:tcW w:w="386" w:type="pct"/>
            <w:tcBorders>
              <w:top w:val="nil"/>
              <w:left w:val="nil"/>
              <w:bottom w:val="single" w:sz="4" w:space="0" w:color="auto"/>
              <w:right w:val="single" w:sz="4" w:space="0" w:color="auto"/>
            </w:tcBorders>
            <w:shd w:val="clear" w:color="auto" w:fill="auto"/>
            <w:noWrap/>
            <w:vAlign w:val="bottom"/>
          </w:tcPr>
          <w:p w14:paraId="704077DD" w14:textId="6BD4949E"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698</w:t>
            </w:r>
          </w:p>
        </w:tc>
        <w:tc>
          <w:tcPr>
            <w:tcW w:w="445" w:type="pct"/>
            <w:tcBorders>
              <w:top w:val="nil"/>
              <w:left w:val="nil"/>
              <w:bottom w:val="single" w:sz="4" w:space="0" w:color="auto"/>
              <w:right w:val="single" w:sz="12" w:space="0" w:color="auto"/>
            </w:tcBorders>
            <w:shd w:val="clear" w:color="auto" w:fill="auto"/>
            <w:noWrap/>
            <w:vAlign w:val="bottom"/>
          </w:tcPr>
          <w:p w14:paraId="7443434E" w14:textId="144A14EC" w:rsidR="00157462" w:rsidRPr="0063028D" w:rsidRDefault="00157462" w:rsidP="009A609A">
            <w:pPr>
              <w:widowControl/>
              <w:spacing w:after="120"/>
              <w:jc w:val="right"/>
              <w:rPr>
                <w:snapToGrid/>
                <w:kern w:val="0"/>
                <w:sz w:val="20"/>
              </w:rPr>
            </w:pPr>
            <w:r w:rsidRPr="0063028D">
              <w:rPr>
                <w:sz w:val="20"/>
              </w:rPr>
              <w:t>94.1</w:t>
            </w:r>
          </w:p>
        </w:tc>
        <w:tc>
          <w:tcPr>
            <w:tcW w:w="371" w:type="pct"/>
            <w:tcBorders>
              <w:top w:val="nil"/>
              <w:left w:val="nil"/>
              <w:bottom w:val="single" w:sz="4" w:space="0" w:color="auto"/>
              <w:right w:val="single" w:sz="4" w:space="0" w:color="auto"/>
            </w:tcBorders>
            <w:shd w:val="clear" w:color="auto" w:fill="auto"/>
            <w:noWrap/>
            <w:vAlign w:val="bottom"/>
          </w:tcPr>
          <w:p w14:paraId="537A0870" w14:textId="194BDACF"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620</w:t>
            </w:r>
          </w:p>
        </w:tc>
        <w:tc>
          <w:tcPr>
            <w:tcW w:w="384" w:type="pct"/>
            <w:tcBorders>
              <w:top w:val="nil"/>
              <w:left w:val="nil"/>
              <w:bottom w:val="single" w:sz="4" w:space="0" w:color="auto"/>
              <w:right w:val="single" w:sz="12" w:space="0" w:color="auto"/>
            </w:tcBorders>
            <w:shd w:val="clear" w:color="auto" w:fill="auto"/>
            <w:noWrap/>
            <w:vAlign w:val="bottom"/>
          </w:tcPr>
          <w:p w14:paraId="0BA28955" w14:textId="6CAE7705" w:rsidR="00157462" w:rsidRPr="0063028D" w:rsidRDefault="00157462" w:rsidP="009A609A">
            <w:pPr>
              <w:widowControl/>
              <w:spacing w:after="120"/>
              <w:jc w:val="right"/>
              <w:rPr>
                <w:snapToGrid/>
                <w:kern w:val="0"/>
                <w:sz w:val="20"/>
              </w:rPr>
            </w:pPr>
            <w:r w:rsidRPr="0063028D">
              <w:rPr>
                <w:sz w:val="20"/>
              </w:rPr>
              <w:t>93.8</w:t>
            </w:r>
          </w:p>
        </w:tc>
        <w:tc>
          <w:tcPr>
            <w:tcW w:w="371" w:type="pct"/>
            <w:tcBorders>
              <w:top w:val="nil"/>
              <w:left w:val="nil"/>
              <w:bottom w:val="single" w:sz="4" w:space="0" w:color="auto"/>
              <w:right w:val="single" w:sz="4" w:space="0" w:color="auto"/>
            </w:tcBorders>
            <w:shd w:val="clear" w:color="auto" w:fill="auto"/>
            <w:noWrap/>
            <w:vAlign w:val="bottom"/>
          </w:tcPr>
          <w:p w14:paraId="757B30C8" w14:textId="2BDBE66B"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365</w:t>
            </w:r>
          </w:p>
        </w:tc>
        <w:tc>
          <w:tcPr>
            <w:tcW w:w="329" w:type="pct"/>
            <w:tcBorders>
              <w:top w:val="nil"/>
              <w:left w:val="nil"/>
              <w:bottom w:val="single" w:sz="4" w:space="0" w:color="auto"/>
              <w:right w:val="single" w:sz="12" w:space="0" w:color="auto"/>
            </w:tcBorders>
            <w:shd w:val="clear" w:color="auto" w:fill="auto"/>
            <w:noWrap/>
            <w:vAlign w:val="bottom"/>
          </w:tcPr>
          <w:p w14:paraId="120B5D9F" w14:textId="1B253659" w:rsidR="00157462" w:rsidRPr="0063028D" w:rsidRDefault="00157462" w:rsidP="009A609A">
            <w:pPr>
              <w:widowControl/>
              <w:spacing w:after="120"/>
              <w:jc w:val="right"/>
              <w:rPr>
                <w:snapToGrid/>
                <w:kern w:val="0"/>
                <w:sz w:val="20"/>
              </w:rPr>
            </w:pPr>
            <w:r w:rsidRPr="0063028D">
              <w:rPr>
                <w:sz w:val="20"/>
              </w:rPr>
              <w:t>92.6</w:t>
            </w:r>
          </w:p>
        </w:tc>
        <w:tc>
          <w:tcPr>
            <w:tcW w:w="371" w:type="pct"/>
            <w:tcBorders>
              <w:top w:val="nil"/>
              <w:left w:val="nil"/>
              <w:bottom w:val="single" w:sz="4" w:space="0" w:color="auto"/>
              <w:right w:val="single" w:sz="4" w:space="0" w:color="auto"/>
            </w:tcBorders>
            <w:shd w:val="clear" w:color="auto" w:fill="auto"/>
            <w:noWrap/>
            <w:vAlign w:val="bottom"/>
          </w:tcPr>
          <w:p w14:paraId="59136511" w14:textId="5013F1F1" w:rsidR="00157462" w:rsidRPr="0063028D" w:rsidRDefault="00157462" w:rsidP="009A609A">
            <w:pPr>
              <w:widowControl/>
              <w:spacing w:after="120"/>
              <w:jc w:val="right"/>
              <w:rPr>
                <w:b/>
                <w:bCs/>
                <w:snapToGrid/>
                <w:kern w:val="0"/>
                <w:sz w:val="20"/>
              </w:rPr>
            </w:pPr>
            <w:r w:rsidRPr="0063028D">
              <w:rPr>
                <w:sz w:val="20"/>
              </w:rPr>
              <w:t>2</w:t>
            </w:r>
            <w:r w:rsidR="0063028D">
              <w:rPr>
                <w:sz w:val="20"/>
              </w:rPr>
              <w:t>,</w:t>
            </w:r>
            <w:r w:rsidRPr="0063028D">
              <w:rPr>
                <w:sz w:val="20"/>
              </w:rPr>
              <w:t>276</w:t>
            </w:r>
          </w:p>
        </w:tc>
        <w:tc>
          <w:tcPr>
            <w:tcW w:w="328" w:type="pct"/>
            <w:tcBorders>
              <w:top w:val="nil"/>
              <w:left w:val="nil"/>
              <w:bottom w:val="single" w:sz="4" w:space="0" w:color="auto"/>
              <w:right w:val="single" w:sz="12" w:space="0" w:color="auto"/>
            </w:tcBorders>
            <w:shd w:val="clear" w:color="auto" w:fill="auto"/>
            <w:noWrap/>
            <w:vAlign w:val="bottom"/>
          </w:tcPr>
          <w:p w14:paraId="581921E1" w14:textId="66B88D82" w:rsidR="00157462" w:rsidRPr="0063028D" w:rsidRDefault="00157462" w:rsidP="009A609A">
            <w:pPr>
              <w:widowControl/>
              <w:spacing w:after="120"/>
              <w:jc w:val="right"/>
              <w:rPr>
                <w:snapToGrid/>
                <w:kern w:val="0"/>
                <w:sz w:val="20"/>
              </w:rPr>
            </w:pPr>
            <w:r w:rsidRPr="0063028D">
              <w:rPr>
                <w:sz w:val="20"/>
              </w:rPr>
              <w:t>85.9</w:t>
            </w:r>
          </w:p>
        </w:tc>
      </w:tr>
      <w:tr w:rsidR="00157462" w:rsidRPr="0085656C" w14:paraId="1886C54E" w14:textId="77777777" w:rsidTr="00157462">
        <w:trPr>
          <w:trHeight w:val="379"/>
        </w:trPr>
        <w:tc>
          <w:tcPr>
            <w:tcW w:w="126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D638D29"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Total stations</w:t>
            </w:r>
          </w:p>
        </w:tc>
        <w:tc>
          <w:tcPr>
            <w:tcW w:w="385" w:type="pct"/>
            <w:tcBorders>
              <w:top w:val="nil"/>
              <w:left w:val="nil"/>
              <w:bottom w:val="single" w:sz="4" w:space="0" w:color="auto"/>
              <w:right w:val="single" w:sz="4" w:space="0" w:color="auto"/>
            </w:tcBorders>
            <w:shd w:val="clear" w:color="auto" w:fill="auto"/>
            <w:noWrap/>
            <w:vAlign w:val="bottom"/>
          </w:tcPr>
          <w:p w14:paraId="2F2B3C15" w14:textId="5DC3262C"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923</w:t>
            </w:r>
          </w:p>
        </w:tc>
        <w:tc>
          <w:tcPr>
            <w:tcW w:w="370" w:type="pct"/>
            <w:tcBorders>
              <w:top w:val="nil"/>
              <w:left w:val="nil"/>
              <w:bottom w:val="single" w:sz="4" w:space="0" w:color="auto"/>
              <w:right w:val="single" w:sz="12" w:space="0" w:color="auto"/>
            </w:tcBorders>
            <w:shd w:val="clear" w:color="auto" w:fill="auto"/>
            <w:noWrap/>
            <w:vAlign w:val="bottom"/>
          </w:tcPr>
          <w:p w14:paraId="28ACB178" w14:textId="69024E0E" w:rsidR="00157462" w:rsidRPr="0063028D" w:rsidRDefault="00157462" w:rsidP="009A609A">
            <w:pPr>
              <w:widowControl/>
              <w:spacing w:after="120"/>
              <w:jc w:val="right"/>
              <w:rPr>
                <w:snapToGrid/>
                <w:kern w:val="0"/>
                <w:sz w:val="20"/>
              </w:rPr>
            </w:pPr>
            <w:r w:rsidRPr="0063028D">
              <w:rPr>
                <w:sz w:val="20"/>
              </w:rPr>
              <w:t>100.0</w:t>
            </w:r>
          </w:p>
        </w:tc>
        <w:tc>
          <w:tcPr>
            <w:tcW w:w="386" w:type="pct"/>
            <w:tcBorders>
              <w:top w:val="nil"/>
              <w:left w:val="nil"/>
              <w:bottom w:val="single" w:sz="4" w:space="0" w:color="auto"/>
              <w:right w:val="single" w:sz="4" w:space="0" w:color="auto"/>
            </w:tcBorders>
            <w:shd w:val="clear" w:color="auto" w:fill="auto"/>
            <w:noWrap/>
            <w:vAlign w:val="bottom"/>
          </w:tcPr>
          <w:p w14:paraId="04211925" w14:textId="55565EDE"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994</w:t>
            </w:r>
          </w:p>
        </w:tc>
        <w:tc>
          <w:tcPr>
            <w:tcW w:w="445" w:type="pct"/>
            <w:tcBorders>
              <w:top w:val="nil"/>
              <w:left w:val="nil"/>
              <w:bottom w:val="single" w:sz="4" w:space="0" w:color="auto"/>
              <w:right w:val="single" w:sz="12" w:space="0" w:color="auto"/>
            </w:tcBorders>
            <w:shd w:val="clear" w:color="auto" w:fill="auto"/>
            <w:noWrap/>
            <w:vAlign w:val="bottom"/>
          </w:tcPr>
          <w:p w14:paraId="04CE5E09" w14:textId="79116EAF" w:rsidR="00157462" w:rsidRPr="0063028D" w:rsidRDefault="00157462" w:rsidP="009A609A">
            <w:pPr>
              <w:widowControl/>
              <w:spacing w:after="120"/>
              <w:jc w:val="right"/>
              <w:rPr>
                <w:snapToGrid/>
                <w:kern w:val="0"/>
                <w:sz w:val="20"/>
              </w:rPr>
            </w:pPr>
            <w:r w:rsidRPr="0063028D">
              <w:rPr>
                <w:sz w:val="20"/>
              </w:rPr>
              <w:t>100.0</w:t>
            </w:r>
          </w:p>
        </w:tc>
        <w:tc>
          <w:tcPr>
            <w:tcW w:w="371" w:type="pct"/>
            <w:tcBorders>
              <w:top w:val="nil"/>
              <w:left w:val="nil"/>
              <w:bottom w:val="single" w:sz="4" w:space="0" w:color="auto"/>
              <w:right w:val="single" w:sz="4" w:space="0" w:color="auto"/>
            </w:tcBorders>
            <w:shd w:val="clear" w:color="auto" w:fill="auto"/>
            <w:noWrap/>
            <w:vAlign w:val="bottom"/>
          </w:tcPr>
          <w:p w14:paraId="7BFA3E95" w14:textId="0E160162"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924</w:t>
            </w:r>
          </w:p>
        </w:tc>
        <w:tc>
          <w:tcPr>
            <w:tcW w:w="384" w:type="pct"/>
            <w:tcBorders>
              <w:top w:val="nil"/>
              <w:left w:val="nil"/>
              <w:bottom w:val="single" w:sz="4" w:space="0" w:color="auto"/>
              <w:right w:val="single" w:sz="12" w:space="0" w:color="auto"/>
            </w:tcBorders>
            <w:shd w:val="clear" w:color="auto" w:fill="auto"/>
            <w:noWrap/>
            <w:vAlign w:val="bottom"/>
          </w:tcPr>
          <w:p w14:paraId="4A3FC6A0" w14:textId="7C18FC97" w:rsidR="00157462" w:rsidRPr="0063028D" w:rsidRDefault="00157462" w:rsidP="009A609A">
            <w:pPr>
              <w:widowControl/>
              <w:spacing w:after="120"/>
              <w:jc w:val="right"/>
              <w:rPr>
                <w:snapToGrid/>
                <w:kern w:val="0"/>
                <w:sz w:val="20"/>
              </w:rPr>
            </w:pPr>
            <w:r w:rsidRPr="0063028D">
              <w:rPr>
                <w:sz w:val="20"/>
              </w:rPr>
              <w:t>100.0</w:t>
            </w:r>
          </w:p>
        </w:tc>
        <w:tc>
          <w:tcPr>
            <w:tcW w:w="371" w:type="pct"/>
            <w:tcBorders>
              <w:top w:val="nil"/>
              <w:left w:val="nil"/>
              <w:bottom w:val="single" w:sz="4" w:space="0" w:color="auto"/>
              <w:right w:val="single" w:sz="4" w:space="0" w:color="auto"/>
            </w:tcBorders>
            <w:shd w:val="clear" w:color="auto" w:fill="auto"/>
            <w:noWrap/>
            <w:vAlign w:val="bottom"/>
          </w:tcPr>
          <w:p w14:paraId="0BB3C291" w14:textId="2E2369BE"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715</w:t>
            </w:r>
          </w:p>
        </w:tc>
        <w:tc>
          <w:tcPr>
            <w:tcW w:w="329" w:type="pct"/>
            <w:tcBorders>
              <w:top w:val="nil"/>
              <w:left w:val="nil"/>
              <w:bottom w:val="single" w:sz="4" w:space="0" w:color="auto"/>
              <w:right w:val="single" w:sz="12" w:space="0" w:color="auto"/>
            </w:tcBorders>
            <w:shd w:val="clear" w:color="auto" w:fill="auto"/>
            <w:noWrap/>
            <w:vAlign w:val="bottom"/>
          </w:tcPr>
          <w:p w14:paraId="0A3BF15F" w14:textId="7DA2C22E" w:rsidR="00157462" w:rsidRPr="0063028D" w:rsidRDefault="00157462" w:rsidP="009A609A">
            <w:pPr>
              <w:widowControl/>
              <w:spacing w:after="120"/>
              <w:jc w:val="right"/>
              <w:rPr>
                <w:snapToGrid/>
                <w:kern w:val="0"/>
                <w:sz w:val="20"/>
              </w:rPr>
            </w:pPr>
            <w:r w:rsidRPr="0063028D">
              <w:rPr>
                <w:sz w:val="20"/>
              </w:rPr>
              <w:t>100.0</w:t>
            </w:r>
          </w:p>
        </w:tc>
        <w:tc>
          <w:tcPr>
            <w:tcW w:w="371" w:type="pct"/>
            <w:tcBorders>
              <w:top w:val="nil"/>
              <w:left w:val="nil"/>
              <w:bottom w:val="single" w:sz="4" w:space="0" w:color="auto"/>
              <w:right w:val="single" w:sz="4" w:space="0" w:color="auto"/>
            </w:tcBorders>
            <w:shd w:val="clear" w:color="auto" w:fill="auto"/>
            <w:noWrap/>
            <w:vAlign w:val="bottom"/>
          </w:tcPr>
          <w:p w14:paraId="38A781EF" w14:textId="28357C4D" w:rsidR="00157462" w:rsidRPr="0063028D" w:rsidRDefault="00157462" w:rsidP="009A609A">
            <w:pPr>
              <w:widowControl/>
              <w:spacing w:after="120"/>
              <w:jc w:val="right"/>
              <w:rPr>
                <w:b/>
                <w:bCs/>
                <w:snapToGrid/>
                <w:kern w:val="0"/>
                <w:sz w:val="20"/>
              </w:rPr>
            </w:pPr>
            <w:r w:rsidRPr="0063028D">
              <w:rPr>
                <w:sz w:val="20"/>
              </w:rPr>
              <w:t>2</w:t>
            </w:r>
            <w:r w:rsidR="0063028D">
              <w:rPr>
                <w:sz w:val="20"/>
              </w:rPr>
              <w:t>,</w:t>
            </w:r>
            <w:r w:rsidRPr="0063028D">
              <w:rPr>
                <w:sz w:val="20"/>
              </w:rPr>
              <w:t>650</w:t>
            </w:r>
          </w:p>
        </w:tc>
        <w:tc>
          <w:tcPr>
            <w:tcW w:w="328" w:type="pct"/>
            <w:tcBorders>
              <w:top w:val="nil"/>
              <w:left w:val="nil"/>
              <w:bottom w:val="single" w:sz="4" w:space="0" w:color="auto"/>
              <w:right w:val="single" w:sz="12" w:space="0" w:color="auto"/>
            </w:tcBorders>
            <w:shd w:val="clear" w:color="auto" w:fill="auto"/>
            <w:noWrap/>
            <w:vAlign w:val="bottom"/>
          </w:tcPr>
          <w:p w14:paraId="0D307F0D" w14:textId="5119B2DB" w:rsidR="00157462" w:rsidRPr="0063028D" w:rsidRDefault="00157462" w:rsidP="009A609A">
            <w:pPr>
              <w:widowControl/>
              <w:spacing w:after="120"/>
              <w:jc w:val="right"/>
              <w:rPr>
                <w:snapToGrid/>
                <w:kern w:val="0"/>
                <w:sz w:val="20"/>
              </w:rPr>
            </w:pPr>
            <w:r w:rsidRPr="0063028D">
              <w:rPr>
                <w:sz w:val="20"/>
              </w:rPr>
              <w:t>100.0</w:t>
            </w:r>
          </w:p>
        </w:tc>
      </w:tr>
      <w:tr w:rsidR="00157462" w:rsidRPr="0085656C" w14:paraId="3EB64C23" w14:textId="77777777" w:rsidTr="00157462">
        <w:trPr>
          <w:trHeight w:val="379"/>
        </w:trPr>
        <w:tc>
          <w:tcPr>
            <w:tcW w:w="1261" w:type="pct"/>
            <w:gridSpan w:val="2"/>
            <w:tcBorders>
              <w:top w:val="nil"/>
              <w:left w:val="single" w:sz="12" w:space="0" w:color="auto"/>
              <w:bottom w:val="single" w:sz="4" w:space="0" w:color="auto"/>
              <w:right w:val="single" w:sz="12" w:space="0" w:color="000000"/>
            </w:tcBorders>
            <w:shd w:val="clear" w:color="auto" w:fill="auto"/>
            <w:noWrap/>
            <w:vAlign w:val="bottom"/>
          </w:tcPr>
          <w:p w14:paraId="054C01EE" w14:textId="77777777" w:rsidR="00157462" w:rsidRPr="0085656C" w:rsidRDefault="00157462" w:rsidP="009A609A">
            <w:pPr>
              <w:widowControl/>
              <w:spacing w:after="120"/>
              <w:rPr>
                <w:snapToGrid/>
                <w:kern w:val="0"/>
                <w:sz w:val="24"/>
                <w:szCs w:val="24"/>
              </w:rPr>
            </w:pPr>
            <w:r w:rsidRPr="0085656C">
              <w:rPr>
                <w:snapToGrid/>
                <w:kern w:val="0"/>
                <w:sz w:val="24"/>
                <w:szCs w:val="24"/>
              </w:rPr>
              <w:t xml:space="preserve"> Insufficient data</w:t>
            </w:r>
          </w:p>
        </w:tc>
        <w:tc>
          <w:tcPr>
            <w:tcW w:w="385" w:type="pct"/>
            <w:tcBorders>
              <w:top w:val="nil"/>
              <w:left w:val="nil"/>
              <w:bottom w:val="single" w:sz="4" w:space="0" w:color="auto"/>
              <w:right w:val="single" w:sz="4" w:space="0" w:color="auto"/>
            </w:tcBorders>
            <w:shd w:val="clear" w:color="auto" w:fill="auto"/>
            <w:noWrap/>
            <w:vAlign w:val="bottom"/>
          </w:tcPr>
          <w:p w14:paraId="4FF2AA9A" w14:textId="0275E250" w:rsidR="00157462" w:rsidRPr="0063028D" w:rsidRDefault="00157462" w:rsidP="009A609A">
            <w:pPr>
              <w:widowControl/>
              <w:spacing w:after="120"/>
              <w:jc w:val="right"/>
              <w:rPr>
                <w:snapToGrid/>
                <w:kern w:val="0"/>
                <w:sz w:val="20"/>
              </w:rPr>
            </w:pPr>
            <w:r w:rsidRPr="0063028D">
              <w:rPr>
                <w:sz w:val="20"/>
              </w:rPr>
              <w:t>676</w:t>
            </w:r>
          </w:p>
        </w:tc>
        <w:tc>
          <w:tcPr>
            <w:tcW w:w="370" w:type="pct"/>
            <w:tcBorders>
              <w:top w:val="nil"/>
              <w:left w:val="nil"/>
              <w:bottom w:val="single" w:sz="4" w:space="0" w:color="auto"/>
              <w:right w:val="single" w:sz="12" w:space="0" w:color="auto"/>
            </w:tcBorders>
            <w:shd w:val="clear" w:color="auto" w:fill="auto"/>
            <w:noWrap/>
            <w:vAlign w:val="bottom"/>
          </w:tcPr>
          <w:p w14:paraId="2B87B70E" w14:textId="7F77C78A" w:rsidR="00157462" w:rsidRPr="0063028D" w:rsidRDefault="00157462" w:rsidP="009A609A">
            <w:pPr>
              <w:widowControl/>
              <w:spacing w:after="120"/>
              <w:jc w:val="right"/>
              <w:rPr>
                <w:snapToGrid/>
                <w:kern w:val="0"/>
                <w:sz w:val="20"/>
              </w:rPr>
            </w:pPr>
            <w:r w:rsidRPr="0063028D">
              <w:rPr>
                <w:sz w:val="20"/>
              </w:rPr>
              <w:t>---</w:t>
            </w:r>
          </w:p>
        </w:tc>
        <w:tc>
          <w:tcPr>
            <w:tcW w:w="386" w:type="pct"/>
            <w:tcBorders>
              <w:top w:val="nil"/>
              <w:left w:val="nil"/>
              <w:bottom w:val="single" w:sz="4" w:space="0" w:color="auto"/>
              <w:right w:val="single" w:sz="4" w:space="0" w:color="auto"/>
            </w:tcBorders>
            <w:shd w:val="clear" w:color="auto" w:fill="auto"/>
            <w:noWrap/>
            <w:vAlign w:val="bottom"/>
          </w:tcPr>
          <w:p w14:paraId="10865726" w14:textId="312EE6FB" w:rsidR="00157462" w:rsidRPr="0063028D" w:rsidRDefault="00157462" w:rsidP="009A609A">
            <w:pPr>
              <w:widowControl/>
              <w:spacing w:after="120"/>
              <w:jc w:val="right"/>
              <w:rPr>
                <w:snapToGrid/>
                <w:kern w:val="0"/>
                <w:sz w:val="20"/>
              </w:rPr>
            </w:pPr>
            <w:r w:rsidRPr="0063028D">
              <w:rPr>
                <w:sz w:val="20"/>
              </w:rPr>
              <w:t>676</w:t>
            </w:r>
          </w:p>
        </w:tc>
        <w:tc>
          <w:tcPr>
            <w:tcW w:w="445" w:type="pct"/>
            <w:tcBorders>
              <w:top w:val="nil"/>
              <w:left w:val="nil"/>
              <w:bottom w:val="single" w:sz="4" w:space="0" w:color="auto"/>
              <w:right w:val="single" w:sz="12" w:space="0" w:color="auto"/>
            </w:tcBorders>
            <w:shd w:val="clear" w:color="auto" w:fill="auto"/>
            <w:noWrap/>
            <w:vAlign w:val="bottom"/>
          </w:tcPr>
          <w:p w14:paraId="0CCA1617" w14:textId="6F6000AD"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3FBE1632" w14:textId="5106D05A" w:rsidR="00157462" w:rsidRPr="0063028D" w:rsidRDefault="00157462" w:rsidP="009A609A">
            <w:pPr>
              <w:widowControl/>
              <w:spacing w:after="120"/>
              <w:jc w:val="right"/>
              <w:rPr>
                <w:snapToGrid/>
                <w:kern w:val="0"/>
                <w:sz w:val="20"/>
              </w:rPr>
            </w:pPr>
            <w:r w:rsidRPr="0063028D">
              <w:rPr>
                <w:sz w:val="20"/>
              </w:rPr>
              <w:t>676</w:t>
            </w:r>
          </w:p>
        </w:tc>
        <w:tc>
          <w:tcPr>
            <w:tcW w:w="384" w:type="pct"/>
            <w:tcBorders>
              <w:top w:val="nil"/>
              <w:left w:val="nil"/>
              <w:bottom w:val="single" w:sz="4" w:space="0" w:color="auto"/>
              <w:right w:val="single" w:sz="12" w:space="0" w:color="auto"/>
            </w:tcBorders>
            <w:shd w:val="clear" w:color="auto" w:fill="auto"/>
            <w:noWrap/>
            <w:vAlign w:val="bottom"/>
          </w:tcPr>
          <w:p w14:paraId="7A664B96" w14:textId="0D73EEEE"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416EA803" w14:textId="33A1D8F5" w:rsidR="00157462" w:rsidRPr="0063028D" w:rsidRDefault="00157462" w:rsidP="009A609A">
            <w:pPr>
              <w:widowControl/>
              <w:spacing w:after="120"/>
              <w:jc w:val="right"/>
              <w:rPr>
                <w:snapToGrid/>
                <w:kern w:val="0"/>
                <w:sz w:val="20"/>
              </w:rPr>
            </w:pPr>
            <w:r w:rsidRPr="0063028D">
              <w:rPr>
                <w:sz w:val="20"/>
              </w:rPr>
              <w:t>676</w:t>
            </w:r>
          </w:p>
        </w:tc>
        <w:tc>
          <w:tcPr>
            <w:tcW w:w="329" w:type="pct"/>
            <w:tcBorders>
              <w:top w:val="nil"/>
              <w:left w:val="nil"/>
              <w:bottom w:val="single" w:sz="4" w:space="0" w:color="auto"/>
              <w:right w:val="single" w:sz="12" w:space="0" w:color="auto"/>
            </w:tcBorders>
            <w:shd w:val="clear" w:color="auto" w:fill="auto"/>
            <w:noWrap/>
            <w:vAlign w:val="bottom"/>
          </w:tcPr>
          <w:p w14:paraId="4D3051EE" w14:textId="630D0731"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51C4054E" w14:textId="05D9DAFD" w:rsidR="00157462" w:rsidRPr="0063028D" w:rsidRDefault="00157462" w:rsidP="009A609A">
            <w:pPr>
              <w:widowControl/>
              <w:spacing w:after="120"/>
              <w:jc w:val="right"/>
              <w:rPr>
                <w:snapToGrid/>
                <w:kern w:val="0"/>
                <w:sz w:val="20"/>
              </w:rPr>
            </w:pPr>
            <w:r w:rsidRPr="0063028D">
              <w:rPr>
                <w:sz w:val="20"/>
              </w:rPr>
              <w:t>676</w:t>
            </w:r>
          </w:p>
        </w:tc>
        <w:tc>
          <w:tcPr>
            <w:tcW w:w="328" w:type="pct"/>
            <w:tcBorders>
              <w:top w:val="nil"/>
              <w:left w:val="nil"/>
              <w:bottom w:val="single" w:sz="4" w:space="0" w:color="auto"/>
              <w:right w:val="single" w:sz="12" w:space="0" w:color="auto"/>
            </w:tcBorders>
            <w:shd w:val="clear" w:color="auto" w:fill="auto"/>
            <w:noWrap/>
            <w:vAlign w:val="bottom"/>
          </w:tcPr>
          <w:p w14:paraId="680C661D" w14:textId="11B2DCE0" w:rsidR="00157462" w:rsidRPr="0063028D" w:rsidRDefault="00157462" w:rsidP="009A609A">
            <w:pPr>
              <w:widowControl/>
              <w:spacing w:after="120"/>
              <w:jc w:val="right"/>
              <w:rPr>
                <w:snapToGrid/>
                <w:kern w:val="0"/>
                <w:sz w:val="20"/>
              </w:rPr>
            </w:pPr>
            <w:r w:rsidRPr="0063028D">
              <w:rPr>
                <w:sz w:val="20"/>
              </w:rPr>
              <w:t>---</w:t>
            </w:r>
          </w:p>
        </w:tc>
      </w:tr>
      <w:tr w:rsidR="00157462" w:rsidRPr="0085656C" w14:paraId="427E7C79" w14:textId="77777777" w:rsidTr="00157462">
        <w:trPr>
          <w:trHeight w:val="379"/>
        </w:trPr>
        <w:tc>
          <w:tcPr>
            <w:tcW w:w="126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7293C03D" w14:textId="77777777" w:rsidR="00157462" w:rsidRPr="0085656C" w:rsidRDefault="00157462" w:rsidP="009A609A">
            <w:pPr>
              <w:widowControl/>
              <w:spacing w:after="120"/>
              <w:rPr>
                <w:snapToGrid/>
                <w:kern w:val="0"/>
                <w:sz w:val="24"/>
                <w:szCs w:val="24"/>
              </w:rPr>
            </w:pPr>
            <w:r w:rsidRPr="0085656C">
              <w:rPr>
                <w:snapToGrid/>
                <w:kern w:val="0"/>
                <w:sz w:val="24"/>
                <w:szCs w:val="24"/>
              </w:rPr>
              <w:t xml:space="preserve"> Stations not filed</w:t>
            </w:r>
          </w:p>
        </w:tc>
        <w:tc>
          <w:tcPr>
            <w:tcW w:w="385" w:type="pct"/>
            <w:tcBorders>
              <w:top w:val="nil"/>
              <w:left w:val="nil"/>
              <w:bottom w:val="single" w:sz="4" w:space="0" w:color="auto"/>
              <w:right w:val="single" w:sz="4" w:space="0" w:color="auto"/>
            </w:tcBorders>
            <w:shd w:val="clear" w:color="auto" w:fill="auto"/>
            <w:noWrap/>
            <w:vAlign w:val="bottom"/>
          </w:tcPr>
          <w:p w14:paraId="2942E916" w14:textId="258E9B24"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70" w:type="pct"/>
            <w:tcBorders>
              <w:top w:val="nil"/>
              <w:left w:val="nil"/>
              <w:bottom w:val="single" w:sz="4" w:space="0" w:color="auto"/>
              <w:right w:val="single" w:sz="12" w:space="0" w:color="auto"/>
            </w:tcBorders>
            <w:shd w:val="clear" w:color="auto" w:fill="auto"/>
            <w:noWrap/>
            <w:vAlign w:val="bottom"/>
          </w:tcPr>
          <w:p w14:paraId="06F4AD77" w14:textId="71B4ECEC" w:rsidR="00157462" w:rsidRPr="0063028D" w:rsidRDefault="00157462" w:rsidP="009A609A">
            <w:pPr>
              <w:widowControl/>
              <w:spacing w:after="120"/>
              <w:jc w:val="right"/>
              <w:rPr>
                <w:snapToGrid/>
                <w:kern w:val="0"/>
                <w:sz w:val="20"/>
              </w:rPr>
            </w:pPr>
            <w:r w:rsidRPr="0063028D">
              <w:rPr>
                <w:sz w:val="20"/>
              </w:rPr>
              <w:t>---</w:t>
            </w:r>
          </w:p>
        </w:tc>
        <w:tc>
          <w:tcPr>
            <w:tcW w:w="386" w:type="pct"/>
            <w:tcBorders>
              <w:top w:val="nil"/>
              <w:left w:val="nil"/>
              <w:bottom w:val="single" w:sz="4" w:space="0" w:color="auto"/>
              <w:right w:val="single" w:sz="4" w:space="0" w:color="auto"/>
            </w:tcBorders>
            <w:shd w:val="clear" w:color="auto" w:fill="auto"/>
            <w:noWrap/>
            <w:vAlign w:val="bottom"/>
          </w:tcPr>
          <w:p w14:paraId="73AF51BE" w14:textId="0F404F7F"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445" w:type="pct"/>
            <w:tcBorders>
              <w:top w:val="nil"/>
              <w:left w:val="nil"/>
              <w:bottom w:val="single" w:sz="4" w:space="0" w:color="auto"/>
              <w:right w:val="single" w:sz="12" w:space="0" w:color="auto"/>
            </w:tcBorders>
            <w:shd w:val="clear" w:color="auto" w:fill="auto"/>
            <w:noWrap/>
            <w:vAlign w:val="bottom"/>
          </w:tcPr>
          <w:p w14:paraId="27DFE9F9" w14:textId="13B7E1F2"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541FCA5A" w14:textId="112FC3D9"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84" w:type="pct"/>
            <w:tcBorders>
              <w:top w:val="nil"/>
              <w:left w:val="nil"/>
              <w:bottom w:val="single" w:sz="4" w:space="0" w:color="auto"/>
              <w:right w:val="single" w:sz="12" w:space="0" w:color="auto"/>
            </w:tcBorders>
            <w:shd w:val="clear" w:color="auto" w:fill="auto"/>
            <w:noWrap/>
            <w:vAlign w:val="bottom"/>
          </w:tcPr>
          <w:p w14:paraId="62A2B0D1" w14:textId="5BCFD4B7"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16661EC4" w14:textId="6F195DB2"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29" w:type="pct"/>
            <w:tcBorders>
              <w:top w:val="nil"/>
              <w:left w:val="nil"/>
              <w:bottom w:val="single" w:sz="4" w:space="0" w:color="auto"/>
              <w:right w:val="single" w:sz="12" w:space="0" w:color="auto"/>
            </w:tcBorders>
            <w:shd w:val="clear" w:color="auto" w:fill="auto"/>
            <w:noWrap/>
            <w:vAlign w:val="bottom"/>
          </w:tcPr>
          <w:p w14:paraId="66B6FAB3" w14:textId="26374D4C"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4" w:space="0" w:color="auto"/>
              <w:right w:val="single" w:sz="4" w:space="0" w:color="auto"/>
            </w:tcBorders>
            <w:shd w:val="clear" w:color="auto" w:fill="auto"/>
            <w:noWrap/>
            <w:vAlign w:val="bottom"/>
          </w:tcPr>
          <w:p w14:paraId="14BC9965" w14:textId="333F9C92"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28" w:type="pct"/>
            <w:tcBorders>
              <w:top w:val="nil"/>
              <w:left w:val="nil"/>
              <w:bottom w:val="single" w:sz="4" w:space="0" w:color="auto"/>
              <w:right w:val="single" w:sz="12" w:space="0" w:color="auto"/>
            </w:tcBorders>
            <w:shd w:val="clear" w:color="auto" w:fill="auto"/>
            <w:noWrap/>
            <w:vAlign w:val="bottom"/>
          </w:tcPr>
          <w:p w14:paraId="22556E8B" w14:textId="51B7E88C" w:rsidR="00157462" w:rsidRPr="0063028D" w:rsidRDefault="00157462" w:rsidP="009A609A">
            <w:pPr>
              <w:widowControl/>
              <w:spacing w:after="120"/>
              <w:jc w:val="right"/>
              <w:rPr>
                <w:snapToGrid/>
                <w:kern w:val="0"/>
                <w:sz w:val="20"/>
              </w:rPr>
            </w:pPr>
            <w:r w:rsidRPr="0063028D">
              <w:rPr>
                <w:sz w:val="20"/>
              </w:rPr>
              <w:t>---</w:t>
            </w:r>
          </w:p>
        </w:tc>
      </w:tr>
      <w:tr w:rsidR="00157462" w:rsidRPr="0085656C" w14:paraId="63847B24" w14:textId="77777777" w:rsidTr="00157462">
        <w:trPr>
          <w:trHeight w:val="379"/>
        </w:trPr>
        <w:tc>
          <w:tcPr>
            <w:tcW w:w="1261"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097A0DB8"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85" w:type="pct"/>
            <w:tcBorders>
              <w:top w:val="nil"/>
              <w:left w:val="nil"/>
              <w:bottom w:val="single" w:sz="12" w:space="0" w:color="auto"/>
              <w:right w:val="single" w:sz="4" w:space="0" w:color="auto"/>
            </w:tcBorders>
            <w:shd w:val="clear" w:color="auto" w:fill="auto"/>
            <w:noWrap/>
            <w:vAlign w:val="bottom"/>
          </w:tcPr>
          <w:p w14:paraId="2A6D0491" w14:textId="229C3E67"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370" w:type="pct"/>
            <w:tcBorders>
              <w:top w:val="nil"/>
              <w:left w:val="nil"/>
              <w:bottom w:val="single" w:sz="12" w:space="0" w:color="auto"/>
              <w:right w:val="single" w:sz="12" w:space="0" w:color="auto"/>
            </w:tcBorders>
            <w:shd w:val="clear" w:color="auto" w:fill="auto"/>
            <w:noWrap/>
            <w:vAlign w:val="bottom"/>
          </w:tcPr>
          <w:p w14:paraId="3354F569" w14:textId="047FA63A" w:rsidR="00157462" w:rsidRPr="0063028D" w:rsidRDefault="00157462" w:rsidP="009A609A">
            <w:pPr>
              <w:widowControl/>
              <w:spacing w:after="120"/>
              <w:jc w:val="right"/>
              <w:rPr>
                <w:snapToGrid/>
                <w:kern w:val="0"/>
                <w:sz w:val="20"/>
              </w:rPr>
            </w:pPr>
            <w:r w:rsidRPr="0063028D">
              <w:rPr>
                <w:sz w:val="20"/>
              </w:rPr>
              <w:t>---</w:t>
            </w:r>
          </w:p>
        </w:tc>
        <w:tc>
          <w:tcPr>
            <w:tcW w:w="386" w:type="pct"/>
            <w:tcBorders>
              <w:top w:val="nil"/>
              <w:left w:val="nil"/>
              <w:bottom w:val="single" w:sz="12" w:space="0" w:color="auto"/>
              <w:right w:val="single" w:sz="4" w:space="0" w:color="auto"/>
            </w:tcBorders>
            <w:shd w:val="clear" w:color="auto" w:fill="auto"/>
            <w:noWrap/>
            <w:vAlign w:val="bottom"/>
          </w:tcPr>
          <w:p w14:paraId="5D57829A" w14:textId="6D825305"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445" w:type="pct"/>
            <w:tcBorders>
              <w:top w:val="nil"/>
              <w:left w:val="nil"/>
              <w:bottom w:val="single" w:sz="12" w:space="0" w:color="auto"/>
              <w:right w:val="single" w:sz="12" w:space="0" w:color="auto"/>
            </w:tcBorders>
            <w:shd w:val="clear" w:color="auto" w:fill="auto"/>
            <w:noWrap/>
            <w:vAlign w:val="bottom"/>
          </w:tcPr>
          <w:p w14:paraId="013A3666" w14:textId="402D0385"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12" w:space="0" w:color="auto"/>
              <w:right w:val="single" w:sz="4" w:space="0" w:color="auto"/>
            </w:tcBorders>
            <w:shd w:val="clear" w:color="auto" w:fill="auto"/>
            <w:noWrap/>
            <w:vAlign w:val="bottom"/>
          </w:tcPr>
          <w:p w14:paraId="3145A279" w14:textId="7D3FB955"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384" w:type="pct"/>
            <w:tcBorders>
              <w:top w:val="nil"/>
              <w:left w:val="nil"/>
              <w:bottom w:val="single" w:sz="12" w:space="0" w:color="auto"/>
              <w:right w:val="single" w:sz="12" w:space="0" w:color="auto"/>
            </w:tcBorders>
            <w:shd w:val="clear" w:color="auto" w:fill="auto"/>
            <w:noWrap/>
            <w:vAlign w:val="bottom"/>
          </w:tcPr>
          <w:p w14:paraId="5776D75F" w14:textId="305C2624"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12" w:space="0" w:color="auto"/>
              <w:right w:val="single" w:sz="4" w:space="0" w:color="auto"/>
            </w:tcBorders>
            <w:shd w:val="clear" w:color="auto" w:fill="auto"/>
            <w:noWrap/>
            <w:vAlign w:val="bottom"/>
          </w:tcPr>
          <w:p w14:paraId="05312D92" w14:textId="1F9C73D2"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329" w:type="pct"/>
            <w:tcBorders>
              <w:top w:val="nil"/>
              <w:left w:val="nil"/>
              <w:bottom w:val="single" w:sz="12" w:space="0" w:color="auto"/>
              <w:right w:val="single" w:sz="12" w:space="0" w:color="auto"/>
            </w:tcBorders>
            <w:shd w:val="clear" w:color="auto" w:fill="auto"/>
            <w:noWrap/>
            <w:vAlign w:val="bottom"/>
          </w:tcPr>
          <w:p w14:paraId="4AADF1EF" w14:textId="01387BDD" w:rsidR="00157462" w:rsidRPr="0063028D" w:rsidRDefault="00157462" w:rsidP="009A609A">
            <w:pPr>
              <w:widowControl/>
              <w:spacing w:after="120"/>
              <w:jc w:val="right"/>
              <w:rPr>
                <w:snapToGrid/>
                <w:kern w:val="0"/>
                <w:sz w:val="20"/>
              </w:rPr>
            </w:pPr>
            <w:r w:rsidRPr="0063028D">
              <w:rPr>
                <w:sz w:val="20"/>
              </w:rPr>
              <w:t>---</w:t>
            </w:r>
          </w:p>
        </w:tc>
        <w:tc>
          <w:tcPr>
            <w:tcW w:w="371" w:type="pct"/>
            <w:tcBorders>
              <w:top w:val="nil"/>
              <w:left w:val="nil"/>
              <w:bottom w:val="single" w:sz="12" w:space="0" w:color="auto"/>
              <w:right w:val="single" w:sz="4" w:space="0" w:color="auto"/>
            </w:tcBorders>
            <w:shd w:val="clear" w:color="auto" w:fill="auto"/>
            <w:noWrap/>
            <w:vAlign w:val="bottom"/>
          </w:tcPr>
          <w:p w14:paraId="0E274B00" w14:textId="26EE4FF8" w:rsidR="00157462" w:rsidRPr="0063028D" w:rsidRDefault="00157462" w:rsidP="009A609A">
            <w:pPr>
              <w:widowControl/>
              <w:spacing w:after="120"/>
              <w:jc w:val="right"/>
              <w:rPr>
                <w:b/>
                <w:bCs/>
                <w:snapToGrid/>
                <w:kern w:val="0"/>
                <w:sz w:val="20"/>
              </w:rPr>
            </w:pPr>
            <w:r w:rsidRPr="0063028D">
              <w:rPr>
                <w:sz w:val="20"/>
              </w:rPr>
              <w:t>6</w:t>
            </w:r>
            <w:r w:rsidR="0063028D">
              <w:rPr>
                <w:sz w:val="20"/>
              </w:rPr>
              <w:t>,</w:t>
            </w:r>
            <w:r w:rsidRPr="0063028D">
              <w:rPr>
                <w:sz w:val="20"/>
              </w:rPr>
              <w:t>692</w:t>
            </w:r>
          </w:p>
        </w:tc>
        <w:tc>
          <w:tcPr>
            <w:tcW w:w="328" w:type="pct"/>
            <w:tcBorders>
              <w:top w:val="nil"/>
              <w:left w:val="nil"/>
              <w:bottom w:val="single" w:sz="12" w:space="0" w:color="auto"/>
              <w:right w:val="single" w:sz="12" w:space="0" w:color="auto"/>
            </w:tcBorders>
            <w:shd w:val="clear" w:color="auto" w:fill="auto"/>
            <w:noWrap/>
            <w:vAlign w:val="bottom"/>
          </w:tcPr>
          <w:p w14:paraId="1474E511" w14:textId="37105297" w:rsidR="00157462" w:rsidRPr="0063028D" w:rsidRDefault="00157462" w:rsidP="009A609A">
            <w:pPr>
              <w:widowControl/>
              <w:spacing w:after="120"/>
              <w:jc w:val="right"/>
              <w:rPr>
                <w:snapToGrid/>
                <w:kern w:val="0"/>
                <w:sz w:val="20"/>
              </w:rPr>
            </w:pPr>
            <w:r w:rsidRPr="0063028D">
              <w:rPr>
                <w:sz w:val="20"/>
              </w:rPr>
              <w:t>----</w:t>
            </w:r>
          </w:p>
        </w:tc>
      </w:tr>
      <w:tr w:rsidR="008E2606" w:rsidRPr="0085656C" w14:paraId="1CE55693" w14:textId="77777777" w:rsidTr="00157462">
        <w:trPr>
          <w:trHeight w:val="222"/>
        </w:trPr>
        <w:tc>
          <w:tcPr>
            <w:tcW w:w="758" w:type="pct"/>
            <w:tcBorders>
              <w:top w:val="nil"/>
              <w:left w:val="nil"/>
              <w:bottom w:val="nil"/>
              <w:right w:val="nil"/>
            </w:tcBorders>
            <w:shd w:val="clear" w:color="auto" w:fill="auto"/>
            <w:noWrap/>
            <w:vAlign w:val="bottom"/>
          </w:tcPr>
          <w:p w14:paraId="6C74F63B" w14:textId="77777777" w:rsidR="008E2606" w:rsidRPr="0085656C" w:rsidRDefault="008E2606" w:rsidP="009A609A">
            <w:pPr>
              <w:widowControl/>
              <w:spacing w:after="120"/>
              <w:rPr>
                <w:b/>
                <w:bCs/>
                <w:snapToGrid/>
                <w:kern w:val="0"/>
                <w:sz w:val="24"/>
                <w:szCs w:val="24"/>
              </w:rPr>
            </w:pPr>
          </w:p>
        </w:tc>
        <w:tc>
          <w:tcPr>
            <w:tcW w:w="503" w:type="pct"/>
            <w:tcBorders>
              <w:top w:val="nil"/>
              <w:left w:val="nil"/>
              <w:bottom w:val="nil"/>
              <w:right w:val="nil"/>
            </w:tcBorders>
            <w:shd w:val="clear" w:color="auto" w:fill="auto"/>
            <w:noWrap/>
            <w:vAlign w:val="bottom"/>
          </w:tcPr>
          <w:p w14:paraId="5E1733B0" w14:textId="77777777" w:rsidR="008E2606" w:rsidRPr="0085656C" w:rsidRDefault="008E2606" w:rsidP="009A609A">
            <w:pPr>
              <w:widowControl/>
              <w:spacing w:after="120"/>
              <w:rPr>
                <w:b/>
                <w:bCs/>
                <w:snapToGrid/>
                <w:kern w:val="0"/>
                <w:sz w:val="24"/>
                <w:szCs w:val="24"/>
              </w:rPr>
            </w:pPr>
          </w:p>
        </w:tc>
        <w:tc>
          <w:tcPr>
            <w:tcW w:w="385" w:type="pct"/>
            <w:tcBorders>
              <w:top w:val="nil"/>
              <w:left w:val="nil"/>
              <w:bottom w:val="nil"/>
              <w:right w:val="nil"/>
            </w:tcBorders>
            <w:shd w:val="clear" w:color="auto" w:fill="auto"/>
            <w:noWrap/>
            <w:vAlign w:val="bottom"/>
          </w:tcPr>
          <w:p w14:paraId="3B26C353" w14:textId="77777777" w:rsidR="008E2606" w:rsidRPr="0085656C" w:rsidRDefault="008E2606" w:rsidP="009A609A">
            <w:pPr>
              <w:widowControl/>
              <w:spacing w:after="120"/>
              <w:rPr>
                <w:b/>
                <w:bCs/>
                <w:snapToGrid/>
                <w:kern w:val="0"/>
                <w:sz w:val="24"/>
                <w:szCs w:val="24"/>
              </w:rPr>
            </w:pPr>
          </w:p>
        </w:tc>
        <w:tc>
          <w:tcPr>
            <w:tcW w:w="370" w:type="pct"/>
            <w:tcBorders>
              <w:top w:val="nil"/>
              <w:left w:val="nil"/>
              <w:bottom w:val="nil"/>
              <w:right w:val="nil"/>
            </w:tcBorders>
            <w:shd w:val="clear" w:color="auto" w:fill="auto"/>
            <w:noWrap/>
            <w:vAlign w:val="bottom"/>
          </w:tcPr>
          <w:p w14:paraId="59201F91" w14:textId="77777777" w:rsidR="008E2606" w:rsidRPr="0085656C" w:rsidRDefault="008E2606" w:rsidP="009A609A">
            <w:pPr>
              <w:widowControl/>
              <w:spacing w:after="120"/>
              <w:rPr>
                <w:snapToGrid/>
                <w:kern w:val="0"/>
                <w:sz w:val="24"/>
                <w:szCs w:val="24"/>
              </w:rPr>
            </w:pPr>
          </w:p>
        </w:tc>
        <w:tc>
          <w:tcPr>
            <w:tcW w:w="386" w:type="pct"/>
            <w:tcBorders>
              <w:top w:val="nil"/>
              <w:left w:val="nil"/>
              <w:bottom w:val="nil"/>
              <w:right w:val="nil"/>
            </w:tcBorders>
            <w:shd w:val="clear" w:color="auto" w:fill="auto"/>
            <w:noWrap/>
            <w:vAlign w:val="bottom"/>
          </w:tcPr>
          <w:p w14:paraId="4067E467" w14:textId="77777777" w:rsidR="008E2606" w:rsidRPr="0085656C" w:rsidRDefault="008E2606" w:rsidP="009A609A">
            <w:pPr>
              <w:widowControl/>
              <w:spacing w:after="120"/>
              <w:rPr>
                <w:snapToGrid/>
                <w:kern w:val="0"/>
                <w:szCs w:val="22"/>
              </w:rPr>
            </w:pPr>
          </w:p>
        </w:tc>
        <w:tc>
          <w:tcPr>
            <w:tcW w:w="445" w:type="pct"/>
            <w:tcBorders>
              <w:top w:val="nil"/>
              <w:left w:val="nil"/>
              <w:bottom w:val="nil"/>
              <w:right w:val="nil"/>
            </w:tcBorders>
            <w:shd w:val="clear" w:color="auto" w:fill="auto"/>
            <w:noWrap/>
            <w:vAlign w:val="bottom"/>
          </w:tcPr>
          <w:p w14:paraId="6CB21E61" w14:textId="77777777" w:rsidR="008E2606" w:rsidRPr="0085656C" w:rsidRDefault="008E2606" w:rsidP="009A609A">
            <w:pPr>
              <w:widowControl/>
              <w:spacing w:after="120"/>
              <w:jc w:val="right"/>
              <w:rPr>
                <w:snapToGrid/>
                <w:kern w:val="0"/>
                <w:szCs w:val="22"/>
              </w:rPr>
            </w:pPr>
          </w:p>
        </w:tc>
        <w:tc>
          <w:tcPr>
            <w:tcW w:w="371" w:type="pct"/>
            <w:tcBorders>
              <w:top w:val="nil"/>
              <w:left w:val="nil"/>
              <w:bottom w:val="nil"/>
              <w:right w:val="nil"/>
            </w:tcBorders>
            <w:shd w:val="clear" w:color="auto" w:fill="auto"/>
            <w:noWrap/>
            <w:vAlign w:val="bottom"/>
          </w:tcPr>
          <w:p w14:paraId="08445CB6" w14:textId="77777777" w:rsidR="008E2606" w:rsidRPr="0085656C" w:rsidRDefault="008E2606" w:rsidP="009A609A">
            <w:pPr>
              <w:widowControl/>
              <w:spacing w:after="120"/>
              <w:jc w:val="right"/>
              <w:rPr>
                <w:snapToGrid/>
                <w:kern w:val="0"/>
                <w:sz w:val="20"/>
              </w:rPr>
            </w:pPr>
          </w:p>
        </w:tc>
        <w:tc>
          <w:tcPr>
            <w:tcW w:w="384" w:type="pct"/>
            <w:tcBorders>
              <w:top w:val="nil"/>
              <w:left w:val="nil"/>
              <w:bottom w:val="nil"/>
              <w:right w:val="nil"/>
            </w:tcBorders>
            <w:shd w:val="clear" w:color="auto" w:fill="auto"/>
            <w:noWrap/>
            <w:vAlign w:val="bottom"/>
          </w:tcPr>
          <w:p w14:paraId="41A57421" w14:textId="77777777" w:rsidR="008E2606" w:rsidRPr="0085656C" w:rsidRDefault="008E2606" w:rsidP="009A609A">
            <w:pPr>
              <w:widowControl/>
              <w:spacing w:after="120"/>
              <w:jc w:val="right"/>
              <w:rPr>
                <w:snapToGrid/>
                <w:kern w:val="0"/>
                <w:sz w:val="20"/>
              </w:rPr>
            </w:pPr>
          </w:p>
        </w:tc>
        <w:tc>
          <w:tcPr>
            <w:tcW w:w="371" w:type="pct"/>
            <w:tcBorders>
              <w:top w:val="nil"/>
              <w:left w:val="nil"/>
              <w:bottom w:val="nil"/>
              <w:right w:val="nil"/>
            </w:tcBorders>
            <w:shd w:val="clear" w:color="auto" w:fill="auto"/>
            <w:noWrap/>
            <w:vAlign w:val="bottom"/>
          </w:tcPr>
          <w:p w14:paraId="0364F0CE" w14:textId="77777777" w:rsidR="008E2606" w:rsidRPr="0085656C" w:rsidRDefault="008E2606" w:rsidP="009A609A">
            <w:pPr>
              <w:widowControl/>
              <w:spacing w:after="120"/>
              <w:jc w:val="right"/>
              <w:rPr>
                <w:snapToGrid/>
                <w:kern w:val="0"/>
                <w:sz w:val="20"/>
              </w:rPr>
            </w:pPr>
          </w:p>
        </w:tc>
        <w:tc>
          <w:tcPr>
            <w:tcW w:w="329" w:type="pct"/>
            <w:tcBorders>
              <w:top w:val="nil"/>
              <w:left w:val="nil"/>
              <w:bottom w:val="nil"/>
              <w:right w:val="nil"/>
            </w:tcBorders>
            <w:shd w:val="clear" w:color="auto" w:fill="auto"/>
            <w:noWrap/>
            <w:vAlign w:val="bottom"/>
          </w:tcPr>
          <w:p w14:paraId="5276C801" w14:textId="77777777" w:rsidR="008E2606" w:rsidRPr="0085656C" w:rsidRDefault="008E2606" w:rsidP="009A609A">
            <w:pPr>
              <w:widowControl/>
              <w:spacing w:after="120"/>
              <w:jc w:val="right"/>
              <w:rPr>
                <w:snapToGrid/>
                <w:kern w:val="0"/>
                <w:sz w:val="20"/>
              </w:rPr>
            </w:pPr>
          </w:p>
        </w:tc>
        <w:tc>
          <w:tcPr>
            <w:tcW w:w="371" w:type="pct"/>
            <w:tcBorders>
              <w:top w:val="nil"/>
              <w:left w:val="nil"/>
              <w:bottom w:val="nil"/>
              <w:right w:val="nil"/>
            </w:tcBorders>
            <w:shd w:val="clear" w:color="auto" w:fill="auto"/>
            <w:noWrap/>
            <w:vAlign w:val="bottom"/>
          </w:tcPr>
          <w:p w14:paraId="31E3BEE8" w14:textId="77777777" w:rsidR="008E2606" w:rsidRPr="0085656C" w:rsidRDefault="008E2606" w:rsidP="009A609A">
            <w:pPr>
              <w:widowControl/>
              <w:spacing w:after="120"/>
              <w:jc w:val="right"/>
              <w:rPr>
                <w:snapToGrid/>
                <w:kern w:val="0"/>
                <w:sz w:val="20"/>
              </w:rPr>
            </w:pPr>
          </w:p>
        </w:tc>
        <w:tc>
          <w:tcPr>
            <w:tcW w:w="328" w:type="pct"/>
            <w:tcBorders>
              <w:top w:val="nil"/>
              <w:left w:val="nil"/>
              <w:bottom w:val="nil"/>
              <w:right w:val="nil"/>
            </w:tcBorders>
            <w:shd w:val="clear" w:color="auto" w:fill="auto"/>
            <w:noWrap/>
            <w:vAlign w:val="bottom"/>
          </w:tcPr>
          <w:p w14:paraId="091F9D61" w14:textId="77777777" w:rsidR="008E2606" w:rsidRPr="0085656C" w:rsidRDefault="008E2606" w:rsidP="009A609A">
            <w:pPr>
              <w:widowControl/>
              <w:spacing w:after="120"/>
              <w:jc w:val="right"/>
              <w:rPr>
                <w:snapToGrid/>
                <w:kern w:val="0"/>
                <w:sz w:val="20"/>
              </w:rPr>
            </w:pPr>
          </w:p>
        </w:tc>
      </w:tr>
    </w:tbl>
    <w:p w14:paraId="2537120E"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427"/>
        <w:gridCol w:w="948"/>
        <w:gridCol w:w="714"/>
        <w:gridCol w:w="730"/>
        <w:gridCol w:w="716"/>
        <w:gridCol w:w="831"/>
        <w:gridCol w:w="674"/>
        <w:gridCol w:w="730"/>
        <w:gridCol w:w="674"/>
        <w:gridCol w:w="730"/>
        <w:gridCol w:w="674"/>
        <w:gridCol w:w="728"/>
      </w:tblGrid>
      <w:tr w:rsidR="0085656C" w:rsidRPr="0085656C" w14:paraId="75060DCB" w14:textId="77777777" w:rsidTr="00D871D1">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4CBC75F5"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E(3b)</w:t>
            </w:r>
          </w:p>
        </w:tc>
      </w:tr>
      <w:tr w:rsidR="008E2606" w:rsidRPr="0085656C" w14:paraId="7812B15E" w14:textId="77777777" w:rsidTr="00D871D1">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14:paraId="044C242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Ethnicity</w:t>
            </w:r>
          </w:p>
        </w:tc>
      </w:tr>
      <w:tr w:rsidR="008E2606" w:rsidRPr="0085656C" w14:paraId="1C895A45"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002B69E0"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534EA02A" w14:textId="77777777" w:rsidTr="00D871D1">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14:paraId="5C58BCC4"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207ADDEF" w14:textId="77777777" w:rsidTr="00D871D1">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14:paraId="0A6359DB"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4946E541" w14:textId="77777777" w:rsidTr="00D871D1">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24A0D638"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E2606" w:rsidRPr="0085656C" w14:paraId="571A0278" w14:textId="77777777" w:rsidTr="00157462">
        <w:trPr>
          <w:trHeight w:val="360"/>
        </w:trPr>
        <w:tc>
          <w:tcPr>
            <w:tcW w:w="1240" w:type="pct"/>
            <w:gridSpan w:val="2"/>
            <w:tcBorders>
              <w:top w:val="single" w:sz="12" w:space="0" w:color="auto"/>
              <w:left w:val="single" w:sz="12" w:space="0" w:color="auto"/>
              <w:bottom w:val="nil"/>
              <w:right w:val="nil"/>
            </w:tcBorders>
            <w:shd w:val="clear" w:color="auto" w:fill="auto"/>
            <w:noWrap/>
            <w:vAlign w:val="center"/>
          </w:tcPr>
          <w:p w14:paraId="3FD5D052"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60"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08A5AE3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E2606" w:rsidRPr="0085656C" w14:paraId="2A58ABCB" w14:textId="77777777" w:rsidTr="00157462">
        <w:trPr>
          <w:trHeight w:val="360"/>
        </w:trPr>
        <w:tc>
          <w:tcPr>
            <w:tcW w:w="1240" w:type="pct"/>
            <w:gridSpan w:val="2"/>
            <w:tcBorders>
              <w:top w:val="nil"/>
              <w:left w:val="single" w:sz="12" w:space="0" w:color="auto"/>
              <w:bottom w:val="nil"/>
              <w:right w:val="single" w:sz="12" w:space="0" w:color="000000"/>
            </w:tcBorders>
            <w:shd w:val="clear" w:color="auto" w:fill="auto"/>
            <w:noWrap/>
            <w:vAlign w:val="center"/>
          </w:tcPr>
          <w:p w14:paraId="1BDDAB29"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21FBF726"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3006" w:type="pct"/>
            <w:gridSpan w:val="8"/>
            <w:tcBorders>
              <w:top w:val="single" w:sz="12" w:space="0" w:color="auto"/>
              <w:left w:val="nil"/>
              <w:bottom w:val="single" w:sz="12" w:space="0" w:color="auto"/>
              <w:right w:val="single" w:sz="12" w:space="0" w:color="000000"/>
            </w:tcBorders>
            <w:shd w:val="clear" w:color="auto" w:fill="auto"/>
            <w:noWrap/>
            <w:vAlign w:val="center"/>
          </w:tcPr>
          <w:p w14:paraId="5A452992"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E2606" w:rsidRPr="0085656C" w14:paraId="44CB0082" w14:textId="77777777" w:rsidTr="00157462">
        <w:trPr>
          <w:trHeight w:val="679"/>
        </w:trPr>
        <w:tc>
          <w:tcPr>
            <w:tcW w:w="1240" w:type="pct"/>
            <w:gridSpan w:val="2"/>
            <w:tcBorders>
              <w:top w:val="nil"/>
              <w:left w:val="single" w:sz="12" w:space="0" w:color="auto"/>
              <w:bottom w:val="nil"/>
              <w:right w:val="single" w:sz="12" w:space="0" w:color="000000"/>
            </w:tcBorders>
            <w:shd w:val="clear" w:color="auto" w:fill="auto"/>
            <w:noWrap/>
            <w:vAlign w:val="center"/>
          </w:tcPr>
          <w:p w14:paraId="26C357D9"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shd w:val="clear" w:color="auto" w:fill="auto"/>
            <w:vAlign w:val="center"/>
          </w:tcPr>
          <w:p w14:paraId="2F0DF627" w14:textId="77777777" w:rsidR="008E2606" w:rsidRPr="0085656C" w:rsidRDefault="008E2606" w:rsidP="009A609A">
            <w:pPr>
              <w:widowControl/>
              <w:spacing w:after="120"/>
              <w:rPr>
                <w:b/>
                <w:bCs/>
                <w:snapToGrid/>
                <w:kern w:val="0"/>
                <w:szCs w:val="22"/>
              </w:rPr>
            </w:pPr>
          </w:p>
        </w:tc>
        <w:tc>
          <w:tcPr>
            <w:tcW w:w="808" w:type="pct"/>
            <w:gridSpan w:val="2"/>
            <w:tcBorders>
              <w:top w:val="single" w:sz="12" w:space="0" w:color="auto"/>
              <w:left w:val="nil"/>
              <w:bottom w:val="single" w:sz="12" w:space="0" w:color="auto"/>
              <w:right w:val="single" w:sz="12" w:space="0" w:color="auto"/>
            </w:tcBorders>
            <w:shd w:val="clear" w:color="auto" w:fill="auto"/>
            <w:vAlign w:val="center"/>
          </w:tcPr>
          <w:p w14:paraId="45A8F33C"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14:paraId="7D88200E"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14:paraId="6A42C26D"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14:paraId="1E29CDDB"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157462" w:rsidRPr="0085656C" w14:paraId="65B87E6D" w14:textId="77777777" w:rsidTr="00157462">
        <w:trPr>
          <w:trHeight w:val="402"/>
        </w:trPr>
        <w:tc>
          <w:tcPr>
            <w:tcW w:w="1240" w:type="pct"/>
            <w:gridSpan w:val="2"/>
            <w:tcBorders>
              <w:top w:val="nil"/>
              <w:left w:val="single" w:sz="12" w:space="0" w:color="auto"/>
              <w:bottom w:val="single" w:sz="12" w:space="0" w:color="auto"/>
              <w:right w:val="single" w:sz="12" w:space="0" w:color="000000"/>
            </w:tcBorders>
            <w:shd w:val="clear" w:color="auto" w:fill="auto"/>
            <w:noWrap/>
            <w:vAlign w:val="center"/>
          </w:tcPr>
          <w:p w14:paraId="3ADF4CAD"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14:paraId="238D4D56"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14:paraId="7EDC9077"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74" w:type="pct"/>
            <w:tcBorders>
              <w:top w:val="nil"/>
              <w:left w:val="nil"/>
              <w:bottom w:val="single" w:sz="12" w:space="0" w:color="auto"/>
              <w:right w:val="single" w:sz="4" w:space="0" w:color="auto"/>
            </w:tcBorders>
            <w:shd w:val="clear" w:color="auto" w:fill="auto"/>
            <w:noWrap/>
            <w:vAlign w:val="center"/>
          </w:tcPr>
          <w:p w14:paraId="6E9F1638"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434" w:type="pct"/>
            <w:tcBorders>
              <w:top w:val="nil"/>
              <w:left w:val="nil"/>
              <w:bottom w:val="single" w:sz="12" w:space="0" w:color="auto"/>
              <w:right w:val="single" w:sz="12" w:space="0" w:color="auto"/>
            </w:tcBorders>
            <w:shd w:val="clear" w:color="auto" w:fill="auto"/>
            <w:noWrap/>
            <w:vAlign w:val="center"/>
          </w:tcPr>
          <w:p w14:paraId="68245F3F"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14:paraId="5666EC4C"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14:paraId="4583F57A"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14:paraId="726D294D"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14:paraId="60D662F6" w14:textId="77777777" w:rsidR="008E2606" w:rsidRPr="0085656C" w:rsidRDefault="008E2606" w:rsidP="009A609A">
            <w:pPr>
              <w:widowControl/>
              <w:spacing w:after="120"/>
              <w:jc w:val="center"/>
              <w:rPr>
                <w:snapToGrid/>
                <w:kern w:val="0"/>
                <w:sz w:val="20"/>
              </w:rPr>
            </w:pPr>
            <w:r w:rsidRPr="0085656C">
              <w:rPr>
                <w:snapToGrid/>
                <w:kern w:val="0"/>
                <w:sz w:val="20"/>
              </w:rPr>
              <w:t>%</w:t>
            </w:r>
          </w:p>
        </w:tc>
        <w:tc>
          <w:tcPr>
            <w:tcW w:w="352" w:type="pct"/>
            <w:tcBorders>
              <w:top w:val="nil"/>
              <w:left w:val="single" w:sz="12" w:space="0" w:color="auto"/>
              <w:bottom w:val="single" w:sz="12" w:space="0" w:color="auto"/>
              <w:right w:val="single" w:sz="4" w:space="0" w:color="auto"/>
            </w:tcBorders>
            <w:shd w:val="clear" w:color="auto" w:fill="auto"/>
            <w:noWrap/>
            <w:vAlign w:val="center"/>
          </w:tcPr>
          <w:p w14:paraId="1B9F581A" w14:textId="77777777" w:rsidR="008E2606" w:rsidRPr="0085656C" w:rsidRDefault="008E2606" w:rsidP="009A609A">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14:paraId="4B03A407" w14:textId="77777777" w:rsidR="008E2606" w:rsidRPr="0085656C" w:rsidRDefault="008E2606" w:rsidP="009A609A">
            <w:pPr>
              <w:widowControl/>
              <w:spacing w:after="120"/>
              <w:jc w:val="center"/>
              <w:rPr>
                <w:snapToGrid/>
                <w:kern w:val="0"/>
                <w:sz w:val="20"/>
              </w:rPr>
            </w:pPr>
            <w:r w:rsidRPr="0085656C">
              <w:rPr>
                <w:snapToGrid/>
                <w:kern w:val="0"/>
                <w:sz w:val="20"/>
              </w:rPr>
              <w:t>%</w:t>
            </w:r>
          </w:p>
        </w:tc>
      </w:tr>
      <w:tr w:rsidR="00157462" w:rsidRPr="0085656C" w14:paraId="7B42A7EF" w14:textId="77777777" w:rsidTr="00157462">
        <w:trPr>
          <w:trHeight w:val="439"/>
        </w:trPr>
        <w:tc>
          <w:tcPr>
            <w:tcW w:w="745" w:type="pct"/>
            <w:tcBorders>
              <w:top w:val="nil"/>
              <w:left w:val="single" w:sz="12" w:space="0" w:color="auto"/>
              <w:bottom w:val="nil"/>
              <w:right w:val="nil"/>
            </w:tcBorders>
            <w:shd w:val="clear" w:color="auto" w:fill="auto"/>
            <w:noWrap/>
            <w:vAlign w:val="bottom"/>
          </w:tcPr>
          <w:p w14:paraId="71D70C49"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Hispanic</w:t>
            </w:r>
          </w:p>
        </w:tc>
        <w:tc>
          <w:tcPr>
            <w:tcW w:w="495" w:type="pct"/>
            <w:tcBorders>
              <w:top w:val="nil"/>
              <w:left w:val="single" w:sz="4" w:space="0" w:color="auto"/>
              <w:bottom w:val="single" w:sz="4" w:space="0" w:color="auto"/>
              <w:right w:val="nil"/>
            </w:tcBorders>
            <w:shd w:val="clear" w:color="auto" w:fill="auto"/>
            <w:noWrap/>
            <w:vAlign w:val="bottom"/>
          </w:tcPr>
          <w:p w14:paraId="61FF53EA"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1B431A8B" w14:textId="660337ED" w:rsidR="00157462" w:rsidRPr="0063028D" w:rsidRDefault="00157462" w:rsidP="009A609A">
            <w:pPr>
              <w:widowControl/>
              <w:spacing w:after="120"/>
              <w:jc w:val="right"/>
              <w:rPr>
                <w:b/>
                <w:bCs/>
                <w:snapToGrid/>
                <w:kern w:val="0"/>
                <w:sz w:val="20"/>
              </w:rPr>
            </w:pPr>
            <w:r w:rsidRPr="0063028D">
              <w:rPr>
                <w:sz w:val="20"/>
              </w:rPr>
              <w:t>96</w:t>
            </w:r>
          </w:p>
        </w:tc>
        <w:tc>
          <w:tcPr>
            <w:tcW w:w="381" w:type="pct"/>
            <w:tcBorders>
              <w:top w:val="nil"/>
              <w:left w:val="nil"/>
              <w:bottom w:val="single" w:sz="4" w:space="0" w:color="auto"/>
              <w:right w:val="single" w:sz="12" w:space="0" w:color="auto"/>
            </w:tcBorders>
            <w:shd w:val="clear" w:color="auto" w:fill="auto"/>
            <w:noWrap/>
            <w:vAlign w:val="bottom"/>
          </w:tcPr>
          <w:p w14:paraId="785DF480" w14:textId="69E9F1BD" w:rsidR="00157462" w:rsidRPr="0063028D" w:rsidRDefault="00157462" w:rsidP="009A609A">
            <w:pPr>
              <w:widowControl/>
              <w:spacing w:after="120"/>
              <w:jc w:val="right"/>
              <w:rPr>
                <w:snapToGrid/>
                <w:kern w:val="0"/>
                <w:sz w:val="20"/>
              </w:rPr>
            </w:pPr>
            <w:r w:rsidRPr="0063028D">
              <w:rPr>
                <w:sz w:val="20"/>
              </w:rPr>
              <w:t>3.3</w:t>
            </w:r>
          </w:p>
        </w:tc>
        <w:tc>
          <w:tcPr>
            <w:tcW w:w="374" w:type="pct"/>
            <w:tcBorders>
              <w:top w:val="nil"/>
              <w:left w:val="nil"/>
              <w:bottom w:val="single" w:sz="4" w:space="0" w:color="auto"/>
              <w:right w:val="single" w:sz="4" w:space="0" w:color="auto"/>
            </w:tcBorders>
            <w:shd w:val="clear" w:color="auto" w:fill="auto"/>
            <w:noWrap/>
            <w:vAlign w:val="bottom"/>
          </w:tcPr>
          <w:p w14:paraId="4779C092" w14:textId="2FAE0771" w:rsidR="00157462" w:rsidRPr="0063028D" w:rsidRDefault="00157462" w:rsidP="009A609A">
            <w:pPr>
              <w:widowControl/>
              <w:spacing w:after="120"/>
              <w:jc w:val="right"/>
              <w:rPr>
                <w:b/>
                <w:bCs/>
                <w:snapToGrid/>
                <w:kern w:val="0"/>
                <w:sz w:val="20"/>
              </w:rPr>
            </w:pPr>
            <w:r w:rsidRPr="0063028D">
              <w:rPr>
                <w:sz w:val="20"/>
              </w:rPr>
              <w:t>47</w:t>
            </w:r>
          </w:p>
        </w:tc>
        <w:tc>
          <w:tcPr>
            <w:tcW w:w="434" w:type="pct"/>
            <w:tcBorders>
              <w:top w:val="nil"/>
              <w:left w:val="nil"/>
              <w:bottom w:val="single" w:sz="4" w:space="0" w:color="auto"/>
              <w:right w:val="single" w:sz="12" w:space="0" w:color="auto"/>
            </w:tcBorders>
            <w:shd w:val="clear" w:color="auto" w:fill="auto"/>
            <w:noWrap/>
            <w:vAlign w:val="bottom"/>
          </w:tcPr>
          <w:p w14:paraId="24DD7470" w14:textId="19DC15B0" w:rsidR="00157462" w:rsidRPr="0063028D" w:rsidRDefault="00157462" w:rsidP="009A609A">
            <w:pPr>
              <w:widowControl/>
              <w:spacing w:after="120"/>
              <w:jc w:val="right"/>
              <w:rPr>
                <w:snapToGrid/>
                <w:kern w:val="0"/>
                <w:sz w:val="20"/>
              </w:rPr>
            </w:pPr>
            <w:r w:rsidRPr="0063028D">
              <w:rPr>
                <w:sz w:val="20"/>
              </w:rPr>
              <w:t>0.9</w:t>
            </w:r>
          </w:p>
        </w:tc>
        <w:tc>
          <w:tcPr>
            <w:tcW w:w="352" w:type="pct"/>
            <w:tcBorders>
              <w:top w:val="nil"/>
              <w:left w:val="nil"/>
              <w:bottom w:val="single" w:sz="4" w:space="0" w:color="auto"/>
              <w:right w:val="single" w:sz="4" w:space="0" w:color="auto"/>
            </w:tcBorders>
            <w:shd w:val="clear" w:color="auto" w:fill="auto"/>
            <w:noWrap/>
            <w:vAlign w:val="bottom"/>
          </w:tcPr>
          <w:p w14:paraId="5EC8A688" w14:textId="006E9252" w:rsidR="00157462" w:rsidRPr="0063028D" w:rsidRDefault="00157462" w:rsidP="009A609A">
            <w:pPr>
              <w:widowControl/>
              <w:spacing w:after="120"/>
              <w:jc w:val="right"/>
              <w:rPr>
                <w:b/>
                <w:bCs/>
                <w:snapToGrid/>
                <w:kern w:val="0"/>
                <w:sz w:val="20"/>
              </w:rPr>
            </w:pPr>
            <w:r w:rsidRPr="0063028D">
              <w:rPr>
                <w:sz w:val="20"/>
              </w:rPr>
              <w:t>46</w:t>
            </w:r>
          </w:p>
        </w:tc>
        <w:tc>
          <w:tcPr>
            <w:tcW w:w="381" w:type="pct"/>
            <w:tcBorders>
              <w:top w:val="nil"/>
              <w:left w:val="nil"/>
              <w:bottom w:val="single" w:sz="4" w:space="0" w:color="auto"/>
              <w:right w:val="single" w:sz="12" w:space="0" w:color="auto"/>
            </w:tcBorders>
            <w:shd w:val="clear" w:color="auto" w:fill="auto"/>
            <w:noWrap/>
            <w:vAlign w:val="bottom"/>
          </w:tcPr>
          <w:p w14:paraId="52A991F0" w14:textId="577F7AC6" w:rsidR="00157462" w:rsidRPr="0063028D" w:rsidRDefault="00157462" w:rsidP="009A609A">
            <w:pPr>
              <w:widowControl/>
              <w:spacing w:after="120"/>
              <w:jc w:val="right"/>
              <w:rPr>
                <w:snapToGrid/>
                <w:kern w:val="0"/>
                <w:sz w:val="20"/>
              </w:rPr>
            </w:pPr>
            <w:r w:rsidRPr="0063028D">
              <w:rPr>
                <w:sz w:val="20"/>
              </w:rPr>
              <w:t>0.9</w:t>
            </w:r>
          </w:p>
        </w:tc>
        <w:tc>
          <w:tcPr>
            <w:tcW w:w="352" w:type="pct"/>
            <w:tcBorders>
              <w:top w:val="nil"/>
              <w:left w:val="nil"/>
              <w:bottom w:val="single" w:sz="4" w:space="0" w:color="auto"/>
              <w:right w:val="single" w:sz="4" w:space="0" w:color="auto"/>
            </w:tcBorders>
            <w:shd w:val="clear" w:color="auto" w:fill="auto"/>
            <w:noWrap/>
            <w:vAlign w:val="bottom"/>
          </w:tcPr>
          <w:p w14:paraId="4E50788E" w14:textId="0E9B95A8" w:rsidR="00157462" w:rsidRPr="0063028D" w:rsidRDefault="00157462" w:rsidP="009A609A">
            <w:pPr>
              <w:widowControl/>
              <w:spacing w:after="120"/>
              <w:jc w:val="right"/>
              <w:rPr>
                <w:b/>
                <w:bCs/>
                <w:snapToGrid/>
                <w:kern w:val="0"/>
                <w:sz w:val="20"/>
              </w:rPr>
            </w:pPr>
            <w:r w:rsidRPr="0063028D">
              <w:rPr>
                <w:sz w:val="20"/>
              </w:rPr>
              <w:t>37</w:t>
            </w:r>
          </w:p>
        </w:tc>
        <w:tc>
          <w:tcPr>
            <w:tcW w:w="381" w:type="pct"/>
            <w:tcBorders>
              <w:top w:val="nil"/>
              <w:left w:val="nil"/>
              <w:bottom w:val="single" w:sz="4" w:space="0" w:color="auto"/>
              <w:right w:val="single" w:sz="12" w:space="0" w:color="auto"/>
            </w:tcBorders>
            <w:shd w:val="clear" w:color="auto" w:fill="auto"/>
            <w:noWrap/>
            <w:vAlign w:val="bottom"/>
          </w:tcPr>
          <w:p w14:paraId="002DCDA9" w14:textId="645E5D46" w:rsidR="00157462" w:rsidRPr="0063028D" w:rsidRDefault="00157462" w:rsidP="009A609A">
            <w:pPr>
              <w:widowControl/>
              <w:spacing w:after="120"/>
              <w:jc w:val="right"/>
              <w:rPr>
                <w:snapToGrid/>
                <w:kern w:val="0"/>
                <w:sz w:val="20"/>
              </w:rPr>
            </w:pPr>
            <w:r w:rsidRPr="0063028D">
              <w:rPr>
                <w:sz w:val="20"/>
              </w:rPr>
              <w:t>0.8</w:t>
            </w:r>
          </w:p>
        </w:tc>
        <w:tc>
          <w:tcPr>
            <w:tcW w:w="352" w:type="pct"/>
            <w:tcBorders>
              <w:top w:val="nil"/>
              <w:left w:val="nil"/>
              <w:bottom w:val="single" w:sz="4" w:space="0" w:color="auto"/>
              <w:right w:val="single" w:sz="4" w:space="0" w:color="auto"/>
            </w:tcBorders>
            <w:shd w:val="clear" w:color="auto" w:fill="auto"/>
            <w:noWrap/>
            <w:vAlign w:val="bottom"/>
          </w:tcPr>
          <w:p w14:paraId="78377959" w14:textId="183BAF1A" w:rsidR="00157462" w:rsidRPr="0063028D" w:rsidRDefault="00157462" w:rsidP="009A609A">
            <w:pPr>
              <w:widowControl/>
              <w:spacing w:after="120"/>
              <w:jc w:val="right"/>
              <w:rPr>
                <w:b/>
                <w:bCs/>
                <w:snapToGrid/>
                <w:kern w:val="0"/>
                <w:sz w:val="20"/>
              </w:rPr>
            </w:pPr>
            <w:r w:rsidRPr="0063028D">
              <w:rPr>
                <w:sz w:val="20"/>
              </w:rPr>
              <w:t>26</w:t>
            </w:r>
          </w:p>
        </w:tc>
        <w:tc>
          <w:tcPr>
            <w:tcW w:w="381" w:type="pct"/>
            <w:tcBorders>
              <w:top w:val="nil"/>
              <w:left w:val="nil"/>
              <w:bottom w:val="single" w:sz="4" w:space="0" w:color="auto"/>
              <w:right w:val="single" w:sz="12" w:space="0" w:color="auto"/>
            </w:tcBorders>
            <w:shd w:val="clear" w:color="auto" w:fill="auto"/>
            <w:noWrap/>
            <w:vAlign w:val="bottom"/>
          </w:tcPr>
          <w:p w14:paraId="03374AF1" w14:textId="71A1C250" w:rsidR="00157462" w:rsidRPr="0063028D" w:rsidRDefault="00157462" w:rsidP="009A609A">
            <w:pPr>
              <w:widowControl/>
              <w:spacing w:after="120"/>
              <w:jc w:val="right"/>
              <w:rPr>
                <w:snapToGrid/>
                <w:kern w:val="0"/>
                <w:sz w:val="20"/>
              </w:rPr>
            </w:pPr>
            <w:r w:rsidRPr="0063028D">
              <w:rPr>
                <w:sz w:val="20"/>
              </w:rPr>
              <w:t>1.0</w:t>
            </w:r>
          </w:p>
        </w:tc>
      </w:tr>
      <w:tr w:rsidR="00157462" w:rsidRPr="0085656C" w14:paraId="26F6CDC2" w14:textId="77777777" w:rsidTr="00157462">
        <w:trPr>
          <w:trHeight w:val="379"/>
        </w:trPr>
        <w:tc>
          <w:tcPr>
            <w:tcW w:w="745" w:type="pct"/>
            <w:tcBorders>
              <w:top w:val="nil"/>
              <w:left w:val="single" w:sz="12" w:space="0" w:color="auto"/>
              <w:bottom w:val="nil"/>
              <w:right w:val="nil"/>
            </w:tcBorders>
            <w:shd w:val="clear" w:color="auto" w:fill="auto"/>
            <w:noWrap/>
          </w:tcPr>
          <w:p w14:paraId="4731785B"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or Latino</w:t>
            </w:r>
          </w:p>
        </w:tc>
        <w:tc>
          <w:tcPr>
            <w:tcW w:w="495" w:type="pct"/>
            <w:tcBorders>
              <w:top w:val="nil"/>
              <w:left w:val="single" w:sz="4" w:space="0" w:color="auto"/>
              <w:bottom w:val="single" w:sz="4" w:space="0" w:color="auto"/>
              <w:right w:val="nil"/>
            </w:tcBorders>
            <w:shd w:val="clear" w:color="auto" w:fill="auto"/>
            <w:noWrap/>
            <w:vAlign w:val="bottom"/>
          </w:tcPr>
          <w:p w14:paraId="4FE327A1"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58742CE5" w14:textId="11D21314" w:rsidR="00157462" w:rsidRPr="0063028D" w:rsidRDefault="00157462" w:rsidP="009A609A">
            <w:pPr>
              <w:widowControl/>
              <w:spacing w:after="120"/>
              <w:jc w:val="right"/>
              <w:rPr>
                <w:b/>
                <w:bCs/>
                <w:snapToGrid/>
                <w:kern w:val="0"/>
                <w:sz w:val="20"/>
              </w:rPr>
            </w:pPr>
            <w:r w:rsidRPr="0063028D">
              <w:rPr>
                <w:sz w:val="20"/>
              </w:rPr>
              <w:t>380</w:t>
            </w:r>
          </w:p>
        </w:tc>
        <w:tc>
          <w:tcPr>
            <w:tcW w:w="381" w:type="pct"/>
            <w:tcBorders>
              <w:top w:val="nil"/>
              <w:left w:val="nil"/>
              <w:bottom w:val="single" w:sz="4" w:space="0" w:color="auto"/>
              <w:right w:val="single" w:sz="12" w:space="0" w:color="auto"/>
            </w:tcBorders>
            <w:shd w:val="clear" w:color="auto" w:fill="auto"/>
            <w:noWrap/>
            <w:vAlign w:val="bottom"/>
          </w:tcPr>
          <w:p w14:paraId="7BEB2C1F" w14:textId="4CADECAC" w:rsidR="00157462" w:rsidRPr="0063028D" w:rsidRDefault="00157462" w:rsidP="009A609A">
            <w:pPr>
              <w:widowControl/>
              <w:spacing w:after="120"/>
              <w:jc w:val="right"/>
              <w:rPr>
                <w:snapToGrid/>
                <w:kern w:val="0"/>
                <w:sz w:val="20"/>
              </w:rPr>
            </w:pPr>
            <w:r w:rsidRPr="0063028D">
              <w:rPr>
                <w:sz w:val="20"/>
              </w:rPr>
              <w:t>13.0</w:t>
            </w:r>
          </w:p>
        </w:tc>
        <w:tc>
          <w:tcPr>
            <w:tcW w:w="374" w:type="pct"/>
            <w:tcBorders>
              <w:top w:val="nil"/>
              <w:left w:val="nil"/>
              <w:bottom w:val="single" w:sz="4" w:space="0" w:color="auto"/>
              <w:right w:val="single" w:sz="4" w:space="0" w:color="auto"/>
            </w:tcBorders>
            <w:shd w:val="clear" w:color="auto" w:fill="auto"/>
            <w:noWrap/>
            <w:vAlign w:val="bottom"/>
          </w:tcPr>
          <w:p w14:paraId="0808A6CA" w14:textId="05B7116B" w:rsidR="00157462" w:rsidRPr="0063028D" w:rsidRDefault="00157462" w:rsidP="009A609A">
            <w:pPr>
              <w:widowControl/>
              <w:spacing w:after="120"/>
              <w:jc w:val="right"/>
              <w:rPr>
                <w:b/>
                <w:bCs/>
                <w:snapToGrid/>
                <w:kern w:val="0"/>
                <w:sz w:val="20"/>
              </w:rPr>
            </w:pPr>
            <w:r w:rsidRPr="0063028D">
              <w:rPr>
                <w:sz w:val="20"/>
              </w:rPr>
              <w:t>243</w:t>
            </w:r>
          </w:p>
        </w:tc>
        <w:tc>
          <w:tcPr>
            <w:tcW w:w="434" w:type="pct"/>
            <w:tcBorders>
              <w:top w:val="nil"/>
              <w:left w:val="nil"/>
              <w:bottom w:val="single" w:sz="4" w:space="0" w:color="auto"/>
              <w:right w:val="single" w:sz="12" w:space="0" w:color="auto"/>
            </w:tcBorders>
            <w:shd w:val="clear" w:color="auto" w:fill="auto"/>
            <w:noWrap/>
            <w:vAlign w:val="bottom"/>
          </w:tcPr>
          <w:p w14:paraId="4EF33ADF" w14:textId="2B38BFCE" w:rsidR="00157462" w:rsidRPr="0063028D" w:rsidRDefault="00157462" w:rsidP="009A609A">
            <w:pPr>
              <w:widowControl/>
              <w:spacing w:after="120"/>
              <w:jc w:val="right"/>
              <w:rPr>
                <w:snapToGrid/>
                <w:kern w:val="0"/>
                <w:sz w:val="20"/>
              </w:rPr>
            </w:pPr>
            <w:r w:rsidRPr="0063028D">
              <w:rPr>
                <w:sz w:val="20"/>
              </w:rPr>
              <w:t>4.8</w:t>
            </w:r>
          </w:p>
        </w:tc>
        <w:tc>
          <w:tcPr>
            <w:tcW w:w="352" w:type="pct"/>
            <w:tcBorders>
              <w:top w:val="nil"/>
              <w:left w:val="nil"/>
              <w:bottom w:val="single" w:sz="4" w:space="0" w:color="auto"/>
              <w:right w:val="single" w:sz="4" w:space="0" w:color="auto"/>
            </w:tcBorders>
            <w:shd w:val="clear" w:color="auto" w:fill="auto"/>
            <w:noWrap/>
            <w:vAlign w:val="bottom"/>
          </w:tcPr>
          <w:p w14:paraId="64264C49" w14:textId="0A09C089" w:rsidR="00157462" w:rsidRPr="0063028D" w:rsidRDefault="00157462" w:rsidP="009A609A">
            <w:pPr>
              <w:widowControl/>
              <w:spacing w:after="120"/>
              <w:jc w:val="right"/>
              <w:rPr>
                <w:b/>
                <w:bCs/>
                <w:snapToGrid/>
                <w:kern w:val="0"/>
                <w:sz w:val="20"/>
              </w:rPr>
            </w:pPr>
            <w:r w:rsidRPr="0063028D">
              <w:rPr>
                <w:sz w:val="20"/>
              </w:rPr>
              <w:t>241</w:t>
            </w:r>
          </w:p>
        </w:tc>
        <w:tc>
          <w:tcPr>
            <w:tcW w:w="381" w:type="pct"/>
            <w:tcBorders>
              <w:top w:val="nil"/>
              <w:left w:val="nil"/>
              <w:bottom w:val="single" w:sz="4" w:space="0" w:color="auto"/>
              <w:right w:val="single" w:sz="12" w:space="0" w:color="auto"/>
            </w:tcBorders>
            <w:shd w:val="clear" w:color="auto" w:fill="auto"/>
            <w:noWrap/>
            <w:vAlign w:val="bottom"/>
          </w:tcPr>
          <w:p w14:paraId="2C496D1B" w14:textId="6B2A1D0D" w:rsidR="00157462" w:rsidRPr="0063028D" w:rsidRDefault="00157462" w:rsidP="009A609A">
            <w:pPr>
              <w:widowControl/>
              <w:spacing w:after="120"/>
              <w:jc w:val="right"/>
              <w:rPr>
                <w:snapToGrid/>
                <w:kern w:val="0"/>
                <w:sz w:val="20"/>
              </w:rPr>
            </w:pPr>
            <w:r w:rsidRPr="0063028D">
              <w:rPr>
                <w:sz w:val="20"/>
              </w:rPr>
              <w:t>4.9</w:t>
            </w:r>
          </w:p>
        </w:tc>
        <w:tc>
          <w:tcPr>
            <w:tcW w:w="352" w:type="pct"/>
            <w:tcBorders>
              <w:top w:val="nil"/>
              <w:left w:val="nil"/>
              <w:bottom w:val="single" w:sz="4" w:space="0" w:color="auto"/>
              <w:right w:val="single" w:sz="4" w:space="0" w:color="auto"/>
            </w:tcBorders>
            <w:shd w:val="clear" w:color="auto" w:fill="auto"/>
            <w:noWrap/>
            <w:vAlign w:val="bottom"/>
          </w:tcPr>
          <w:p w14:paraId="17EB5D75" w14:textId="3A8603B9" w:rsidR="00157462" w:rsidRPr="0063028D" w:rsidRDefault="00157462" w:rsidP="009A609A">
            <w:pPr>
              <w:widowControl/>
              <w:spacing w:after="120"/>
              <w:jc w:val="right"/>
              <w:rPr>
                <w:b/>
                <w:bCs/>
                <w:snapToGrid/>
                <w:kern w:val="0"/>
                <w:sz w:val="20"/>
              </w:rPr>
            </w:pPr>
            <w:r w:rsidRPr="0063028D">
              <w:rPr>
                <w:sz w:val="20"/>
              </w:rPr>
              <w:t>202</w:t>
            </w:r>
          </w:p>
        </w:tc>
        <w:tc>
          <w:tcPr>
            <w:tcW w:w="381" w:type="pct"/>
            <w:tcBorders>
              <w:top w:val="nil"/>
              <w:left w:val="nil"/>
              <w:bottom w:val="single" w:sz="4" w:space="0" w:color="auto"/>
              <w:right w:val="single" w:sz="12" w:space="0" w:color="auto"/>
            </w:tcBorders>
            <w:shd w:val="clear" w:color="auto" w:fill="auto"/>
            <w:noWrap/>
            <w:vAlign w:val="bottom"/>
          </w:tcPr>
          <w:p w14:paraId="3B6D1145" w14:textId="564121F3" w:rsidR="00157462" w:rsidRPr="0063028D" w:rsidRDefault="00157462" w:rsidP="009A609A">
            <w:pPr>
              <w:widowControl/>
              <w:spacing w:after="120"/>
              <w:jc w:val="right"/>
              <w:rPr>
                <w:snapToGrid/>
                <w:kern w:val="0"/>
                <w:sz w:val="20"/>
              </w:rPr>
            </w:pPr>
            <w:r w:rsidRPr="0063028D">
              <w:rPr>
                <w:sz w:val="20"/>
              </w:rPr>
              <w:t>4.3</w:t>
            </w:r>
          </w:p>
        </w:tc>
        <w:tc>
          <w:tcPr>
            <w:tcW w:w="352" w:type="pct"/>
            <w:tcBorders>
              <w:top w:val="nil"/>
              <w:left w:val="nil"/>
              <w:bottom w:val="single" w:sz="4" w:space="0" w:color="auto"/>
              <w:right w:val="single" w:sz="4" w:space="0" w:color="auto"/>
            </w:tcBorders>
            <w:shd w:val="clear" w:color="auto" w:fill="auto"/>
            <w:noWrap/>
            <w:vAlign w:val="bottom"/>
          </w:tcPr>
          <w:p w14:paraId="623C4DA5" w14:textId="1C24E187" w:rsidR="00157462" w:rsidRPr="0063028D" w:rsidRDefault="00157462" w:rsidP="009A609A">
            <w:pPr>
              <w:widowControl/>
              <w:spacing w:after="120"/>
              <w:jc w:val="right"/>
              <w:rPr>
                <w:b/>
                <w:bCs/>
                <w:snapToGrid/>
                <w:kern w:val="0"/>
                <w:sz w:val="20"/>
              </w:rPr>
            </w:pPr>
            <w:r w:rsidRPr="0063028D">
              <w:rPr>
                <w:sz w:val="20"/>
              </w:rPr>
              <w:t>174</w:t>
            </w:r>
          </w:p>
        </w:tc>
        <w:tc>
          <w:tcPr>
            <w:tcW w:w="381" w:type="pct"/>
            <w:tcBorders>
              <w:top w:val="nil"/>
              <w:left w:val="nil"/>
              <w:bottom w:val="single" w:sz="4" w:space="0" w:color="auto"/>
              <w:right w:val="single" w:sz="12" w:space="0" w:color="auto"/>
            </w:tcBorders>
            <w:shd w:val="clear" w:color="auto" w:fill="auto"/>
            <w:noWrap/>
            <w:vAlign w:val="bottom"/>
          </w:tcPr>
          <w:p w14:paraId="3E7B9B04" w14:textId="628DD7BB" w:rsidR="00157462" w:rsidRPr="0063028D" w:rsidRDefault="00157462" w:rsidP="009A609A">
            <w:pPr>
              <w:widowControl/>
              <w:spacing w:after="120"/>
              <w:jc w:val="right"/>
              <w:rPr>
                <w:snapToGrid/>
                <w:kern w:val="0"/>
                <w:sz w:val="20"/>
              </w:rPr>
            </w:pPr>
            <w:r w:rsidRPr="0063028D">
              <w:rPr>
                <w:sz w:val="20"/>
              </w:rPr>
              <w:t>6.6</w:t>
            </w:r>
          </w:p>
        </w:tc>
      </w:tr>
      <w:tr w:rsidR="00157462" w:rsidRPr="0085656C" w14:paraId="0153A07A" w14:textId="77777777" w:rsidTr="00157462">
        <w:trPr>
          <w:trHeight w:val="379"/>
        </w:trPr>
        <w:tc>
          <w:tcPr>
            <w:tcW w:w="745" w:type="pct"/>
            <w:tcBorders>
              <w:top w:val="nil"/>
              <w:left w:val="single" w:sz="12" w:space="0" w:color="auto"/>
              <w:bottom w:val="single" w:sz="12" w:space="0" w:color="auto"/>
              <w:right w:val="nil"/>
            </w:tcBorders>
            <w:shd w:val="clear" w:color="auto" w:fill="auto"/>
            <w:noWrap/>
            <w:vAlign w:val="bottom"/>
          </w:tcPr>
          <w:p w14:paraId="6540552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w:t>
            </w:r>
          </w:p>
        </w:tc>
        <w:tc>
          <w:tcPr>
            <w:tcW w:w="495" w:type="pct"/>
            <w:tcBorders>
              <w:top w:val="nil"/>
              <w:left w:val="single" w:sz="4" w:space="0" w:color="auto"/>
              <w:bottom w:val="single" w:sz="12" w:space="0" w:color="auto"/>
              <w:right w:val="nil"/>
            </w:tcBorders>
            <w:shd w:val="clear" w:color="auto" w:fill="auto"/>
            <w:noWrap/>
            <w:vAlign w:val="bottom"/>
          </w:tcPr>
          <w:p w14:paraId="700EC208" w14:textId="77777777" w:rsidR="00157462" w:rsidRPr="0085656C" w:rsidRDefault="00157462" w:rsidP="009A609A">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14:paraId="01368E18" w14:textId="1025C952" w:rsidR="00157462" w:rsidRPr="0063028D" w:rsidRDefault="00157462" w:rsidP="009A609A">
            <w:pPr>
              <w:widowControl/>
              <w:spacing w:after="120"/>
              <w:jc w:val="right"/>
              <w:rPr>
                <w:b/>
                <w:bCs/>
                <w:snapToGrid/>
                <w:kern w:val="0"/>
                <w:sz w:val="20"/>
              </w:rPr>
            </w:pPr>
            <w:r w:rsidRPr="0063028D">
              <w:rPr>
                <w:sz w:val="20"/>
              </w:rPr>
              <w:t>415</w:t>
            </w:r>
          </w:p>
        </w:tc>
        <w:tc>
          <w:tcPr>
            <w:tcW w:w="381" w:type="pct"/>
            <w:tcBorders>
              <w:top w:val="nil"/>
              <w:left w:val="nil"/>
              <w:bottom w:val="single" w:sz="12" w:space="0" w:color="auto"/>
              <w:right w:val="single" w:sz="12" w:space="0" w:color="auto"/>
            </w:tcBorders>
            <w:shd w:val="clear" w:color="auto" w:fill="auto"/>
            <w:noWrap/>
            <w:vAlign w:val="bottom"/>
          </w:tcPr>
          <w:p w14:paraId="24F5D276" w14:textId="47CEF761" w:rsidR="00157462" w:rsidRPr="0063028D" w:rsidRDefault="00157462" w:rsidP="009A609A">
            <w:pPr>
              <w:widowControl/>
              <w:spacing w:after="120"/>
              <w:jc w:val="right"/>
              <w:rPr>
                <w:snapToGrid/>
                <w:kern w:val="0"/>
                <w:sz w:val="20"/>
              </w:rPr>
            </w:pPr>
            <w:r w:rsidRPr="0063028D">
              <w:rPr>
                <w:sz w:val="20"/>
              </w:rPr>
              <w:t>14.2</w:t>
            </w:r>
          </w:p>
        </w:tc>
        <w:tc>
          <w:tcPr>
            <w:tcW w:w="374" w:type="pct"/>
            <w:tcBorders>
              <w:top w:val="nil"/>
              <w:left w:val="nil"/>
              <w:bottom w:val="single" w:sz="12" w:space="0" w:color="auto"/>
              <w:right w:val="single" w:sz="4" w:space="0" w:color="auto"/>
            </w:tcBorders>
            <w:shd w:val="clear" w:color="auto" w:fill="auto"/>
            <w:noWrap/>
            <w:vAlign w:val="bottom"/>
          </w:tcPr>
          <w:p w14:paraId="0597C500" w14:textId="35218159" w:rsidR="00157462" w:rsidRPr="0063028D" w:rsidRDefault="00157462" w:rsidP="009A609A">
            <w:pPr>
              <w:widowControl/>
              <w:spacing w:after="120"/>
              <w:jc w:val="right"/>
              <w:rPr>
                <w:b/>
                <w:bCs/>
                <w:snapToGrid/>
                <w:kern w:val="0"/>
                <w:sz w:val="20"/>
              </w:rPr>
            </w:pPr>
            <w:r w:rsidRPr="0063028D">
              <w:rPr>
                <w:sz w:val="20"/>
              </w:rPr>
              <w:t>267</w:t>
            </w:r>
          </w:p>
        </w:tc>
        <w:tc>
          <w:tcPr>
            <w:tcW w:w="434" w:type="pct"/>
            <w:tcBorders>
              <w:top w:val="nil"/>
              <w:left w:val="nil"/>
              <w:bottom w:val="single" w:sz="12" w:space="0" w:color="auto"/>
              <w:right w:val="single" w:sz="12" w:space="0" w:color="auto"/>
            </w:tcBorders>
            <w:shd w:val="clear" w:color="auto" w:fill="auto"/>
            <w:noWrap/>
            <w:vAlign w:val="bottom"/>
          </w:tcPr>
          <w:p w14:paraId="2A6D3E98" w14:textId="3B230486" w:rsidR="00157462" w:rsidRPr="0063028D" w:rsidRDefault="00157462" w:rsidP="009A609A">
            <w:pPr>
              <w:widowControl/>
              <w:spacing w:after="120"/>
              <w:jc w:val="right"/>
              <w:rPr>
                <w:snapToGrid/>
                <w:kern w:val="0"/>
                <w:sz w:val="20"/>
              </w:rPr>
            </w:pPr>
            <w:r w:rsidRPr="0063028D">
              <w:rPr>
                <w:sz w:val="20"/>
              </w:rPr>
              <w:t>5.3</w:t>
            </w:r>
          </w:p>
        </w:tc>
        <w:tc>
          <w:tcPr>
            <w:tcW w:w="352" w:type="pct"/>
            <w:tcBorders>
              <w:top w:val="nil"/>
              <w:left w:val="nil"/>
              <w:bottom w:val="single" w:sz="12" w:space="0" w:color="auto"/>
              <w:right w:val="single" w:sz="4" w:space="0" w:color="auto"/>
            </w:tcBorders>
            <w:shd w:val="clear" w:color="auto" w:fill="auto"/>
            <w:noWrap/>
            <w:vAlign w:val="bottom"/>
          </w:tcPr>
          <w:p w14:paraId="3C072825" w14:textId="0698E14F" w:rsidR="00157462" w:rsidRPr="0063028D" w:rsidRDefault="00157462" w:rsidP="009A609A">
            <w:pPr>
              <w:widowControl/>
              <w:spacing w:after="120"/>
              <w:jc w:val="right"/>
              <w:rPr>
                <w:b/>
                <w:bCs/>
                <w:snapToGrid/>
                <w:kern w:val="0"/>
                <w:sz w:val="20"/>
              </w:rPr>
            </w:pPr>
            <w:r w:rsidRPr="0063028D">
              <w:rPr>
                <w:sz w:val="20"/>
              </w:rPr>
              <w:t>266</w:t>
            </w:r>
          </w:p>
        </w:tc>
        <w:tc>
          <w:tcPr>
            <w:tcW w:w="381" w:type="pct"/>
            <w:tcBorders>
              <w:top w:val="nil"/>
              <w:left w:val="nil"/>
              <w:bottom w:val="single" w:sz="12" w:space="0" w:color="auto"/>
              <w:right w:val="single" w:sz="12" w:space="0" w:color="auto"/>
            </w:tcBorders>
            <w:shd w:val="clear" w:color="auto" w:fill="auto"/>
            <w:noWrap/>
            <w:vAlign w:val="bottom"/>
          </w:tcPr>
          <w:p w14:paraId="799BEA3E" w14:textId="55C87967" w:rsidR="00157462" w:rsidRPr="0063028D" w:rsidRDefault="00157462" w:rsidP="009A609A">
            <w:pPr>
              <w:widowControl/>
              <w:spacing w:after="120"/>
              <w:jc w:val="right"/>
              <w:rPr>
                <w:snapToGrid/>
                <w:kern w:val="0"/>
                <w:sz w:val="20"/>
              </w:rPr>
            </w:pPr>
            <w:r w:rsidRPr="0063028D">
              <w:rPr>
                <w:sz w:val="20"/>
              </w:rPr>
              <w:t>5.4</w:t>
            </w:r>
          </w:p>
        </w:tc>
        <w:tc>
          <w:tcPr>
            <w:tcW w:w="352" w:type="pct"/>
            <w:tcBorders>
              <w:top w:val="nil"/>
              <w:left w:val="nil"/>
              <w:bottom w:val="single" w:sz="12" w:space="0" w:color="auto"/>
              <w:right w:val="single" w:sz="4" w:space="0" w:color="auto"/>
            </w:tcBorders>
            <w:shd w:val="clear" w:color="auto" w:fill="auto"/>
            <w:noWrap/>
            <w:vAlign w:val="bottom"/>
          </w:tcPr>
          <w:p w14:paraId="6D764A1A" w14:textId="05319D68" w:rsidR="00157462" w:rsidRPr="0063028D" w:rsidRDefault="00157462" w:rsidP="009A609A">
            <w:pPr>
              <w:widowControl/>
              <w:spacing w:after="120"/>
              <w:jc w:val="right"/>
              <w:rPr>
                <w:b/>
                <w:bCs/>
                <w:snapToGrid/>
                <w:kern w:val="0"/>
                <w:sz w:val="20"/>
              </w:rPr>
            </w:pPr>
            <w:r w:rsidRPr="0063028D">
              <w:rPr>
                <w:sz w:val="20"/>
              </w:rPr>
              <w:t>233</w:t>
            </w:r>
          </w:p>
        </w:tc>
        <w:tc>
          <w:tcPr>
            <w:tcW w:w="381" w:type="pct"/>
            <w:tcBorders>
              <w:top w:val="nil"/>
              <w:left w:val="nil"/>
              <w:bottom w:val="single" w:sz="12" w:space="0" w:color="auto"/>
              <w:right w:val="single" w:sz="12" w:space="0" w:color="auto"/>
            </w:tcBorders>
            <w:shd w:val="clear" w:color="auto" w:fill="auto"/>
            <w:noWrap/>
            <w:vAlign w:val="bottom"/>
          </w:tcPr>
          <w:p w14:paraId="6E05B1C4" w14:textId="1BC04910" w:rsidR="00157462" w:rsidRPr="0063028D" w:rsidRDefault="00157462" w:rsidP="009A609A">
            <w:pPr>
              <w:widowControl/>
              <w:spacing w:after="120"/>
              <w:jc w:val="right"/>
              <w:rPr>
                <w:snapToGrid/>
                <w:kern w:val="0"/>
                <w:sz w:val="20"/>
              </w:rPr>
            </w:pPr>
            <w:r w:rsidRPr="0063028D">
              <w:rPr>
                <w:sz w:val="20"/>
              </w:rPr>
              <w:t>4.9</w:t>
            </w:r>
          </w:p>
        </w:tc>
        <w:tc>
          <w:tcPr>
            <w:tcW w:w="352" w:type="pct"/>
            <w:tcBorders>
              <w:top w:val="nil"/>
              <w:left w:val="nil"/>
              <w:bottom w:val="single" w:sz="12" w:space="0" w:color="auto"/>
              <w:right w:val="single" w:sz="4" w:space="0" w:color="auto"/>
            </w:tcBorders>
            <w:shd w:val="clear" w:color="auto" w:fill="auto"/>
            <w:noWrap/>
            <w:vAlign w:val="bottom"/>
          </w:tcPr>
          <w:p w14:paraId="6B81A2D0" w14:textId="014C85EB" w:rsidR="00157462" w:rsidRPr="0063028D" w:rsidRDefault="00157462" w:rsidP="009A609A">
            <w:pPr>
              <w:widowControl/>
              <w:spacing w:after="120"/>
              <w:jc w:val="right"/>
              <w:rPr>
                <w:b/>
                <w:bCs/>
                <w:snapToGrid/>
                <w:kern w:val="0"/>
                <w:sz w:val="20"/>
              </w:rPr>
            </w:pPr>
            <w:r w:rsidRPr="0063028D">
              <w:rPr>
                <w:sz w:val="20"/>
              </w:rPr>
              <w:t>200</w:t>
            </w:r>
          </w:p>
        </w:tc>
        <w:tc>
          <w:tcPr>
            <w:tcW w:w="381" w:type="pct"/>
            <w:tcBorders>
              <w:top w:val="nil"/>
              <w:left w:val="nil"/>
              <w:bottom w:val="single" w:sz="12" w:space="0" w:color="auto"/>
              <w:right w:val="single" w:sz="12" w:space="0" w:color="auto"/>
            </w:tcBorders>
            <w:shd w:val="clear" w:color="auto" w:fill="auto"/>
            <w:noWrap/>
            <w:vAlign w:val="bottom"/>
          </w:tcPr>
          <w:p w14:paraId="674FF414" w14:textId="5F1BA06E" w:rsidR="00157462" w:rsidRPr="0063028D" w:rsidRDefault="00157462" w:rsidP="009A609A">
            <w:pPr>
              <w:widowControl/>
              <w:spacing w:after="120"/>
              <w:jc w:val="right"/>
              <w:rPr>
                <w:snapToGrid/>
                <w:kern w:val="0"/>
                <w:sz w:val="20"/>
              </w:rPr>
            </w:pPr>
            <w:r w:rsidRPr="0063028D">
              <w:rPr>
                <w:sz w:val="20"/>
              </w:rPr>
              <w:t>7.6</w:t>
            </w:r>
          </w:p>
        </w:tc>
      </w:tr>
      <w:tr w:rsidR="00157462" w:rsidRPr="0085656C" w14:paraId="7F1DA7FA" w14:textId="77777777" w:rsidTr="00157462">
        <w:trPr>
          <w:trHeight w:val="379"/>
        </w:trPr>
        <w:tc>
          <w:tcPr>
            <w:tcW w:w="745" w:type="pct"/>
            <w:tcBorders>
              <w:top w:val="nil"/>
              <w:left w:val="single" w:sz="12" w:space="0" w:color="auto"/>
              <w:bottom w:val="nil"/>
              <w:right w:val="nil"/>
            </w:tcBorders>
            <w:shd w:val="clear" w:color="auto" w:fill="auto"/>
            <w:noWrap/>
            <w:vAlign w:val="bottom"/>
          </w:tcPr>
          <w:p w14:paraId="0040097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Non-</w:t>
            </w:r>
          </w:p>
        </w:tc>
        <w:tc>
          <w:tcPr>
            <w:tcW w:w="495" w:type="pct"/>
            <w:tcBorders>
              <w:top w:val="nil"/>
              <w:left w:val="single" w:sz="4" w:space="0" w:color="auto"/>
              <w:bottom w:val="single" w:sz="4" w:space="0" w:color="auto"/>
              <w:right w:val="nil"/>
            </w:tcBorders>
            <w:shd w:val="clear" w:color="auto" w:fill="auto"/>
            <w:noWrap/>
            <w:vAlign w:val="bottom"/>
          </w:tcPr>
          <w:p w14:paraId="33B6F278"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0C80B056" w14:textId="1F7EA733"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987</w:t>
            </w:r>
          </w:p>
        </w:tc>
        <w:tc>
          <w:tcPr>
            <w:tcW w:w="381" w:type="pct"/>
            <w:tcBorders>
              <w:top w:val="nil"/>
              <w:left w:val="nil"/>
              <w:bottom w:val="single" w:sz="4" w:space="0" w:color="auto"/>
              <w:right w:val="single" w:sz="12" w:space="0" w:color="auto"/>
            </w:tcBorders>
            <w:shd w:val="clear" w:color="auto" w:fill="auto"/>
            <w:noWrap/>
            <w:vAlign w:val="bottom"/>
          </w:tcPr>
          <w:p w14:paraId="3FF98CF0" w14:textId="69F52485" w:rsidR="00157462" w:rsidRPr="0063028D" w:rsidRDefault="00157462" w:rsidP="009A609A">
            <w:pPr>
              <w:widowControl/>
              <w:spacing w:after="120"/>
              <w:jc w:val="right"/>
              <w:rPr>
                <w:snapToGrid/>
                <w:kern w:val="0"/>
                <w:sz w:val="20"/>
              </w:rPr>
            </w:pPr>
            <w:r w:rsidRPr="0063028D">
              <w:rPr>
                <w:sz w:val="20"/>
              </w:rPr>
              <w:t>67.8</w:t>
            </w:r>
          </w:p>
        </w:tc>
        <w:tc>
          <w:tcPr>
            <w:tcW w:w="374" w:type="pct"/>
            <w:tcBorders>
              <w:top w:val="nil"/>
              <w:left w:val="nil"/>
              <w:bottom w:val="single" w:sz="4" w:space="0" w:color="auto"/>
              <w:right w:val="single" w:sz="4" w:space="0" w:color="auto"/>
            </w:tcBorders>
            <w:shd w:val="clear" w:color="auto" w:fill="auto"/>
            <w:noWrap/>
            <w:vAlign w:val="bottom"/>
          </w:tcPr>
          <w:p w14:paraId="63A0A7C8" w14:textId="3591F1EA"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524</w:t>
            </w:r>
          </w:p>
        </w:tc>
        <w:tc>
          <w:tcPr>
            <w:tcW w:w="434" w:type="pct"/>
            <w:tcBorders>
              <w:top w:val="nil"/>
              <w:left w:val="nil"/>
              <w:bottom w:val="single" w:sz="4" w:space="0" w:color="auto"/>
              <w:right w:val="single" w:sz="12" w:space="0" w:color="auto"/>
            </w:tcBorders>
            <w:shd w:val="clear" w:color="auto" w:fill="auto"/>
            <w:noWrap/>
            <w:vAlign w:val="bottom"/>
          </w:tcPr>
          <w:p w14:paraId="25518045" w14:textId="4971557B" w:rsidR="00157462" w:rsidRPr="0063028D" w:rsidRDefault="00157462" w:rsidP="009A609A">
            <w:pPr>
              <w:widowControl/>
              <w:spacing w:after="120"/>
              <w:jc w:val="right"/>
              <w:rPr>
                <w:snapToGrid/>
                <w:kern w:val="0"/>
                <w:sz w:val="20"/>
              </w:rPr>
            </w:pPr>
            <w:r w:rsidRPr="0063028D">
              <w:rPr>
                <w:sz w:val="20"/>
              </w:rPr>
              <w:t>30.3</w:t>
            </w:r>
          </w:p>
        </w:tc>
        <w:tc>
          <w:tcPr>
            <w:tcW w:w="352" w:type="pct"/>
            <w:tcBorders>
              <w:top w:val="nil"/>
              <w:left w:val="nil"/>
              <w:bottom w:val="single" w:sz="4" w:space="0" w:color="auto"/>
              <w:right w:val="single" w:sz="4" w:space="0" w:color="auto"/>
            </w:tcBorders>
            <w:shd w:val="clear" w:color="auto" w:fill="auto"/>
            <w:noWrap/>
            <w:vAlign w:val="bottom"/>
          </w:tcPr>
          <w:p w14:paraId="42B29E06" w14:textId="5E0A2C93"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390</w:t>
            </w:r>
          </w:p>
        </w:tc>
        <w:tc>
          <w:tcPr>
            <w:tcW w:w="381" w:type="pct"/>
            <w:tcBorders>
              <w:top w:val="nil"/>
              <w:left w:val="nil"/>
              <w:bottom w:val="single" w:sz="4" w:space="0" w:color="auto"/>
              <w:right w:val="single" w:sz="12" w:space="0" w:color="auto"/>
            </w:tcBorders>
            <w:shd w:val="clear" w:color="auto" w:fill="auto"/>
            <w:noWrap/>
            <w:vAlign w:val="bottom"/>
          </w:tcPr>
          <w:p w14:paraId="5965268B" w14:textId="06E63951" w:rsidR="00157462" w:rsidRPr="0063028D" w:rsidRDefault="00157462" w:rsidP="009A609A">
            <w:pPr>
              <w:widowControl/>
              <w:spacing w:after="120"/>
              <w:jc w:val="right"/>
              <w:rPr>
                <w:snapToGrid/>
                <w:kern w:val="0"/>
                <w:sz w:val="20"/>
              </w:rPr>
            </w:pPr>
            <w:r w:rsidRPr="0063028D">
              <w:rPr>
                <w:sz w:val="20"/>
              </w:rPr>
              <w:t>28.0</w:t>
            </w:r>
          </w:p>
        </w:tc>
        <w:tc>
          <w:tcPr>
            <w:tcW w:w="352" w:type="pct"/>
            <w:tcBorders>
              <w:top w:val="nil"/>
              <w:left w:val="nil"/>
              <w:bottom w:val="single" w:sz="4" w:space="0" w:color="auto"/>
              <w:right w:val="single" w:sz="4" w:space="0" w:color="auto"/>
            </w:tcBorders>
            <w:shd w:val="clear" w:color="auto" w:fill="auto"/>
            <w:noWrap/>
            <w:vAlign w:val="bottom"/>
          </w:tcPr>
          <w:p w14:paraId="18847E96" w14:textId="00BDF086" w:rsidR="00157462" w:rsidRPr="0063028D" w:rsidRDefault="00157462" w:rsidP="009A609A">
            <w:pPr>
              <w:widowControl/>
              <w:spacing w:after="120"/>
              <w:jc w:val="right"/>
              <w:rPr>
                <w:b/>
                <w:bCs/>
                <w:snapToGrid/>
                <w:kern w:val="0"/>
                <w:sz w:val="20"/>
              </w:rPr>
            </w:pPr>
            <w:r w:rsidRPr="0063028D">
              <w:rPr>
                <w:sz w:val="20"/>
              </w:rPr>
              <w:t>1</w:t>
            </w:r>
            <w:r w:rsidR="0063028D" w:rsidRPr="0063028D">
              <w:rPr>
                <w:sz w:val="20"/>
              </w:rPr>
              <w:t>,</w:t>
            </w:r>
            <w:r w:rsidRPr="0063028D">
              <w:rPr>
                <w:sz w:val="20"/>
              </w:rPr>
              <w:t>065</w:t>
            </w:r>
          </w:p>
        </w:tc>
        <w:tc>
          <w:tcPr>
            <w:tcW w:w="381" w:type="pct"/>
            <w:tcBorders>
              <w:top w:val="nil"/>
              <w:left w:val="nil"/>
              <w:bottom w:val="single" w:sz="4" w:space="0" w:color="auto"/>
              <w:right w:val="single" w:sz="12" w:space="0" w:color="auto"/>
            </w:tcBorders>
            <w:shd w:val="clear" w:color="auto" w:fill="auto"/>
            <w:noWrap/>
            <w:vAlign w:val="bottom"/>
          </w:tcPr>
          <w:p w14:paraId="2DF8FD09" w14:textId="3ABF9FDD" w:rsidR="00157462" w:rsidRPr="0063028D" w:rsidRDefault="00157462" w:rsidP="009A609A">
            <w:pPr>
              <w:widowControl/>
              <w:spacing w:after="120"/>
              <w:jc w:val="right"/>
              <w:rPr>
                <w:snapToGrid/>
                <w:kern w:val="0"/>
                <w:sz w:val="20"/>
              </w:rPr>
            </w:pPr>
            <w:r w:rsidRPr="0063028D">
              <w:rPr>
                <w:sz w:val="20"/>
              </w:rPr>
              <w:t>22.4</w:t>
            </w:r>
          </w:p>
        </w:tc>
        <w:tc>
          <w:tcPr>
            <w:tcW w:w="352" w:type="pct"/>
            <w:tcBorders>
              <w:top w:val="nil"/>
              <w:left w:val="nil"/>
              <w:bottom w:val="single" w:sz="4" w:space="0" w:color="auto"/>
              <w:right w:val="single" w:sz="4" w:space="0" w:color="auto"/>
            </w:tcBorders>
            <w:shd w:val="clear" w:color="auto" w:fill="auto"/>
            <w:noWrap/>
            <w:vAlign w:val="bottom"/>
          </w:tcPr>
          <w:p w14:paraId="4410131E" w14:textId="3CBEBAC0" w:rsidR="00157462" w:rsidRPr="0063028D" w:rsidRDefault="00157462" w:rsidP="009A609A">
            <w:pPr>
              <w:widowControl/>
              <w:spacing w:after="120"/>
              <w:jc w:val="right"/>
              <w:rPr>
                <w:b/>
                <w:bCs/>
                <w:snapToGrid/>
                <w:kern w:val="0"/>
                <w:sz w:val="20"/>
              </w:rPr>
            </w:pPr>
            <w:r w:rsidRPr="0063028D">
              <w:rPr>
                <w:sz w:val="20"/>
              </w:rPr>
              <w:t>348</w:t>
            </w:r>
          </w:p>
        </w:tc>
        <w:tc>
          <w:tcPr>
            <w:tcW w:w="381" w:type="pct"/>
            <w:tcBorders>
              <w:top w:val="nil"/>
              <w:left w:val="nil"/>
              <w:bottom w:val="single" w:sz="4" w:space="0" w:color="auto"/>
              <w:right w:val="single" w:sz="12" w:space="0" w:color="auto"/>
            </w:tcBorders>
            <w:shd w:val="clear" w:color="auto" w:fill="auto"/>
            <w:noWrap/>
            <w:vAlign w:val="bottom"/>
          </w:tcPr>
          <w:p w14:paraId="37BA3F5D" w14:textId="41E67DD1" w:rsidR="00157462" w:rsidRPr="0063028D" w:rsidRDefault="00157462" w:rsidP="009A609A">
            <w:pPr>
              <w:widowControl/>
              <w:spacing w:after="120"/>
              <w:jc w:val="right"/>
              <w:rPr>
                <w:snapToGrid/>
                <w:kern w:val="0"/>
                <w:sz w:val="20"/>
              </w:rPr>
            </w:pPr>
            <w:r w:rsidRPr="0063028D">
              <w:rPr>
                <w:sz w:val="20"/>
              </w:rPr>
              <w:t>13.1</w:t>
            </w:r>
          </w:p>
        </w:tc>
      </w:tr>
      <w:tr w:rsidR="00157462" w:rsidRPr="0085656C" w14:paraId="2461CA85" w14:textId="77777777" w:rsidTr="00157462">
        <w:trPr>
          <w:trHeight w:val="379"/>
        </w:trPr>
        <w:tc>
          <w:tcPr>
            <w:tcW w:w="745" w:type="pct"/>
            <w:tcBorders>
              <w:top w:val="nil"/>
              <w:left w:val="single" w:sz="12" w:space="0" w:color="auto"/>
              <w:bottom w:val="nil"/>
              <w:right w:val="nil"/>
            </w:tcBorders>
            <w:shd w:val="clear" w:color="auto" w:fill="auto"/>
            <w:noWrap/>
            <w:vAlign w:val="bottom"/>
          </w:tcPr>
          <w:p w14:paraId="2FC20FD1"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Hispanic</w:t>
            </w:r>
          </w:p>
        </w:tc>
        <w:tc>
          <w:tcPr>
            <w:tcW w:w="495" w:type="pct"/>
            <w:tcBorders>
              <w:top w:val="nil"/>
              <w:left w:val="single" w:sz="4" w:space="0" w:color="auto"/>
              <w:bottom w:val="single" w:sz="4" w:space="0" w:color="auto"/>
              <w:right w:val="nil"/>
            </w:tcBorders>
            <w:shd w:val="clear" w:color="auto" w:fill="auto"/>
            <w:noWrap/>
            <w:vAlign w:val="bottom"/>
          </w:tcPr>
          <w:p w14:paraId="42E59147"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14:paraId="7C032E26" w14:textId="58E11BA7"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500</w:t>
            </w:r>
          </w:p>
        </w:tc>
        <w:tc>
          <w:tcPr>
            <w:tcW w:w="381" w:type="pct"/>
            <w:tcBorders>
              <w:top w:val="nil"/>
              <w:left w:val="nil"/>
              <w:bottom w:val="single" w:sz="4" w:space="0" w:color="auto"/>
              <w:right w:val="single" w:sz="12" w:space="0" w:color="auto"/>
            </w:tcBorders>
            <w:shd w:val="clear" w:color="auto" w:fill="auto"/>
            <w:noWrap/>
            <w:vAlign w:val="bottom"/>
          </w:tcPr>
          <w:p w14:paraId="210E7473" w14:textId="7C86EBD0" w:rsidR="00157462" w:rsidRPr="0063028D" w:rsidRDefault="00157462" w:rsidP="009A609A">
            <w:pPr>
              <w:widowControl/>
              <w:spacing w:after="120"/>
              <w:jc w:val="right"/>
              <w:rPr>
                <w:snapToGrid/>
                <w:kern w:val="0"/>
                <w:sz w:val="20"/>
              </w:rPr>
            </w:pPr>
            <w:r w:rsidRPr="0063028D">
              <w:rPr>
                <w:sz w:val="20"/>
              </w:rPr>
              <w:t>85.3</w:t>
            </w:r>
          </w:p>
        </w:tc>
        <w:tc>
          <w:tcPr>
            <w:tcW w:w="374" w:type="pct"/>
            <w:tcBorders>
              <w:top w:val="nil"/>
              <w:left w:val="nil"/>
              <w:bottom w:val="single" w:sz="4" w:space="0" w:color="auto"/>
              <w:right w:val="single" w:sz="4" w:space="0" w:color="auto"/>
            </w:tcBorders>
            <w:shd w:val="clear" w:color="auto" w:fill="auto"/>
            <w:noWrap/>
            <w:vAlign w:val="bottom"/>
          </w:tcPr>
          <w:p w14:paraId="42961101" w14:textId="3AFA7526"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524</w:t>
            </w:r>
          </w:p>
        </w:tc>
        <w:tc>
          <w:tcPr>
            <w:tcW w:w="434" w:type="pct"/>
            <w:tcBorders>
              <w:top w:val="nil"/>
              <w:left w:val="nil"/>
              <w:bottom w:val="single" w:sz="4" w:space="0" w:color="auto"/>
              <w:right w:val="single" w:sz="12" w:space="0" w:color="auto"/>
            </w:tcBorders>
            <w:shd w:val="clear" w:color="auto" w:fill="auto"/>
            <w:noWrap/>
            <w:vAlign w:val="bottom"/>
          </w:tcPr>
          <w:p w14:paraId="12173A2B" w14:textId="7AF01C5B" w:rsidR="00157462" w:rsidRPr="0063028D" w:rsidRDefault="00157462" w:rsidP="009A609A">
            <w:pPr>
              <w:widowControl/>
              <w:spacing w:after="120"/>
              <w:jc w:val="right"/>
              <w:rPr>
                <w:snapToGrid/>
                <w:kern w:val="0"/>
                <w:sz w:val="20"/>
              </w:rPr>
            </w:pPr>
            <w:r w:rsidRPr="0063028D">
              <w:rPr>
                <w:sz w:val="20"/>
              </w:rPr>
              <w:t>90.0</w:t>
            </w:r>
          </w:p>
        </w:tc>
        <w:tc>
          <w:tcPr>
            <w:tcW w:w="352" w:type="pct"/>
            <w:tcBorders>
              <w:top w:val="nil"/>
              <w:left w:val="nil"/>
              <w:bottom w:val="single" w:sz="4" w:space="0" w:color="auto"/>
              <w:right w:val="single" w:sz="4" w:space="0" w:color="auto"/>
            </w:tcBorders>
            <w:shd w:val="clear" w:color="auto" w:fill="auto"/>
            <w:noWrap/>
            <w:vAlign w:val="bottom"/>
          </w:tcPr>
          <w:p w14:paraId="201F3F31" w14:textId="475CDC44"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443</w:t>
            </w:r>
          </w:p>
        </w:tc>
        <w:tc>
          <w:tcPr>
            <w:tcW w:w="381" w:type="pct"/>
            <w:tcBorders>
              <w:top w:val="nil"/>
              <w:left w:val="nil"/>
              <w:bottom w:val="single" w:sz="4" w:space="0" w:color="auto"/>
              <w:right w:val="single" w:sz="12" w:space="0" w:color="auto"/>
            </w:tcBorders>
            <w:shd w:val="clear" w:color="auto" w:fill="auto"/>
            <w:noWrap/>
            <w:vAlign w:val="bottom"/>
          </w:tcPr>
          <w:p w14:paraId="69C7FDC9" w14:textId="68095581" w:rsidR="00157462" w:rsidRPr="0063028D" w:rsidRDefault="00157462" w:rsidP="009A609A">
            <w:pPr>
              <w:widowControl/>
              <w:spacing w:after="120"/>
              <w:jc w:val="right"/>
              <w:rPr>
                <w:snapToGrid/>
                <w:kern w:val="0"/>
                <w:sz w:val="20"/>
              </w:rPr>
            </w:pPr>
            <w:r w:rsidRPr="0063028D">
              <w:rPr>
                <w:sz w:val="20"/>
              </w:rPr>
              <w:t>89.6</w:t>
            </w:r>
          </w:p>
        </w:tc>
        <w:tc>
          <w:tcPr>
            <w:tcW w:w="352" w:type="pct"/>
            <w:tcBorders>
              <w:top w:val="nil"/>
              <w:left w:val="nil"/>
              <w:bottom w:val="single" w:sz="4" w:space="0" w:color="auto"/>
              <w:right w:val="single" w:sz="4" w:space="0" w:color="auto"/>
            </w:tcBorders>
            <w:shd w:val="clear" w:color="auto" w:fill="auto"/>
            <w:noWrap/>
            <w:vAlign w:val="bottom"/>
          </w:tcPr>
          <w:p w14:paraId="385FF0B2" w14:textId="11C0E99F" w:rsidR="00157462" w:rsidRPr="0063028D" w:rsidRDefault="00157462" w:rsidP="009A609A">
            <w:pPr>
              <w:widowControl/>
              <w:spacing w:after="120"/>
              <w:jc w:val="right"/>
              <w:rPr>
                <w:b/>
                <w:bCs/>
                <w:snapToGrid/>
                <w:kern w:val="0"/>
                <w:sz w:val="20"/>
              </w:rPr>
            </w:pPr>
            <w:r w:rsidRPr="0063028D">
              <w:rPr>
                <w:sz w:val="20"/>
              </w:rPr>
              <w:t>4</w:t>
            </w:r>
            <w:r w:rsidR="0063028D">
              <w:rPr>
                <w:sz w:val="20"/>
              </w:rPr>
              <w:t>,</w:t>
            </w:r>
            <w:r w:rsidRPr="0063028D">
              <w:rPr>
                <w:sz w:val="20"/>
              </w:rPr>
              <w:t>171</w:t>
            </w:r>
          </w:p>
        </w:tc>
        <w:tc>
          <w:tcPr>
            <w:tcW w:w="381" w:type="pct"/>
            <w:tcBorders>
              <w:top w:val="nil"/>
              <w:left w:val="nil"/>
              <w:bottom w:val="single" w:sz="4" w:space="0" w:color="auto"/>
              <w:right w:val="single" w:sz="12" w:space="0" w:color="auto"/>
            </w:tcBorders>
            <w:shd w:val="clear" w:color="auto" w:fill="auto"/>
            <w:noWrap/>
            <w:vAlign w:val="bottom"/>
          </w:tcPr>
          <w:p w14:paraId="53A1ACFC" w14:textId="6464ABD6" w:rsidR="00157462" w:rsidRPr="0063028D" w:rsidRDefault="00157462" w:rsidP="009A609A">
            <w:pPr>
              <w:widowControl/>
              <w:spacing w:after="120"/>
              <w:jc w:val="right"/>
              <w:rPr>
                <w:snapToGrid/>
                <w:kern w:val="0"/>
                <w:sz w:val="20"/>
              </w:rPr>
            </w:pPr>
            <w:r w:rsidRPr="0063028D">
              <w:rPr>
                <w:sz w:val="20"/>
              </w:rPr>
              <w:t>87.8</w:t>
            </w:r>
          </w:p>
        </w:tc>
        <w:tc>
          <w:tcPr>
            <w:tcW w:w="352" w:type="pct"/>
            <w:tcBorders>
              <w:top w:val="nil"/>
              <w:left w:val="nil"/>
              <w:bottom w:val="single" w:sz="4" w:space="0" w:color="auto"/>
              <w:right w:val="single" w:sz="4" w:space="0" w:color="auto"/>
            </w:tcBorders>
            <w:shd w:val="clear" w:color="auto" w:fill="auto"/>
            <w:noWrap/>
            <w:vAlign w:val="bottom"/>
          </w:tcPr>
          <w:p w14:paraId="7C7634F5" w14:textId="350C47FD" w:rsidR="00157462" w:rsidRPr="0063028D" w:rsidRDefault="00157462" w:rsidP="009A609A">
            <w:pPr>
              <w:widowControl/>
              <w:spacing w:after="120"/>
              <w:jc w:val="right"/>
              <w:rPr>
                <w:b/>
                <w:bCs/>
                <w:snapToGrid/>
                <w:kern w:val="0"/>
                <w:sz w:val="20"/>
              </w:rPr>
            </w:pPr>
            <w:r w:rsidRPr="0063028D">
              <w:rPr>
                <w:sz w:val="20"/>
              </w:rPr>
              <w:t>2</w:t>
            </w:r>
            <w:r w:rsidR="0063028D">
              <w:rPr>
                <w:sz w:val="20"/>
              </w:rPr>
              <w:t>,</w:t>
            </w:r>
            <w:r w:rsidRPr="0063028D">
              <w:rPr>
                <w:sz w:val="20"/>
              </w:rPr>
              <w:t>102</w:t>
            </w:r>
          </w:p>
        </w:tc>
        <w:tc>
          <w:tcPr>
            <w:tcW w:w="381" w:type="pct"/>
            <w:tcBorders>
              <w:top w:val="nil"/>
              <w:left w:val="nil"/>
              <w:bottom w:val="single" w:sz="4" w:space="0" w:color="auto"/>
              <w:right w:val="single" w:sz="12" w:space="0" w:color="auto"/>
            </w:tcBorders>
            <w:shd w:val="clear" w:color="auto" w:fill="auto"/>
            <w:noWrap/>
            <w:vAlign w:val="bottom"/>
          </w:tcPr>
          <w:p w14:paraId="5DDA8D0B" w14:textId="42759D4F" w:rsidR="00157462" w:rsidRPr="0063028D" w:rsidRDefault="00157462" w:rsidP="009A609A">
            <w:pPr>
              <w:widowControl/>
              <w:spacing w:after="120"/>
              <w:jc w:val="right"/>
              <w:rPr>
                <w:snapToGrid/>
                <w:kern w:val="0"/>
                <w:sz w:val="20"/>
              </w:rPr>
            </w:pPr>
            <w:r w:rsidRPr="0063028D">
              <w:rPr>
                <w:sz w:val="20"/>
              </w:rPr>
              <w:t>79.3</w:t>
            </w:r>
          </w:p>
        </w:tc>
      </w:tr>
      <w:tr w:rsidR="00157462" w:rsidRPr="0085656C" w14:paraId="4B18EA7F" w14:textId="77777777" w:rsidTr="00157462">
        <w:trPr>
          <w:trHeight w:val="379"/>
        </w:trPr>
        <w:tc>
          <w:tcPr>
            <w:tcW w:w="745" w:type="pct"/>
            <w:tcBorders>
              <w:top w:val="nil"/>
              <w:left w:val="single" w:sz="12" w:space="0" w:color="auto"/>
              <w:bottom w:val="single" w:sz="12" w:space="0" w:color="auto"/>
              <w:right w:val="nil"/>
            </w:tcBorders>
            <w:shd w:val="clear" w:color="auto" w:fill="auto"/>
            <w:noWrap/>
          </w:tcPr>
          <w:p w14:paraId="56A31CE4"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or Latino</w:t>
            </w:r>
          </w:p>
        </w:tc>
        <w:tc>
          <w:tcPr>
            <w:tcW w:w="495" w:type="pct"/>
            <w:tcBorders>
              <w:top w:val="nil"/>
              <w:left w:val="single" w:sz="4" w:space="0" w:color="auto"/>
              <w:bottom w:val="single" w:sz="12" w:space="0" w:color="auto"/>
              <w:right w:val="nil"/>
            </w:tcBorders>
            <w:shd w:val="clear" w:color="auto" w:fill="auto"/>
            <w:noWrap/>
            <w:vAlign w:val="bottom"/>
          </w:tcPr>
          <w:p w14:paraId="4A984918" w14:textId="77777777" w:rsidR="00157462" w:rsidRPr="0085656C" w:rsidRDefault="00157462" w:rsidP="009A609A">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14:paraId="4F38F7A2" w14:textId="4EEEC47C"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865</w:t>
            </w:r>
          </w:p>
        </w:tc>
        <w:tc>
          <w:tcPr>
            <w:tcW w:w="381" w:type="pct"/>
            <w:tcBorders>
              <w:top w:val="nil"/>
              <w:left w:val="nil"/>
              <w:bottom w:val="single" w:sz="12" w:space="0" w:color="auto"/>
              <w:right w:val="single" w:sz="12" w:space="0" w:color="auto"/>
            </w:tcBorders>
            <w:shd w:val="clear" w:color="auto" w:fill="auto"/>
            <w:noWrap/>
            <w:vAlign w:val="bottom"/>
          </w:tcPr>
          <w:p w14:paraId="5780DA7E" w14:textId="271722A2" w:rsidR="00157462" w:rsidRPr="0063028D" w:rsidRDefault="00157462" w:rsidP="009A609A">
            <w:pPr>
              <w:widowControl/>
              <w:spacing w:after="120"/>
              <w:jc w:val="right"/>
              <w:rPr>
                <w:snapToGrid/>
                <w:kern w:val="0"/>
                <w:sz w:val="20"/>
              </w:rPr>
            </w:pPr>
            <w:r w:rsidRPr="0063028D">
              <w:rPr>
                <w:sz w:val="20"/>
              </w:rPr>
              <w:t>97.8</w:t>
            </w:r>
          </w:p>
        </w:tc>
        <w:tc>
          <w:tcPr>
            <w:tcW w:w="374" w:type="pct"/>
            <w:tcBorders>
              <w:top w:val="nil"/>
              <w:left w:val="nil"/>
              <w:bottom w:val="single" w:sz="12" w:space="0" w:color="auto"/>
              <w:right w:val="single" w:sz="4" w:space="0" w:color="auto"/>
            </w:tcBorders>
            <w:shd w:val="clear" w:color="auto" w:fill="auto"/>
            <w:noWrap/>
            <w:vAlign w:val="bottom"/>
          </w:tcPr>
          <w:p w14:paraId="054AE90C" w14:textId="356D1629"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841</w:t>
            </w:r>
          </w:p>
        </w:tc>
        <w:tc>
          <w:tcPr>
            <w:tcW w:w="434" w:type="pct"/>
            <w:tcBorders>
              <w:top w:val="nil"/>
              <w:left w:val="nil"/>
              <w:bottom w:val="single" w:sz="12" w:space="0" w:color="auto"/>
              <w:right w:val="single" w:sz="12" w:space="0" w:color="auto"/>
            </w:tcBorders>
            <w:shd w:val="clear" w:color="auto" w:fill="auto"/>
            <w:noWrap/>
            <w:vAlign w:val="bottom"/>
          </w:tcPr>
          <w:p w14:paraId="25DB1999" w14:textId="3A122CA3" w:rsidR="00157462" w:rsidRPr="0063028D" w:rsidRDefault="00157462" w:rsidP="009A609A">
            <w:pPr>
              <w:widowControl/>
              <w:spacing w:after="120"/>
              <w:jc w:val="right"/>
              <w:rPr>
                <w:snapToGrid/>
                <w:kern w:val="0"/>
                <w:sz w:val="20"/>
              </w:rPr>
            </w:pPr>
            <w:r w:rsidRPr="0063028D">
              <w:rPr>
                <w:sz w:val="20"/>
              </w:rPr>
              <w:t>96.3</w:t>
            </w:r>
          </w:p>
        </w:tc>
        <w:tc>
          <w:tcPr>
            <w:tcW w:w="352" w:type="pct"/>
            <w:tcBorders>
              <w:top w:val="nil"/>
              <w:left w:val="nil"/>
              <w:bottom w:val="single" w:sz="12" w:space="0" w:color="auto"/>
              <w:right w:val="single" w:sz="4" w:space="0" w:color="auto"/>
            </w:tcBorders>
            <w:shd w:val="clear" w:color="auto" w:fill="auto"/>
            <w:noWrap/>
            <w:vAlign w:val="bottom"/>
          </w:tcPr>
          <w:p w14:paraId="6171CAD0" w14:textId="507B06E0"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767</w:t>
            </w:r>
          </w:p>
        </w:tc>
        <w:tc>
          <w:tcPr>
            <w:tcW w:w="381" w:type="pct"/>
            <w:tcBorders>
              <w:top w:val="nil"/>
              <w:left w:val="nil"/>
              <w:bottom w:val="single" w:sz="12" w:space="0" w:color="auto"/>
              <w:right w:val="single" w:sz="12" w:space="0" w:color="auto"/>
            </w:tcBorders>
            <w:shd w:val="clear" w:color="auto" w:fill="auto"/>
            <w:noWrap/>
            <w:vAlign w:val="bottom"/>
          </w:tcPr>
          <w:p w14:paraId="657E6B4C" w14:textId="49222A3A" w:rsidR="00157462" w:rsidRPr="0063028D" w:rsidRDefault="00157462" w:rsidP="009A609A">
            <w:pPr>
              <w:widowControl/>
              <w:spacing w:after="120"/>
              <w:jc w:val="right"/>
              <w:rPr>
                <w:snapToGrid/>
                <w:kern w:val="0"/>
                <w:sz w:val="20"/>
              </w:rPr>
            </w:pPr>
            <w:r w:rsidRPr="0063028D">
              <w:rPr>
                <w:sz w:val="20"/>
              </w:rPr>
              <w:t>96.1</w:t>
            </w:r>
          </w:p>
        </w:tc>
        <w:tc>
          <w:tcPr>
            <w:tcW w:w="352" w:type="pct"/>
            <w:tcBorders>
              <w:top w:val="nil"/>
              <w:left w:val="nil"/>
              <w:bottom w:val="single" w:sz="12" w:space="0" w:color="auto"/>
              <w:right w:val="single" w:sz="4" w:space="0" w:color="auto"/>
            </w:tcBorders>
            <w:shd w:val="clear" w:color="auto" w:fill="auto"/>
            <w:noWrap/>
            <w:vAlign w:val="bottom"/>
          </w:tcPr>
          <w:p w14:paraId="3DE7255E" w14:textId="30CF414B" w:rsidR="00157462" w:rsidRPr="0063028D" w:rsidRDefault="00157462" w:rsidP="009A609A">
            <w:pPr>
              <w:widowControl/>
              <w:spacing w:after="120"/>
              <w:jc w:val="right"/>
              <w:rPr>
                <w:b/>
                <w:bCs/>
                <w:snapToGrid/>
                <w:kern w:val="0"/>
                <w:sz w:val="20"/>
              </w:rPr>
            </w:pPr>
            <w:r w:rsidRPr="0063028D">
              <w:rPr>
                <w:sz w:val="20"/>
              </w:rPr>
              <w:t>4</w:t>
            </w:r>
            <w:r w:rsidR="0063028D">
              <w:rPr>
                <w:sz w:val="20"/>
              </w:rPr>
              <w:t>,</w:t>
            </w:r>
            <w:r w:rsidRPr="0063028D">
              <w:rPr>
                <w:sz w:val="20"/>
              </w:rPr>
              <w:t>535</w:t>
            </w:r>
          </w:p>
        </w:tc>
        <w:tc>
          <w:tcPr>
            <w:tcW w:w="381" w:type="pct"/>
            <w:tcBorders>
              <w:top w:val="nil"/>
              <w:left w:val="nil"/>
              <w:bottom w:val="single" w:sz="12" w:space="0" w:color="auto"/>
              <w:right w:val="single" w:sz="12" w:space="0" w:color="auto"/>
            </w:tcBorders>
            <w:shd w:val="clear" w:color="auto" w:fill="auto"/>
            <w:noWrap/>
            <w:vAlign w:val="bottom"/>
          </w:tcPr>
          <w:p w14:paraId="67914A0F" w14:textId="18E5F9DD" w:rsidR="00157462" w:rsidRPr="0063028D" w:rsidRDefault="00157462" w:rsidP="009A609A">
            <w:pPr>
              <w:widowControl/>
              <w:spacing w:after="120"/>
              <w:jc w:val="right"/>
              <w:rPr>
                <w:snapToGrid/>
                <w:kern w:val="0"/>
                <w:sz w:val="20"/>
              </w:rPr>
            </w:pPr>
            <w:r w:rsidRPr="0063028D">
              <w:rPr>
                <w:sz w:val="20"/>
              </w:rPr>
              <w:t>95.5</w:t>
            </w:r>
          </w:p>
        </w:tc>
        <w:tc>
          <w:tcPr>
            <w:tcW w:w="352" w:type="pct"/>
            <w:tcBorders>
              <w:top w:val="nil"/>
              <w:left w:val="nil"/>
              <w:bottom w:val="single" w:sz="12" w:space="0" w:color="auto"/>
              <w:right w:val="single" w:sz="4" w:space="0" w:color="auto"/>
            </w:tcBorders>
            <w:shd w:val="clear" w:color="auto" w:fill="auto"/>
            <w:noWrap/>
            <w:vAlign w:val="bottom"/>
          </w:tcPr>
          <w:p w14:paraId="4BD30328" w14:textId="33327559" w:rsidR="00157462" w:rsidRPr="0063028D" w:rsidRDefault="00157462" w:rsidP="009A609A">
            <w:pPr>
              <w:widowControl/>
              <w:spacing w:after="120"/>
              <w:jc w:val="right"/>
              <w:rPr>
                <w:b/>
                <w:bCs/>
                <w:snapToGrid/>
                <w:kern w:val="0"/>
                <w:sz w:val="20"/>
              </w:rPr>
            </w:pPr>
            <w:r w:rsidRPr="0063028D">
              <w:rPr>
                <w:sz w:val="20"/>
              </w:rPr>
              <w:t>2</w:t>
            </w:r>
            <w:r w:rsidR="0063028D">
              <w:rPr>
                <w:sz w:val="20"/>
              </w:rPr>
              <w:t>,</w:t>
            </w:r>
            <w:r w:rsidRPr="0063028D">
              <w:rPr>
                <w:sz w:val="20"/>
              </w:rPr>
              <w:t>450</w:t>
            </w:r>
          </w:p>
        </w:tc>
        <w:tc>
          <w:tcPr>
            <w:tcW w:w="381" w:type="pct"/>
            <w:tcBorders>
              <w:top w:val="nil"/>
              <w:left w:val="nil"/>
              <w:bottom w:val="single" w:sz="12" w:space="0" w:color="auto"/>
              <w:right w:val="single" w:sz="12" w:space="0" w:color="auto"/>
            </w:tcBorders>
            <w:shd w:val="clear" w:color="auto" w:fill="auto"/>
            <w:noWrap/>
            <w:vAlign w:val="bottom"/>
          </w:tcPr>
          <w:p w14:paraId="792CE9F9" w14:textId="4439FA8B" w:rsidR="00157462" w:rsidRPr="0063028D" w:rsidRDefault="00157462" w:rsidP="009A609A">
            <w:pPr>
              <w:widowControl/>
              <w:spacing w:after="120"/>
              <w:jc w:val="right"/>
              <w:rPr>
                <w:snapToGrid/>
                <w:kern w:val="0"/>
                <w:sz w:val="20"/>
              </w:rPr>
            </w:pPr>
            <w:r w:rsidRPr="0063028D">
              <w:rPr>
                <w:sz w:val="20"/>
              </w:rPr>
              <w:t>92.5</w:t>
            </w:r>
          </w:p>
        </w:tc>
      </w:tr>
      <w:tr w:rsidR="00157462" w:rsidRPr="0085656C" w14:paraId="29C185E7" w14:textId="77777777" w:rsidTr="00157462">
        <w:trPr>
          <w:trHeight w:val="379"/>
        </w:trPr>
        <w:tc>
          <w:tcPr>
            <w:tcW w:w="1240"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15E8D97D"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14:paraId="20EC519A" w14:textId="38F4BBB0" w:rsidR="00157462" w:rsidRPr="0063028D" w:rsidRDefault="00157462" w:rsidP="009A609A">
            <w:pPr>
              <w:widowControl/>
              <w:spacing w:after="120"/>
              <w:jc w:val="right"/>
              <w:rPr>
                <w:b/>
                <w:bCs/>
                <w:snapToGrid/>
                <w:kern w:val="0"/>
                <w:sz w:val="20"/>
              </w:rPr>
            </w:pPr>
            <w:r w:rsidRPr="0063028D">
              <w:rPr>
                <w:sz w:val="20"/>
              </w:rPr>
              <w:t>2</w:t>
            </w:r>
            <w:r w:rsidR="0063028D" w:rsidRPr="0063028D">
              <w:rPr>
                <w:sz w:val="20"/>
              </w:rPr>
              <w:t>,</w:t>
            </w:r>
            <w:r w:rsidRPr="0063028D">
              <w:rPr>
                <w:sz w:val="20"/>
              </w:rPr>
              <w:t>930</w:t>
            </w:r>
          </w:p>
        </w:tc>
        <w:tc>
          <w:tcPr>
            <w:tcW w:w="381" w:type="pct"/>
            <w:tcBorders>
              <w:top w:val="nil"/>
              <w:left w:val="nil"/>
              <w:bottom w:val="single" w:sz="4" w:space="0" w:color="auto"/>
              <w:right w:val="single" w:sz="12" w:space="0" w:color="auto"/>
            </w:tcBorders>
            <w:shd w:val="clear" w:color="auto" w:fill="auto"/>
            <w:noWrap/>
            <w:vAlign w:val="bottom"/>
          </w:tcPr>
          <w:p w14:paraId="25033579" w14:textId="3D98615E" w:rsidR="00157462" w:rsidRPr="0063028D" w:rsidRDefault="00157462" w:rsidP="009A609A">
            <w:pPr>
              <w:widowControl/>
              <w:spacing w:after="120"/>
              <w:jc w:val="right"/>
              <w:rPr>
                <w:snapToGrid/>
                <w:kern w:val="0"/>
                <w:sz w:val="20"/>
              </w:rPr>
            </w:pPr>
            <w:r w:rsidRPr="0063028D">
              <w:rPr>
                <w:sz w:val="20"/>
              </w:rPr>
              <w:t>100.0</w:t>
            </w:r>
          </w:p>
        </w:tc>
        <w:tc>
          <w:tcPr>
            <w:tcW w:w="374" w:type="pct"/>
            <w:tcBorders>
              <w:top w:val="nil"/>
              <w:left w:val="nil"/>
              <w:bottom w:val="single" w:sz="4" w:space="0" w:color="auto"/>
              <w:right w:val="single" w:sz="4" w:space="0" w:color="auto"/>
            </w:tcBorders>
            <w:shd w:val="clear" w:color="auto" w:fill="auto"/>
            <w:noWrap/>
            <w:vAlign w:val="bottom"/>
          </w:tcPr>
          <w:p w14:paraId="07272319" w14:textId="34F7F731" w:rsidR="00157462" w:rsidRPr="0063028D" w:rsidRDefault="00157462" w:rsidP="009A609A">
            <w:pPr>
              <w:widowControl/>
              <w:spacing w:after="120"/>
              <w:jc w:val="right"/>
              <w:rPr>
                <w:b/>
                <w:bCs/>
                <w:snapToGrid/>
                <w:kern w:val="0"/>
                <w:sz w:val="20"/>
              </w:rPr>
            </w:pPr>
            <w:r w:rsidRPr="0063028D">
              <w:rPr>
                <w:sz w:val="20"/>
              </w:rPr>
              <w:t>5</w:t>
            </w:r>
            <w:r w:rsidR="0063028D" w:rsidRPr="0063028D">
              <w:rPr>
                <w:sz w:val="20"/>
              </w:rPr>
              <w:t>,</w:t>
            </w:r>
            <w:r w:rsidRPr="0063028D">
              <w:rPr>
                <w:sz w:val="20"/>
              </w:rPr>
              <w:t>029</w:t>
            </w:r>
          </w:p>
        </w:tc>
        <w:tc>
          <w:tcPr>
            <w:tcW w:w="434" w:type="pct"/>
            <w:tcBorders>
              <w:top w:val="nil"/>
              <w:left w:val="nil"/>
              <w:bottom w:val="single" w:sz="4" w:space="0" w:color="auto"/>
              <w:right w:val="single" w:sz="12" w:space="0" w:color="auto"/>
            </w:tcBorders>
            <w:shd w:val="clear" w:color="auto" w:fill="auto"/>
            <w:noWrap/>
            <w:vAlign w:val="bottom"/>
          </w:tcPr>
          <w:p w14:paraId="037A3C25" w14:textId="66474719" w:rsidR="00157462" w:rsidRPr="0063028D" w:rsidRDefault="00157462" w:rsidP="009A609A">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14:paraId="0362048D" w14:textId="1AC3A7FA" w:rsidR="00157462" w:rsidRPr="0063028D" w:rsidRDefault="00157462" w:rsidP="009A609A">
            <w:pPr>
              <w:widowControl/>
              <w:spacing w:after="120"/>
              <w:jc w:val="right"/>
              <w:rPr>
                <w:b/>
                <w:bCs/>
                <w:snapToGrid/>
                <w:kern w:val="0"/>
                <w:sz w:val="20"/>
              </w:rPr>
            </w:pPr>
            <w:r w:rsidRPr="0063028D">
              <w:rPr>
                <w:sz w:val="20"/>
              </w:rPr>
              <w:t>4</w:t>
            </w:r>
            <w:r w:rsidR="0063028D" w:rsidRPr="0063028D">
              <w:rPr>
                <w:sz w:val="20"/>
              </w:rPr>
              <w:t>,</w:t>
            </w:r>
            <w:r w:rsidRPr="0063028D">
              <w:rPr>
                <w:sz w:val="20"/>
              </w:rPr>
              <w:t>959</w:t>
            </w:r>
          </w:p>
        </w:tc>
        <w:tc>
          <w:tcPr>
            <w:tcW w:w="381" w:type="pct"/>
            <w:tcBorders>
              <w:top w:val="nil"/>
              <w:left w:val="nil"/>
              <w:bottom w:val="single" w:sz="4" w:space="0" w:color="auto"/>
              <w:right w:val="single" w:sz="12" w:space="0" w:color="auto"/>
            </w:tcBorders>
            <w:shd w:val="clear" w:color="auto" w:fill="auto"/>
            <w:noWrap/>
            <w:vAlign w:val="bottom"/>
          </w:tcPr>
          <w:p w14:paraId="62555609" w14:textId="3EBAD048" w:rsidR="00157462" w:rsidRPr="0063028D" w:rsidRDefault="00157462" w:rsidP="009A609A">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14:paraId="7ED275AD" w14:textId="1A08B8FF" w:rsidR="00157462" w:rsidRPr="0063028D" w:rsidRDefault="00157462" w:rsidP="009A609A">
            <w:pPr>
              <w:widowControl/>
              <w:spacing w:after="120"/>
              <w:jc w:val="right"/>
              <w:rPr>
                <w:b/>
                <w:bCs/>
                <w:snapToGrid/>
                <w:kern w:val="0"/>
                <w:sz w:val="20"/>
              </w:rPr>
            </w:pPr>
            <w:r w:rsidRPr="0063028D">
              <w:rPr>
                <w:sz w:val="20"/>
              </w:rPr>
              <w:t>4</w:t>
            </w:r>
            <w:r w:rsidR="0063028D">
              <w:rPr>
                <w:sz w:val="20"/>
              </w:rPr>
              <w:t>,</w:t>
            </w:r>
            <w:r w:rsidRPr="0063028D">
              <w:rPr>
                <w:sz w:val="20"/>
              </w:rPr>
              <w:t>750</w:t>
            </w:r>
          </w:p>
        </w:tc>
        <w:tc>
          <w:tcPr>
            <w:tcW w:w="381" w:type="pct"/>
            <w:tcBorders>
              <w:top w:val="nil"/>
              <w:left w:val="nil"/>
              <w:bottom w:val="single" w:sz="4" w:space="0" w:color="auto"/>
              <w:right w:val="single" w:sz="12" w:space="0" w:color="auto"/>
            </w:tcBorders>
            <w:shd w:val="clear" w:color="auto" w:fill="auto"/>
            <w:noWrap/>
            <w:vAlign w:val="bottom"/>
          </w:tcPr>
          <w:p w14:paraId="6AF968F4" w14:textId="49AF548C" w:rsidR="00157462" w:rsidRPr="0063028D" w:rsidRDefault="00157462" w:rsidP="009A609A">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14:paraId="7D3C4343" w14:textId="31CCB944" w:rsidR="00157462" w:rsidRPr="0063028D" w:rsidRDefault="00157462" w:rsidP="009A609A">
            <w:pPr>
              <w:widowControl/>
              <w:spacing w:after="120"/>
              <w:jc w:val="right"/>
              <w:rPr>
                <w:b/>
                <w:bCs/>
                <w:snapToGrid/>
                <w:kern w:val="0"/>
                <w:sz w:val="20"/>
              </w:rPr>
            </w:pPr>
            <w:r w:rsidRPr="0063028D">
              <w:rPr>
                <w:sz w:val="20"/>
              </w:rPr>
              <w:t>2</w:t>
            </w:r>
            <w:r w:rsidR="0063028D">
              <w:rPr>
                <w:sz w:val="20"/>
              </w:rPr>
              <w:t>,</w:t>
            </w:r>
            <w:r w:rsidRPr="0063028D">
              <w:rPr>
                <w:sz w:val="20"/>
              </w:rPr>
              <w:t>650</w:t>
            </w:r>
          </w:p>
        </w:tc>
        <w:tc>
          <w:tcPr>
            <w:tcW w:w="381" w:type="pct"/>
            <w:tcBorders>
              <w:top w:val="nil"/>
              <w:left w:val="nil"/>
              <w:bottom w:val="single" w:sz="4" w:space="0" w:color="auto"/>
              <w:right w:val="single" w:sz="12" w:space="0" w:color="auto"/>
            </w:tcBorders>
            <w:shd w:val="clear" w:color="auto" w:fill="auto"/>
            <w:noWrap/>
            <w:vAlign w:val="bottom"/>
          </w:tcPr>
          <w:p w14:paraId="0BED4D77" w14:textId="7F4D86C7" w:rsidR="00157462" w:rsidRPr="0063028D" w:rsidRDefault="00157462" w:rsidP="009A609A">
            <w:pPr>
              <w:widowControl/>
              <w:spacing w:after="120"/>
              <w:jc w:val="right"/>
              <w:rPr>
                <w:snapToGrid/>
                <w:kern w:val="0"/>
                <w:sz w:val="20"/>
              </w:rPr>
            </w:pPr>
            <w:r w:rsidRPr="0063028D">
              <w:rPr>
                <w:sz w:val="20"/>
              </w:rPr>
              <w:t>100.0</w:t>
            </w:r>
          </w:p>
        </w:tc>
      </w:tr>
      <w:tr w:rsidR="00157462" w:rsidRPr="0085656C" w14:paraId="0DC737D6" w14:textId="77777777" w:rsidTr="00157462">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003AC730" w14:textId="77777777" w:rsidR="00157462" w:rsidRPr="0085656C" w:rsidRDefault="00157462" w:rsidP="009A609A">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14:paraId="69F82EDD" w14:textId="7FD5EDC9" w:rsidR="00157462" w:rsidRPr="0063028D" w:rsidRDefault="00157462" w:rsidP="009A609A">
            <w:pPr>
              <w:widowControl/>
              <w:spacing w:after="120"/>
              <w:jc w:val="right"/>
              <w:rPr>
                <w:snapToGrid/>
                <w:kern w:val="0"/>
                <w:sz w:val="20"/>
              </w:rPr>
            </w:pPr>
            <w:r w:rsidRPr="0063028D">
              <w:rPr>
                <w:sz w:val="20"/>
              </w:rPr>
              <w:t>676</w:t>
            </w:r>
          </w:p>
        </w:tc>
        <w:tc>
          <w:tcPr>
            <w:tcW w:w="381" w:type="pct"/>
            <w:tcBorders>
              <w:top w:val="nil"/>
              <w:left w:val="nil"/>
              <w:bottom w:val="single" w:sz="4" w:space="0" w:color="auto"/>
              <w:right w:val="single" w:sz="12" w:space="0" w:color="auto"/>
            </w:tcBorders>
            <w:shd w:val="clear" w:color="auto" w:fill="auto"/>
            <w:noWrap/>
            <w:vAlign w:val="bottom"/>
          </w:tcPr>
          <w:p w14:paraId="712AB77D" w14:textId="4D103573" w:rsidR="00157462" w:rsidRPr="0063028D" w:rsidRDefault="00157462" w:rsidP="009A609A">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14:paraId="0ECE3185" w14:textId="01DF5951" w:rsidR="00157462" w:rsidRPr="0063028D" w:rsidRDefault="00157462" w:rsidP="009A609A">
            <w:pPr>
              <w:widowControl/>
              <w:spacing w:after="120"/>
              <w:jc w:val="right"/>
              <w:rPr>
                <w:snapToGrid/>
                <w:kern w:val="0"/>
                <w:sz w:val="20"/>
              </w:rPr>
            </w:pPr>
            <w:r w:rsidRPr="0063028D">
              <w:rPr>
                <w:sz w:val="20"/>
              </w:rPr>
              <w:t>676</w:t>
            </w:r>
          </w:p>
        </w:tc>
        <w:tc>
          <w:tcPr>
            <w:tcW w:w="434" w:type="pct"/>
            <w:tcBorders>
              <w:top w:val="nil"/>
              <w:left w:val="nil"/>
              <w:bottom w:val="single" w:sz="4" w:space="0" w:color="auto"/>
              <w:right w:val="single" w:sz="12" w:space="0" w:color="auto"/>
            </w:tcBorders>
            <w:shd w:val="clear" w:color="auto" w:fill="auto"/>
            <w:noWrap/>
            <w:vAlign w:val="bottom"/>
          </w:tcPr>
          <w:p w14:paraId="174E7F94" w14:textId="70723869"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39811673" w14:textId="68EB18FE" w:rsidR="00157462" w:rsidRPr="0063028D" w:rsidRDefault="00157462" w:rsidP="009A609A">
            <w:pPr>
              <w:widowControl/>
              <w:spacing w:after="120"/>
              <w:jc w:val="right"/>
              <w:rPr>
                <w:snapToGrid/>
                <w:kern w:val="0"/>
                <w:sz w:val="20"/>
              </w:rPr>
            </w:pPr>
            <w:r w:rsidRPr="0063028D">
              <w:rPr>
                <w:sz w:val="20"/>
              </w:rPr>
              <w:t>676</w:t>
            </w:r>
          </w:p>
        </w:tc>
        <w:tc>
          <w:tcPr>
            <w:tcW w:w="381" w:type="pct"/>
            <w:tcBorders>
              <w:top w:val="nil"/>
              <w:left w:val="nil"/>
              <w:bottom w:val="single" w:sz="4" w:space="0" w:color="auto"/>
              <w:right w:val="single" w:sz="12" w:space="0" w:color="auto"/>
            </w:tcBorders>
            <w:shd w:val="clear" w:color="auto" w:fill="auto"/>
            <w:noWrap/>
            <w:vAlign w:val="bottom"/>
          </w:tcPr>
          <w:p w14:paraId="284710C5" w14:textId="1E2ABAFE"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495B2AFC" w14:textId="68545945" w:rsidR="00157462" w:rsidRPr="0063028D" w:rsidRDefault="00157462" w:rsidP="009A609A">
            <w:pPr>
              <w:widowControl/>
              <w:spacing w:after="120"/>
              <w:jc w:val="right"/>
              <w:rPr>
                <w:snapToGrid/>
                <w:kern w:val="0"/>
                <w:sz w:val="20"/>
              </w:rPr>
            </w:pPr>
            <w:r w:rsidRPr="0063028D">
              <w:rPr>
                <w:sz w:val="20"/>
              </w:rPr>
              <w:t>676</w:t>
            </w:r>
          </w:p>
        </w:tc>
        <w:tc>
          <w:tcPr>
            <w:tcW w:w="381" w:type="pct"/>
            <w:tcBorders>
              <w:top w:val="nil"/>
              <w:left w:val="nil"/>
              <w:bottom w:val="single" w:sz="4" w:space="0" w:color="auto"/>
              <w:right w:val="single" w:sz="12" w:space="0" w:color="auto"/>
            </w:tcBorders>
            <w:shd w:val="clear" w:color="auto" w:fill="auto"/>
            <w:noWrap/>
            <w:vAlign w:val="bottom"/>
          </w:tcPr>
          <w:p w14:paraId="498CE215" w14:textId="06F19259"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3CCA25FB" w14:textId="7C88117B" w:rsidR="00157462" w:rsidRPr="0063028D" w:rsidRDefault="00157462" w:rsidP="009A609A">
            <w:pPr>
              <w:widowControl/>
              <w:spacing w:after="120"/>
              <w:jc w:val="right"/>
              <w:rPr>
                <w:snapToGrid/>
                <w:kern w:val="0"/>
                <w:sz w:val="20"/>
              </w:rPr>
            </w:pPr>
            <w:r w:rsidRPr="0063028D">
              <w:rPr>
                <w:sz w:val="20"/>
              </w:rPr>
              <w:t>676</w:t>
            </w:r>
          </w:p>
        </w:tc>
        <w:tc>
          <w:tcPr>
            <w:tcW w:w="381" w:type="pct"/>
            <w:tcBorders>
              <w:top w:val="nil"/>
              <w:left w:val="nil"/>
              <w:bottom w:val="single" w:sz="4" w:space="0" w:color="auto"/>
              <w:right w:val="single" w:sz="12" w:space="0" w:color="auto"/>
            </w:tcBorders>
            <w:shd w:val="clear" w:color="auto" w:fill="auto"/>
            <w:noWrap/>
            <w:vAlign w:val="bottom"/>
          </w:tcPr>
          <w:p w14:paraId="321FECAB" w14:textId="0B13A1E2" w:rsidR="00157462" w:rsidRPr="0063028D" w:rsidRDefault="00157462" w:rsidP="009A609A">
            <w:pPr>
              <w:widowControl/>
              <w:spacing w:after="120"/>
              <w:jc w:val="right"/>
              <w:rPr>
                <w:snapToGrid/>
                <w:kern w:val="0"/>
                <w:sz w:val="20"/>
              </w:rPr>
            </w:pPr>
            <w:r w:rsidRPr="0063028D">
              <w:rPr>
                <w:sz w:val="20"/>
              </w:rPr>
              <w:t>---</w:t>
            </w:r>
          </w:p>
        </w:tc>
      </w:tr>
      <w:tr w:rsidR="00157462" w:rsidRPr="0085656C" w14:paraId="51AE0FA3" w14:textId="77777777" w:rsidTr="00157462">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2EB5CCCF" w14:textId="77777777" w:rsidR="00157462" w:rsidRPr="0085656C" w:rsidRDefault="00157462" w:rsidP="009A609A">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14:paraId="0F7EE04B" w14:textId="3274DAB8"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81" w:type="pct"/>
            <w:tcBorders>
              <w:top w:val="nil"/>
              <w:left w:val="nil"/>
              <w:bottom w:val="single" w:sz="4" w:space="0" w:color="auto"/>
              <w:right w:val="single" w:sz="12" w:space="0" w:color="auto"/>
            </w:tcBorders>
            <w:shd w:val="clear" w:color="auto" w:fill="auto"/>
            <w:noWrap/>
            <w:vAlign w:val="bottom"/>
          </w:tcPr>
          <w:p w14:paraId="116F4E7A" w14:textId="35B1803B" w:rsidR="00157462" w:rsidRPr="0063028D" w:rsidRDefault="00157462" w:rsidP="009A609A">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14:paraId="76225EC1" w14:textId="7D9E7EA3"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434" w:type="pct"/>
            <w:tcBorders>
              <w:top w:val="nil"/>
              <w:left w:val="nil"/>
              <w:bottom w:val="single" w:sz="4" w:space="0" w:color="auto"/>
              <w:right w:val="single" w:sz="12" w:space="0" w:color="auto"/>
            </w:tcBorders>
            <w:shd w:val="clear" w:color="auto" w:fill="auto"/>
            <w:noWrap/>
            <w:vAlign w:val="bottom"/>
          </w:tcPr>
          <w:p w14:paraId="1F9A1A69" w14:textId="5A7E85BE"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75F3F134" w14:textId="2A971600"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81" w:type="pct"/>
            <w:tcBorders>
              <w:top w:val="nil"/>
              <w:left w:val="nil"/>
              <w:bottom w:val="single" w:sz="4" w:space="0" w:color="auto"/>
              <w:right w:val="single" w:sz="12" w:space="0" w:color="auto"/>
            </w:tcBorders>
            <w:shd w:val="clear" w:color="auto" w:fill="auto"/>
            <w:noWrap/>
            <w:vAlign w:val="bottom"/>
          </w:tcPr>
          <w:p w14:paraId="2A794789" w14:textId="4F3700AD"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09BA1F20" w14:textId="386B78A3"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81" w:type="pct"/>
            <w:tcBorders>
              <w:top w:val="nil"/>
              <w:left w:val="nil"/>
              <w:bottom w:val="single" w:sz="4" w:space="0" w:color="auto"/>
              <w:right w:val="single" w:sz="12" w:space="0" w:color="auto"/>
            </w:tcBorders>
            <w:shd w:val="clear" w:color="auto" w:fill="auto"/>
            <w:noWrap/>
            <w:vAlign w:val="bottom"/>
          </w:tcPr>
          <w:p w14:paraId="4448C59F" w14:textId="07E9D2F0"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14:paraId="36D24B0A" w14:textId="2C7BD4F5" w:rsidR="00157462" w:rsidRPr="0063028D" w:rsidRDefault="00157462" w:rsidP="009A609A">
            <w:pPr>
              <w:widowControl/>
              <w:spacing w:after="120"/>
              <w:jc w:val="right"/>
              <w:rPr>
                <w:snapToGrid/>
                <w:kern w:val="0"/>
                <w:sz w:val="20"/>
              </w:rPr>
            </w:pPr>
            <w:r w:rsidRPr="0063028D">
              <w:rPr>
                <w:sz w:val="20"/>
              </w:rPr>
              <w:t>52</w:t>
            </w:r>
            <w:r w:rsidR="00D121DA" w:rsidRPr="0063028D">
              <w:rPr>
                <w:sz w:val="20"/>
              </w:rPr>
              <w:t>4</w:t>
            </w:r>
          </w:p>
        </w:tc>
        <w:tc>
          <w:tcPr>
            <w:tcW w:w="381" w:type="pct"/>
            <w:tcBorders>
              <w:top w:val="nil"/>
              <w:left w:val="nil"/>
              <w:bottom w:val="single" w:sz="4" w:space="0" w:color="auto"/>
              <w:right w:val="single" w:sz="12" w:space="0" w:color="auto"/>
            </w:tcBorders>
            <w:shd w:val="clear" w:color="auto" w:fill="auto"/>
            <w:noWrap/>
            <w:vAlign w:val="bottom"/>
          </w:tcPr>
          <w:p w14:paraId="3C959626" w14:textId="3C5650E9" w:rsidR="00157462" w:rsidRPr="0063028D" w:rsidRDefault="00157462" w:rsidP="009A609A">
            <w:pPr>
              <w:widowControl/>
              <w:spacing w:after="120"/>
              <w:jc w:val="right"/>
              <w:rPr>
                <w:snapToGrid/>
                <w:kern w:val="0"/>
                <w:sz w:val="20"/>
              </w:rPr>
            </w:pPr>
            <w:r w:rsidRPr="0063028D">
              <w:rPr>
                <w:sz w:val="20"/>
              </w:rPr>
              <w:t>---</w:t>
            </w:r>
          </w:p>
        </w:tc>
      </w:tr>
      <w:tr w:rsidR="00157462" w:rsidRPr="0085656C" w14:paraId="1E599657" w14:textId="77777777" w:rsidTr="00157462">
        <w:trPr>
          <w:trHeight w:val="379"/>
        </w:trPr>
        <w:tc>
          <w:tcPr>
            <w:tcW w:w="1240"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1D9AC645" w14:textId="77777777" w:rsidR="00157462" w:rsidRPr="0085656C" w:rsidRDefault="00157462"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14:paraId="55B507AD" w14:textId="1FD12555"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381" w:type="pct"/>
            <w:tcBorders>
              <w:top w:val="nil"/>
              <w:left w:val="nil"/>
              <w:bottom w:val="single" w:sz="12" w:space="0" w:color="auto"/>
              <w:right w:val="single" w:sz="12" w:space="0" w:color="auto"/>
            </w:tcBorders>
            <w:shd w:val="clear" w:color="auto" w:fill="auto"/>
            <w:noWrap/>
            <w:vAlign w:val="bottom"/>
          </w:tcPr>
          <w:p w14:paraId="1CF4640C" w14:textId="594FC2C6" w:rsidR="00157462" w:rsidRPr="0063028D" w:rsidRDefault="00157462" w:rsidP="009A609A">
            <w:pPr>
              <w:widowControl/>
              <w:spacing w:after="120"/>
              <w:jc w:val="right"/>
              <w:rPr>
                <w:snapToGrid/>
                <w:kern w:val="0"/>
                <w:sz w:val="20"/>
              </w:rPr>
            </w:pPr>
            <w:r w:rsidRPr="0063028D">
              <w:rPr>
                <w:sz w:val="20"/>
              </w:rPr>
              <w:t>---</w:t>
            </w:r>
          </w:p>
        </w:tc>
        <w:tc>
          <w:tcPr>
            <w:tcW w:w="374" w:type="pct"/>
            <w:tcBorders>
              <w:top w:val="nil"/>
              <w:left w:val="nil"/>
              <w:bottom w:val="single" w:sz="12" w:space="0" w:color="auto"/>
              <w:right w:val="single" w:sz="4" w:space="0" w:color="auto"/>
            </w:tcBorders>
            <w:shd w:val="clear" w:color="auto" w:fill="auto"/>
            <w:noWrap/>
            <w:vAlign w:val="bottom"/>
          </w:tcPr>
          <w:p w14:paraId="66AEDEEC" w14:textId="27D2D38A"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434" w:type="pct"/>
            <w:tcBorders>
              <w:top w:val="nil"/>
              <w:left w:val="nil"/>
              <w:bottom w:val="single" w:sz="12" w:space="0" w:color="auto"/>
              <w:right w:val="single" w:sz="12" w:space="0" w:color="auto"/>
            </w:tcBorders>
            <w:shd w:val="clear" w:color="auto" w:fill="auto"/>
            <w:noWrap/>
            <w:vAlign w:val="bottom"/>
          </w:tcPr>
          <w:p w14:paraId="5DAAF746" w14:textId="0905FC50"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14:paraId="02DD15B8" w14:textId="5F0FEB2C" w:rsidR="00157462" w:rsidRPr="0063028D" w:rsidRDefault="00157462" w:rsidP="009A609A">
            <w:pPr>
              <w:widowControl/>
              <w:spacing w:after="120"/>
              <w:jc w:val="right"/>
              <w:rPr>
                <w:b/>
                <w:bCs/>
                <w:snapToGrid/>
                <w:kern w:val="0"/>
                <w:sz w:val="20"/>
              </w:rPr>
            </w:pPr>
            <w:r w:rsidRPr="0063028D">
              <w:rPr>
                <w:sz w:val="20"/>
              </w:rPr>
              <w:t>6</w:t>
            </w:r>
            <w:r w:rsidR="0063028D" w:rsidRPr="0063028D">
              <w:rPr>
                <w:sz w:val="20"/>
              </w:rPr>
              <w:t>,</w:t>
            </w:r>
            <w:r w:rsidRPr="0063028D">
              <w:rPr>
                <w:sz w:val="20"/>
              </w:rPr>
              <w:t>692</w:t>
            </w:r>
          </w:p>
        </w:tc>
        <w:tc>
          <w:tcPr>
            <w:tcW w:w="381" w:type="pct"/>
            <w:tcBorders>
              <w:top w:val="nil"/>
              <w:left w:val="nil"/>
              <w:bottom w:val="single" w:sz="12" w:space="0" w:color="auto"/>
              <w:right w:val="single" w:sz="12" w:space="0" w:color="auto"/>
            </w:tcBorders>
            <w:shd w:val="clear" w:color="auto" w:fill="auto"/>
            <w:noWrap/>
            <w:vAlign w:val="bottom"/>
          </w:tcPr>
          <w:p w14:paraId="7696ECC9" w14:textId="20491F35"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14:paraId="1706DD06" w14:textId="5BADC931" w:rsidR="00157462" w:rsidRPr="0063028D" w:rsidRDefault="00157462" w:rsidP="009A609A">
            <w:pPr>
              <w:widowControl/>
              <w:spacing w:after="120"/>
              <w:jc w:val="right"/>
              <w:rPr>
                <w:b/>
                <w:bCs/>
                <w:snapToGrid/>
                <w:kern w:val="0"/>
                <w:sz w:val="20"/>
              </w:rPr>
            </w:pPr>
            <w:r w:rsidRPr="0063028D">
              <w:rPr>
                <w:sz w:val="20"/>
              </w:rPr>
              <w:t>6</w:t>
            </w:r>
            <w:r w:rsidR="0063028D">
              <w:rPr>
                <w:sz w:val="20"/>
              </w:rPr>
              <w:t>,</w:t>
            </w:r>
            <w:r w:rsidRPr="0063028D">
              <w:rPr>
                <w:sz w:val="20"/>
              </w:rPr>
              <w:t>692</w:t>
            </w:r>
          </w:p>
        </w:tc>
        <w:tc>
          <w:tcPr>
            <w:tcW w:w="381" w:type="pct"/>
            <w:tcBorders>
              <w:top w:val="nil"/>
              <w:left w:val="nil"/>
              <w:bottom w:val="single" w:sz="12" w:space="0" w:color="auto"/>
              <w:right w:val="single" w:sz="12" w:space="0" w:color="auto"/>
            </w:tcBorders>
            <w:shd w:val="clear" w:color="auto" w:fill="auto"/>
            <w:noWrap/>
            <w:vAlign w:val="bottom"/>
          </w:tcPr>
          <w:p w14:paraId="7D59FF46" w14:textId="78E23BE1" w:rsidR="00157462" w:rsidRPr="0063028D" w:rsidRDefault="00157462" w:rsidP="009A609A">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14:paraId="00A3274E" w14:textId="15EC28B1" w:rsidR="00157462" w:rsidRPr="0063028D" w:rsidRDefault="00157462" w:rsidP="009A609A">
            <w:pPr>
              <w:widowControl/>
              <w:spacing w:after="120"/>
              <w:jc w:val="right"/>
              <w:rPr>
                <w:b/>
                <w:bCs/>
                <w:snapToGrid/>
                <w:kern w:val="0"/>
                <w:sz w:val="20"/>
              </w:rPr>
            </w:pPr>
            <w:r w:rsidRPr="0063028D">
              <w:rPr>
                <w:sz w:val="20"/>
              </w:rPr>
              <w:t>6</w:t>
            </w:r>
            <w:r w:rsidR="0063028D">
              <w:rPr>
                <w:sz w:val="20"/>
              </w:rPr>
              <w:t>,</w:t>
            </w:r>
            <w:r w:rsidRPr="0063028D">
              <w:rPr>
                <w:sz w:val="20"/>
              </w:rPr>
              <w:t>692</w:t>
            </w:r>
          </w:p>
        </w:tc>
        <w:tc>
          <w:tcPr>
            <w:tcW w:w="381" w:type="pct"/>
            <w:tcBorders>
              <w:top w:val="nil"/>
              <w:left w:val="nil"/>
              <w:bottom w:val="single" w:sz="12" w:space="0" w:color="auto"/>
              <w:right w:val="single" w:sz="12" w:space="0" w:color="auto"/>
            </w:tcBorders>
            <w:shd w:val="clear" w:color="auto" w:fill="auto"/>
            <w:noWrap/>
            <w:vAlign w:val="bottom"/>
          </w:tcPr>
          <w:p w14:paraId="0E278D04" w14:textId="5B1324DF" w:rsidR="00157462" w:rsidRPr="0063028D" w:rsidRDefault="00157462" w:rsidP="009A609A">
            <w:pPr>
              <w:widowControl/>
              <w:spacing w:after="120"/>
              <w:jc w:val="right"/>
              <w:rPr>
                <w:snapToGrid/>
                <w:kern w:val="0"/>
                <w:sz w:val="20"/>
              </w:rPr>
            </w:pPr>
            <w:r w:rsidRPr="0063028D">
              <w:rPr>
                <w:sz w:val="20"/>
              </w:rPr>
              <w:t>---</w:t>
            </w:r>
          </w:p>
        </w:tc>
      </w:tr>
      <w:tr w:rsidR="00157462" w:rsidRPr="0085656C" w14:paraId="10393F85" w14:textId="77777777" w:rsidTr="00157462">
        <w:trPr>
          <w:trHeight w:val="222"/>
        </w:trPr>
        <w:tc>
          <w:tcPr>
            <w:tcW w:w="745" w:type="pct"/>
            <w:tcBorders>
              <w:top w:val="nil"/>
              <w:left w:val="nil"/>
              <w:bottom w:val="nil"/>
              <w:right w:val="nil"/>
            </w:tcBorders>
            <w:shd w:val="clear" w:color="auto" w:fill="auto"/>
            <w:noWrap/>
            <w:vAlign w:val="bottom"/>
          </w:tcPr>
          <w:p w14:paraId="6DE95C4F" w14:textId="77777777" w:rsidR="008E2606" w:rsidRPr="0085656C" w:rsidRDefault="008E2606" w:rsidP="009A609A">
            <w:pPr>
              <w:widowControl/>
              <w:spacing w:after="120"/>
              <w:rPr>
                <w:b/>
                <w:bCs/>
                <w:snapToGrid/>
                <w:kern w:val="0"/>
                <w:sz w:val="24"/>
                <w:szCs w:val="24"/>
              </w:rPr>
            </w:pPr>
          </w:p>
        </w:tc>
        <w:tc>
          <w:tcPr>
            <w:tcW w:w="495" w:type="pct"/>
            <w:tcBorders>
              <w:top w:val="nil"/>
              <w:left w:val="nil"/>
              <w:bottom w:val="nil"/>
              <w:right w:val="nil"/>
            </w:tcBorders>
            <w:shd w:val="clear" w:color="auto" w:fill="auto"/>
            <w:noWrap/>
            <w:vAlign w:val="bottom"/>
          </w:tcPr>
          <w:p w14:paraId="2C873CF2" w14:textId="77777777" w:rsidR="008E2606" w:rsidRPr="0085656C" w:rsidRDefault="008E2606" w:rsidP="009A609A">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14:paraId="5B39E3E8" w14:textId="77777777" w:rsidR="008E2606" w:rsidRPr="0085656C" w:rsidRDefault="008E2606" w:rsidP="009A609A">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14:paraId="56E92CDF" w14:textId="77777777" w:rsidR="008E2606" w:rsidRPr="0085656C" w:rsidRDefault="008E2606" w:rsidP="009A609A">
            <w:pPr>
              <w:widowControl/>
              <w:spacing w:after="120"/>
              <w:rPr>
                <w:snapToGrid/>
                <w:kern w:val="0"/>
                <w:sz w:val="24"/>
                <w:szCs w:val="24"/>
              </w:rPr>
            </w:pPr>
          </w:p>
        </w:tc>
        <w:tc>
          <w:tcPr>
            <w:tcW w:w="374" w:type="pct"/>
            <w:tcBorders>
              <w:top w:val="nil"/>
              <w:left w:val="nil"/>
              <w:bottom w:val="nil"/>
              <w:right w:val="nil"/>
            </w:tcBorders>
            <w:shd w:val="clear" w:color="auto" w:fill="auto"/>
            <w:noWrap/>
            <w:vAlign w:val="bottom"/>
          </w:tcPr>
          <w:p w14:paraId="4A6B4EF0" w14:textId="77777777" w:rsidR="008E2606" w:rsidRPr="0085656C" w:rsidRDefault="008E2606" w:rsidP="009A609A">
            <w:pPr>
              <w:widowControl/>
              <w:spacing w:after="120"/>
              <w:rPr>
                <w:snapToGrid/>
                <w:kern w:val="0"/>
                <w:szCs w:val="22"/>
              </w:rPr>
            </w:pPr>
          </w:p>
        </w:tc>
        <w:tc>
          <w:tcPr>
            <w:tcW w:w="434" w:type="pct"/>
            <w:tcBorders>
              <w:top w:val="nil"/>
              <w:left w:val="nil"/>
              <w:bottom w:val="nil"/>
              <w:right w:val="nil"/>
            </w:tcBorders>
            <w:shd w:val="clear" w:color="auto" w:fill="auto"/>
            <w:noWrap/>
            <w:vAlign w:val="bottom"/>
          </w:tcPr>
          <w:p w14:paraId="11C0248F" w14:textId="77777777" w:rsidR="008E2606" w:rsidRPr="0085656C" w:rsidRDefault="008E2606" w:rsidP="009A609A">
            <w:pPr>
              <w:widowControl/>
              <w:spacing w:after="120"/>
              <w:jc w:val="right"/>
              <w:rPr>
                <w:snapToGrid/>
                <w:kern w:val="0"/>
                <w:szCs w:val="22"/>
              </w:rPr>
            </w:pPr>
          </w:p>
        </w:tc>
        <w:tc>
          <w:tcPr>
            <w:tcW w:w="352" w:type="pct"/>
            <w:tcBorders>
              <w:top w:val="nil"/>
              <w:left w:val="nil"/>
              <w:bottom w:val="nil"/>
              <w:right w:val="nil"/>
            </w:tcBorders>
            <w:shd w:val="clear" w:color="auto" w:fill="auto"/>
            <w:noWrap/>
            <w:vAlign w:val="bottom"/>
          </w:tcPr>
          <w:p w14:paraId="13472D7C"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2CA8B5FB" w14:textId="77777777" w:rsidR="008E2606" w:rsidRPr="0085656C" w:rsidRDefault="008E2606" w:rsidP="009A609A">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14:paraId="5F5A200B"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1F8C393D" w14:textId="77777777" w:rsidR="008E2606" w:rsidRPr="0085656C" w:rsidRDefault="008E2606" w:rsidP="009A609A">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14:paraId="617C9A92" w14:textId="77777777" w:rsidR="008E2606" w:rsidRPr="0085656C" w:rsidRDefault="008E2606" w:rsidP="009A609A">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14:paraId="0442C2D6" w14:textId="77777777" w:rsidR="008E2606" w:rsidRPr="0085656C" w:rsidRDefault="008E2606" w:rsidP="009A609A">
            <w:pPr>
              <w:widowControl/>
              <w:spacing w:after="120"/>
              <w:jc w:val="right"/>
              <w:rPr>
                <w:snapToGrid/>
                <w:kern w:val="0"/>
                <w:sz w:val="20"/>
              </w:rPr>
            </w:pPr>
          </w:p>
        </w:tc>
      </w:tr>
    </w:tbl>
    <w:p w14:paraId="7F46987F" w14:textId="77777777" w:rsidR="008E2606" w:rsidRPr="0085656C" w:rsidRDefault="008E2606" w:rsidP="009A609A">
      <w:pPr>
        <w:widowControl/>
        <w:spacing w:after="120"/>
      </w:pPr>
      <w:r w:rsidRPr="0085656C">
        <w:br w:type="page"/>
      </w:r>
    </w:p>
    <w:tbl>
      <w:tblPr>
        <w:tblW w:w="5000" w:type="pct"/>
        <w:tblLook w:val="04A0" w:firstRow="1" w:lastRow="0" w:firstColumn="1" w:lastColumn="0" w:noHBand="0" w:noVBand="1"/>
      </w:tblPr>
      <w:tblGrid>
        <w:gridCol w:w="1749"/>
        <w:gridCol w:w="924"/>
        <w:gridCol w:w="666"/>
        <w:gridCol w:w="716"/>
        <w:gridCol w:w="666"/>
        <w:gridCol w:w="716"/>
        <w:gridCol w:w="666"/>
        <w:gridCol w:w="716"/>
        <w:gridCol w:w="666"/>
        <w:gridCol w:w="716"/>
        <w:gridCol w:w="666"/>
        <w:gridCol w:w="709"/>
      </w:tblGrid>
      <w:tr w:rsidR="0085656C" w:rsidRPr="0085656C" w14:paraId="29087895" w14:textId="77777777" w:rsidTr="00D871D1">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14:paraId="52552F68"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Table E(3c)</w:t>
            </w:r>
          </w:p>
        </w:tc>
      </w:tr>
      <w:tr w:rsidR="008E2606" w:rsidRPr="0085656C" w14:paraId="2CB8115E"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4506B0C3"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Attributable Ownership Interest by Race</w:t>
            </w:r>
          </w:p>
        </w:tc>
      </w:tr>
      <w:tr w:rsidR="008E2606" w:rsidRPr="0085656C" w14:paraId="20043010"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2C7F0589"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Stations With One or More Attributable Persons</w:t>
            </w:r>
          </w:p>
        </w:tc>
      </w:tr>
      <w:tr w:rsidR="008E2606" w:rsidRPr="0085656C" w14:paraId="3B876514"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5BB4A0BD"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By Type of Interest</w:t>
            </w:r>
          </w:p>
        </w:tc>
      </w:tr>
      <w:tr w:rsidR="008E2606" w:rsidRPr="0085656C" w14:paraId="5441C983" w14:textId="77777777" w:rsidTr="00D871D1">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14:paraId="543D71C1"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FM Radio Stations - 201</w:t>
            </w:r>
            <w:r w:rsidR="00D54172" w:rsidRPr="0085656C">
              <w:rPr>
                <w:b/>
                <w:bCs/>
                <w:snapToGrid/>
                <w:kern w:val="0"/>
                <w:sz w:val="24"/>
                <w:szCs w:val="24"/>
              </w:rPr>
              <w:t>5</w:t>
            </w:r>
          </w:p>
        </w:tc>
      </w:tr>
      <w:tr w:rsidR="008E2606" w:rsidRPr="0085656C" w14:paraId="77A5343A" w14:textId="77777777" w:rsidTr="00D871D1">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14:paraId="7ADC7C9B" w14:textId="77777777" w:rsidR="008E2606" w:rsidRPr="0085656C" w:rsidRDefault="008E2606" w:rsidP="009A609A">
            <w:pPr>
              <w:widowControl/>
              <w:spacing w:after="120"/>
              <w:jc w:val="center"/>
              <w:rPr>
                <w:snapToGrid/>
                <w:kern w:val="0"/>
                <w:sz w:val="24"/>
                <w:szCs w:val="24"/>
              </w:rPr>
            </w:pPr>
            <w:r w:rsidRPr="0085656C">
              <w:rPr>
                <w:snapToGrid/>
                <w:kern w:val="0"/>
                <w:sz w:val="24"/>
                <w:szCs w:val="24"/>
              </w:rPr>
              <w:t> </w:t>
            </w:r>
          </w:p>
        </w:tc>
      </w:tr>
      <w:tr w:rsidR="0085656C" w:rsidRPr="0085656C" w14:paraId="5703CC72" w14:textId="77777777" w:rsidTr="006F6141">
        <w:trPr>
          <w:trHeight w:hRule="exact" w:val="317"/>
        </w:trPr>
        <w:tc>
          <w:tcPr>
            <w:tcW w:w="1399" w:type="pct"/>
            <w:gridSpan w:val="2"/>
            <w:tcBorders>
              <w:top w:val="single" w:sz="12" w:space="0" w:color="auto"/>
              <w:left w:val="single" w:sz="12" w:space="0" w:color="auto"/>
              <w:bottom w:val="nil"/>
              <w:right w:val="nil"/>
            </w:tcBorders>
            <w:shd w:val="clear" w:color="auto" w:fill="auto"/>
            <w:noWrap/>
            <w:vAlign w:val="center"/>
          </w:tcPr>
          <w:p w14:paraId="17D180E5"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601"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14:paraId="5B4A935A"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Number of Stations and Percent of Total Stations</w:t>
            </w:r>
          </w:p>
        </w:tc>
      </w:tr>
      <w:tr w:rsidR="0085656C" w:rsidRPr="0085656C" w14:paraId="0E9F0B39" w14:textId="77777777" w:rsidTr="006F6141">
        <w:trPr>
          <w:trHeight w:hRule="exact" w:val="317"/>
        </w:trPr>
        <w:tc>
          <w:tcPr>
            <w:tcW w:w="915" w:type="pct"/>
            <w:tcBorders>
              <w:top w:val="nil"/>
              <w:left w:val="single" w:sz="12" w:space="0" w:color="auto"/>
              <w:bottom w:val="nil"/>
              <w:right w:val="nil"/>
            </w:tcBorders>
            <w:shd w:val="clear" w:color="auto" w:fill="auto"/>
            <w:noWrap/>
            <w:vAlign w:val="center"/>
          </w:tcPr>
          <w:p w14:paraId="47C708B5"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483" w:type="pct"/>
            <w:tcBorders>
              <w:top w:val="nil"/>
              <w:left w:val="nil"/>
              <w:bottom w:val="nil"/>
              <w:right w:val="nil"/>
            </w:tcBorders>
            <w:shd w:val="clear" w:color="auto" w:fill="auto"/>
            <w:noWrap/>
            <w:vAlign w:val="center"/>
          </w:tcPr>
          <w:p w14:paraId="39A5D2AF" w14:textId="77777777" w:rsidR="008E2606" w:rsidRPr="0085656C" w:rsidRDefault="008E2606" w:rsidP="009A609A">
            <w:pPr>
              <w:widowControl/>
              <w:spacing w:after="120"/>
              <w:jc w:val="center"/>
              <w:rPr>
                <w:snapToGrid/>
                <w:kern w:val="0"/>
                <w:szCs w:val="22"/>
              </w:rPr>
            </w:pPr>
          </w:p>
        </w:tc>
        <w:tc>
          <w:tcPr>
            <w:tcW w:w="720" w:type="pct"/>
            <w:gridSpan w:val="2"/>
            <w:vMerge w:val="restart"/>
            <w:tcBorders>
              <w:top w:val="single" w:sz="12" w:space="0" w:color="auto"/>
              <w:left w:val="single" w:sz="12" w:space="0" w:color="auto"/>
              <w:bottom w:val="nil"/>
              <w:right w:val="single" w:sz="12" w:space="0" w:color="000000"/>
            </w:tcBorders>
            <w:shd w:val="clear" w:color="auto" w:fill="auto"/>
            <w:vAlign w:val="center"/>
          </w:tcPr>
          <w:p w14:paraId="29904FA1" w14:textId="77777777" w:rsidR="008E2606" w:rsidRPr="0085656C" w:rsidRDefault="008E2606" w:rsidP="009A609A">
            <w:pPr>
              <w:widowControl/>
              <w:spacing w:after="120"/>
              <w:jc w:val="center"/>
              <w:rPr>
                <w:b/>
                <w:bCs/>
                <w:snapToGrid/>
                <w:kern w:val="0"/>
                <w:szCs w:val="22"/>
              </w:rPr>
            </w:pPr>
            <w:r w:rsidRPr="0085656C">
              <w:rPr>
                <w:b/>
                <w:bCs/>
                <w:snapToGrid/>
                <w:kern w:val="0"/>
                <w:szCs w:val="22"/>
              </w:rPr>
              <w:t>Positional Interest</w:t>
            </w:r>
          </w:p>
        </w:tc>
        <w:tc>
          <w:tcPr>
            <w:tcW w:w="2881" w:type="pct"/>
            <w:gridSpan w:val="8"/>
            <w:tcBorders>
              <w:top w:val="single" w:sz="12" w:space="0" w:color="auto"/>
              <w:left w:val="nil"/>
              <w:bottom w:val="single" w:sz="12" w:space="0" w:color="auto"/>
              <w:right w:val="single" w:sz="12" w:space="0" w:color="000000"/>
            </w:tcBorders>
            <w:shd w:val="clear" w:color="auto" w:fill="auto"/>
            <w:noWrap/>
            <w:vAlign w:val="center"/>
          </w:tcPr>
          <w:p w14:paraId="204B94FA" w14:textId="77777777" w:rsidR="008E2606" w:rsidRPr="0085656C" w:rsidRDefault="008E2606" w:rsidP="009A609A">
            <w:pPr>
              <w:widowControl/>
              <w:spacing w:after="120"/>
              <w:jc w:val="center"/>
              <w:rPr>
                <w:b/>
                <w:bCs/>
                <w:snapToGrid/>
                <w:kern w:val="0"/>
                <w:szCs w:val="22"/>
              </w:rPr>
            </w:pPr>
            <w:r w:rsidRPr="0085656C">
              <w:rPr>
                <w:b/>
                <w:bCs/>
                <w:snapToGrid/>
                <w:kern w:val="0"/>
                <w:szCs w:val="22"/>
              </w:rPr>
              <w:t>Voting Interest Greater than or Equal to</w:t>
            </w:r>
          </w:p>
        </w:tc>
      </w:tr>
      <w:tr w:rsidR="0085656C" w:rsidRPr="0085656C" w14:paraId="1825E9F6" w14:textId="77777777" w:rsidTr="006F6141">
        <w:trPr>
          <w:trHeight w:hRule="exact" w:val="576"/>
        </w:trPr>
        <w:tc>
          <w:tcPr>
            <w:tcW w:w="1399" w:type="pct"/>
            <w:gridSpan w:val="2"/>
            <w:tcBorders>
              <w:top w:val="nil"/>
              <w:left w:val="single" w:sz="12" w:space="0" w:color="auto"/>
              <w:bottom w:val="nil"/>
              <w:right w:val="single" w:sz="12" w:space="0" w:color="000000"/>
            </w:tcBorders>
            <w:shd w:val="clear" w:color="auto" w:fill="auto"/>
            <w:noWrap/>
            <w:vAlign w:val="center"/>
          </w:tcPr>
          <w:p w14:paraId="067E395E" w14:textId="77777777" w:rsidR="008E2606" w:rsidRPr="0085656C" w:rsidRDefault="008E2606" w:rsidP="009A609A">
            <w:pPr>
              <w:widowControl/>
              <w:spacing w:after="120"/>
              <w:jc w:val="center"/>
              <w:rPr>
                <w:b/>
                <w:bCs/>
                <w:snapToGrid/>
                <w:kern w:val="0"/>
                <w:sz w:val="24"/>
                <w:szCs w:val="24"/>
              </w:rPr>
            </w:pPr>
            <w:r w:rsidRPr="0085656C">
              <w:rPr>
                <w:b/>
                <w:bCs/>
                <w:snapToGrid/>
                <w:kern w:val="0"/>
                <w:sz w:val="24"/>
                <w:szCs w:val="24"/>
              </w:rPr>
              <w:t>Race</w:t>
            </w:r>
          </w:p>
        </w:tc>
        <w:tc>
          <w:tcPr>
            <w:tcW w:w="720" w:type="pct"/>
            <w:gridSpan w:val="2"/>
            <w:vMerge/>
            <w:tcBorders>
              <w:top w:val="single" w:sz="12" w:space="0" w:color="auto"/>
              <w:left w:val="single" w:sz="12" w:space="0" w:color="auto"/>
              <w:bottom w:val="nil"/>
              <w:right w:val="single" w:sz="12" w:space="0" w:color="000000"/>
            </w:tcBorders>
            <w:vAlign w:val="center"/>
          </w:tcPr>
          <w:p w14:paraId="336B6C58" w14:textId="77777777" w:rsidR="008E2606" w:rsidRPr="0085656C" w:rsidRDefault="008E2606" w:rsidP="009A609A">
            <w:pPr>
              <w:widowControl/>
              <w:spacing w:after="120"/>
              <w:rPr>
                <w:b/>
                <w:bCs/>
                <w:snapToGrid/>
                <w:kern w:val="0"/>
                <w:szCs w:val="22"/>
              </w:rPr>
            </w:pPr>
          </w:p>
        </w:tc>
        <w:tc>
          <w:tcPr>
            <w:tcW w:w="720" w:type="pct"/>
            <w:gridSpan w:val="2"/>
            <w:tcBorders>
              <w:top w:val="single" w:sz="12" w:space="0" w:color="auto"/>
              <w:left w:val="nil"/>
              <w:bottom w:val="single" w:sz="12" w:space="0" w:color="auto"/>
              <w:right w:val="single" w:sz="12" w:space="0" w:color="auto"/>
            </w:tcBorders>
            <w:shd w:val="clear" w:color="auto" w:fill="auto"/>
            <w:vAlign w:val="center"/>
          </w:tcPr>
          <w:p w14:paraId="3B28315A" w14:textId="77777777" w:rsidR="008E2606" w:rsidRPr="0085656C" w:rsidRDefault="008E2606" w:rsidP="009A609A">
            <w:pPr>
              <w:widowControl/>
              <w:spacing w:after="120"/>
              <w:jc w:val="center"/>
              <w:rPr>
                <w:b/>
                <w:bCs/>
                <w:snapToGrid/>
                <w:kern w:val="0"/>
                <w:szCs w:val="22"/>
              </w:rPr>
            </w:pPr>
            <w:r w:rsidRPr="0085656C">
              <w:rPr>
                <w:b/>
                <w:bCs/>
                <w:snapToGrid/>
                <w:kern w:val="0"/>
                <w:szCs w:val="22"/>
              </w:rPr>
              <w:t>5%</w:t>
            </w:r>
          </w:p>
        </w:tc>
        <w:tc>
          <w:tcPr>
            <w:tcW w:w="720" w:type="pct"/>
            <w:gridSpan w:val="2"/>
            <w:tcBorders>
              <w:top w:val="single" w:sz="12" w:space="0" w:color="auto"/>
              <w:left w:val="nil"/>
              <w:bottom w:val="single" w:sz="12" w:space="0" w:color="auto"/>
              <w:right w:val="single" w:sz="12" w:space="0" w:color="auto"/>
            </w:tcBorders>
            <w:shd w:val="clear" w:color="auto" w:fill="auto"/>
            <w:vAlign w:val="center"/>
          </w:tcPr>
          <w:p w14:paraId="0FFA2B2E" w14:textId="77777777" w:rsidR="008E2606" w:rsidRPr="0085656C" w:rsidRDefault="008E2606" w:rsidP="009A609A">
            <w:pPr>
              <w:widowControl/>
              <w:spacing w:after="120"/>
              <w:jc w:val="center"/>
              <w:rPr>
                <w:b/>
                <w:bCs/>
                <w:snapToGrid/>
                <w:kern w:val="0"/>
                <w:szCs w:val="22"/>
              </w:rPr>
            </w:pPr>
            <w:r w:rsidRPr="0085656C">
              <w:rPr>
                <w:b/>
                <w:bCs/>
                <w:snapToGrid/>
                <w:kern w:val="0"/>
                <w:szCs w:val="22"/>
              </w:rPr>
              <w:t>10%</w:t>
            </w:r>
          </w:p>
        </w:tc>
        <w:tc>
          <w:tcPr>
            <w:tcW w:w="720" w:type="pct"/>
            <w:gridSpan w:val="2"/>
            <w:tcBorders>
              <w:top w:val="single" w:sz="12" w:space="0" w:color="auto"/>
              <w:left w:val="nil"/>
              <w:bottom w:val="single" w:sz="12" w:space="0" w:color="auto"/>
              <w:right w:val="single" w:sz="12" w:space="0" w:color="auto"/>
            </w:tcBorders>
            <w:shd w:val="clear" w:color="auto" w:fill="auto"/>
            <w:vAlign w:val="center"/>
          </w:tcPr>
          <w:p w14:paraId="0B574341" w14:textId="77777777" w:rsidR="008E2606" w:rsidRPr="0085656C" w:rsidRDefault="008E2606" w:rsidP="009A609A">
            <w:pPr>
              <w:widowControl/>
              <w:spacing w:after="120"/>
              <w:jc w:val="center"/>
              <w:rPr>
                <w:b/>
                <w:bCs/>
                <w:snapToGrid/>
                <w:kern w:val="0"/>
                <w:szCs w:val="22"/>
              </w:rPr>
            </w:pPr>
            <w:r w:rsidRPr="0085656C">
              <w:rPr>
                <w:b/>
                <w:bCs/>
                <w:snapToGrid/>
                <w:kern w:val="0"/>
                <w:szCs w:val="22"/>
              </w:rPr>
              <w:t>25%</w:t>
            </w:r>
          </w:p>
        </w:tc>
        <w:tc>
          <w:tcPr>
            <w:tcW w:w="720" w:type="pct"/>
            <w:gridSpan w:val="2"/>
            <w:tcBorders>
              <w:top w:val="single" w:sz="12" w:space="0" w:color="auto"/>
              <w:left w:val="nil"/>
              <w:bottom w:val="single" w:sz="12" w:space="0" w:color="auto"/>
              <w:right w:val="single" w:sz="12" w:space="0" w:color="auto"/>
            </w:tcBorders>
            <w:shd w:val="clear" w:color="auto" w:fill="auto"/>
            <w:vAlign w:val="center"/>
          </w:tcPr>
          <w:p w14:paraId="2DBBC94A" w14:textId="77777777" w:rsidR="008E2606" w:rsidRPr="0085656C" w:rsidRDefault="008E2606" w:rsidP="009A609A">
            <w:pPr>
              <w:widowControl/>
              <w:spacing w:after="120"/>
              <w:jc w:val="center"/>
              <w:rPr>
                <w:b/>
                <w:bCs/>
                <w:snapToGrid/>
                <w:kern w:val="0"/>
                <w:szCs w:val="22"/>
              </w:rPr>
            </w:pPr>
            <w:r w:rsidRPr="0085656C">
              <w:rPr>
                <w:b/>
                <w:bCs/>
                <w:snapToGrid/>
                <w:kern w:val="0"/>
                <w:szCs w:val="22"/>
              </w:rPr>
              <w:t>One Party Majority</w:t>
            </w:r>
          </w:p>
        </w:tc>
      </w:tr>
      <w:tr w:rsidR="006F6141" w:rsidRPr="0085656C" w14:paraId="4478638D" w14:textId="77777777" w:rsidTr="006F6141">
        <w:trPr>
          <w:trHeight w:hRule="exact" w:val="317"/>
        </w:trPr>
        <w:tc>
          <w:tcPr>
            <w:tcW w:w="1399" w:type="pct"/>
            <w:gridSpan w:val="2"/>
            <w:tcBorders>
              <w:top w:val="nil"/>
              <w:left w:val="single" w:sz="12" w:space="0" w:color="auto"/>
              <w:bottom w:val="single" w:sz="12" w:space="0" w:color="auto"/>
              <w:right w:val="single" w:sz="12" w:space="0" w:color="000000"/>
            </w:tcBorders>
            <w:shd w:val="clear" w:color="auto" w:fill="auto"/>
            <w:noWrap/>
            <w:vAlign w:val="center"/>
          </w:tcPr>
          <w:p w14:paraId="018D4030" w14:textId="77777777" w:rsidR="008E2606" w:rsidRPr="0085656C" w:rsidRDefault="008E2606" w:rsidP="009A609A">
            <w:pPr>
              <w:widowControl/>
              <w:spacing w:after="120"/>
              <w:jc w:val="center"/>
              <w:rPr>
                <w:b/>
                <w:bCs/>
                <w:snapToGrid/>
                <w:kern w:val="0"/>
                <w:szCs w:val="22"/>
              </w:rPr>
            </w:pPr>
            <w:r w:rsidRPr="0085656C">
              <w:rPr>
                <w:b/>
                <w:bCs/>
                <w:snapToGrid/>
                <w:kern w:val="0"/>
                <w:szCs w:val="22"/>
              </w:rPr>
              <w:t> </w:t>
            </w:r>
          </w:p>
        </w:tc>
        <w:tc>
          <w:tcPr>
            <w:tcW w:w="346" w:type="pct"/>
            <w:tcBorders>
              <w:top w:val="single" w:sz="12" w:space="0" w:color="auto"/>
              <w:left w:val="nil"/>
              <w:bottom w:val="single" w:sz="12" w:space="0" w:color="auto"/>
              <w:right w:val="single" w:sz="4" w:space="0" w:color="auto"/>
            </w:tcBorders>
            <w:shd w:val="clear" w:color="auto" w:fill="auto"/>
            <w:noWrap/>
            <w:vAlign w:val="center"/>
          </w:tcPr>
          <w:p w14:paraId="22E41F4C"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75" w:type="pct"/>
            <w:tcBorders>
              <w:top w:val="single" w:sz="12" w:space="0" w:color="auto"/>
              <w:left w:val="nil"/>
              <w:bottom w:val="single" w:sz="12" w:space="0" w:color="auto"/>
              <w:right w:val="single" w:sz="12" w:space="0" w:color="auto"/>
            </w:tcBorders>
            <w:shd w:val="clear" w:color="auto" w:fill="auto"/>
            <w:noWrap/>
            <w:vAlign w:val="center"/>
          </w:tcPr>
          <w:p w14:paraId="24916062"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46" w:type="pct"/>
            <w:tcBorders>
              <w:top w:val="nil"/>
              <w:left w:val="nil"/>
              <w:bottom w:val="single" w:sz="12" w:space="0" w:color="auto"/>
              <w:right w:val="single" w:sz="4" w:space="0" w:color="auto"/>
            </w:tcBorders>
            <w:shd w:val="clear" w:color="auto" w:fill="auto"/>
            <w:noWrap/>
            <w:vAlign w:val="center"/>
          </w:tcPr>
          <w:p w14:paraId="782B504D"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center"/>
          </w:tcPr>
          <w:p w14:paraId="30B4811D"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46" w:type="pct"/>
            <w:tcBorders>
              <w:top w:val="nil"/>
              <w:left w:val="nil"/>
              <w:bottom w:val="single" w:sz="12" w:space="0" w:color="auto"/>
              <w:right w:val="single" w:sz="4" w:space="0" w:color="auto"/>
            </w:tcBorders>
            <w:shd w:val="clear" w:color="auto" w:fill="auto"/>
            <w:noWrap/>
            <w:vAlign w:val="center"/>
          </w:tcPr>
          <w:p w14:paraId="17C9FD65"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center"/>
          </w:tcPr>
          <w:p w14:paraId="3B0AC696"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46" w:type="pct"/>
            <w:tcBorders>
              <w:top w:val="nil"/>
              <w:left w:val="nil"/>
              <w:bottom w:val="single" w:sz="12" w:space="0" w:color="auto"/>
              <w:right w:val="single" w:sz="4" w:space="0" w:color="auto"/>
            </w:tcBorders>
            <w:shd w:val="clear" w:color="auto" w:fill="auto"/>
            <w:noWrap/>
            <w:vAlign w:val="center"/>
          </w:tcPr>
          <w:p w14:paraId="2771397E"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center"/>
          </w:tcPr>
          <w:p w14:paraId="3DB757D0" w14:textId="77777777" w:rsidR="008E2606" w:rsidRPr="0085656C" w:rsidRDefault="008E2606" w:rsidP="009A609A">
            <w:pPr>
              <w:widowControl/>
              <w:spacing w:after="120"/>
              <w:jc w:val="center"/>
              <w:rPr>
                <w:b/>
                <w:snapToGrid/>
                <w:kern w:val="0"/>
                <w:sz w:val="20"/>
              </w:rPr>
            </w:pPr>
            <w:r w:rsidRPr="0085656C">
              <w:rPr>
                <w:b/>
                <w:snapToGrid/>
                <w:kern w:val="0"/>
                <w:sz w:val="20"/>
              </w:rPr>
              <w:t>%</w:t>
            </w:r>
          </w:p>
        </w:tc>
        <w:tc>
          <w:tcPr>
            <w:tcW w:w="346" w:type="pct"/>
            <w:tcBorders>
              <w:top w:val="nil"/>
              <w:left w:val="nil"/>
              <w:bottom w:val="single" w:sz="12" w:space="0" w:color="auto"/>
              <w:right w:val="single" w:sz="4" w:space="0" w:color="auto"/>
            </w:tcBorders>
            <w:shd w:val="clear" w:color="auto" w:fill="auto"/>
            <w:noWrap/>
            <w:vAlign w:val="center"/>
          </w:tcPr>
          <w:p w14:paraId="3DB09384" w14:textId="77777777" w:rsidR="008E2606" w:rsidRPr="0085656C" w:rsidRDefault="008E2606" w:rsidP="009A609A">
            <w:pPr>
              <w:widowControl/>
              <w:spacing w:after="120"/>
              <w:jc w:val="center"/>
              <w:rPr>
                <w:b/>
                <w:snapToGrid/>
                <w:kern w:val="0"/>
                <w:szCs w:val="22"/>
              </w:rPr>
            </w:pPr>
            <w:r w:rsidRPr="0085656C">
              <w:rPr>
                <w:b/>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center"/>
          </w:tcPr>
          <w:p w14:paraId="3A17F756" w14:textId="77777777" w:rsidR="008E2606" w:rsidRPr="0085656C" w:rsidRDefault="008E2606" w:rsidP="009A609A">
            <w:pPr>
              <w:widowControl/>
              <w:spacing w:after="120"/>
              <w:jc w:val="center"/>
              <w:rPr>
                <w:b/>
                <w:snapToGrid/>
                <w:kern w:val="0"/>
                <w:sz w:val="20"/>
              </w:rPr>
            </w:pPr>
            <w:r w:rsidRPr="0085656C">
              <w:rPr>
                <w:b/>
                <w:snapToGrid/>
                <w:kern w:val="0"/>
                <w:sz w:val="20"/>
              </w:rPr>
              <w:t>%</w:t>
            </w:r>
          </w:p>
        </w:tc>
      </w:tr>
      <w:tr w:rsidR="006F6141" w:rsidRPr="0085656C" w14:paraId="458C8609" w14:textId="77777777" w:rsidTr="006F6141">
        <w:trPr>
          <w:trHeight w:hRule="exact" w:val="432"/>
        </w:trPr>
        <w:tc>
          <w:tcPr>
            <w:tcW w:w="915" w:type="pct"/>
            <w:tcBorders>
              <w:top w:val="nil"/>
              <w:left w:val="single" w:sz="12" w:space="0" w:color="auto"/>
              <w:bottom w:val="nil"/>
              <w:right w:val="nil"/>
            </w:tcBorders>
            <w:shd w:val="clear" w:color="auto" w:fill="auto"/>
            <w:noWrap/>
            <w:vAlign w:val="bottom"/>
          </w:tcPr>
          <w:p w14:paraId="598FF2BC"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Asian</w:t>
            </w:r>
          </w:p>
        </w:tc>
        <w:tc>
          <w:tcPr>
            <w:tcW w:w="483" w:type="pct"/>
            <w:tcBorders>
              <w:top w:val="nil"/>
              <w:left w:val="single" w:sz="4" w:space="0" w:color="auto"/>
              <w:bottom w:val="single" w:sz="4" w:space="0" w:color="auto"/>
              <w:right w:val="nil"/>
            </w:tcBorders>
            <w:shd w:val="clear" w:color="auto" w:fill="auto"/>
            <w:noWrap/>
            <w:vAlign w:val="bottom"/>
          </w:tcPr>
          <w:p w14:paraId="02600053"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37F92474" w14:textId="68DF1685" w:rsidR="00157462" w:rsidRPr="006F6141" w:rsidRDefault="00157462" w:rsidP="009A609A">
            <w:pPr>
              <w:widowControl/>
              <w:spacing w:after="120"/>
              <w:jc w:val="right"/>
              <w:rPr>
                <w:b/>
                <w:bCs/>
                <w:snapToGrid/>
                <w:kern w:val="0"/>
                <w:sz w:val="20"/>
              </w:rPr>
            </w:pPr>
            <w:r w:rsidRPr="006F6141">
              <w:rPr>
                <w:sz w:val="20"/>
              </w:rPr>
              <w:t>82</w:t>
            </w:r>
          </w:p>
        </w:tc>
        <w:tc>
          <w:tcPr>
            <w:tcW w:w="375" w:type="pct"/>
            <w:tcBorders>
              <w:top w:val="nil"/>
              <w:left w:val="nil"/>
              <w:bottom w:val="single" w:sz="4" w:space="0" w:color="auto"/>
              <w:right w:val="single" w:sz="12" w:space="0" w:color="auto"/>
            </w:tcBorders>
            <w:shd w:val="clear" w:color="auto" w:fill="auto"/>
            <w:noWrap/>
            <w:vAlign w:val="bottom"/>
          </w:tcPr>
          <w:p w14:paraId="6BF847BD" w14:textId="3D9C7A09" w:rsidR="00157462" w:rsidRPr="006F6141" w:rsidRDefault="00157462" w:rsidP="009A609A">
            <w:pPr>
              <w:widowControl/>
              <w:spacing w:after="120"/>
              <w:jc w:val="right"/>
              <w:rPr>
                <w:snapToGrid/>
                <w:kern w:val="0"/>
                <w:sz w:val="20"/>
              </w:rPr>
            </w:pPr>
            <w:r w:rsidRPr="006F6141">
              <w:rPr>
                <w:sz w:val="20"/>
              </w:rPr>
              <w:t>2.8</w:t>
            </w:r>
          </w:p>
        </w:tc>
        <w:tc>
          <w:tcPr>
            <w:tcW w:w="346" w:type="pct"/>
            <w:tcBorders>
              <w:top w:val="nil"/>
              <w:left w:val="nil"/>
              <w:bottom w:val="single" w:sz="4" w:space="0" w:color="auto"/>
              <w:right w:val="single" w:sz="4" w:space="0" w:color="auto"/>
            </w:tcBorders>
            <w:shd w:val="clear" w:color="auto" w:fill="auto"/>
            <w:noWrap/>
            <w:vAlign w:val="bottom"/>
          </w:tcPr>
          <w:p w14:paraId="2EE50716" w14:textId="49F1C89B" w:rsidR="00157462" w:rsidRPr="006F6141" w:rsidRDefault="00157462" w:rsidP="009A609A">
            <w:pPr>
              <w:widowControl/>
              <w:spacing w:after="120"/>
              <w:jc w:val="right"/>
              <w:rPr>
                <w:b/>
                <w:bCs/>
                <w:snapToGrid/>
                <w:kern w:val="0"/>
                <w:sz w:val="20"/>
              </w:rPr>
            </w:pPr>
            <w:r w:rsidRPr="006F6141">
              <w:rPr>
                <w:sz w:val="20"/>
              </w:rPr>
              <w:t>22</w:t>
            </w:r>
          </w:p>
        </w:tc>
        <w:tc>
          <w:tcPr>
            <w:tcW w:w="375" w:type="pct"/>
            <w:tcBorders>
              <w:top w:val="nil"/>
              <w:left w:val="nil"/>
              <w:bottom w:val="single" w:sz="4" w:space="0" w:color="auto"/>
              <w:right w:val="single" w:sz="12" w:space="0" w:color="auto"/>
            </w:tcBorders>
            <w:shd w:val="clear" w:color="auto" w:fill="auto"/>
            <w:noWrap/>
            <w:vAlign w:val="bottom"/>
          </w:tcPr>
          <w:p w14:paraId="234DA059" w14:textId="44909A44" w:rsidR="00157462" w:rsidRPr="006F6141" w:rsidRDefault="00157462"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740D4980" w14:textId="19EBAC3F" w:rsidR="00157462" w:rsidRPr="006F6141" w:rsidRDefault="00157462" w:rsidP="009A609A">
            <w:pPr>
              <w:widowControl/>
              <w:spacing w:after="120"/>
              <w:jc w:val="right"/>
              <w:rPr>
                <w:b/>
                <w:bCs/>
                <w:snapToGrid/>
                <w:kern w:val="0"/>
                <w:sz w:val="20"/>
              </w:rPr>
            </w:pPr>
            <w:r w:rsidRPr="006F6141">
              <w:rPr>
                <w:sz w:val="20"/>
              </w:rPr>
              <w:t>19</w:t>
            </w:r>
          </w:p>
        </w:tc>
        <w:tc>
          <w:tcPr>
            <w:tcW w:w="375" w:type="pct"/>
            <w:tcBorders>
              <w:top w:val="nil"/>
              <w:left w:val="nil"/>
              <w:bottom w:val="single" w:sz="4" w:space="0" w:color="auto"/>
              <w:right w:val="single" w:sz="12" w:space="0" w:color="auto"/>
            </w:tcBorders>
            <w:shd w:val="clear" w:color="auto" w:fill="auto"/>
            <w:noWrap/>
            <w:vAlign w:val="bottom"/>
          </w:tcPr>
          <w:p w14:paraId="3CC9A52B" w14:textId="4A00E401"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4</w:t>
            </w:r>
          </w:p>
        </w:tc>
        <w:tc>
          <w:tcPr>
            <w:tcW w:w="346" w:type="pct"/>
            <w:tcBorders>
              <w:top w:val="nil"/>
              <w:left w:val="nil"/>
              <w:bottom w:val="single" w:sz="4" w:space="0" w:color="auto"/>
              <w:right w:val="single" w:sz="4" w:space="0" w:color="auto"/>
            </w:tcBorders>
            <w:shd w:val="clear" w:color="auto" w:fill="auto"/>
            <w:noWrap/>
            <w:vAlign w:val="bottom"/>
          </w:tcPr>
          <w:p w14:paraId="1ED22B3B" w14:textId="69416D69" w:rsidR="00157462" w:rsidRPr="006F6141" w:rsidRDefault="00157462" w:rsidP="009A609A">
            <w:pPr>
              <w:widowControl/>
              <w:spacing w:after="120"/>
              <w:jc w:val="right"/>
              <w:rPr>
                <w:b/>
                <w:bCs/>
                <w:snapToGrid/>
                <w:kern w:val="0"/>
                <w:sz w:val="20"/>
              </w:rPr>
            </w:pPr>
            <w:r w:rsidRPr="006F6141">
              <w:rPr>
                <w:sz w:val="20"/>
              </w:rPr>
              <w:t>10</w:t>
            </w:r>
          </w:p>
        </w:tc>
        <w:tc>
          <w:tcPr>
            <w:tcW w:w="375" w:type="pct"/>
            <w:tcBorders>
              <w:top w:val="nil"/>
              <w:left w:val="nil"/>
              <w:bottom w:val="single" w:sz="4" w:space="0" w:color="auto"/>
              <w:right w:val="single" w:sz="12" w:space="0" w:color="auto"/>
            </w:tcBorders>
            <w:shd w:val="clear" w:color="auto" w:fill="auto"/>
            <w:noWrap/>
            <w:vAlign w:val="bottom"/>
          </w:tcPr>
          <w:p w14:paraId="7FD12A48" w14:textId="62625CDB" w:rsidR="00157462" w:rsidRPr="006F6141" w:rsidRDefault="00157462"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165000AC" w14:textId="797BA04E" w:rsidR="00157462" w:rsidRPr="006F6141" w:rsidRDefault="00157462" w:rsidP="009A609A">
            <w:pPr>
              <w:widowControl/>
              <w:spacing w:after="120"/>
              <w:jc w:val="right"/>
              <w:rPr>
                <w:b/>
                <w:bCs/>
                <w:snapToGrid/>
                <w:kern w:val="0"/>
                <w:sz w:val="20"/>
              </w:rPr>
            </w:pPr>
            <w:r w:rsidRPr="006F6141">
              <w:rPr>
                <w:sz w:val="20"/>
              </w:rPr>
              <w:t>9</w:t>
            </w:r>
          </w:p>
        </w:tc>
        <w:tc>
          <w:tcPr>
            <w:tcW w:w="375" w:type="pct"/>
            <w:tcBorders>
              <w:top w:val="nil"/>
              <w:left w:val="nil"/>
              <w:bottom w:val="single" w:sz="4" w:space="0" w:color="auto"/>
              <w:right w:val="single" w:sz="12" w:space="0" w:color="auto"/>
            </w:tcBorders>
            <w:shd w:val="clear" w:color="auto" w:fill="auto"/>
            <w:noWrap/>
            <w:vAlign w:val="bottom"/>
          </w:tcPr>
          <w:p w14:paraId="16368B59" w14:textId="26136950" w:rsidR="00157462" w:rsidRPr="006F6141" w:rsidRDefault="00157462" w:rsidP="009A609A">
            <w:pPr>
              <w:widowControl/>
              <w:spacing w:after="120"/>
              <w:jc w:val="right"/>
              <w:rPr>
                <w:snapToGrid/>
                <w:kern w:val="0"/>
                <w:sz w:val="20"/>
              </w:rPr>
            </w:pPr>
            <w:r w:rsidRPr="006F6141">
              <w:rPr>
                <w:sz w:val="20"/>
              </w:rPr>
              <w:t>0.3</w:t>
            </w:r>
          </w:p>
        </w:tc>
      </w:tr>
      <w:tr w:rsidR="006F6141" w:rsidRPr="0085656C" w14:paraId="478CA426"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3AFEE3A8" w14:textId="77777777" w:rsidR="00157462" w:rsidRPr="0085656C" w:rsidRDefault="00157462" w:rsidP="009A609A">
            <w:pPr>
              <w:widowControl/>
              <w:spacing w:after="120"/>
              <w:rPr>
                <w:b/>
                <w:bCs/>
                <w:snapToGrid/>
                <w:kern w:val="0"/>
                <w:szCs w:val="22"/>
              </w:rPr>
            </w:pPr>
            <w:r w:rsidRPr="0085656C">
              <w:rPr>
                <w:b/>
                <w:bCs/>
                <w:snapToGrid/>
                <w:kern w:val="0"/>
                <w:szCs w:val="22"/>
              </w:rPr>
              <w:t> </w:t>
            </w:r>
          </w:p>
        </w:tc>
        <w:tc>
          <w:tcPr>
            <w:tcW w:w="483" w:type="pct"/>
            <w:tcBorders>
              <w:top w:val="nil"/>
              <w:left w:val="single" w:sz="4" w:space="0" w:color="auto"/>
              <w:bottom w:val="single" w:sz="4" w:space="0" w:color="auto"/>
              <w:right w:val="nil"/>
            </w:tcBorders>
            <w:shd w:val="clear" w:color="auto" w:fill="auto"/>
            <w:noWrap/>
            <w:vAlign w:val="bottom"/>
          </w:tcPr>
          <w:p w14:paraId="5F707C72"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79630823" w14:textId="258982F3" w:rsidR="00157462" w:rsidRPr="006F6141" w:rsidRDefault="00157462" w:rsidP="009A609A">
            <w:pPr>
              <w:widowControl/>
              <w:spacing w:after="120"/>
              <w:jc w:val="right"/>
              <w:rPr>
                <w:b/>
                <w:bCs/>
                <w:snapToGrid/>
                <w:kern w:val="0"/>
                <w:sz w:val="20"/>
              </w:rPr>
            </w:pPr>
            <w:r w:rsidRPr="006F6141">
              <w:rPr>
                <w:sz w:val="20"/>
              </w:rPr>
              <w:t>742</w:t>
            </w:r>
          </w:p>
        </w:tc>
        <w:tc>
          <w:tcPr>
            <w:tcW w:w="375" w:type="pct"/>
            <w:tcBorders>
              <w:top w:val="nil"/>
              <w:left w:val="nil"/>
              <w:bottom w:val="single" w:sz="4" w:space="0" w:color="auto"/>
              <w:right w:val="single" w:sz="12" w:space="0" w:color="auto"/>
            </w:tcBorders>
            <w:shd w:val="clear" w:color="auto" w:fill="auto"/>
            <w:noWrap/>
            <w:vAlign w:val="bottom"/>
          </w:tcPr>
          <w:p w14:paraId="673C280A" w14:textId="37027766" w:rsidR="00157462" w:rsidRPr="006F6141" w:rsidRDefault="00157462" w:rsidP="009A609A">
            <w:pPr>
              <w:widowControl/>
              <w:spacing w:after="120"/>
              <w:jc w:val="right"/>
              <w:rPr>
                <w:snapToGrid/>
                <w:kern w:val="0"/>
                <w:sz w:val="20"/>
              </w:rPr>
            </w:pPr>
            <w:r w:rsidRPr="006F6141">
              <w:rPr>
                <w:sz w:val="20"/>
              </w:rPr>
              <w:t>25.3</w:t>
            </w:r>
          </w:p>
        </w:tc>
        <w:tc>
          <w:tcPr>
            <w:tcW w:w="346" w:type="pct"/>
            <w:tcBorders>
              <w:top w:val="nil"/>
              <w:left w:val="nil"/>
              <w:bottom w:val="single" w:sz="4" w:space="0" w:color="auto"/>
              <w:right w:val="single" w:sz="4" w:space="0" w:color="auto"/>
            </w:tcBorders>
            <w:shd w:val="clear" w:color="auto" w:fill="auto"/>
            <w:noWrap/>
            <w:vAlign w:val="bottom"/>
          </w:tcPr>
          <w:p w14:paraId="09D8F542" w14:textId="44B5DC76" w:rsidR="00157462" w:rsidRPr="006F6141" w:rsidRDefault="00157462" w:rsidP="009A609A">
            <w:pPr>
              <w:widowControl/>
              <w:spacing w:after="120"/>
              <w:jc w:val="right"/>
              <w:rPr>
                <w:b/>
                <w:bCs/>
                <w:snapToGrid/>
                <w:kern w:val="0"/>
                <w:sz w:val="20"/>
              </w:rPr>
            </w:pPr>
            <w:r w:rsidRPr="006F6141">
              <w:rPr>
                <w:sz w:val="20"/>
              </w:rPr>
              <w:t>20</w:t>
            </w:r>
          </w:p>
        </w:tc>
        <w:tc>
          <w:tcPr>
            <w:tcW w:w="375" w:type="pct"/>
            <w:tcBorders>
              <w:top w:val="nil"/>
              <w:left w:val="nil"/>
              <w:bottom w:val="single" w:sz="4" w:space="0" w:color="auto"/>
              <w:right w:val="single" w:sz="12" w:space="0" w:color="auto"/>
            </w:tcBorders>
            <w:shd w:val="clear" w:color="auto" w:fill="auto"/>
            <w:noWrap/>
            <w:vAlign w:val="bottom"/>
          </w:tcPr>
          <w:p w14:paraId="63458E7C" w14:textId="7A7AF38C" w:rsidR="00157462" w:rsidRPr="006F6141" w:rsidRDefault="00157462"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7E781D02" w14:textId="5A4E56C6" w:rsidR="00157462" w:rsidRPr="006F6141" w:rsidRDefault="00157462" w:rsidP="009A609A">
            <w:pPr>
              <w:widowControl/>
              <w:spacing w:after="120"/>
              <w:jc w:val="right"/>
              <w:rPr>
                <w:b/>
                <w:bCs/>
                <w:snapToGrid/>
                <w:kern w:val="0"/>
                <w:sz w:val="20"/>
              </w:rPr>
            </w:pPr>
            <w:r w:rsidRPr="006F6141">
              <w:rPr>
                <w:sz w:val="20"/>
              </w:rPr>
              <w:t>15</w:t>
            </w:r>
          </w:p>
        </w:tc>
        <w:tc>
          <w:tcPr>
            <w:tcW w:w="375" w:type="pct"/>
            <w:tcBorders>
              <w:top w:val="nil"/>
              <w:left w:val="nil"/>
              <w:bottom w:val="single" w:sz="4" w:space="0" w:color="auto"/>
              <w:right w:val="single" w:sz="12" w:space="0" w:color="auto"/>
            </w:tcBorders>
            <w:shd w:val="clear" w:color="auto" w:fill="auto"/>
            <w:noWrap/>
            <w:vAlign w:val="bottom"/>
          </w:tcPr>
          <w:p w14:paraId="60FDE07E" w14:textId="1F37C5D2" w:rsidR="00157462" w:rsidRPr="006F6141" w:rsidRDefault="00157462" w:rsidP="009A609A">
            <w:pPr>
              <w:widowControl/>
              <w:spacing w:after="120"/>
              <w:jc w:val="right"/>
              <w:rPr>
                <w:snapToGrid/>
                <w:kern w:val="0"/>
                <w:sz w:val="20"/>
              </w:rPr>
            </w:pPr>
            <w:r w:rsidRPr="006F6141">
              <w:rPr>
                <w:sz w:val="20"/>
              </w:rPr>
              <w:t>0.3</w:t>
            </w:r>
          </w:p>
        </w:tc>
        <w:tc>
          <w:tcPr>
            <w:tcW w:w="346" w:type="pct"/>
            <w:tcBorders>
              <w:top w:val="nil"/>
              <w:left w:val="nil"/>
              <w:bottom w:val="single" w:sz="4" w:space="0" w:color="auto"/>
              <w:right w:val="single" w:sz="4" w:space="0" w:color="auto"/>
            </w:tcBorders>
            <w:shd w:val="clear" w:color="auto" w:fill="auto"/>
            <w:noWrap/>
            <w:vAlign w:val="bottom"/>
          </w:tcPr>
          <w:p w14:paraId="069A2AE7" w14:textId="33652B31" w:rsidR="00157462" w:rsidRPr="006F6141" w:rsidRDefault="00157462" w:rsidP="009A609A">
            <w:pPr>
              <w:widowControl/>
              <w:spacing w:after="120"/>
              <w:jc w:val="right"/>
              <w:rPr>
                <w:b/>
                <w:bCs/>
                <w:snapToGrid/>
                <w:kern w:val="0"/>
                <w:sz w:val="20"/>
              </w:rPr>
            </w:pPr>
            <w:r w:rsidRPr="006F6141">
              <w:rPr>
                <w:sz w:val="20"/>
              </w:rPr>
              <w:t>13</w:t>
            </w:r>
          </w:p>
        </w:tc>
        <w:tc>
          <w:tcPr>
            <w:tcW w:w="375" w:type="pct"/>
            <w:tcBorders>
              <w:top w:val="nil"/>
              <w:left w:val="nil"/>
              <w:bottom w:val="single" w:sz="4" w:space="0" w:color="auto"/>
              <w:right w:val="single" w:sz="12" w:space="0" w:color="auto"/>
            </w:tcBorders>
            <w:shd w:val="clear" w:color="auto" w:fill="auto"/>
            <w:noWrap/>
            <w:vAlign w:val="bottom"/>
          </w:tcPr>
          <w:p w14:paraId="636C8D53" w14:textId="726F5F4D"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3</w:t>
            </w:r>
          </w:p>
        </w:tc>
        <w:tc>
          <w:tcPr>
            <w:tcW w:w="346" w:type="pct"/>
            <w:tcBorders>
              <w:top w:val="nil"/>
              <w:left w:val="nil"/>
              <w:bottom w:val="single" w:sz="4" w:space="0" w:color="auto"/>
              <w:right w:val="single" w:sz="4" w:space="0" w:color="auto"/>
            </w:tcBorders>
            <w:shd w:val="clear" w:color="auto" w:fill="auto"/>
            <w:noWrap/>
            <w:vAlign w:val="bottom"/>
          </w:tcPr>
          <w:p w14:paraId="567685D6" w14:textId="1039DD67" w:rsidR="00157462" w:rsidRPr="006F6141" w:rsidRDefault="00157462" w:rsidP="009A609A">
            <w:pPr>
              <w:widowControl/>
              <w:spacing w:after="120"/>
              <w:jc w:val="right"/>
              <w:rPr>
                <w:b/>
                <w:bCs/>
                <w:snapToGrid/>
                <w:kern w:val="0"/>
                <w:sz w:val="20"/>
              </w:rPr>
            </w:pPr>
            <w:r w:rsidRPr="006F6141">
              <w:rPr>
                <w:sz w:val="20"/>
              </w:rPr>
              <w:t>11</w:t>
            </w:r>
          </w:p>
        </w:tc>
        <w:tc>
          <w:tcPr>
            <w:tcW w:w="375" w:type="pct"/>
            <w:tcBorders>
              <w:top w:val="nil"/>
              <w:left w:val="nil"/>
              <w:bottom w:val="single" w:sz="4" w:space="0" w:color="auto"/>
              <w:right w:val="single" w:sz="12" w:space="0" w:color="auto"/>
            </w:tcBorders>
            <w:shd w:val="clear" w:color="auto" w:fill="auto"/>
            <w:noWrap/>
            <w:vAlign w:val="bottom"/>
          </w:tcPr>
          <w:p w14:paraId="1BF95709" w14:textId="51BBF468" w:rsidR="00157462" w:rsidRPr="006F6141" w:rsidRDefault="00157462" w:rsidP="009A609A">
            <w:pPr>
              <w:widowControl/>
              <w:spacing w:after="120"/>
              <w:jc w:val="right"/>
              <w:rPr>
                <w:snapToGrid/>
                <w:kern w:val="0"/>
                <w:sz w:val="20"/>
              </w:rPr>
            </w:pPr>
            <w:r w:rsidRPr="006F6141">
              <w:rPr>
                <w:sz w:val="20"/>
              </w:rPr>
              <w:t>0.4</w:t>
            </w:r>
          </w:p>
        </w:tc>
      </w:tr>
      <w:tr w:rsidR="006F6141" w:rsidRPr="0085656C" w14:paraId="41562AB5" w14:textId="77777777" w:rsidTr="006F6141">
        <w:trPr>
          <w:trHeight w:val="360"/>
        </w:trPr>
        <w:tc>
          <w:tcPr>
            <w:tcW w:w="915" w:type="pct"/>
            <w:tcBorders>
              <w:top w:val="nil"/>
              <w:left w:val="single" w:sz="12" w:space="0" w:color="auto"/>
              <w:bottom w:val="single" w:sz="12" w:space="0" w:color="auto"/>
              <w:right w:val="nil"/>
            </w:tcBorders>
            <w:shd w:val="clear" w:color="auto" w:fill="auto"/>
            <w:noWrap/>
            <w:vAlign w:val="bottom"/>
          </w:tcPr>
          <w:p w14:paraId="79822243" w14:textId="77777777" w:rsidR="00157462" w:rsidRPr="0085656C" w:rsidRDefault="00157462" w:rsidP="009A609A">
            <w:pPr>
              <w:widowControl/>
              <w:spacing w:after="120"/>
              <w:rPr>
                <w:b/>
                <w:bCs/>
                <w:snapToGrid/>
                <w:kern w:val="0"/>
                <w:szCs w:val="22"/>
              </w:rPr>
            </w:pPr>
            <w:r w:rsidRPr="0085656C">
              <w:rPr>
                <w:b/>
                <w:bCs/>
                <w:snapToGrid/>
                <w:kern w:val="0"/>
                <w:szCs w:val="22"/>
              </w:rPr>
              <w:t> </w:t>
            </w:r>
          </w:p>
        </w:tc>
        <w:tc>
          <w:tcPr>
            <w:tcW w:w="483" w:type="pct"/>
            <w:tcBorders>
              <w:top w:val="nil"/>
              <w:left w:val="single" w:sz="4" w:space="0" w:color="auto"/>
              <w:bottom w:val="single" w:sz="12" w:space="0" w:color="auto"/>
              <w:right w:val="nil"/>
            </w:tcBorders>
            <w:shd w:val="clear" w:color="auto" w:fill="auto"/>
            <w:noWrap/>
            <w:vAlign w:val="bottom"/>
          </w:tcPr>
          <w:p w14:paraId="10696A17"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3717B0AC" w14:textId="78A3B207" w:rsidR="00157462" w:rsidRPr="006F6141" w:rsidRDefault="00157462" w:rsidP="009A609A">
            <w:pPr>
              <w:widowControl/>
              <w:spacing w:after="120"/>
              <w:jc w:val="right"/>
              <w:rPr>
                <w:b/>
                <w:bCs/>
                <w:snapToGrid/>
                <w:kern w:val="0"/>
                <w:sz w:val="20"/>
              </w:rPr>
            </w:pPr>
            <w:r w:rsidRPr="006F6141">
              <w:rPr>
                <w:sz w:val="20"/>
              </w:rPr>
              <w:t>814</w:t>
            </w:r>
          </w:p>
        </w:tc>
        <w:tc>
          <w:tcPr>
            <w:tcW w:w="375" w:type="pct"/>
            <w:tcBorders>
              <w:top w:val="nil"/>
              <w:left w:val="nil"/>
              <w:bottom w:val="single" w:sz="12" w:space="0" w:color="auto"/>
              <w:right w:val="single" w:sz="12" w:space="0" w:color="auto"/>
            </w:tcBorders>
            <w:shd w:val="clear" w:color="auto" w:fill="auto"/>
            <w:noWrap/>
            <w:vAlign w:val="bottom"/>
          </w:tcPr>
          <w:p w14:paraId="22E198CB" w14:textId="0BBE6032" w:rsidR="00157462" w:rsidRPr="006F6141" w:rsidRDefault="00157462" w:rsidP="009A609A">
            <w:pPr>
              <w:widowControl/>
              <w:spacing w:after="120"/>
              <w:jc w:val="right"/>
              <w:rPr>
                <w:snapToGrid/>
                <w:kern w:val="0"/>
                <w:sz w:val="20"/>
              </w:rPr>
            </w:pPr>
            <w:r w:rsidRPr="006F6141">
              <w:rPr>
                <w:sz w:val="20"/>
              </w:rPr>
              <w:t>27.</w:t>
            </w:r>
            <w:r w:rsidR="006F6141" w:rsidRPr="006F6141">
              <w:rPr>
                <w:sz w:val="20"/>
              </w:rPr>
              <w:t>8</w:t>
            </w:r>
          </w:p>
        </w:tc>
        <w:tc>
          <w:tcPr>
            <w:tcW w:w="346" w:type="pct"/>
            <w:tcBorders>
              <w:top w:val="nil"/>
              <w:left w:val="nil"/>
              <w:bottom w:val="single" w:sz="12" w:space="0" w:color="auto"/>
              <w:right w:val="single" w:sz="4" w:space="0" w:color="auto"/>
            </w:tcBorders>
            <w:shd w:val="clear" w:color="auto" w:fill="auto"/>
            <w:noWrap/>
            <w:vAlign w:val="bottom"/>
          </w:tcPr>
          <w:p w14:paraId="43AF6336" w14:textId="62A115BA" w:rsidR="00157462" w:rsidRPr="006F6141" w:rsidRDefault="00157462" w:rsidP="009A609A">
            <w:pPr>
              <w:widowControl/>
              <w:spacing w:after="120"/>
              <w:jc w:val="right"/>
              <w:rPr>
                <w:b/>
                <w:bCs/>
                <w:snapToGrid/>
                <w:kern w:val="0"/>
                <w:sz w:val="20"/>
              </w:rPr>
            </w:pPr>
            <w:r w:rsidRPr="006F6141">
              <w:rPr>
                <w:sz w:val="20"/>
              </w:rPr>
              <w:t>38</w:t>
            </w:r>
          </w:p>
        </w:tc>
        <w:tc>
          <w:tcPr>
            <w:tcW w:w="375" w:type="pct"/>
            <w:tcBorders>
              <w:top w:val="nil"/>
              <w:left w:val="nil"/>
              <w:bottom w:val="single" w:sz="12" w:space="0" w:color="auto"/>
              <w:right w:val="single" w:sz="12" w:space="0" w:color="auto"/>
            </w:tcBorders>
            <w:shd w:val="clear" w:color="auto" w:fill="auto"/>
            <w:noWrap/>
            <w:vAlign w:val="bottom"/>
          </w:tcPr>
          <w:p w14:paraId="3A7DE2B0" w14:textId="6EB1E9B9"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8</w:t>
            </w:r>
          </w:p>
        </w:tc>
        <w:tc>
          <w:tcPr>
            <w:tcW w:w="346" w:type="pct"/>
            <w:tcBorders>
              <w:top w:val="nil"/>
              <w:left w:val="nil"/>
              <w:bottom w:val="single" w:sz="12" w:space="0" w:color="auto"/>
              <w:right w:val="single" w:sz="4" w:space="0" w:color="auto"/>
            </w:tcBorders>
            <w:shd w:val="clear" w:color="auto" w:fill="auto"/>
            <w:noWrap/>
            <w:vAlign w:val="bottom"/>
          </w:tcPr>
          <w:p w14:paraId="0A6E4C23" w14:textId="0CF658B5" w:rsidR="00157462" w:rsidRPr="006F6141" w:rsidRDefault="00157462" w:rsidP="009A609A">
            <w:pPr>
              <w:widowControl/>
              <w:spacing w:after="120"/>
              <w:jc w:val="right"/>
              <w:rPr>
                <w:b/>
                <w:bCs/>
                <w:snapToGrid/>
                <w:kern w:val="0"/>
                <w:sz w:val="20"/>
              </w:rPr>
            </w:pPr>
            <w:r w:rsidRPr="006F6141">
              <w:rPr>
                <w:sz w:val="20"/>
              </w:rPr>
              <w:t>33</w:t>
            </w:r>
          </w:p>
        </w:tc>
        <w:tc>
          <w:tcPr>
            <w:tcW w:w="375" w:type="pct"/>
            <w:tcBorders>
              <w:top w:val="nil"/>
              <w:left w:val="nil"/>
              <w:bottom w:val="single" w:sz="12" w:space="0" w:color="auto"/>
              <w:right w:val="single" w:sz="12" w:space="0" w:color="auto"/>
            </w:tcBorders>
            <w:shd w:val="clear" w:color="auto" w:fill="auto"/>
            <w:noWrap/>
            <w:vAlign w:val="bottom"/>
          </w:tcPr>
          <w:p w14:paraId="446B9828" w14:textId="6DACD9AF"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7</w:t>
            </w:r>
          </w:p>
        </w:tc>
        <w:tc>
          <w:tcPr>
            <w:tcW w:w="346" w:type="pct"/>
            <w:tcBorders>
              <w:top w:val="nil"/>
              <w:left w:val="nil"/>
              <w:bottom w:val="single" w:sz="12" w:space="0" w:color="auto"/>
              <w:right w:val="single" w:sz="4" w:space="0" w:color="auto"/>
            </w:tcBorders>
            <w:shd w:val="clear" w:color="auto" w:fill="auto"/>
            <w:noWrap/>
            <w:vAlign w:val="bottom"/>
          </w:tcPr>
          <w:p w14:paraId="6EB90E45" w14:textId="16B842CE" w:rsidR="00157462" w:rsidRPr="006F6141" w:rsidRDefault="00157462" w:rsidP="009A609A">
            <w:pPr>
              <w:widowControl/>
              <w:spacing w:after="120"/>
              <w:jc w:val="right"/>
              <w:rPr>
                <w:b/>
                <w:bCs/>
                <w:snapToGrid/>
                <w:kern w:val="0"/>
                <w:sz w:val="20"/>
              </w:rPr>
            </w:pPr>
            <w:r w:rsidRPr="006F6141">
              <w:rPr>
                <w:sz w:val="20"/>
              </w:rPr>
              <w:t>23</w:t>
            </w:r>
          </w:p>
        </w:tc>
        <w:tc>
          <w:tcPr>
            <w:tcW w:w="375" w:type="pct"/>
            <w:tcBorders>
              <w:top w:val="nil"/>
              <w:left w:val="nil"/>
              <w:bottom w:val="single" w:sz="12" w:space="0" w:color="auto"/>
              <w:right w:val="single" w:sz="12" w:space="0" w:color="auto"/>
            </w:tcBorders>
            <w:shd w:val="clear" w:color="auto" w:fill="auto"/>
            <w:noWrap/>
            <w:vAlign w:val="bottom"/>
          </w:tcPr>
          <w:p w14:paraId="4C6561CE" w14:textId="7384DA7C"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5</w:t>
            </w:r>
          </w:p>
        </w:tc>
        <w:tc>
          <w:tcPr>
            <w:tcW w:w="346" w:type="pct"/>
            <w:tcBorders>
              <w:top w:val="nil"/>
              <w:left w:val="nil"/>
              <w:bottom w:val="single" w:sz="12" w:space="0" w:color="auto"/>
              <w:right w:val="single" w:sz="4" w:space="0" w:color="auto"/>
            </w:tcBorders>
            <w:shd w:val="clear" w:color="auto" w:fill="auto"/>
            <w:noWrap/>
            <w:vAlign w:val="bottom"/>
          </w:tcPr>
          <w:p w14:paraId="6865F5AC" w14:textId="125A2412" w:rsidR="00157462" w:rsidRPr="006F6141" w:rsidRDefault="00157462" w:rsidP="009A609A">
            <w:pPr>
              <w:widowControl/>
              <w:spacing w:after="120"/>
              <w:jc w:val="right"/>
              <w:rPr>
                <w:b/>
                <w:bCs/>
                <w:snapToGrid/>
                <w:kern w:val="0"/>
                <w:sz w:val="20"/>
              </w:rPr>
            </w:pPr>
            <w:r w:rsidRPr="006F6141">
              <w:rPr>
                <w:sz w:val="20"/>
              </w:rPr>
              <w:t>20</w:t>
            </w:r>
          </w:p>
        </w:tc>
        <w:tc>
          <w:tcPr>
            <w:tcW w:w="375" w:type="pct"/>
            <w:tcBorders>
              <w:top w:val="nil"/>
              <w:left w:val="nil"/>
              <w:bottom w:val="single" w:sz="12" w:space="0" w:color="auto"/>
              <w:right w:val="single" w:sz="12" w:space="0" w:color="auto"/>
            </w:tcBorders>
            <w:shd w:val="clear" w:color="auto" w:fill="auto"/>
            <w:noWrap/>
            <w:vAlign w:val="bottom"/>
          </w:tcPr>
          <w:p w14:paraId="2A8EBF85" w14:textId="753B4AD5"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8</w:t>
            </w:r>
          </w:p>
        </w:tc>
      </w:tr>
      <w:tr w:rsidR="006F6141" w:rsidRPr="0085656C" w14:paraId="1C24F888" w14:textId="77777777" w:rsidTr="006F6141">
        <w:trPr>
          <w:trHeight w:val="360"/>
        </w:trPr>
        <w:tc>
          <w:tcPr>
            <w:tcW w:w="915" w:type="pct"/>
            <w:tcBorders>
              <w:top w:val="nil"/>
              <w:left w:val="single" w:sz="12" w:space="0" w:color="auto"/>
              <w:bottom w:val="nil"/>
              <w:right w:val="nil"/>
            </w:tcBorders>
            <w:shd w:val="clear" w:color="auto" w:fill="auto"/>
            <w:noWrap/>
            <w:vAlign w:val="bottom"/>
          </w:tcPr>
          <w:p w14:paraId="21B12FFB"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Black or</w:t>
            </w:r>
          </w:p>
        </w:tc>
        <w:tc>
          <w:tcPr>
            <w:tcW w:w="483" w:type="pct"/>
            <w:tcBorders>
              <w:top w:val="nil"/>
              <w:left w:val="single" w:sz="4" w:space="0" w:color="auto"/>
              <w:bottom w:val="single" w:sz="4" w:space="0" w:color="auto"/>
              <w:right w:val="nil"/>
            </w:tcBorders>
            <w:shd w:val="clear" w:color="auto" w:fill="auto"/>
            <w:noWrap/>
            <w:vAlign w:val="bottom"/>
          </w:tcPr>
          <w:p w14:paraId="258A7BF0" w14:textId="77777777" w:rsidR="00157462" w:rsidRPr="0085656C" w:rsidRDefault="00157462"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4CC1722A" w14:textId="00F625F7" w:rsidR="00157462" w:rsidRPr="006F6141" w:rsidRDefault="00157462" w:rsidP="009A609A">
            <w:pPr>
              <w:widowControl/>
              <w:spacing w:after="120"/>
              <w:jc w:val="right"/>
              <w:rPr>
                <w:b/>
                <w:bCs/>
                <w:snapToGrid/>
                <w:kern w:val="0"/>
                <w:sz w:val="20"/>
              </w:rPr>
            </w:pPr>
            <w:r w:rsidRPr="006F6141">
              <w:rPr>
                <w:sz w:val="20"/>
              </w:rPr>
              <w:t>134</w:t>
            </w:r>
          </w:p>
        </w:tc>
        <w:tc>
          <w:tcPr>
            <w:tcW w:w="375" w:type="pct"/>
            <w:tcBorders>
              <w:top w:val="nil"/>
              <w:left w:val="nil"/>
              <w:bottom w:val="single" w:sz="4" w:space="0" w:color="auto"/>
              <w:right w:val="single" w:sz="12" w:space="0" w:color="auto"/>
            </w:tcBorders>
            <w:shd w:val="clear" w:color="auto" w:fill="auto"/>
            <w:noWrap/>
            <w:vAlign w:val="bottom"/>
          </w:tcPr>
          <w:p w14:paraId="34459624" w14:textId="19880C1F" w:rsidR="00157462" w:rsidRPr="006F6141" w:rsidRDefault="00157462" w:rsidP="009A609A">
            <w:pPr>
              <w:widowControl/>
              <w:spacing w:after="120"/>
              <w:jc w:val="right"/>
              <w:rPr>
                <w:snapToGrid/>
                <w:kern w:val="0"/>
                <w:sz w:val="20"/>
              </w:rPr>
            </w:pPr>
            <w:r w:rsidRPr="006F6141">
              <w:rPr>
                <w:sz w:val="20"/>
              </w:rPr>
              <w:t>4.</w:t>
            </w:r>
            <w:r w:rsidR="006F6141" w:rsidRPr="006F6141">
              <w:rPr>
                <w:sz w:val="20"/>
              </w:rPr>
              <w:t>6</w:t>
            </w:r>
          </w:p>
        </w:tc>
        <w:tc>
          <w:tcPr>
            <w:tcW w:w="346" w:type="pct"/>
            <w:tcBorders>
              <w:top w:val="nil"/>
              <w:left w:val="nil"/>
              <w:bottom w:val="single" w:sz="4" w:space="0" w:color="auto"/>
              <w:right w:val="single" w:sz="4" w:space="0" w:color="auto"/>
            </w:tcBorders>
            <w:shd w:val="clear" w:color="auto" w:fill="auto"/>
            <w:noWrap/>
            <w:vAlign w:val="bottom"/>
          </w:tcPr>
          <w:p w14:paraId="6C9DB798" w14:textId="71F97566" w:rsidR="00157462" w:rsidRPr="006F6141" w:rsidRDefault="00157462" w:rsidP="009A609A">
            <w:pPr>
              <w:widowControl/>
              <w:spacing w:after="120"/>
              <w:jc w:val="right"/>
              <w:rPr>
                <w:b/>
                <w:bCs/>
                <w:snapToGrid/>
                <w:kern w:val="0"/>
                <w:sz w:val="20"/>
              </w:rPr>
            </w:pPr>
            <w:r w:rsidRPr="006F6141">
              <w:rPr>
                <w:sz w:val="20"/>
              </w:rPr>
              <w:t>27</w:t>
            </w:r>
          </w:p>
        </w:tc>
        <w:tc>
          <w:tcPr>
            <w:tcW w:w="375" w:type="pct"/>
            <w:tcBorders>
              <w:top w:val="nil"/>
              <w:left w:val="nil"/>
              <w:bottom w:val="single" w:sz="4" w:space="0" w:color="auto"/>
              <w:right w:val="single" w:sz="12" w:space="0" w:color="auto"/>
            </w:tcBorders>
            <w:shd w:val="clear" w:color="auto" w:fill="auto"/>
            <w:noWrap/>
            <w:vAlign w:val="bottom"/>
          </w:tcPr>
          <w:p w14:paraId="79993E39" w14:textId="3A6048AE" w:rsidR="00157462" w:rsidRPr="006F6141" w:rsidRDefault="00157462" w:rsidP="009A609A">
            <w:pPr>
              <w:widowControl/>
              <w:spacing w:after="120"/>
              <w:jc w:val="right"/>
              <w:rPr>
                <w:snapToGrid/>
                <w:kern w:val="0"/>
                <w:sz w:val="20"/>
              </w:rPr>
            </w:pPr>
            <w:r w:rsidRPr="006F6141">
              <w:rPr>
                <w:sz w:val="20"/>
              </w:rPr>
              <w:t>0.5</w:t>
            </w:r>
          </w:p>
        </w:tc>
        <w:tc>
          <w:tcPr>
            <w:tcW w:w="346" w:type="pct"/>
            <w:tcBorders>
              <w:top w:val="nil"/>
              <w:left w:val="nil"/>
              <w:bottom w:val="single" w:sz="4" w:space="0" w:color="auto"/>
              <w:right w:val="single" w:sz="4" w:space="0" w:color="auto"/>
            </w:tcBorders>
            <w:shd w:val="clear" w:color="auto" w:fill="auto"/>
            <w:noWrap/>
            <w:vAlign w:val="bottom"/>
          </w:tcPr>
          <w:p w14:paraId="06F5023A" w14:textId="1A65983E" w:rsidR="00157462" w:rsidRPr="006F6141" w:rsidRDefault="00157462" w:rsidP="009A609A">
            <w:pPr>
              <w:widowControl/>
              <w:spacing w:after="120"/>
              <w:jc w:val="right"/>
              <w:rPr>
                <w:b/>
                <w:bCs/>
                <w:snapToGrid/>
                <w:kern w:val="0"/>
                <w:sz w:val="20"/>
              </w:rPr>
            </w:pPr>
            <w:r w:rsidRPr="006F6141">
              <w:rPr>
                <w:sz w:val="20"/>
              </w:rPr>
              <w:t>22</w:t>
            </w:r>
          </w:p>
        </w:tc>
        <w:tc>
          <w:tcPr>
            <w:tcW w:w="375" w:type="pct"/>
            <w:tcBorders>
              <w:top w:val="nil"/>
              <w:left w:val="nil"/>
              <w:bottom w:val="single" w:sz="4" w:space="0" w:color="auto"/>
              <w:right w:val="single" w:sz="12" w:space="0" w:color="auto"/>
            </w:tcBorders>
            <w:shd w:val="clear" w:color="auto" w:fill="auto"/>
            <w:noWrap/>
            <w:vAlign w:val="bottom"/>
          </w:tcPr>
          <w:p w14:paraId="006325BE" w14:textId="1B27F24E" w:rsidR="00157462" w:rsidRPr="006F6141" w:rsidRDefault="00157462"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76ABA61D" w14:textId="5C2CE7F8" w:rsidR="00157462" w:rsidRPr="006F6141" w:rsidRDefault="00157462" w:rsidP="009A609A">
            <w:pPr>
              <w:widowControl/>
              <w:spacing w:after="120"/>
              <w:jc w:val="right"/>
              <w:rPr>
                <w:b/>
                <w:bCs/>
                <w:snapToGrid/>
                <w:kern w:val="0"/>
                <w:sz w:val="20"/>
              </w:rPr>
            </w:pPr>
            <w:r w:rsidRPr="006F6141">
              <w:rPr>
                <w:sz w:val="20"/>
              </w:rPr>
              <w:t>14</w:t>
            </w:r>
          </w:p>
        </w:tc>
        <w:tc>
          <w:tcPr>
            <w:tcW w:w="375" w:type="pct"/>
            <w:tcBorders>
              <w:top w:val="nil"/>
              <w:left w:val="nil"/>
              <w:bottom w:val="single" w:sz="4" w:space="0" w:color="auto"/>
              <w:right w:val="single" w:sz="12" w:space="0" w:color="auto"/>
            </w:tcBorders>
            <w:shd w:val="clear" w:color="auto" w:fill="auto"/>
            <w:noWrap/>
            <w:vAlign w:val="bottom"/>
          </w:tcPr>
          <w:p w14:paraId="32109A4D" w14:textId="4556FFB8"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3</w:t>
            </w:r>
          </w:p>
        </w:tc>
        <w:tc>
          <w:tcPr>
            <w:tcW w:w="346" w:type="pct"/>
            <w:tcBorders>
              <w:top w:val="nil"/>
              <w:left w:val="nil"/>
              <w:bottom w:val="single" w:sz="4" w:space="0" w:color="auto"/>
              <w:right w:val="single" w:sz="4" w:space="0" w:color="auto"/>
            </w:tcBorders>
            <w:shd w:val="clear" w:color="auto" w:fill="auto"/>
            <w:noWrap/>
            <w:vAlign w:val="bottom"/>
          </w:tcPr>
          <w:p w14:paraId="41FC5643" w14:textId="47A877D9" w:rsidR="00157462" w:rsidRPr="006F6141" w:rsidRDefault="00157462" w:rsidP="009A609A">
            <w:pPr>
              <w:widowControl/>
              <w:spacing w:after="120"/>
              <w:jc w:val="right"/>
              <w:rPr>
                <w:b/>
                <w:bCs/>
                <w:snapToGrid/>
                <w:kern w:val="0"/>
                <w:sz w:val="20"/>
              </w:rPr>
            </w:pPr>
            <w:r w:rsidRPr="006F6141">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08861D76" w14:textId="42C5224E" w:rsidR="00157462" w:rsidRPr="006F6141" w:rsidRDefault="00157462" w:rsidP="009A609A">
            <w:pPr>
              <w:widowControl/>
              <w:spacing w:after="120"/>
              <w:jc w:val="right"/>
              <w:rPr>
                <w:snapToGrid/>
                <w:kern w:val="0"/>
                <w:sz w:val="20"/>
              </w:rPr>
            </w:pPr>
            <w:r w:rsidRPr="006F6141">
              <w:rPr>
                <w:sz w:val="20"/>
              </w:rPr>
              <w:t>0.</w:t>
            </w:r>
            <w:r w:rsidR="006F6141" w:rsidRPr="006F6141">
              <w:rPr>
                <w:sz w:val="20"/>
              </w:rPr>
              <w:t>2</w:t>
            </w:r>
          </w:p>
        </w:tc>
      </w:tr>
      <w:tr w:rsidR="006F6141" w:rsidRPr="0085656C" w14:paraId="3E23CAC8"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515F49E1" w14:textId="77777777" w:rsidR="00157462" w:rsidRPr="0085656C" w:rsidRDefault="00157462" w:rsidP="009A609A">
            <w:pPr>
              <w:widowControl/>
              <w:spacing w:after="120"/>
              <w:rPr>
                <w:b/>
                <w:bCs/>
                <w:snapToGrid/>
                <w:kern w:val="0"/>
                <w:szCs w:val="22"/>
              </w:rPr>
            </w:pPr>
            <w:r w:rsidRPr="0085656C">
              <w:rPr>
                <w:b/>
                <w:bCs/>
                <w:snapToGrid/>
                <w:kern w:val="0"/>
                <w:szCs w:val="22"/>
              </w:rPr>
              <w:t xml:space="preserve"> African</w:t>
            </w:r>
          </w:p>
        </w:tc>
        <w:tc>
          <w:tcPr>
            <w:tcW w:w="483" w:type="pct"/>
            <w:tcBorders>
              <w:top w:val="nil"/>
              <w:left w:val="single" w:sz="4" w:space="0" w:color="auto"/>
              <w:bottom w:val="single" w:sz="4" w:space="0" w:color="auto"/>
              <w:right w:val="nil"/>
            </w:tcBorders>
            <w:shd w:val="clear" w:color="auto" w:fill="auto"/>
            <w:noWrap/>
            <w:vAlign w:val="bottom"/>
          </w:tcPr>
          <w:p w14:paraId="4FA219B9" w14:textId="77777777" w:rsidR="00157462" w:rsidRPr="0085656C" w:rsidRDefault="00157462"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18C1B802" w14:textId="254E2F49" w:rsidR="00157462" w:rsidRPr="006F6141" w:rsidRDefault="00157462" w:rsidP="009A609A">
            <w:pPr>
              <w:widowControl/>
              <w:spacing w:after="120"/>
              <w:jc w:val="right"/>
              <w:rPr>
                <w:b/>
                <w:bCs/>
                <w:snapToGrid/>
                <w:kern w:val="0"/>
                <w:sz w:val="20"/>
              </w:rPr>
            </w:pPr>
            <w:r w:rsidRPr="006F6141">
              <w:rPr>
                <w:sz w:val="20"/>
              </w:rPr>
              <w:t>260</w:t>
            </w:r>
          </w:p>
        </w:tc>
        <w:tc>
          <w:tcPr>
            <w:tcW w:w="375" w:type="pct"/>
            <w:tcBorders>
              <w:top w:val="nil"/>
              <w:left w:val="nil"/>
              <w:bottom w:val="single" w:sz="4" w:space="0" w:color="auto"/>
              <w:right w:val="single" w:sz="12" w:space="0" w:color="auto"/>
            </w:tcBorders>
            <w:shd w:val="clear" w:color="auto" w:fill="auto"/>
            <w:noWrap/>
            <w:vAlign w:val="bottom"/>
          </w:tcPr>
          <w:p w14:paraId="5ABCEA7C" w14:textId="26A048A9" w:rsidR="00157462" w:rsidRPr="006F6141" w:rsidRDefault="00157462" w:rsidP="009A609A">
            <w:pPr>
              <w:widowControl/>
              <w:spacing w:after="120"/>
              <w:jc w:val="right"/>
              <w:rPr>
                <w:snapToGrid/>
                <w:kern w:val="0"/>
                <w:sz w:val="20"/>
              </w:rPr>
            </w:pPr>
            <w:r w:rsidRPr="006F6141">
              <w:rPr>
                <w:sz w:val="20"/>
              </w:rPr>
              <w:t>8.</w:t>
            </w:r>
            <w:r w:rsidR="006F6141" w:rsidRPr="006F6141">
              <w:rPr>
                <w:sz w:val="20"/>
              </w:rPr>
              <w:t>9</w:t>
            </w:r>
          </w:p>
        </w:tc>
        <w:tc>
          <w:tcPr>
            <w:tcW w:w="346" w:type="pct"/>
            <w:tcBorders>
              <w:top w:val="nil"/>
              <w:left w:val="nil"/>
              <w:bottom w:val="single" w:sz="4" w:space="0" w:color="auto"/>
              <w:right w:val="single" w:sz="4" w:space="0" w:color="auto"/>
            </w:tcBorders>
            <w:shd w:val="clear" w:color="auto" w:fill="auto"/>
            <w:noWrap/>
            <w:vAlign w:val="bottom"/>
          </w:tcPr>
          <w:p w14:paraId="1C7C7502" w14:textId="0A10FACD" w:rsidR="00157462" w:rsidRPr="006F6141" w:rsidRDefault="00157462" w:rsidP="009A609A">
            <w:pPr>
              <w:widowControl/>
              <w:spacing w:after="120"/>
              <w:jc w:val="right"/>
              <w:rPr>
                <w:b/>
                <w:bCs/>
                <w:snapToGrid/>
                <w:kern w:val="0"/>
                <w:sz w:val="20"/>
              </w:rPr>
            </w:pPr>
            <w:r w:rsidRPr="006F6141">
              <w:rPr>
                <w:sz w:val="20"/>
              </w:rPr>
              <w:t>87</w:t>
            </w:r>
          </w:p>
        </w:tc>
        <w:tc>
          <w:tcPr>
            <w:tcW w:w="375" w:type="pct"/>
            <w:tcBorders>
              <w:top w:val="nil"/>
              <w:left w:val="nil"/>
              <w:bottom w:val="single" w:sz="4" w:space="0" w:color="auto"/>
              <w:right w:val="single" w:sz="12" w:space="0" w:color="auto"/>
            </w:tcBorders>
            <w:shd w:val="clear" w:color="auto" w:fill="auto"/>
            <w:noWrap/>
            <w:vAlign w:val="bottom"/>
          </w:tcPr>
          <w:p w14:paraId="6DA19F05" w14:textId="1AD11966" w:rsidR="00157462" w:rsidRPr="006F6141" w:rsidRDefault="00157462" w:rsidP="009A609A">
            <w:pPr>
              <w:widowControl/>
              <w:spacing w:after="120"/>
              <w:jc w:val="right"/>
              <w:rPr>
                <w:snapToGrid/>
                <w:kern w:val="0"/>
                <w:sz w:val="20"/>
              </w:rPr>
            </w:pPr>
            <w:r w:rsidRPr="006F6141">
              <w:rPr>
                <w:sz w:val="20"/>
              </w:rPr>
              <w:t>1.7</w:t>
            </w:r>
          </w:p>
        </w:tc>
        <w:tc>
          <w:tcPr>
            <w:tcW w:w="346" w:type="pct"/>
            <w:tcBorders>
              <w:top w:val="nil"/>
              <w:left w:val="nil"/>
              <w:bottom w:val="single" w:sz="4" w:space="0" w:color="auto"/>
              <w:right w:val="single" w:sz="4" w:space="0" w:color="auto"/>
            </w:tcBorders>
            <w:shd w:val="clear" w:color="auto" w:fill="auto"/>
            <w:noWrap/>
            <w:vAlign w:val="bottom"/>
          </w:tcPr>
          <w:p w14:paraId="6C5E8617" w14:textId="6434E8A0" w:rsidR="00157462" w:rsidRPr="006F6141" w:rsidRDefault="00157462" w:rsidP="009A609A">
            <w:pPr>
              <w:widowControl/>
              <w:spacing w:after="120"/>
              <w:jc w:val="right"/>
              <w:rPr>
                <w:b/>
                <w:bCs/>
                <w:snapToGrid/>
                <w:kern w:val="0"/>
                <w:sz w:val="20"/>
              </w:rPr>
            </w:pPr>
            <w:r w:rsidRPr="006F6141">
              <w:rPr>
                <w:sz w:val="20"/>
              </w:rPr>
              <w:t>81</w:t>
            </w:r>
          </w:p>
        </w:tc>
        <w:tc>
          <w:tcPr>
            <w:tcW w:w="375" w:type="pct"/>
            <w:tcBorders>
              <w:top w:val="nil"/>
              <w:left w:val="nil"/>
              <w:bottom w:val="single" w:sz="4" w:space="0" w:color="auto"/>
              <w:right w:val="single" w:sz="12" w:space="0" w:color="auto"/>
            </w:tcBorders>
            <w:shd w:val="clear" w:color="auto" w:fill="auto"/>
            <w:noWrap/>
            <w:vAlign w:val="bottom"/>
          </w:tcPr>
          <w:p w14:paraId="014B0331" w14:textId="66876B2E" w:rsidR="00157462" w:rsidRPr="006F6141" w:rsidRDefault="00157462" w:rsidP="009A609A">
            <w:pPr>
              <w:widowControl/>
              <w:spacing w:after="120"/>
              <w:jc w:val="right"/>
              <w:rPr>
                <w:snapToGrid/>
                <w:kern w:val="0"/>
                <w:sz w:val="20"/>
              </w:rPr>
            </w:pPr>
            <w:r w:rsidRPr="006F6141">
              <w:rPr>
                <w:sz w:val="20"/>
              </w:rPr>
              <w:t>1.6</w:t>
            </w:r>
          </w:p>
        </w:tc>
        <w:tc>
          <w:tcPr>
            <w:tcW w:w="346" w:type="pct"/>
            <w:tcBorders>
              <w:top w:val="nil"/>
              <w:left w:val="nil"/>
              <w:bottom w:val="single" w:sz="4" w:space="0" w:color="auto"/>
              <w:right w:val="single" w:sz="4" w:space="0" w:color="auto"/>
            </w:tcBorders>
            <w:shd w:val="clear" w:color="auto" w:fill="auto"/>
            <w:noWrap/>
            <w:vAlign w:val="bottom"/>
          </w:tcPr>
          <w:p w14:paraId="35C61265" w14:textId="465FE5C1" w:rsidR="00157462" w:rsidRPr="006F6141" w:rsidRDefault="00157462" w:rsidP="009A609A">
            <w:pPr>
              <w:widowControl/>
              <w:spacing w:after="120"/>
              <w:jc w:val="right"/>
              <w:rPr>
                <w:b/>
                <w:bCs/>
                <w:snapToGrid/>
                <w:kern w:val="0"/>
                <w:sz w:val="20"/>
              </w:rPr>
            </w:pPr>
            <w:r w:rsidRPr="006F6141">
              <w:rPr>
                <w:sz w:val="20"/>
              </w:rPr>
              <w:t>70</w:t>
            </w:r>
          </w:p>
        </w:tc>
        <w:tc>
          <w:tcPr>
            <w:tcW w:w="375" w:type="pct"/>
            <w:tcBorders>
              <w:top w:val="nil"/>
              <w:left w:val="nil"/>
              <w:bottom w:val="single" w:sz="4" w:space="0" w:color="auto"/>
              <w:right w:val="single" w:sz="12" w:space="0" w:color="auto"/>
            </w:tcBorders>
            <w:shd w:val="clear" w:color="auto" w:fill="auto"/>
            <w:noWrap/>
            <w:vAlign w:val="bottom"/>
          </w:tcPr>
          <w:p w14:paraId="0ABC6AE3" w14:textId="73FAD3D4" w:rsidR="00157462" w:rsidRPr="006F6141" w:rsidRDefault="00157462" w:rsidP="009A609A">
            <w:pPr>
              <w:widowControl/>
              <w:spacing w:after="120"/>
              <w:jc w:val="right"/>
              <w:rPr>
                <w:snapToGrid/>
                <w:kern w:val="0"/>
                <w:sz w:val="20"/>
              </w:rPr>
            </w:pPr>
            <w:r w:rsidRPr="006F6141">
              <w:rPr>
                <w:sz w:val="20"/>
              </w:rPr>
              <w:t>1.</w:t>
            </w:r>
            <w:r w:rsidR="006F6141" w:rsidRPr="006F6141">
              <w:rPr>
                <w:sz w:val="20"/>
              </w:rPr>
              <w:t>5</w:t>
            </w:r>
          </w:p>
        </w:tc>
        <w:tc>
          <w:tcPr>
            <w:tcW w:w="346" w:type="pct"/>
            <w:tcBorders>
              <w:top w:val="nil"/>
              <w:left w:val="nil"/>
              <w:bottom w:val="single" w:sz="4" w:space="0" w:color="auto"/>
              <w:right w:val="single" w:sz="4" w:space="0" w:color="auto"/>
            </w:tcBorders>
            <w:shd w:val="clear" w:color="auto" w:fill="auto"/>
            <w:noWrap/>
            <w:vAlign w:val="bottom"/>
          </w:tcPr>
          <w:p w14:paraId="795D3C43" w14:textId="1242FF7C" w:rsidR="00157462" w:rsidRPr="006F6141" w:rsidRDefault="00157462" w:rsidP="009A609A">
            <w:pPr>
              <w:widowControl/>
              <w:spacing w:after="120"/>
              <w:jc w:val="right"/>
              <w:rPr>
                <w:b/>
                <w:bCs/>
                <w:snapToGrid/>
                <w:kern w:val="0"/>
                <w:sz w:val="20"/>
              </w:rPr>
            </w:pPr>
            <w:r w:rsidRPr="006F6141">
              <w:rPr>
                <w:sz w:val="20"/>
              </w:rPr>
              <w:t>62</w:t>
            </w:r>
          </w:p>
        </w:tc>
        <w:tc>
          <w:tcPr>
            <w:tcW w:w="375" w:type="pct"/>
            <w:tcBorders>
              <w:top w:val="nil"/>
              <w:left w:val="nil"/>
              <w:bottom w:val="single" w:sz="4" w:space="0" w:color="auto"/>
              <w:right w:val="single" w:sz="12" w:space="0" w:color="auto"/>
            </w:tcBorders>
            <w:shd w:val="clear" w:color="auto" w:fill="auto"/>
            <w:noWrap/>
            <w:vAlign w:val="bottom"/>
          </w:tcPr>
          <w:p w14:paraId="08DDC038" w14:textId="1FC1DDCF" w:rsidR="00157462" w:rsidRPr="006F6141" w:rsidRDefault="00157462" w:rsidP="009A609A">
            <w:pPr>
              <w:widowControl/>
              <w:spacing w:after="120"/>
              <w:jc w:val="right"/>
              <w:rPr>
                <w:snapToGrid/>
                <w:kern w:val="0"/>
                <w:sz w:val="20"/>
              </w:rPr>
            </w:pPr>
            <w:r w:rsidRPr="006F6141">
              <w:rPr>
                <w:sz w:val="20"/>
              </w:rPr>
              <w:t>2.3</w:t>
            </w:r>
          </w:p>
        </w:tc>
      </w:tr>
      <w:tr w:rsidR="006F6141" w:rsidRPr="0085656C" w14:paraId="32B0F321" w14:textId="77777777" w:rsidTr="006F6141">
        <w:trPr>
          <w:trHeight w:val="360"/>
        </w:trPr>
        <w:tc>
          <w:tcPr>
            <w:tcW w:w="915" w:type="pct"/>
            <w:tcBorders>
              <w:top w:val="nil"/>
              <w:left w:val="single" w:sz="12" w:space="0" w:color="auto"/>
              <w:bottom w:val="single" w:sz="12" w:space="0" w:color="auto"/>
              <w:right w:val="nil"/>
            </w:tcBorders>
            <w:shd w:val="clear" w:color="auto" w:fill="auto"/>
            <w:noWrap/>
          </w:tcPr>
          <w:p w14:paraId="7E273B76"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American</w:t>
            </w:r>
          </w:p>
        </w:tc>
        <w:tc>
          <w:tcPr>
            <w:tcW w:w="483" w:type="pct"/>
            <w:tcBorders>
              <w:top w:val="nil"/>
              <w:left w:val="single" w:sz="4" w:space="0" w:color="auto"/>
              <w:bottom w:val="single" w:sz="12" w:space="0" w:color="auto"/>
              <w:right w:val="nil"/>
            </w:tcBorders>
            <w:shd w:val="clear" w:color="auto" w:fill="auto"/>
            <w:noWrap/>
            <w:vAlign w:val="bottom"/>
          </w:tcPr>
          <w:p w14:paraId="422111C8"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09B3FF80" w14:textId="04281689" w:rsidR="006F6141" w:rsidRPr="006F6141" w:rsidRDefault="006F6141" w:rsidP="009A609A">
            <w:pPr>
              <w:widowControl/>
              <w:spacing w:after="120"/>
              <w:jc w:val="right"/>
              <w:rPr>
                <w:b/>
                <w:bCs/>
                <w:snapToGrid/>
                <w:kern w:val="0"/>
                <w:sz w:val="20"/>
              </w:rPr>
            </w:pPr>
            <w:r w:rsidRPr="006F6141">
              <w:rPr>
                <w:sz w:val="20"/>
              </w:rPr>
              <w:t>270</w:t>
            </w:r>
          </w:p>
        </w:tc>
        <w:tc>
          <w:tcPr>
            <w:tcW w:w="375" w:type="pct"/>
            <w:tcBorders>
              <w:top w:val="nil"/>
              <w:left w:val="nil"/>
              <w:bottom w:val="single" w:sz="12" w:space="0" w:color="auto"/>
              <w:right w:val="single" w:sz="12" w:space="0" w:color="auto"/>
            </w:tcBorders>
            <w:shd w:val="clear" w:color="auto" w:fill="auto"/>
            <w:noWrap/>
            <w:vAlign w:val="bottom"/>
          </w:tcPr>
          <w:p w14:paraId="595D7CCF" w14:textId="6E10311E" w:rsidR="006F6141" w:rsidRPr="006F6141" w:rsidRDefault="006F6141" w:rsidP="009A609A">
            <w:pPr>
              <w:widowControl/>
              <w:spacing w:after="120"/>
              <w:jc w:val="right"/>
              <w:rPr>
                <w:snapToGrid/>
                <w:kern w:val="0"/>
                <w:sz w:val="20"/>
              </w:rPr>
            </w:pPr>
            <w:r w:rsidRPr="006F6141">
              <w:rPr>
                <w:sz w:val="20"/>
              </w:rPr>
              <w:t>9.2</w:t>
            </w:r>
          </w:p>
        </w:tc>
        <w:tc>
          <w:tcPr>
            <w:tcW w:w="346" w:type="pct"/>
            <w:tcBorders>
              <w:top w:val="nil"/>
              <w:left w:val="nil"/>
              <w:bottom w:val="single" w:sz="12" w:space="0" w:color="auto"/>
              <w:right w:val="single" w:sz="4" w:space="0" w:color="auto"/>
            </w:tcBorders>
            <w:shd w:val="clear" w:color="auto" w:fill="auto"/>
            <w:noWrap/>
            <w:vAlign w:val="bottom"/>
          </w:tcPr>
          <w:p w14:paraId="7289EA96" w14:textId="2BAD4B88" w:rsidR="006F6141" w:rsidRPr="006F6141" w:rsidRDefault="006F6141" w:rsidP="009A609A">
            <w:pPr>
              <w:widowControl/>
              <w:spacing w:after="120"/>
              <w:jc w:val="right"/>
              <w:rPr>
                <w:b/>
                <w:bCs/>
                <w:snapToGrid/>
                <w:kern w:val="0"/>
                <w:sz w:val="20"/>
              </w:rPr>
            </w:pPr>
            <w:r w:rsidRPr="006F6141">
              <w:rPr>
                <w:sz w:val="20"/>
              </w:rPr>
              <w:t>100</w:t>
            </w:r>
          </w:p>
        </w:tc>
        <w:tc>
          <w:tcPr>
            <w:tcW w:w="375" w:type="pct"/>
            <w:tcBorders>
              <w:top w:val="nil"/>
              <w:left w:val="nil"/>
              <w:bottom w:val="single" w:sz="12" w:space="0" w:color="auto"/>
              <w:right w:val="single" w:sz="12" w:space="0" w:color="auto"/>
            </w:tcBorders>
            <w:shd w:val="clear" w:color="auto" w:fill="auto"/>
            <w:noWrap/>
            <w:vAlign w:val="bottom"/>
          </w:tcPr>
          <w:p w14:paraId="2FF97115" w14:textId="3F63269D" w:rsidR="006F6141" w:rsidRPr="006F6141" w:rsidRDefault="006F6141" w:rsidP="009A609A">
            <w:pPr>
              <w:widowControl/>
              <w:spacing w:after="120"/>
              <w:jc w:val="right"/>
              <w:rPr>
                <w:snapToGrid/>
                <w:kern w:val="0"/>
                <w:sz w:val="20"/>
              </w:rPr>
            </w:pPr>
            <w:r w:rsidRPr="006F6141">
              <w:rPr>
                <w:sz w:val="20"/>
              </w:rPr>
              <w:t>2.0</w:t>
            </w:r>
          </w:p>
        </w:tc>
        <w:tc>
          <w:tcPr>
            <w:tcW w:w="346" w:type="pct"/>
            <w:tcBorders>
              <w:top w:val="nil"/>
              <w:left w:val="nil"/>
              <w:bottom w:val="single" w:sz="12" w:space="0" w:color="auto"/>
              <w:right w:val="single" w:sz="4" w:space="0" w:color="auto"/>
            </w:tcBorders>
            <w:shd w:val="clear" w:color="auto" w:fill="auto"/>
            <w:noWrap/>
            <w:vAlign w:val="bottom"/>
          </w:tcPr>
          <w:p w14:paraId="0F73FE62" w14:textId="1556B4B1" w:rsidR="006F6141" w:rsidRPr="006F6141" w:rsidRDefault="006F6141" w:rsidP="009A609A">
            <w:pPr>
              <w:widowControl/>
              <w:spacing w:after="120"/>
              <w:jc w:val="right"/>
              <w:rPr>
                <w:b/>
                <w:bCs/>
                <w:snapToGrid/>
                <w:kern w:val="0"/>
                <w:sz w:val="20"/>
              </w:rPr>
            </w:pPr>
            <w:r w:rsidRPr="006F6141">
              <w:rPr>
                <w:sz w:val="20"/>
              </w:rPr>
              <w:t>91</w:t>
            </w:r>
          </w:p>
        </w:tc>
        <w:tc>
          <w:tcPr>
            <w:tcW w:w="375" w:type="pct"/>
            <w:tcBorders>
              <w:top w:val="nil"/>
              <w:left w:val="nil"/>
              <w:bottom w:val="single" w:sz="12" w:space="0" w:color="auto"/>
              <w:right w:val="single" w:sz="12" w:space="0" w:color="auto"/>
            </w:tcBorders>
            <w:shd w:val="clear" w:color="auto" w:fill="auto"/>
            <w:noWrap/>
            <w:vAlign w:val="bottom"/>
          </w:tcPr>
          <w:p w14:paraId="6FF2C194" w14:textId="7427C389" w:rsidR="006F6141" w:rsidRPr="006F6141" w:rsidRDefault="006F6141" w:rsidP="009A609A">
            <w:pPr>
              <w:widowControl/>
              <w:spacing w:after="120"/>
              <w:jc w:val="right"/>
              <w:rPr>
                <w:snapToGrid/>
                <w:kern w:val="0"/>
                <w:sz w:val="20"/>
              </w:rPr>
            </w:pPr>
            <w:r w:rsidRPr="006F6141">
              <w:rPr>
                <w:sz w:val="20"/>
              </w:rPr>
              <w:t>1.8</w:t>
            </w:r>
          </w:p>
        </w:tc>
        <w:tc>
          <w:tcPr>
            <w:tcW w:w="346" w:type="pct"/>
            <w:tcBorders>
              <w:top w:val="nil"/>
              <w:left w:val="nil"/>
              <w:bottom w:val="single" w:sz="12" w:space="0" w:color="auto"/>
              <w:right w:val="single" w:sz="4" w:space="0" w:color="auto"/>
            </w:tcBorders>
            <w:shd w:val="clear" w:color="auto" w:fill="auto"/>
            <w:noWrap/>
            <w:vAlign w:val="bottom"/>
          </w:tcPr>
          <w:p w14:paraId="4EF92BA6" w14:textId="5B6486A0" w:rsidR="006F6141" w:rsidRPr="006F6141" w:rsidRDefault="006F6141" w:rsidP="009A609A">
            <w:pPr>
              <w:widowControl/>
              <w:spacing w:after="120"/>
              <w:jc w:val="right"/>
              <w:rPr>
                <w:b/>
                <w:bCs/>
                <w:snapToGrid/>
                <w:kern w:val="0"/>
                <w:sz w:val="20"/>
              </w:rPr>
            </w:pPr>
            <w:r w:rsidRPr="006F6141">
              <w:rPr>
                <w:sz w:val="20"/>
              </w:rPr>
              <w:t>76</w:t>
            </w:r>
          </w:p>
        </w:tc>
        <w:tc>
          <w:tcPr>
            <w:tcW w:w="375" w:type="pct"/>
            <w:tcBorders>
              <w:top w:val="nil"/>
              <w:left w:val="nil"/>
              <w:bottom w:val="single" w:sz="12" w:space="0" w:color="auto"/>
              <w:right w:val="single" w:sz="12" w:space="0" w:color="auto"/>
            </w:tcBorders>
            <w:shd w:val="clear" w:color="auto" w:fill="auto"/>
            <w:noWrap/>
            <w:vAlign w:val="bottom"/>
          </w:tcPr>
          <w:p w14:paraId="480C53E6" w14:textId="2A9021AB" w:rsidR="006F6141" w:rsidRPr="006F6141" w:rsidRDefault="006F6141" w:rsidP="009A609A">
            <w:pPr>
              <w:widowControl/>
              <w:spacing w:after="120"/>
              <w:jc w:val="right"/>
              <w:rPr>
                <w:snapToGrid/>
                <w:kern w:val="0"/>
                <w:sz w:val="20"/>
              </w:rPr>
            </w:pPr>
            <w:r w:rsidRPr="006F6141">
              <w:rPr>
                <w:sz w:val="20"/>
              </w:rPr>
              <w:t>1.6</w:t>
            </w:r>
          </w:p>
        </w:tc>
        <w:tc>
          <w:tcPr>
            <w:tcW w:w="346" w:type="pct"/>
            <w:tcBorders>
              <w:top w:val="nil"/>
              <w:left w:val="nil"/>
              <w:bottom w:val="single" w:sz="12" w:space="0" w:color="auto"/>
              <w:right w:val="single" w:sz="4" w:space="0" w:color="auto"/>
            </w:tcBorders>
            <w:shd w:val="clear" w:color="auto" w:fill="auto"/>
            <w:noWrap/>
            <w:vAlign w:val="bottom"/>
          </w:tcPr>
          <w:p w14:paraId="1BFB7B2B" w14:textId="65EA226C" w:rsidR="006F6141" w:rsidRPr="006F6141" w:rsidRDefault="006F6141" w:rsidP="009A609A">
            <w:pPr>
              <w:widowControl/>
              <w:spacing w:after="120"/>
              <w:jc w:val="right"/>
              <w:rPr>
                <w:b/>
                <w:bCs/>
                <w:snapToGrid/>
                <w:kern w:val="0"/>
                <w:sz w:val="20"/>
              </w:rPr>
            </w:pPr>
            <w:r w:rsidRPr="006F6141">
              <w:rPr>
                <w:sz w:val="20"/>
              </w:rPr>
              <w:t>66</w:t>
            </w:r>
          </w:p>
        </w:tc>
        <w:tc>
          <w:tcPr>
            <w:tcW w:w="375" w:type="pct"/>
            <w:tcBorders>
              <w:top w:val="nil"/>
              <w:left w:val="nil"/>
              <w:bottom w:val="single" w:sz="12" w:space="0" w:color="auto"/>
              <w:right w:val="single" w:sz="12" w:space="0" w:color="auto"/>
            </w:tcBorders>
            <w:shd w:val="clear" w:color="auto" w:fill="auto"/>
            <w:noWrap/>
            <w:vAlign w:val="bottom"/>
          </w:tcPr>
          <w:p w14:paraId="19B0E795" w14:textId="6237683E" w:rsidR="006F6141" w:rsidRPr="006F6141" w:rsidRDefault="006F6141" w:rsidP="009A609A">
            <w:pPr>
              <w:widowControl/>
              <w:spacing w:after="120"/>
              <w:jc w:val="right"/>
              <w:rPr>
                <w:snapToGrid/>
                <w:kern w:val="0"/>
                <w:sz w:val="20"/>
              </w:rPr>
            </w:pPr>
            <w:r w:rsidRPr="006F6141">
              <w:rPr>
                <w:snapToGrid/>
                <w:kern w:val="0"/>
                <w:sz w:val="20"/>
              </w:rPr>
              <w:t>2.5</w:t>
            </w:r>
          </w:p>
        </w:tc>
      </w:tr>
      <w:tr w:rsidR="006F6141" w:rsidRPr="0085656C" w14:paraId="10ACD734" w14:textId="77777777" w:rsidTr="006F6141">
        <w:trPr>
          <w:trHeight w:val="360"/>
        </w:trPr>
        <w:tc>
          <w:tcPr>
            <w:tcW w:w="915" w:type="pct"/>
            <w:tcBorders>
              <w:top w:val="nil"/>
              <w:left w:val="single" w:sz="12" w:space="0" w:color="auto"/>
              <w:bottom w:val="nil"/>
              <w:right w:val="nil"/>
            </w:tcBorders>
            <w:shd w:val="clear" w:color="auto" w:fill="auto"/>
            <w:noWrap/>
            <w:vAlign w:val="bottom"/>
          </w:tcPr>
          <w:p w14:paraId="496C1513"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Native</w:t>
            </w:r>
          </w:p>
        </w:tc>
        <w:tc>
          <w:tcPr>
            <w:tcW w:w="483" w:type="pct"/>
            <w:tcBorders>
              <w:top w:val="nil"/>
              <w:left w:val="single" w:sz="4" w:space="0" w:color="auto"/>
              <w:bottom w:val="single" w:sz="4" w:space="0" w:color="auto"/>
              <w:right w:val="nil"/>
            </w:tcBorders>
            <w:shd w:val="clear" w:color="auto" w:fill="auto"/>
            <w:noWrap/>
            <w:vAlign w:val="bottom"/>
          </w:tcPr>
          <w:p w14:paraId="52715CCF" w14:textId="77777777" w:rsidR="006F6141" w:rsidRPr="0085656C" w:rsidRDefault="006F6141"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6202420C" w14:textId="5E0056C8" w:rsidR="006F6141" w:rsidRPr="006F6141" w:rsidRDefault="006F6141" w:rsidP="009A609A">
            <w:pPr>
              <w:widowControl/>
              <w:spacing w:after="120"/>
              <w:jc w:val="right"/>
              <w:rPr>
                <w:b/>
                <w:bCs/>
                <w:snapToGrid/>
                <w:kern w:val="0"/>
                <w:sz w:val="20"/>
              </w:rPr>
            </w:pPr>
            <w:r w:rsidRPr="006F6141">
              <w:rPr>
                <w:sz w:val="20"/>
              </w:rPr>
              <w:t>5</w:t>
            </w:r>
          </w:p>
        </w:tc>
        <w:tc>
          <w:tcPr>
            <w:tcW w:w="375" w:type="pct"/>
            <w:tcBorders>
              <w:top w:val="nil"/>
              <w:left w:val="nil"/>
              <w:bottom w:val="single" w:sz="4" w:space="0" w:color="auto"/>
              <w:right w:val="single" w:sz="12" w:space="0" w:color="auto"/>
            </w:tcBorders>
            <w:shd w:val="clear" w:color="auto" w:fill="auto"/>
            <w:noWrap/>
            <w:vAlign w:val="bottom"/>
          </w:tcPr>
          <w:p w14:paraId="0BAC9FD4" w14:textId="19DAC41E" w:rsidR="006F6141" w:rsidRPr="006F6141" w:rsidRDefault="006F6141"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787C36D8" w14:textId="105BBE9E" w:rsidR="006F6141" w:rsidRPr="006F6141" w:rsidRDefault="006F6141" w:rsidP="009A609A">
            <w:pPr>
              <w:widowControl/>
              <w:spacing w:after="120"/>
              <w:jc w:val="right"/>
              <w:rPr>
                <w:b/>
                <w:bCs/>
                <w:snapToGrid/>
                <w:kern w:val="0"/>
                <w:sz w:val="20"/>
              </w:rPr>
            </w:pPr>
            <w:r w:rsidRPr="006F6141">
              <w:rPr>
                <w:sz w:val="20"/>
              </w:rPr>
              <w:t>12</w:t>
            </w:r>
          </w:p>
        </w:tc>
        <w:tc>
          <w:tcPr>
            <w:tcW w:w="375" w:type="pct"/>
            <w:tcBorders>
              <w:top w:val="nil"/>
              <w:left w:val="nil"/>
              <w:bottom w:val="single" w:sz="4" w:space="0" w:color="auto"/>
              <w:right w:val="single" w:sz="12" w:space="0" w:color="auto"/>
            </w:tcBorders>
            <w:shd w:val="clear" w:color="auto" w:fill="auto"/>
            <w:noWrap/>
            <w:vAlign w:val="bottom"/>
          </w:tcPr>
          <w:p w14:paraId="5050EA76" w14:textId="59CD2F79" w:rsidR="006F6141" w:rsidRPr="006F6141" w:rsidRDefault="006F6141"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4B3FA395" w14:textId="339469CE" w:rsidR="006F6141" w:rsidRPr="006F6141" w:rsidRDefault="006F6141" w:rsidP="009A609A">
            <w:pPr>
              <w:widowControl/>
              <w:spacing w:after="120"/>
              <w:jc w:val="right"/>
              <w:rPr>
                <w:b/>
                <w:bCs/>
                <w:snapToGrid/>
                <w:kern w:val="0"/>
                <w:sz w:val="20"/>
              </w:rPr>
            </w:pPr>
            <w:r w:rsidRPr="006F6141">
              <w:rPr>
                <w:sz w:val="20"/>
              </w:rPr>
              <w:t>10</w:t>
            </w:r>
          </w:p>
        </w:tc>
        <w:tc>
          <w:tcPr>
            <w:tcW w:w="375" w:type="pct"/>
            <w:tcBorders>
              <w:top w:val="nil"/>
              <w:left w:val="nil"/>
              <w:bottom w:val="single" w:sz="4" w:space="0" w:color="auto"/>
              <w:right w:val="single" w:sz="12" w:space="0" w:color="auto"/>
            </w:tcBorders>
            <w:shd w:val="clear" w:color="auto" w:fill="auto"/>
            <w:noWrap/>
            <w:vAlign w:val="bottom"/>
          </w:tcPr>
          <w:p w14:paraId="6373687D" w14:textId="34855A54" w:rsidR="006F6141" w:rsidRPr="006F6141" w:rsidRDefault="006F6141"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5D7C69B0" w14:textId="5F3BC954" w:rsidR="006F6141" w:rsidRPr="006F6141" w:rsidRDefault="006F6141" w:rsidP="009A609A">
            <w:pPr>
              <w:widowControl/>
              <w:spacing w:after="120"/>
              <w:jc w:val="right"/>
              <w:rPr>
                <w:b/>
                <w:bCs/>
                <w:snapToGrid/>
                <w:kern w:val="0"/>
                <w:sz w:val="20"/>
              </w:rPr>
            </w:pPr>
            <w:r w:rsidRPr="006F6141">
              <w:rPr>
                <w:sz w:val="20"/>
              </w:rPr>
              <w:t>10</w:t>
            </w:r>
          </w:p>
        </w:tc>
        <w:tc>
          <w:tcPr>
            <w:tcW w:w="375" w:type="pct"/>
            <w:tcBorders>
              <w:top w:val="nil"/>
              <w:left w:val="nil"/>
              <w:bottom w:val="single" w:sz="4" w:space="0" w:color="auto"/>
              <w:right w:val="single" w:sz="12" w:space="0" w:color="auto"/>
            </w:tcBorders>
            <w:shd w:val="clear" w:color="auto" w:fill="auto"/>
            <w:noWrap/>
            <w:vAlign w:val="bottom"/>
          </w:tcPr>
          <w:p w14:paraId="08EF5C75" w14:textId="76687948" w:rsidR="006F6141" w:rsidRPr="006F6141" w:rsidRDefault="006F6141"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61BAADF9" w14:textId="1D225525" w:rsidR="006F6141" w:rsidRPr="006F6141" w:rsidRDefault="006F6141" w:rsidP="009A609A">
            <w:pPr>
              <w:widowControl/>
              <w:spacing w:after="120"/>
              <w:jc w:val="right"/>
              <w:rPr>
                <w:b/>
                <w:bCs/>
                <w:snapToGrid/>
                <w:kern w:val="0"/>
                <w:sz w:val="20"/>
              </w:rPr>
            </w:pPr>
            <w:r w:rsidRPr="006F6141">
              <w:rPr>
                <w:sz w:val="20"/>
              </w:rPr>
              <w:t>8</w:t>
            </w:r>
          </w:p>
        </w:tc>
        <w:tc>
          <w:tcPr>
            <w:tcW w:w="375" w:type="pct"/>
            <w:tcBorders>
              <w:top w:val="nil"/>
              <w:left w:val="nil"/>
              <w:bottom w:val="single" w:sz="4" w:space="0" w:color="auto"/>
              <w:right w:val="single" w:sz="12" w:space="0" w:color="auto"/>
            </w:tcBorders>
            <w:shd w:val="clear" w:color="auto" w:fill="auto"/>
            <w:noWrap/>
            <w:vAlign w:val="bottom"/>
          </w:tcPr>
          <w:p w14:paraId="51B10F82" w14:textId="6B670F03" w:rsidR="006F6141" w:rsidRPr="006F6141" w:rsidRDefault="006F6141" w:rsidP="009A609A">
            <w:pPr>
              <w:widowControl/>
              <w:spacing w:after="120"/>
              <w:jc w:val="right"/>
              <w:rPr>
                <w:snapToGrid/>
                <w:kern w:val="0"/>
                <w:sz w:val="20"/>
              </w:rPr>
            </w:pPr>
            <w:r w:rsidRPr="006F6141">
              <w:rPr>
                <w:sz w:val="20"/>
              </w:rPr>
              <w:t>0.3</w:t>
            </w:r>
          </w:p>
        </w:tc>
      </w:tr>
      <w:tr w:rsidR="006F6141" w:rsidRPr="0085656C" w14:paraId="0DE94A94"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51C8ABB9"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Hawaiian or</w:t>
            </w:r>
          </w:p>
        </w:tc>
        <w:tc>
          <w:tcPr>
            <w:tcW w:w="483" w:type="pct"/>
            <w:tcBorders>
              <w:top w:val="nil"/>
              <w:left w:val="single" w:sz="4" w:space="0" w:color="auto"/>
              <w:bottom w:val="single" w:sz="4" w:space="0" w:color="auto"/>
              <w:right w:val="nil"/>
            </w:tcBorders>
            <w:shd w:val="clear" w:color="auto" w:fill="auto"/>
            <w:noWrap/>
            <w:vAlign w:val="bottom"/>
          </w:tcPr>
          <w:p w14:paraId="1A70BD23" w14:textId="77777777" w:rsidR="006F6141" w:rsidRPr="0085656C" w:rsidRDefault="006F6141"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7214B4E3" w14:textId="49419179" w:rsidR="006F6141" w:rsidRPr="006F6141" w:rsidRDefault="006F6141" w:rsidP="009A609A">
            <w:pPr>
              <w:widowControl/>
              <w:spacing w:after="120"/>
              <w:jc w:val="right"/>
              <w:rPr>
                <w:b/>
                <w:bCs/>
                <w:snapToGrid/>
                <w:kern w:val="0"/>
                <w:sz w:val="20"/>
              </w:rPr>
            </w:pPr>
            <w:r w:rsidRPr="006F6141">
              <w:rPr>
                <w:sz w:val="20"/>
              </w:rPr>
              <w:t>12</w:t>
            </w:r>
          </w:p>
        </w:tc>
        <w:tc>
          <w:tcPr>
            <w:tcW w:w="375" w:type="pct"/>
            <w:tcBorders>
              <w:top w:val="nil"/>
              <w:left w:val="nil"/>
              <w:bottom w:val="single" w:sz="4" w:space="0" w:color="auto"/>
              <w:right w:val="single" w:sz="12" w:space="0" w:color="auto"/>
            </w:tcBorders>
            <w:shd w:val="clear" w:color="auto" w:fill="auto"/>
            <w:noWrap/>
            <w:vAlign w:val="bottom"/>
          </w:tcPr>
          <w:p w14:paraId="1F6C6C1E" w14:textId="78A268C5"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1D7C73EC" w14:textId="2D164AAD" w:rsidR="006F6141" w:rsidRPr="006F6141" w:rsidRDefault="006F6141" w:rsidP="009A609A">
            <w:pPr>
              <w:widowControl/>
              <w:spacing w:after="120"/>
              <w:jc w:val="right"/>
              <w:rPr>
                <w:b/>
                <w:bCs/>
                <w:snapToGrid/>
                <w:kern w:val="0"/>
                <w:sz w:val="20"/>
              </w:rPr>
            </w:pPr>
            <w:r w:rsidRPr="006F6141">
              <w:rPr>
                <w:sz w:val="20"/>
              </w:rPr>
              <w:t>14</w:t>
            </w:r>
          </w:p>
        </w:tc>
        <w:tc>
          <w:tcPr>
            <w:tcW w:w="375" w:type="pct"/>
            <w:tcBorders>
              <w:top w:val="nil"/>
              <w:left w:val="nil"/>
              <w:bottom w:val="single" w:sz="4" w:space="0" w:color="auto"/>
              <w:right w:val="single" w:sz="12" w:space="0" w:color="auto"/>
            </w:tcBorders>
            <w:shd w:val="clear" w:color="auto" w:fill="auto"/>
            <w:noWrap/>
            <w:vAlign w:val="bottom"/>
          </w:tcPr>
          <w:p w14:paraId="4A77E0FA" w14:textId="20D0A799" w:rsidR="006F6141" w:rsidRPr="006F6141" w:rsidRDefault="006F6141" w:rsidP="009A609A">
            <w:pPr>
              <w:widowControl/>
              <w:spacing w:after="120"/>
              <w:jc w:val="right"/>
              <w:rPr>
                <w:snapToGrid/>
                <w:kern w:val="0"/>
                <w:sz w:val="20"/>
              </w:rPr>
            </w:pPr>
            <w:r w:rsidRPr="006F6141">
              <w:rPr>
                <w:sz w:val="20"/>
              </w:rPr>
              <w:t>0.3</w:t>
            </w:r>
          </w:p>
        </w:tc>
        <w:tc>
          <w:tcPr>
            <w:tcW w:w="346" w:type="pct"/>
            <w:tcBorders>
              <w:top w:val="nil"/>
              <w:left w:val="nil"/>
              <w:bottom w:val="single" w:sz="4" w:space="0" w:color="auto"/>
              <w:right w:val="single" w:sz="4" w:space="0" w:color="auto"/>
            </w:tcBorders>
            <w:shd w:val="clear" w:color="auto" w:fill="auto"/>
            <w:noWrap/>
            <w:vAlign w:val="bottom"/>
          </w:tcPr>
          <w:p w14:paraId="73FEB228" w14:textId="47D7DB3C" w:rsidR="006F6141" w:rsidRPr="006F6141" w:rsidRDefault="006F6141" w:rsidP="009A609A">
            <w:pPr>
              <w:widowControl/>
              <w:spacing w:after="120"/>
              <w:jc w:val="right"/>
              <w:rPr>
                <w:b/>
                <w:bCs/>
                <w:snapToGrid/>
                <w:kern w:val="0"/>
                <w:sz w:val="20"/>
              </w:rPr>
            </w:pPr>
            <w:r w:rsidRPr="006F6141">
              <w:rPr>
                <w:sz w:val="20"/>
              </w:rPr>
              <w:t>14</w:t>
            </w:r>
          </w:p>
        </w:tc>
        <w:tc>
          <w:tcPr>
            <w:tcW w:w="375" w:type="pct"/>
            <w:tcBorders>
              <w:top w:val="nil"/>
              <w:left w:val="nil"/>
              <w:bottom w:val="single" w:sz="4" w:space="0" w:color="auto"/>
              <w:right w:val="single" w:sz="12" w:space="0" w:color="auto"/>
            </w:tcBorders>
            <w:shd w:val="clear" w:color="auto" w:fill="auto"/>
            <w:noWrap/>
            <w:vAlign w:val="bottom"/>
          </w:tcPr>
          <w:p w14:paraId="0D05927C" w14:textId="24009BC9" w:rsidR="006F6141" w:rsidRPr="006F6141" w:rsidRDefault="006F6141" w:rsidP="009A609A">
            <w:pPr>
              <w:widowControl/>
              <w:spacing w:after="120"/>
              <w:jc w:val="right"/>
              <w:rPr>
                <w:snapToGrid/>
                <w:kern w:val="0"/>
                <w:sz w:val="20"/>
              </w:rPr>
            </w:pPr>
            <w:r w:rsidRPr="006F6141">
              <w:rPr>
                <w:sz w:val="20"/>
              </w:rPr>
              <w:t>0.3</w:t>
            </w:r>
          </w:p>
        </w:tc>
        <w:tc>
          <w:tcPr>
            <w:tcW w:w="346" w:type="pct"/>
            <w:tcBorders>
              <w:top w:val="nil"/>
              <w:left w:val="nil"/>
              <w:bottom w:val="single" w:sz="4" w:space="0" w:color="auto"/>
              <w:right w:val="single" w:sz="4" w:space="0" w:color="auto"/>
            </w:tcBorders>
            <w:shd w:val="clear" w:color="auto" w:fill="auto"/>
            <w:noWrap/>
            <w:vAlign w:val="bottom"/>
          </w:tcPr>
          <w:p w14:paraId="29D14C88" w14:textId="59AF9251" w:rsidR="006F6141" w:rsidRPr="006F6141" w:rsidRDefault="006F6141" w:rsidP="009A609A">
            <w:pPr>
              <w:widowControl/>
              <w:spacing w:after="120"/>
              <w:jc w:val="right"/>
              <w:rPr>
                <w:b/>
                <w:bCs/>
                <w:snapToGrid/>
                <w:kern w:val="0"/>
                <w:sz w:val="20"/>
              </w:rPr>
            </w:pPr>
            <w:r w:rsidRPr="006F6141">
              <w:rPr>
                <w:sz w:val="20"/>
              </w:rPr>
              <w:t>6</w:t>
            </w:r>
          </w:p>
        </w:tc>
        <w:tc>
          <w:tcPr>
            <w:tcW w:w="375" w:type="pct"/>
            <w:tcBorders>
              <w:top w:val="nil"/>
              <w:left w:val="nil"/>
              <w:bottom w:val="single" w:sz="4" w:space="0" w:color="auto"/>
              <w:right w:val="single" w:sz="12" w:space="0" w:color="auto"/>
            </w:tcBorders>
            <w:shd w:val="clear" w:color="auto" w:fill="auto"/>
            <w:noWrap/>
            <w:vAlign w:val="bottom"/>
          </w:tcPr>
          <w:p w14:paraId="5D71BAB2" w14:textId="2101A908" w:rsidR="006F6141" w:rsidRPr="006F6141" w:rsidRDefault="006F6141" w:rsidP="009A609A">
            <w:pPr>
              <w:widowControl/>
              <w:spacing w:after="120"/>
              <w:jc w:val="right"/>
              <w:rPr>
                <w:snapToGrid/>
                <w:kern w:val="0"/>
                <w:sz w:val="20"/>
              </w:rPr>
            </w:pPr>
            <w:r w:rsidRPr="006F6141">
              <w:rPr>
                <w:sz w:val="20"/>
              </w:rPr>
              <w:t>0.1</w:t>
            </w:r>
          </w:p>
        </w:tc>
        <w:tc>
          <w:tcPr>
            <w:tcW w:w="346" w:type="pct"/>
            <w:tcBorders>
              <w:top w:val="nil"/>
              <w:left w:val="nil"/>
              <w:bottom w:val="single" w:sz="4" w:space="0" w:color="auto"/>
              <w:right w:val="single" w:sz="4" w:space="0" w:color="auto"/>
            </w:tcBorders>
            <w:shd w:val="clear" w:color="auto" w:fill="auto"/>
            <w:noWrap/>
            <w:vAlign w:val="bottom"/>
          </w:tcPr>
          <w:p w14:paraId="6F142ED4" w14:textId="233C6C45" w:rsidR="006F6141" w:rsidRPr="006F6141" w:rsidRDefault="006F6141" w:rsidP="009A609A">
            <w:pPr>
              <w:widowControl/>
              <w:spacing w:after="120"/>
              <w:jc w:val="right"/>
              <w:rPr>
                <w:b/>
                <w:bCs/>
                <w:snapToGrid/>
                <w:kern w:val="0"/>
                <w:sz w:val="20"/>
              </w:rPr>
            </w:pPr>
            <w:r w:rsidRPr="006F6141">
              <w:rPr>
                <w:sz w:val="20"/>
              </w:rPr>
              <w:t>2</w:t>
            </w:r>
          </w:p>
        </w:tc>
        <w:tc>
          <w:tcPr>
            <w:tcW w:w="375" w:type="pct"/>
            <w:tcBorders>
              <w:top w:val="nil"/>
              <w:left w:val="nil"/>
              <w:bottom w:val="single" w:sz="4" w:space="0" w:color="auto"/>
              <w:right w:val="single" w:sz="12" w:space="0" w:color="auto"/>
            </w:tcBorders>
            <w:shd w:val="clear" w:color="auto" w:fill="auto"/>
            <w:noWrap/>
            <w:vAlign w:val="bottom"/>
          </w:tcPr>
          <w:p w14:paraId="745577FE" w14:textId="31263026" w:rsidR="006F6141" w:rsidRPr="006F6141" w:rsidRDefault="006F6141" w:rsidP="009A609A">
            <w:pPr>
              <w:widowControl/>
              <w:spacing w:after="120"/>
              <w:jc w:val="right"/>
              <w:rPr>
                <w:snapToGrid/>
                <w:kern w:val="0"/>
                <w:sz w:val="20"/>
              </w:rPr>
            </w:pPr>
            <w:r w:rsidRPr="006F6141">
              <w:rPr>
                <w:sz w:val="20"/>
              </w:rPr>
              <w:t>0.1</w:t>
            </w:r>
          </w:p>
        </w:tc>
      </w:tr>
      <w:tr w:rsidR="006F6141" w:rsidRPr="0085656C" w14:paraId="7AA23608" w14:textId="77777777" w:rsidTr="006F6141">
        <w:trPr>
          <w:trHeight w:val="360"/>
        </w:trPr>
        <w:tc>
          <w:tcPr>
            <w:tcW w:w="915" w:type="pct"/>
            <w:tcBorders>
              <w:top w:val="nil"/>
              <w:left w:val="single" w:sz="12" w:space="0" w:color="auto"/>
              <w:bottom w:val="single" w:sz="12" w:space="0" w:color="auto"/>
              <w:right w:val="nil"/>
            </w:tcBorders>
            <w:shd w:val="clear" w:color="auto" w:fill="auto"/>
            <w:noWrap/>
          </w:tcPr>
          <w:p w14:paraId="49DEDA9E"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Pacific Islander</w:t>
            </w:r>
          </w:p>
        </w:tc>
        <w:tc>
          <w:tcPr>
            <w:tcW w:w="483" w:type="pct"/>
            <w:tcBorders>
              <w:top w:val="nil"/>
              <w:left w:val="single" w:sz="4" w:space="0" w:color="auto"/>
              <w:bottom w:val="single" w:sz="12" w:space="0" w:color="auto"/>
              <w:right w:val="nil"/>
            </w:tcBorders>
            <w:shd w:val="clear" w:color="auto" w:fill="auto"/>
            <w:noWrap/>
            <w:vAlign w:val="bottom"/>
          </w:tcPr>
          <w:p w14:paraId="0575CAD9"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12F3AC72" w14:textId="3AF7B3D6" w:rsidR="006F6141" w:rsidRPr="006F6141" w:rsidRDefault="006F6141" w:rsidP="009A609A">
            <w:pPr>
              <w:widowControl/>
              <w:spacing w:after="120"/>
              <w:jc w:val="right"/>
              <w:rPr>
                <w:b/>
                <w:bCs/>
                <w:snapToGrid/>
                <w:kern w:val="0"/>
                <w:sz w:val="20"/>
              </w:rPr>
            </w:pPr>
            <w:r w:rsidRPr="006F6141">
              <w:rPr>
                <w:sz w:val="20"/>
              </w:rPr>
              <w:t>16</w:t>
            </w:r>
          </w:p>
        </w:tc>
        <w:tc>
          <w:tcPr>
            <w:tcW w:w="375" w:type="pct"/>
            <w:tcBorders>
              <w:top w:val="nil"/>
              <w:left w:val="nil"/>
              <w:bottom w:val="single" w:sz="12" w:space="0" w:color="auto"/>
              <w:right w:val="single" w:sz="12" w:space="0" w:color="auto"/>
            </w:tcBorders>
            <w:shd w:val="clear" w:color="auto" w:fill="auto"/>
            <w:noWrap/>
            <w:vAlign w:val="bottom"/>
          </w:tcPr>
          <w:p w14:paraId="292B3B13" w14:textId="5C0401B4" w:rsidR="006F6141" w:rsidRPr="006F6141" w:rsidRDefault="006F6141" w:rsidP="009A609A">
            <w:pPr>
              <w:widowControl/>
              <w:spacing w:after="120"/>
              <w:jc w:val="right"/>
              <w:rPr>
                <w:snapToGrid/>
                <w:kern w:val="0"/>
                <w:sz w:val="20"/>
              </w:rPr>
            </w:pPr>
            <w:r w:rsidRPr="006F6141">
              <w:rPr>
                <w:sz w:val="20"/>
              </w:rPr>
              <w:t>0.6</w:t>
            </w:r>
          </w:p>
        </w:tc>
        <w:tc>
          <w:tcPr>
            <w:tcW w:w="346" w:type="pct"/>
            <w:tcBorders>
              <w:top w:val="nil"/>
              <w:left w:val="nil"/>
              <w:bottom w:val="single" w:sz="12" w:space="0" w:color="auto"/>
              <w:right w:val="single" w:sz="4" w:space="0" w:color="auto"/>
            </w:tcBorders>
            <w:shd w:val="clear" w:color="auto" w:fill="auto"/>
            <w:noWrap/>
            <w:vAlign w:val="bottom"/>
          </w:tcPr>
          <w:p w14:paraId="7A862170" w14:textId="5EBC8701" w:rsidR="006F6141" w:rsidRPr="006F6141" w:rsidRDefault="006F6141" w:rsidP="009A609A">
            <w:pPr>
              <w:widowControl/>
              <w:spacing w:after="120"/>
              <w:jc w:val="right"/>
              <w:rPr>
                <w:b/>
                <w:bCs/>
                <w:snapToGrid/>
                <w:kern w:val="0"/>
                <w:sz w:val="20"/>
              </w:rPr>
            </w:pPr>
            <w:r w:rsidRPr="006F6141">
              <w:rPr>
                <w:sz w:val="20"/>
              </w:rPr>
              <w:t>25</w:t>
            </w:r>
          </w:p>
        </w:tc>
        <w:tc>
          <w:tcPr>
            <w:tcW w:w="375" w:type="pct"/>
            <w:tcBorders>
              <w:top w:val="nil"/>
              <w:left w:val="nil"/>
              <w:bottom w:val="single" w:sz="12" w:space="0" w:color="auto"/>
              <w:right w:val="single" w:sz="12" w:space="0" w:color="auto"/>
            </w:tcBorders>
            <w:shd w:val="clear" w:color="auto" w:fill="auto"/>
            <w:noWrap/>
            <w:vAlign w:val="bottom"/>
          </w:tcPr>
          <w:p w14:paraId="06BDC837" w14:textId="7FBA6E85" w:rsidR="006F6141" w:rsidRPr="006F6141" w:rsidRDefault="006F6141" w:rsidP="009A609A">
            <w:pPr>
              <w:widowControl/>
              <w:spacing w:after="120"/>
              <w:jc w:val="right"/>
              <w:rPr>
                <w:snapToGrid/>
                <w:kern w:val="0"/>
                <w:sz w:val="20"/>
              </w:rPr>
            </w:pPr>
            <w:r w:rsidRPr="006F6141">
              <w:rPr>
                <w:sz w:val="20"/>
              </w:rPr>
              <w:t>0.5</w:t>
            </w:r>
          </w:p>
        </w:tc>
        <w:tc>
          <w:tcPr>
            <w:tcW w:w="346" w:type="pct"/>
            <w:tcBorders>
              <w:top w:val="nil"/>
              <w:left w:val="nil"/>
              <w:bottom w:val="single" w:sz="12" w:space="0" w:color="auto"/>
              <w:right w:val="single" w:sz="4" w:space="0" w:color="auto"/>
            </w:tcBorders>
            <w:shd w:val="clear" w:color="auto" w:fill="auto"/>
            <w:noWrap/>
            <w:vAlign w:val="bottom"/>
          </w:tcPr>
          <w:p w14:paraId="39B6A9A4" w14:textId="2B6CAE4D" w:rsidR="006F6141" w:rsidRPr="006F6141" w:rsidRDefault="006F6141" w:rsidP="009A609A">
            <w:pPr>
              <w:widowControl/>
              <w:spacing w:after="120"/>
              <w:jc w:val="right"/>
              <w:rPr>
                <w:b/>
                <w:bCs/>
                <w:snapToGrid/>
                <w:kern w:val="0"/>
                <w:sz w:val="20"/>
              </w:rPr>
            </w:pPr>
            <w:r w:rsidRPr="006F6141">
              <w:rPr>
                <w:sz w:val="20"/>
              </w:rPr>
              <w:t>24</w:t>
            </w:r>
          </w:p>
        </w:tc>
        <w:tc>
          <w:tcPr>
            <w:tcW w:w="375" w:type="pct"/>
            <w:tcBorders>
              <w:top w:val="nil"/>
              <w:left w:val="nil"/>
              <w:bottom w:val="single" w:sz="12" w:space="0" w:color="auto"/>
              <w:right w:val="single" w:sz="12" w:space="0" w:color="auto"/>
            </w:tcBorders>
            <w:shd w:val="clear" w:color="auto" w:fill="auto"/>
            <w:noWrap/>
            <w:vAlign w:val="bottom"/>
          </w:tcPr>
          <w:p w14:paraId="2F96D33E" w14:textId="66C057E4" w:rsidR="006F6141" w:rsidRPr="006F6141" w:rsidRDefault="006F6141" w:rsidP="009A609A">
            <w:pPr>
              <w:widowControl/>
              <w:spacing w:after="120"/>
              <w:jc w:val="right"/>
              <w:rPr>
                <w:snapToGrid/>
                <w:kern w:val="0"/>
                <w:sz w:val="20"/>
              </w:rPr>
            </w:pPr>
            <w:r w:rsidRPr="006F6141">
              <w:rPr>
                <w:sz w:val="20"/>
              </w:rPr>
              <w:t>0.5</w:t>
            </w:r>
          </w:p>
        </w:tc>
        <w:tc>
          <w:tcPr>
            <w:tcW w:w="346" w:type="pct"/>
            <w:tcBorders>
              <w:top w:val="nil"/>
              <w:left w:val="nil"/>
              <w:bottom w:val="single" w:sz="12" w:space="0" w:color="auto"/>
              <w:right w:val="single" w:sz="4" w:space="0" w:color="auto"/>
            </w:tcBorders>
            <w:shd w:val="clear" w:color="auto" w:fill="auto"/>
            <w:noWrap/>
            <w:vAlign w:val="bottom"/>
          </w:tcPr>
          <w:p w14:paraId="4832C31F" w14:textId="3503C616" w:rsidR="006F6141" w:rsidRPr="006F6141" w:rsidRDefault="006F6141" w:rsidP="009A609A">
            <w:pPr>
              <w:widowControl/>
              <w:spacing w:after="120"/>
              <w:jc w:val="right"/>
              <w:rPr>
                <w:b/>
                <w:bCs/>
                <w:snapToGrid/>
                <w:kern w:val="0"/>
                <w:sz w:val="20"/>
              </w:rPr>
            </w:pPr>
            <w:r w:rsidRPr="006F6141">
              <w:rPr>
                <w:sz w:val="20"/>
              </w:rPr>
              <w:t>16</w:t>
            </w:r>
          </w:p>
        </w:tc>
        <w:tc>
          <w:tcPr>
            <w:tcW w:w="375" w:type="pct"/>
            <w:tcBorders>
              <w:top w:val="nil"/>
              <w:left w:val="nil"/>
              <w:bottom w:val="single" w:sz="12" w:space="0" w:color="auto"/>
              <w:right w:val="single" w:sz="12" w:space="0" w:color="auto"/>
            </w:tcBorders>
            <w:shd w:val="clear" w:color="auto" w:fill="auto"/>
            <w:noWrap/>
            <w:vAlign w:val="bottom"/>
          </w:tcPr>
          <w:p w14:paraId="5E744EAE" w14:textId="57BE64B5" w:rsidR="006F6141" w:rsidRPr="006F6141" w:rsidRDefault="006F6141" w:rsidP="009A609A">
            <w:pPr>
              <w:widowControl/>
              <w:spacing w:after="120"/>
              <w:jc w:val="right"/>
              <w:rPr>
                <w:snapToGrid/>
                <w:kern w:val="0"/>
                <w:sz w:val="20"/>
              </w:rPr>
            </w:pPr>
            <w:r w:rsidRPr="006F6141">
              <w:rPr>
                <w:sz w:val="20"/>
              </w:rPr>
              <w:t>0.3</w:t>
            </w:r>
          </w:p>
        </w:tc>
        <w:tc>
          <w:tcPr>
            <w:tcW w:w="346" w:type="pct"/>
            <w:tcBorders>
              <w:top w:val="nil"/>
              <w:left w:val="nil"/>
              <w:bottom w:val="single" w:sz="12" w:space="0" w:color="auto"/>
              <w:right w:val="single" w:sz="4" w:space="0" w:color="auto"/>
            </w:tcBorders>
            <w:shd w:val="clear" w:color="auto" w:fill="auto"/>
            <w:noWrap/>
            <w:vAlign w:val="bottom"/>
          </w:tcPr>
          <w:p w14:paraId="2EFB61EC" w14:textId="78047B9D" w:rsidR="006F6141" w:rsidRPr="006F6141" w:rsidRDefault="006F6141" w:rsidP="009A609A">
            <w:pPr>
              <w:widowControl/>
              <w:spacing w:after="120"/>
              <w:jc w:val="right"/>
              <w:rPr>
                <w:b/>
                <w:bCs/>
                <w:snapToGrid/>
                <w:kern w:val="0"/>
                <w:sz w:val="20"/>
              </w:rPr>
            </w:pPr>
            <w:r w:rsidRPr="006F6141">
              <w:rPr>
                <w:sz w:val="20"/>
              </w:rPr>
              <w:t>10</w:t>
            </w:r>
          </w:p>
        </w:tc>
        <w:tc>
          <w:tcPr>
            <w:tcW w:w="375" w:type="pct"/>
            <w:tcBorders>
              <w:top w:val="nil"/>
              <w:left w:val="nil"/>
              <w:bottom w:val="single" w:sz="12" w:space="0" w:color="auto"/>
              <w:right w:val="single" w:sz="12" w:space="0" w:color="auto"/>
            </w:tcBorders>
            <w:shd w:val="clear" w:color="auto" w:fill="auto"/>
            <w:noWrap/>
            <w:vAlign w:val="bottom"/>
          </w:tcPr>
          <w:p w14:paraId="7CE8661C" w14:textId="2CD9ADD6" w:rsidR="006F6141" w:rsidRPr="006F6141" w:rsidRDefault="006F6141" w:rsidP="009A609A">
            <w:pPr>
              <w:widowControl/>
              <w:spacing w:after="120"/>
              <w:jc w:val="right"/>
              <w:rPr>
                <w:snapToGrid/>
                <w:kern w:val="0"/>
                <w:sz w:val="20"/>
              </w:rPr>
            </w:pPr>
            <w:r w:rsidRPr="006F6141">
              <w:rPr>
                <w:sz w:val="20"/>
              </w:rPr>
              <w:t>0.4</w:t>
            </w:r>
          </w:p>
        </w:tc>
      </w:tr>
      <w:tr w:rsidR="006F6141" w:rsidRPr="0085656C" w14:paraId="52153CC2" w14:textId="77777777" w:rsidTr="006F6141">
        <w:trPr>
          <w:trHeight w:val="360"/>
        </w:trPr>
        <w:tc>
          <w:tcPr>
            <w:tcW w:w="915" w:type="pct"/>
            <w:tcBorders>
              <w:top w:val="nil"/>
              <w:left w:val="single" w:sz="12" w:space="0" w:color="auto"/>
              <w:bottom w:val="nil"/>
              <w:right w:val="nil"/>
            </w:tcBorders>
            <w:shd w:val="clear" w:color="auto" w:fill="auto"/>
            <w:noWrap/>
            <w:vAlign w:val="bottom"/>
          </w:tcPr>
          <w:p w14:paraId="3BFFC678"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American</w:t>
            </w:r>
          </w:p>
        </w:tc>
        <w:tc>
          <w:tcPr>
            <w:tcW w:w="483" w:type="pct"/>
            <w:tcBorders>
              <w:top w:val="nil"/>
              <w:left w:val="single" w:sz="4" w:space="0" w:color="auto"/>
              <w:bottom w:val="single" w:sz="4" w:space="0" w:color="auto"/>
              <w:right w:val="nil"/>
            </w:tcBorders>
            <w:shd w:val="clear" w:color="auto" w:fill="auto"/>
            <w:noWrap/>
            <w:vAlign w:val="bottom"/>
          </w:tcPr>
          <w:p w14:paraId="5E6DC348" w14:textId="77777777" w:rsidR="006F6141" w:rsidRPr="0085656C" w:rsidRDefault="006F6141"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33E98B41" w14:textId="69C26853" w:rsidR="006F6141" w:rsidRPr="006F6141" w:rsidRDefault="006F6141" w:rsidP="009A609A">
            <w:pPr>
              <w:widowControl/>
              <w:spacing w:after="120"/>
              <w:jc w:val="right"/>
              <w:rPr>
                <w:b/>
                <w:bCs/>
                <w:snapToGrid/>
                <w:kern w:val="0"/>
                <w:sz w:val="20"/>
              </w:rPr>
            </w:pPr>
            <w:r w:rsidRPr="006F6141">
              <w:rPr>
                <w:sz w:val="20"/>
              </w:rPr>
              <w:t>3</w:t>
            </w:r>
          </w:p>
        </w:tc>
        <w:tc>
          <w:tcPr>
            <w:tcW w:w="375" w:type="pct"/>
            <w:tcBorders>
              <w:top w:val="nil"/>
              <w:left w:val="nil"/>
              <w:bottom w:val="single" w:sz="4" w:space="0" w:color="auto"/>
              <w:right w:val="single" w:sz="12" w:space="0" w:color="auto"/>
            </w:tcBorders>
            <w:shd w:val="clear" w:color="auto" w:fill="auto"/>
            <w:noWrap/>
            <w:vAlign w:val="bottom"/>
          </w:tcPr>
          <w:p w14:paraId="21901E3F" w14:textId="20C242D0" w:rsidR="006F6141" w:rsidRPr="006F6141" w:rsidRDefault="006F6141" w:rsidP="009A609A">
            <w:pPr>
              <w:widowControl/>
              <w:spacing w:after="120"/>
              <w:jc w:val="right"/>
              <w:rPr>
                <w:snapToGrid/>
                <w:kern w:val="0"/>
                <w:sz w:val="20"/>
              </w:rPr>
            </w:pPr>
            <w:r w:rsidRPr="006F6141">
              <w:rPr>
                <w:sz w:val="20"/>
              </w:rPr>
              <w:t>0.1</w:t>
            </w:r>
          </w:p>
        </w:tc>
        <w:tc>
          <w:tcPr>
            <w:tcW w:w="346" w:type="pct"/>
            <w:tcBorders>
              <w:top w:val="nil"/>
              <w:left w:val="nil"/>
              <w:bottom w:val="single" w:sz="4" w:space="0" w:color="auto"/>
              <w:right w:val="single" w:sz="4" w:space="0" w:color="auto"/>
            </w:tcBorders>
            <w:shd w:val="clear" w:color="auto" w:fill="auto"/>
            <w:noWrap/>
            <w:vAlign w:val="bottom"/>
          </w:tcPr>
          <w:p w14:paraId="30E5245D" w14:textId="61E5526B" w:rsidR="006F6141" w:rsidRPr="006F6141" w:rsidRDefault="006F6141" w:rsidP="009A609A">
            <w:pPr>
              <w:widowControl/>
              <w:spacing w:after="120"/>
              <w:jc w:val="right"/>
              <w:rPr>
                <w:b/>
                <w:bCs/>
                <w:snapToGrid/>
                <w:kern w:val="0"/>
                <w:sz w:val="20"/>
              </w:rPr>
            </w:pPr>
            <w:r w:rsidRPr="006F6141">
              <w:rPr>
                <w:sz w:val="20"/>
              </w:rPr>
              <w:t>14</w:t>
            </w:r>
          </w:p>
        </w:tc>
        <w:tc>
          <w:tcPr>
            <w:tcW w:w="375" w:type="pct"/>
            <w:tcBorders>
              <w:top w:val="nil"/>
              <w:left w:val="nil"/>
              <w:bottom w:val="single" w:sz="4" w:space="0" w:color="auto"/>
              <w:right w:val="single" w:sz="12" w:space="0" w:color="auto"/>
            </w:tcBorders>
            <w:shd w:val="clear" w:color="auto" w:fill="auto"/>
            <w:noWrap/>
            <w:vAlign w:val="bottom"/>
          </w:tcPr>
          <w:p w14:paraId="61B0D694" w14:textId="31BF4CE9" w:rsidR="006F6141" w:rsidRPr="006F6141" w:rsidRDefault="006F6141" w:rsidP="009A609A">
            <w:pPr>
              <w:widowControl/>
              <w:spacing w:after="120"/>
              <w:jc w:val="right"/>
              <w:rPr>
                <w:snapToGrid/>
                <w:kern w:val="0"/>
                <w:sz w:val="20"/>
              </w:rPr>
            </w:pPr>
            <w:r w:rsidRPr="006F6141">
              <w:rPr>
                <w:sz w:val="20"/>
              </w:rPr>
              <w:t>0.3</w:t>
            </w:r>
          </w:p>
        </w:tc>
        <w:tc>
          <w:tcPr>
            <w:tcW w:w="346" w:type="pct"/>
            <w:tcBorders>
              <w:top w:val="nil"/>
              <w:left w:val="nil"/>
              <w:bottom w:val="single" w:sz="4" w:space="0" w:color="auto"/>
              <w:right w:val="single" w:sz="4" w:space="0" w:color="auto"/>
            </w:tcBorders>
            <w:shd w:val="clear" w:color="auto" w:fill="auto"/>
            <w:noWrap/>
            <w:vAlign w:val="bottom"/>
          </w:tcPr>
          <w:p w14:paraId="5824E0F4" w14:textId="1AE5A475" w:rsidR="006F6141" w:rsidRPr="006F6141" w:rsidRDefault="006F6141" w:rsidP="009A609A">
            <w:pPr>
              <w:widowControl/>
              <w:spacing w:after="120"/>
              <w:jc w:val="right"/>
              <w:rPr>
                <w:b/>
                <w:bCs/>
                <w:snapToGrid/>
                <w:kern w:val="0"/>
                <w:sz w:val="20"/>
              </w:rPr>
            </w:pPr>
            <w:r w:rsidRPr="006F6141">
              <w:rPr>
                <w:sz w:val="20"/>
              </w:rPr>
              <w:t>3</w:t>
            </w:r>
          </w:p>
        </w:tc>
        <w:tc>
          <w:tcPr>
            <w:tcW w:w="375" w:type="pct"/>
            <w:tcBorders>
              <w:top w:val="nil"/>
              <w:left w:val="nil"/>
              <w:bottom w:val="single" w:sz="4" w:space="0" w:color="auto"/>
              <w:right w:val="single" w:sz="12" w:space="0" w:color="auto"/>
            </w:tcBorders>
            <w:shd w:val="clear" w:color="auto" w:fill="auto"/>
            <w:noWrap/>
            <w:vAlign w:val="bottom"/>
          </w:tcPr>
          <w:p w14:paraId="19D6CDC7" w14:textId="2D35ECBB" w:rsidR="006F6141" w:rsidRPr="006F6141" w:rsidRDefault="006F6141" w:rsidP="009A609A">
            <w:pPr>
              <w:widowControl/>
              <w:spacing w:after="120"/>
              <w:jc w:val="right"/>
              <w:rPr>
                <w:snapToGrid/>
                <w:kern w:val="0"/>
                <w:sz w:val="20"/>
              </w:rPr>
            </w:pPr>
            <w:r w:rsidRPr="006F6141">
              <w:rPr>
                <w:sz w:val="20"/>
              </w:rPr>
              <w:t>0.1</w:t>
            </w:r>
          </w:p>
        </w:tc>
        <w:tc>
          <w:tcPr>
            <w:tcW w:w="346" w:type="pct"/>
            <w:tcBorders>
              <w:top w:val="nil"/>
              <w:left w:val="nil"/>
              <w:bottom w:val="single" w:sz="4" w:space="0" w:color="auto"/>
              <w:right w:val="single" w:sz="4" w:space="0" w:color="auto"/>
            </w:tcBorders>
            <w:shd w:val="clear" w:color="auto" w:fill="auto"/>
            <w:noWrap/>
            <w:vAlign w:val="bottom"/>
          </w:tcPr>
          <w:p w14:paraId="60A11CAA" w14:textId="7A2E755D"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1FD589A4" w14:textId="3E2A5490"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5E0E10EC" w14:textId="7989E911"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5CAC1E5A" w14:textId="35EEC748" w:rsidR="006F6141" w:rsidRPr="006F6141" w:rsidRDefault="006F6141" w:rsidP="009A609A">
            <w:pPr>
              <w:widowControl/>
              <w:spacing w:after="120"/>
              <w:jc w:val="right"/>
              <w:rPr>
                <w:snapToGrid/>
                <w:kern w:val="0"/>
                <w:sz w:val="20"/>
              </w:rPr>
            </w:pPr>
            <w:r w:rsidRPr="006F6141">
              <w:rPr>
                <w:sz w:val="20"/>
              </w:rPr>
              <w:t>0.0</w:t>
            </w:r>
          </w:p>
        </w:tc>
      </w:tr>
      <w:tr w:rsidR="006F6141" w:rsidRPr="0085656C" w14:paraId="17BFFEBC"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13C8C50E"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Indian or</w:t>
            </w:r>
          </w:p>
        </w:tc>
        <w:tc>
          <w:tcPr>
            <w:tcW w:w="483" w:type="pct"/>
            <w:tcBorders>
              <w:top w:val="nil"/>
              <w:left w:val="single" w:sz="4" w:space="0" w:color="auto"/>
              <w:bottom w:val="single" w:sz="4" w:space="0" w:color="auto"/>
              <w:right w:val="nil"/>
            </w:tcBorders>
            <w:shd w:val="clear" w:color="auto" w:fill="auto"/>
            <w:noWrap/>
            <w:vAlign w:val="bottom"/>
          </w:tcPr>
          <w:p w14:paraId="183C771D" w14:textId="77777777" w:rsidR="006F6141" w:rsidRPr="0085656C" w:rsidRDefault="006F6141"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62B262E2" w14:textId="53F5C6A3" w:rsidR="006F6141" w:rsidRPr="006F6141" w:rsidRDefault="006F6141" w:rsidP="009A609A">
            <w:pPr>
              <w:widowControl/>
              <w:spacing w:after="120"/>
              <w:jc w:val="right"/>
              <w:rPr>
                <w:b/>
                <w:bCs/>
                <w:snapToGrid/>
                <w:kern w:val="0"/>
                <w:sz w:val="20"/>
              </w:rPr>
            </w:pPr>
            <w:r w:rsidRPr="006F6141">
              <w:rPr>
                <w:sz w:val="20"/>
              </w:rPr>
              <w:t>12</w:t>
            </w:r>
          </w:p>
        </w:tc>
        <w:tc>
          <w:tcPr>
            <w:tcW w:w="375" w:type="pct"/>
            <w:tcBorders>
              <w:top w:val="nil"/>
              <w:left w:val="nil"/>
              <w:bottom w:val="single" w:sz="4" w:space="0" w:color="auto"/>
              <w:right w:val="single" w:sz="12" w:space="0" w:color="auto"/>
            </w:tcBorders>
            <w:shd w:val="clear" w:color="auto" w:fill="auto"/>
            <w:noWrap/>
            <w:vAlign w:val="bottom"/>
          </w:tcPr>
          <w:p w14:paraId="70885FA6" w14:textId="5789F908"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3ACA648E" w14:textId="1A444082" w:rsidR="006F6141" w:rsidRPr="006F6141" w:rsidRDefault="006F6141" w:rsidP="009A609A">
            <w:pPr>
              <w:widowControl/>
              <w:spacing w:after="120"/>
              <w:jc w:val="right"/>
              <w:rPr>
                <w:b/>
                <w:bCs/>
                <w:snapToGrid/>
                <w:kern w:val="0"/>
                <w:sz w:val="20"/>
              </w:rPr>
            </w:pPr>
            <w:r w:rsidRPr="006F6141">
              <w:rPr>
                <w:sz w:val="20"/>
              </w:rPr>
              <w:t>31</w:t>
            </w:r>
          </w:p>
        </w:tc>
        <w:tc>
          <w:tcPr>
            <w:tcW w:w="375" w:type="pct"/>
            <w:tcBorders>
              <w:top w:val="nil"/>
              <w:left w:val="nil"/>
              <w:bottom w:val="single" w:sz="4" w:space="0" w:color="auto"/>
              <w:right w:val="single" w:sz="12" w:space="0" w:color="auto"/>
            </w:tcBorders>
            <w:shd w:val="clear" w:color="auto" w:fill="auto"/>
            <w:noWrap/>
            <w:vAlign w:val="bottom"/>
          </w:tcPr>
          <w:p w14:paraId="0180822B" w14:textId="12F64177" w:rsidR="006F6141" w:rsidRPr="006F6141" w:rsidRDefault="006F6141" w:rsidP="009A609A">
            <w:pPr>
              <w:widowControl/>
              <w:spacing w:after="120"/>
              <w:jc w:val="right"/>
              <w:rPr>
                <w:snapToGrid/>
                <w:kern w:val="0"/>
                <w:sz w:val="20"/>
              </w:rPr>
            </w:pPr>
            <w:r w:rsidRPr="006F6141">
              <w:rPr>
                <w:sz w:val="20"/>
              </w:rPr>
              <w:t>0.6</w:t>
            </w:r>
          </w:p>
        </w:tc>
        <w:tc>
          <w:tcPr>
            <w:tcW w:w="346" w:type="pct"/>
            <w:tcBorders>
              <w:top w:val="nil"/>
              <w:left w:val="nil"/>
              <w:bottom w:val="single" w:sz="4" w:space="0" w:color="auto"/>
              <w:right w:val="single" w:sz="4" w:space="0" w:color="auto"/>
            </w:tcBorders>
            <w:shd w:val="clear" w:color="auto" w:fill="auto"/>
            <w:noWrap/>
            <w:vAlign w:val="bottom"/>
          </w:tcPr>
          <w:p w14:paraId="3A0E5249" w14:textId="03347685" w:rsidR="006F6141" w:rsidRPr="006F6141" w:rsidRDefault="006F6141" w:rsidP="009A609A">
            <w:pPr>
              <w:widowControl/>
              <w:spacing w:after="120"/>
              <w:jc w:val="right"/>
              <w:rPr>
                <w:b/>
                <w:bCs/>
                <w:snapToGrid/>
                <w:kern w:val="0"/>
                <w:sz w:val="20"/>
              </w:rPr>
            </w:pPr>
            <w:r w:rsidRPr="006F6141">
              <w:rPr>
                <w:sz w:val="20"/>
              </w:rPr>
              <w:t>20</w:t>
            </w:r>
          </w:p>
        </w:tc>
        <w:tc>
          <w:tcPr>
            <w:tcW w:w="375" w:type="pct"/>
            <w:tcBorders>
              <w:top w:val="nil"/>
              <w:left w:val="nil"/>
              <w:bottom w:val="single" w:sz="4" w:space="0" w:color="auto"/>
              <w:right w:val="single" w:sz="12" w:space="0" w:color="auto"/>
            </w:tcBorders>
            <w:shd w:val="clear" w:color="auto" w:fill="auto"/>
            <w:noWrap/>
            <w:vAlign w:val="bottom"/>
          </w:tcPr>
          <w:p w14:paraId="527789DE" w14:textId="08C797CE"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4EF0FCAA" w14:textId="153217D5" w:rsidR="006F6141" w:rsidRPr="006F6141" w:rsidRDefault="006F6141" w:rsidP="009A609A">
            <w:pPr>
              <w:widowControl/>
              <w:spacing w:after="120"/>
              <w:jc w:val="right"/>
              <w:rPr>
                <w:b/>
                <w:bCs/>
                <w:snapToGrid/>
                <w:kern w:val="0"/>
                <w:sz w:val="20"/>
              </w:rPr>
            </w:pPr>
            <w:r w:rsidRPr="006F6141">
              <w:rPr>
                <w:sz w:val="20"/>
              </w:rPr>
              <w:t>19</w:t>
            </w:r>
          </w:p>
        </w:tc>
        <w:tc>
          <w:tcPr>
            <w:tcW w:w="375" w:type="pct"/>
            <w:tcBorders>
              <w:top w:val="nil"/>
              <w:left w:val="nil"/>
              <w:bottom w:val="single" w:sz="4" w:space="0" w:color="auto"/>
              <w:right w:val="single" w:sz="12" w:space="0" w:color="auto"/>
            </w:tcBorders>
            <w:shd w:val="clear" w:color="auto" w:fill="auto"/>
            <w:noWrap/>
            <w:vAlign w:val="bottom"/>
          </w:tcPr>
          <w:p w14:paraId="0E19D8A2" w14:textId="78FAE5DC"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4" w:space="0" w:color="auto"/>
              <w:right w:val="single" w:sz="4" w:space="0" w:color="auto"/>
            </w:tcBorders>
            <w:shd w:val="clear" w:color="auto" w:fill="auto"/>
            <w:noWrap/>
            <w:vAlign w:val="bottom"/>
          </w:tcPr>
          <w:p w14:paraId="10986E49" w14:textId="62541629" w:rsidR="006F6141" w:rsidRPr="006F6141" w:rsidRDefault="006F6141" w:rsidP="009A609A">
            <w:pPr>
              <w:widowControl/>
              <w:spacing w:after="120"/>
              <w:jc w:val="right"/>
              <w:rPr>
                <w:b/>
                <w:bCs/>
                <w:snapToGrid/>
                <w:kern w:val="0"/>
                <w:sz w:val="20"/>
              </w:rPr>
            </w:pPr>
            <w:r w:rsidRPr="006F6141">
              <w:rPr>
                <w:sz w:val="20"/>
              </w:rPr>
              <w:t>11</w:t>
            </w:r>
          </w:p>
        </w:tc>
        <w:tc>
          <w:tcPr>
            <w:tcW w:w="375" w:type="pct"/>
            <w:tcBorders>
              <w:top w:val="nil"/>
              <w:left w:val="nil"/>
              <w:bottom w:val="single" w:sz="4" w:space="0" w:color="auto"/>
              <w:right w:val="single" w:sz="12" w:space="0" w:color="auto"/>
            </w:tcBorders>
            <w:shd w:val="clear" w:color="auto" w:fill="auto"/>
            <w:noWrap/>
            <w:vAlign w:val="bottom"/>
          </w:tcPr>
          <w:p w14:paraId="42CB992C" w14:textId="245FD526" w:rsidR="006F6141" w:rsidRPr="006F6141" w:rsidRDefault="006F6141" w:rsidP="009A609A">
            <w:pPr>
              <w:widowControl/>
              <w:spacing w:after="120"/>
              <w:jc w:val="right"/>
              <w:rPr>
                <w:snapToGrid/>
                <w:kern w:val="0"/>
                <w:sz w:val="20"/>
              </w:rPr>
            </w:pPr>
            <w:r w:rsidRPr="006F6141">
              <w:rPr>
                <w:sz w:val="20"/>
              </w:rPr>
              <w:t>0.4</w:t>
            </w:r>
          </w:p>
        </w:tc>
      </w:tr>
      <w:tr w:rsidR="006F6141" w:rsidRPr="0085656C" w14:paraId="69EA9FB4" w14:textId="77777777" w:rsidTr="006F6141">
        <w:trPr>
          <w:trHeight w:val="360"/>
        </w:trPr>
        <w:tc>
          <w:tcPr>
            <w:tcW w:w="915" w:type="pct"/>
            <w:tcBorders>
              <w:top w:val="nil"/>
              <w:left w:val="single" w:sz="12" w:space="0" w:color="auto"/>
              <w:bottom w:val="single" w:sz="12" w:space="0" w:color="auto"/>
              <w:right w:val="nil"/>
            </w:tcBorders>
            <w:shd w:val="clear" w:color="auto" w:fill="auto"/>
            <w:noWrap/>
          </w:tcPr>
          <w:p w14:paraId="3B9C2C4B"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Alaskan Native</w:t>
            </w:r>
          </w:p>
        </w:tc>
        <w:tc>
          <w:tcPr>
            <w:tcW w:w="483" w:type="pct"/>
            <w:tcBorders>
              <w:top w:val="nil"/>
              <w:left w:val="single" w:sz="4" w:space="0" w:color="auto"/>
              <w:bottom w:val="single" w:sz="12" w:space="0" w:color="auto"/>
              <w:right w:val="nil"/>
            </w:tcBorders>
            <w:shd w:val="clear" w:color="auto" w:fill="auto"/>
            <w:noWrap/>
            <w:vAlign w:val="bottom"/>
          </w:tcPr>
          <w:p w14:paraId="715C0359"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71F95FD2" w14:textId="7693381E" w:rsidR="006F6141" w:rsidRPr="006F6141" w:rsidRDefault="006F6141" w:rsidP="009A609A">
            <w:pPr>
              <w:widowControl/>
              <w:spacing w:after="120"/>
              <w:jc w:val="right"/>
              <w:rPr>
                <w:b/>
                <w:bCs/>
                <w:snapToGrid/>
                <w:kern w:val="0"/>
                <w:sz w:val="20"/>
              </w:rPr>
            </w:pPr>
            <w:r w:rsidRPr="006F6141">
              <w:rPr>
                <w:sz w:val="20"/>
              </w:rPr>
              <w:t>13</w:t>
            </w:r>
          </w:p>
        </w:tc>
        <w:tc>
          <w:tcPr>
            <w:tcW w:w="375" w:type="pct"/>
            <w:tcBorders>
              <w:top w:val="nil"/>
              <w:left w:val="nil"/>
              <w:bottom w:val="single" w:sz="12" w:space="0" w:color="auto"/>
              <w:right w:val="single" w:sz="12" w:space="0" w:color="auto"/>
            </w:tcBorders>
            <w:shd w:val="clear" w:color="auto" w:fill="auto"/>
            <w:noWrap/>
            <w:vAlign w:val="bottom"/>
          </w:tcPr>
          <w:p w14:paraId="06DDEA1D" w14:textId="63238F15"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12" w:space="0" w:color="auto"/>
              <w:right w:val="single" w:sz="4" w:space="0" w:color="auto"/>
            </w:tcBorders>
            <w:shd w:val="clear" w:color="auto" w:fill="auto"/>
            <w:noWrap/>
            <w:vAlign w:val="bottom"/>
          </w:tcPr>
          <w:p w14:paraId="0A6B0087" w14:textId="1C264755" w:rsidR="006F6141" w:rsidRPr="006F6141" w:rsidRDefault="006F6141" w:rsidP="009A609A">
            <w:pPr>
              <w:widowControl/>
              <w:spacing w:after="120"/>
              <w:jc w:val="right"/>
              <w:rPr>
                <w:b/>
                <w:bCs/>
                <w:snapToGrid/>
                <w:kern w:val="0"/>
                <w:sz w:val="20"/>
              </w:rPr>
            </w:pPr>
            <w:r w:rsidRPr="006F6141">
              <w:rPr>
                <w:sz w:val="20"/>
              </w:rPr>
              <w:t>33</w:t>
            </w:r>
          </w:p>
        </w:tc>
        <w:tc>
          <w:tcPr>
            <w:tcW w:w="375" w:type="pct"/>
            <w:tcBorders>
              <w:top w:val="nil"/>
              <w:left w:val="nil"/>
              <w:bottom w:val="single" w:sz="12" w:space="0" w:color="auto"/>
              <w:right w:val="single" w:sz="12" w:space="0" w:color="auto"/>
            </w:tcBorders>
            <w:shd w:val="clear" w:color="auto" w:fill="auto"/>
            <w:noWrap/>
            <w:vAlign w:val="bottom"/>
          </w:tcPr>
          <w:p w14:paraId="45FFF20A" w14:textId="31284A14" w:rsidR="006F6141" w:rsidRPr="006F6141" w:rsidRDefault="006F6141" w:rsidP="009A609A">
            <w:pPr>
              <w:widowControl/>
              <w:spacing w:after="120"/>
              <w:jc w:val="right"/>
              <w:rPr>
                <w:snapToGrid/>
                <w:kern w:val="0"/>
                <w:sz w:val="20"/>
              </w:rPr>
            </w:pPr>
            <w:r w:rsidRPr="006F6141">
              <w:rPr>
                <w:sz w:val="20"/>
              </w:rPr>
              <w:t>0.7</w:t>
            </w:r>
          </w:p>
        </w:tc>
        <w:tc>
          <w:tcPr>
            <w:tcW w:w="346" w:type="pct"/>
            <w:tcBorders>
              <w:top w:val="nil"/>
              <w:left w:val="nil"/>
              <w:bottom w:val="single" w:sz="12" w:space="0" w:color="auto"/>
              <w:right w:val="single" w:sz="4" w:space="0" w:color="auto"/>
            </w:tcBorders>
            <w:shd w:val="clear" w:color="auto" w:fill="auto"/>
            <w:noWrap/>
            <w:vAlign w:val="bottom"/>
          </w:tcPr>
          <w:p w14:paraId="06F54FEA" w14:textId="10487A09" w:rsidR="006F6141" w:rsidRPr="006F6141" w:rsidRDefault="006F6141" w:rsidP="009A609A">
            <w:pPr>
              <w:widowControl/>
              <w:spacing w:after="120"/>
              <w:jc w:val="right"/>
              <w:rPr>
                <w:b/>
                <w:bCs/>
                <w:snapToGrid/>
                <w:kern w:val="0"/>
                <w:sz w:val="20"/>
              </w:rPr>
            </w:pPr>
            <w:r w:rsidRPr="006F6141">
              <w:rPr>
                <w:sz w:val="20"/>
              </w:rPr>
              <w:t>22</w:t>
            </w:r>
          </w:p>
        </w:tc>
        <w:tc>
          <w:tcPr>
            <w:tcW w:w="375" w:type="pct"/>
            <w:tcBorders>
              <w:top w:val="nil"/>
              <w:left w:val="nil"/>
              <w:bottom w:val="single" w:sz="12" w:space="0" w:color="auto"/>
              <w:right w:val="single" w:sz="12" w:space="0" w:color="auto"/>
            </w:tcBorders>
            <w:shd w:val="clear" w:color="auto" w:fill="auto"/>
            <w:noWrap/>
            <w:vAlign w:val="bottom"/>
          </w:tcPr>
          <w:p w14:paraId="0C07752A" w14:textId="6C177374"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12" w:space="0" w:color="auto"/>
              <w:right w:val="single" w:sz="4" w:space="0" w:color="auto"/>
            </w:tcBorders>
            <w:shd w:val="clear" w:color="auto" w:fill="auto"/>
            <w:noWrap/>
            <w:vAlign w:val="bottom"/>
          </w:tcPr>
          <w:p w14:paraId="152685BB" w14:textId="55A0FB95" w:rsidR="006F6141" w:rsidRPr="006F6141" w:rsidRDefault="006F6141" w:rsidP="009A609A">
            <w:pPr>
              <w:widowControl/>
              <w:spacing w:after="120"/>
              <w:jc w:val="right"/>
              <w:rPr>
                <w:b/>
                <w:bCs/>
                <w:snapToGrid/>
                <w:kern w:val="0"/>
                <w:sz w:val="20"/>
              </w:rPr>
            </w:pPr>
            <w:r w:rsidRPr="006F6141">
              <w:rPr>
                <w:sz w:val="20"/>
              </w:rPr>
              <w:t>20</w:t>
            </w:r>
          </w:p>
        </w:tc>
        <w:tc>
          <w:tcPr>
            <w:tcW w:w="375" w:type="pct"/>
            <w:tcBorders>
              <w:top w:val="nil"/>
              <w:left w:val="nil"/>
              <w:bottom w:val="single" w:sz="12" w:space="0" w:color="auto"/>
              <w:right w:val="single" w:sz="12" w:space="0" w:color="auto"/>
            </w:tcBorders>
            <w:shd w:val="clear" w:color="auto" w:fill="auto"/>
            <w:noWrap/>
            <w:vAlign w:val="bottom"/>
          </w:tcPr>
          <w:p w14:paraId="01E516A0" w14:textId="4C51290D" w:rsidR="006F6141" w:rsidRPr="006F6141" w:rsidRDefault="006F6141" w:rsidP="009A609A">
            <w:pPr>
              <w:widowControl/>
              <w:spacing w:after="120"/>
              <w:jc w:val="right"/>
              <w:rPr>
                <w:snapToGrid/>
                <w:kern w:val="0"/>
                <w:sz w:val="20"/>
              </w:rPr>
            </w:pPr>
            <w:r w:rsidRPr="006F6141">
              <w:rPr>
                <w:sz w:val="20"/>
              </w:rPr>
              <w:t>0.4</w:t>
            </w:r>
          </w:p>
        </w:tc>
        <w:tc>
          <w:tcPr>
            <w:tcW w:w="346" w:type="pct"/>
            <w:tcBorders>
              <w:top w:val="nil"/>
              <w:left w:val="nil"/>
              <w:bottom w:val="single" w:sz="12" w:space="0" w:color="auto"/>
              <w:right w:val="single" w:sz="4" w:space="0" w:color="auto"/>
            </w:tcBorders>
            <w:shd w:val="clear" w:color="auto" w:fill="auto"/>
            <w:noWrap/>
            <w:vAlign w:val="bottom"/>
          </w:tcPr>
          <w:p w14:paraId="4CA1BABC" w14:textId="0DA8563D" w:rsidR="006F6141" w:rsidRPr="006F6141" w:rsidRDefault="006F6141" w:rsidP="009A609A">
            <w:pPr>
              <w:widowControl/>
              <w:spacing w:after="120"/>
              <w:jc w:val="right"/>
              <w:rPr>
                <w:b/>
                <w:bCs/>
                <w:snapToGrid/>
                <w:kern w:val="0"/>
                <w:sz w:val="20"/>
              </w:rPr>
            </w:pPr>
            <w:r w:rsidRPr="006F6141">
              <w:rPr>
                <w:sz w:val="20"/>
              </w:rPr>
              <w:t>12</w:t>
            </w:r>
          </w:p>
        </w:tc>
        <w:tc>
          <w:tcPr>
            <w:tcW w:w="375" w:type="pct"/>
            <w:tcBorders>
              <w:top w:val="nil"/>
              <w:left w:val="nil"/>
              <w:bottom w:val="single" w:sz="12" w:space="0" w:color="auto"/>
              <w:right w:val="single" w:sz="12" w:space="0" w:color="auto"/>
            </w:tcBorders>
            <w:shd w:val="clear" w:color="auto" w:fill="auto"/>
            <w:noWrap/>
            <w:vAlign w:val="bottom"/>
          </w:tcPr>
          <w:p w14:paraId="7385AA7E" w14:textId="7D19089F" w:rsidR="006F6141" w:rsidRPr="006F6141" w:rsidRDefault="006F6141" w:rsidP="009A609A">
            <w:pPr>
              <w:widowControl/>
              <w:spacing w:after="120"/>
              <w:jc w:val="right"/>
              <w:rPr>
                <w:snapToGrid/>
                <w:kern w:val="0"/>
                <w:sz w:val="20"/>
              </w:rPr>
            </w:pPr>
            <w:r w:rsidRPr="006F6141">
              <w:rPr>
                <w:sz w:val="20"/>
              </w:rPr>
              <w:t>0.5</w:t>
            </w:r>
          </w:p>
        </w:tc>
      </w:tr>
      <w:tr w:rsidR="006F6141" w:rsidRPr="0085656C" w14:paraId="5CCF0FC4" w14:textId="77777777" w:rsidTr="006F6141">
        <w:trPr>
          <w:trHeight w:val="360"/>
        </w:trPr>
        <w:tc>
          <w:tcPr>
            <w:tcW w:w="915" w:type="pct"/>
            <w:tcBorders>
              <w:top w:val="nil"/>
              <w:left w:val="single" w:sz="12" w:space="0" w:color="auto"/>
              <w:bottom w:val="nil"/>
              <w:right w:val="nil"/>
            </w:tcBorders>
            <w:shd w:val="clear" w:color="auto" w:fill="auto"/>
            <w:noWrap/>
            <w:vAlign w:val="bottom"/>
          </w:tcPr>
          <w:p w14:paraId="68FDA703"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Two or</w:t>
            </w:r>
          </w:p>
        </w:tc>
        <w:tc>
          <w:tcPr>
            <w:tcW w:w="483" w:type="pct"/>
            <w:tcBorders>
              <w:top w:val="nil"/>
              <w:left w:val="single" w:sz="4" w:space="0" w:color="auto"/>
              <w:bottom w:val="single" w:sz="4" w:space="0" w:color="auto"/>
              <w:right w:val="nil"/>
            </w:tcBorders>
            <w:shd w:val="clear" w:color="auto" w:fill="auto"/>
            <w:noWrap/>
            <w:vAlign w:val="bottom"/>
          </w:tcPr>
          <w:p w14:paraId="65FD0A22" w14:textId="77777777" w:rsidR="006F6141" w:rsidRPr="0085656C" w:rsidRDefault="006F6141"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377AB7B5" w14:textId="105EE14A" w:rsidR="006F6141" w:rsidRPr="006F6141" w:rsidRDefault="006F6141" w:rsidP="009A609A">
            <w:pPr>
              <w:widowControl/>
              <w:spacing w:after="120"/>
              <w:jc w:val="right"/>
              <w:rPr>
                <w:b/>
                <w:bCs/>
                <w:snapToGrid/>
                <w:kern w:val="0"/>
                <w:sz w:val="20"/>
              </w:rPr>
            </w:pPr>
            <w:r w:rsidRPr="006F6141">
              <w:rPr>
                <w:sz w:val="20"/>
              </w:rPr>
              <w:t>47</w:t>
            </w:r>
          </w:p>
        </w:tc>
        <w:tc>
          <w:tcPr>
            <w:tcW w:w="375" w:type="pct"/>
            <w:tcBorders>
              <w:top w:val="nil"/>
              <w:left w:val="nil"/>
              <w:bottom w:val="single" w:sz="4" w:space="0" w:color="auto"/>
              <w:right w:val="single" w:sz="12" w:space="0" w:color="auto"/>
            </w:tcBorders>
            <w:shd w:val="clear" w:color="auto" w:fill="auto"/>
            <w:noWrap/>
            <w:vAlign w:val="bottom"/>
          </w:tcPr>
          <w:p w14:paraId="79E6702B" w14:textId="5EC1F5F4" w:rsidR="006F6141" w:rsidRPr="006F6141" w:rsidRDefault="006F6141" w:rsidP="00936FB8">
            <w:pPr>
              <w:widowControl/>
              <w:spacing w:after="120"/>
              <w:jc w:val="right"/>
              <w:rPr>
                <w:snapToGrid/>
                <w:kern w:val="0"/>
                <w:sz w:val="20"/>
              </w:rPr>
            </w:pPr>
            <w:r w:rsidRPr="006F6141">
              <w:rPr>
                <w:sz w:val="20"/>
              </w:rPr>
              <w:t>1.6</w:t>
            </w:r>
          </w:p>
        </w:tc>
        <w:tc>
          <w:tcPr>
            <w:tcW w:w="346" w:type="pct"/>
            <w:tcBorders>
              <w:top w:val="nil"/>
              <w:left w:val="nil"/>
              <w:bottom w:val="single" w:sz="4" w:space="0" w:color="auto"/>
              <w:right w:val="single" w:sz="4" w:space="0" w:color="auto"/>
            </w:tcBorders>
            <w:shd w:val="clear" w:color="auto" w:fill="auto"/>
            <w:noWrap/>
            <w:vAlign w:val="bottom"/>
          </w:tcPr>
          <w:p w14:paraId="186A2486" w14:textId="3FE3AB44"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3B07E8BE" w14:textId="71AEAD2A"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3978A67A" w14:textId="33A0384A"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64976DE9" w14:textId="5AB51D21"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20606A73" w14:textId="169F60EC"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2DE07959" w14:textId="60A0A293"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179C0E52" w14:textId="2C66A708"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4" w:space="0" w:color="auto"/>
              <w:right w:val="single" w:sz="12" w:space="0" w:color="auto"/>
            </w:tcBorders>
            <w:shd w:val="clear" w:color="auto" w:fill="auto"/>
            <w:noWrap/>
            <w:vAlign w:val="bottom"/>
          </w:tcPr>
          <w:p w14:paraId="58DE2219" w14:textId="446CC794" w:rsidR="006F6141" w:rsidRPr="006F6141" w:rsidRDefault="006F6141" w:rsidP="009A609A">
            <w:pPr>
              <w:widowControl/>
              <w:spacing w:after="120"/>
              <w:jc w:val="right"/>
              <w:rPr>
                <w:snapToGrid/>
                <w:kern w:val="0"/>
                <w:sz w:val="20"/>
              </w:rPr>
            </w:pPr>
            <w:r w:rsidRPr="006F6141">
              <w:rPr>
                <w:sz w:val="20"/>
              </w:rPr>
              <w:t>0.0</w:t>
            </w:r>
          </w:p>
        </w:tc>
      </w:tr>
      <w:tr w:rsidR="006F6141" w:rsidRPr="0085656C" w14:paraId="13DC7823"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0E9CC79E"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More</w:t>
            </w:r>
          </w:p>
        </w:tc>
        <w:tc>
          <w:tcPr>
            <w:tcW w:w="483" w:type="pct"/>
            <w:tcBorders>
              <w:top w:val="nil"/>
              <w:left w:val="single" w:sz="4" w:space="0" w:color="auto"/>
              <w:bottom w:val="single" w:sz="4" w:space="0" w:color="auto"/>
              <w:right w:val="nil"/>
            </w:tcBorders>
            <w:shd w:val="clear" w:color="auto" w:fill="auto"/>
            <w:noWrap/>
            <w:vAlign w:val="bottom"/>
          </w:tcPr>
          <w:p w14:paraId="2FA2C414" w14:textId="77777777" w:rsidR="006F6141" w:rsidRPr="0085656C" w:rsidRDefault="006F6141"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1248F847" w14:textId="3FFC1995" w:rsidR="006F6141" w:rsidRPr="006F6141" w:rsidRDefault="006F6141" w:rsidP="009A609A">
            <w:pPr>
              <w:widowControl/>
              <w:spacing w:after="120"/>
              <w:jc w:val="right"/>
              <w:rPr>
                <w:b/>
                <w:bCs/>
                <w:snapToGrid/>
                <w:kern w:val="0"/>
                <w:sz w:val="20"/>
              </w:rPr>
            </w:pPr>
            <w:r w:rsidRPr="006F6141">
              <w:rPr>
                <w:sz w:val="20"/>
              </w:rPr>
              <w:t>7</w:t>
            </w:r>
          </w:p>
        </w:tc>
        <w:tc>
          <w:tcPr>
            <w:tcW w:w="375" w:type="pct"/>
            <w:tcBorders>
              <w:top w:val="nil"/>
              <w:left w:val="nil"/>
              <w:bottom w:val="single" w:sz="4" w:space="0" w:color="auto"/>
              <w:right w:val="single" w:sz="12" w:space="0" w:color="auto"/>
            </w:tcBorders>
            <w:shd w:val="clear" w:color="auto" w:fill="auto"/>
            <w:noWrap/>
            <w:vAlign w:val="bottom"/>
          </w:tcPr>
          <w:p w14:paraId="14697A70" w14:textId="6634F709" w:rsidR="006F6141" w:rsidRPr="006F6141" w:rsidRDefault="006F6141" w:rsidP="009A609A">
            <w:pPr>
              <w:widowControl/>
              <w:spacing w:after="120"/>
              <w:jc w:val="right"/>
              <w:rPr>
                <w:snapToGrid/>
                <w:kern w:val="0"/>
                <w:sz w:val="20"/>
              </w:rPr>
            </w:pPr>
            <w:r w:rsidRPr="006F6141">
              <w:rPr>
                <w:sz w:val="20"/>
              </w:rPr>
              <w:t>0.2</w:t>
            </w:r>
          </w:p>
        </w:tc>
        <w:tc>
          <w:tcPr>
            <w:tcW w:w="346" w:type="pct"/>
            <w:tcBorders>
              <w:top w:val="nil"/>
              <w:left w:val="nil"/>
              <w:bottom w:val="single" w:sz="4" w:space="0" w:color="auto"/>
              <w:right w:val="single" w:sz="4" w:space="0" w:color="auto"/>
            </w:tcBorders>
            <w:shd w:val="clear" w:color="auto" w:fill="auto"/>
            <w:noWrap/>
            <w:vAlign w:val="bottom"/>
          </w:tcPr>
          <w:p w14:paraId="2D8AC878" w14:textId="30EC82B3" w:rsidR="006F6141" w:rsidRPr="006F6141" w:rsidRDefault="006F6141" w:rsidP="009A609A">
            <w:pPr>
              <w:widowControl/>
              <w:spacing w:after="120"/>
              <w:jc w:val="right"/>
              <w:rPr>
                <w:b/>
                <w:bCs/>
                <w:snapToGrid/>
                <w:kern w:val="0"/>
                <w:sz w:val="20"/>
              </w:rPr>
            </w:pPr>
            <w:r w:rsidRPr="006F6141">
              <w:rPr>
                <w:sz w:val="20"/>
              </w:rPr>
              <w:t>0</w:t>
            </w:r>
          </w:p>
        </w:tc>
        <w:tc>
          <w:tcPr>
            <w:tcW w:w="375" w:type="pct"/>
            <w:tcBorders>
              <w:top w:val="nil"/>
              <w:left w:val="nil"/>
              <w:bottom w:val="single" w:sz="4" w:space="0" w:color="auto"/>
              <w:right w:val="single" w:sz="12" w:space="0" w:color="auto"/>
            </w:tcBorders>
            <w:shd w:val="clear" w:color="auto" w:fill="auto"/>
            <w:noWrap/>
            <w:vAlign w:val="bottom"/>
          </w:tcPr>
          <w:p w14:paraId="40397CC2" w14:textId="55362489"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7873FE28" w14:textId="5E3EF62A" w:rsidR="006F6141" w:rsidRPr="006F6141" w:rsidRDefault="006F6141" w:rsidP="009A609A">
            <w:pPr>
              <w:widowControl/>
              <w:spacing w:after="120"/>
              <w:jc w:val="right"/>
              <w:rPr>
                <w:b/>
                <w:bCs/>
                <w:snapToGrid/>
                <w:kern w:val="0"/>
                <w:sz w:val="20"/>
              </w:rPr>
            </w:pPr>
            <w:r w:rsidRPr="006F6141">
              <w:rPr>
                <w:sz w:val="20"/>
              </w:rPr>
              <w:t>0</w:t>
            </w:r>
          </w:p>
        </w:tc>
        <w:tc>
          <w:tcPr>
            <w:tcW w:w="375" w:type="pct"/>
            <w:tcBorders>
              <w:top w:val="nil"/>
              <w:left w:val="nil"/>
              <w:bottom w:val="single" w:sz="4" w:space="0" w:color="auto"/>
              <w:right w:val="single" w:sz="12" w:space="0" w:color="auto"/>
            </w:tcBorders>
            <w:shd w:val="clear" w:color="auto" w:fill="auto"/>
            <w:noWrap/>
            <w:vAlign w:val="bottom"/>
          </w:tcPr>
          <w:p w14:paraId="14EA4303" w14:textId="712B5BB8"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7A1994F1" w14:textId="523BF1F4" w:rsidR="006F6141" w:rsidRPr="006F6141" w:rsidRDefault="006F6141" w:rsidP="009A609A">
            <w:pPr>
              <w:widowControl/>
              <w:spacing w:after="120"/>
              <w:jc w:val="right"/>
              <w:rPr>
                <w:b/>
                <w:bCs/>
                <w:snapToGrid/>
                <w:kern w:val="0"/>
                <w:sz w:val="20"/>
              </w:rPr>
            </w:pPr>
            <w:r w:rsidRPr="006F6141">
              <w:rPr>
                <w:sz w:val="20"/>
              </w:rPr>
              <w:t>0</w:t>
            </w:r>
          </w:p>
        </w:tc>
        <w:tc>
          <w:tcPr>
            <w:tcW w:w="375" w:type="pct"/>
            <w:tcBorders>
              <w:top w:val="nil"/>
              <w:left w:val="nil"/>
              <w:bottom w:val="single" w:sz="4" w:space="0" w:color="auto"/>
              <w:right w:val="single" w:sz="12" w:space="0" w:color="auto"/>
            </w:tcBorders>
            <w:shd w:val="clear" w:color="auto" w:fill="auto"/>
            <w:noWrap/>
            <w:vAlign w:val="bottom"/>
          </w:tcPr>
          <w:p w14:paraId="4273CD00" w14:textId="0D89CCDA"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4" w:space="0" w:color="auto"/>
              <w:right w:val="single" w:sz="4" w:space="0" w:color="auto"/>
            </w:tcBorders>
            <w:shd w:val="clear" w:color="auto" w:fill="auto"/>
            <w:noWrap/>
            <w:vAlign w:val="bottom"/>
          </w:tcPr>
          <w:p w14:paraId="6F8C3EC1" w14:textId="7486A770" w:rsidR="006F6141" w:rsidRPr="006F6141" w:rsidRDefault="006F6141" w:rsidP="009A609A">
            <w:pPr>
              <w:widowControl/>
              <w:spacing w:after="120"/>
              <w:jc w:val="right"/>
              <w:rPr>
                <w:b/>
                <w:bCs/>
                <w:snapToGrid/>
                <w:kern w:val="0"/>
                <w:sz w:val="20"/>
              </w:rPr>
            </w:pPr>
            <w:r w:rsidRPr="006F6141">
              <w:rPr>
                <w:sz w:val="20"/>
              </w:rPr>
              <w:t>0</w:t>
            </w:r>
          </w:p>
        </w:tc>
        <w:tc>
          <w:tcPr>
            <w:tcW w:w="375" w:type="pct"/>
            <w:tcBorders>
              <w:top w:val="nil"/>
              <w:left w:val="nil"/>
              <w:bottom w:val="single" w:sz="4" w:space="0" w:color="auto"/>
              <w:right w:val="single" w:sz="12" w:space="0" w:color="auto"/>
            </w:tcBorders>
            <w:shd w:val="clear" w:color="auto" w:fill="auto"/>
            <w:noWrap/>
            <w:vAlign w:val="bottom"/>
          </w:tcPr>
          <w:p w14:paraId="7250766F" w14:textId="1C315082" w:rsidR="006F6141" w:rsidRPr="006F6141" w:rsidRDefault="006F6141" w:rsidP="009A609A">
            <w:pPr>
              <w:widowControl/>
              <w:spacing w:after="120"/>
              <w:jc w:val="right"/>
              <w:rPr>
                <w:snapToGrid/>
                <w:kern w:val="0"/>
                <w:sz w:val="20"/>
              </w:rPr>
            </w:pPr>
            <w:r w:rsidRPr="006F6141">
              <w:rPr>
                <w:sz w:val="20"/>
              </w:rPr>
              <w:t>0.0</w:t>
            </w:r>
          </w:p>
        </w:tc>
      </w:tr>
      <w:tr w:rsidR="006F6141" w:rsidRPr="0085656C" w14:paraId="43AAB5EF" w14:textId="77777777" w:rsidTr="006F6141">
        <w:trPr>
          <w:trHeight w:val="360"/>
        </w:trPr>
        <w:tc>
          <w:tcPr>
            <w:tcW w:w="915" w:type="pct"/>
            <w:tcBorders>
              <w:top w:val="nil"/>
              <w:left w:val="single" w:sz="12" w:space="0" w:color="auto"/>
              <w:bottom w:val="single" w:sz="12" w:space="0" w:color="auto"/>
              <w:right w:val="nil"/>
            </w:tcBorders>
            <w:shd w:val="clear" w:color="auto" w:fill="auto"/>
            <w:noWrap/>
          </w:tcPr>
          <w:p w14:paraId="0BF99B47"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Races</w:t>
            </w:r>
          </w:p>
        </w:tc>
        <w:tc>
          <w:tcPr>
            <w:tcW w:w="483" w:type="pct"/>
            <w:tcBorders>
              <w:top w:val="nil"/>
              <w:left w:val="single" w:sz="4" w:space="0" w:color="auto"/>
              <w:bottom w:val="single" w:sz="12" w:space="0" w:color="auto"/>
              <w:right w:val="nil"/>
            </w:tcBorders>
            <w:shd w:val="clear" w:color="auto" w:fill="auto"/>
            <w:noWrap/>
            <w:vAlign w:val="bottom"/>
          </w:tcPr>
          <w:p w14:paraId="01C6ADFE"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3E0D896B" w14:textId="5D84684D" w:rsidR="006F6141" w:rsidRPr="006F6141" w:rsidRDefault="006F6141" w:rsidP="009A609A">
            <w:pPr>
              <w:widowControl/>
              <w:spacing w:after="120"/>
              <w:jc w:val="right"/>
              <w:rPr>
                <w:b/>
                <w:bCs/>
                <w:snapToGrid/>
                <w:kern w:val="0"/>
                <w:sz w:val="20"/>
              </w:rPr>
            </w:pPr>
            <w:r w:rsidRPr="006F6141">
              <w:rPr>
                <w:sz w:val="20"/>
              </w:rPr>
              <w:t>54</w:t>
            </w:r>
          </w:p>
        </w:tc>
        <w:tc>
          <w:tcPr>
            <w:tcW w:w="375" w:type="pct"/>
            <w:tcBorders>
              <w:top w:val="nil"/>
              <w:left w:val="nil"/>
              <w:bottom w:val="single" w:sz="12" w:space="0" w:color="auto"/>
              <w:right w:val="single" w:sz="12" w:space="0" w:color="auto"/>
            </w:tcBorders>
            <w:shd w:val="clear" w:color="auto" w:fill="auto"/>
            <w:noWrap/>
            <w:vAlign w:val="bottom"/>
          </w:tcPr>
          <w:p w14:paraId="285DA4CB" w14:textId="18F60F61" w:rsidR="006F6141" w:rsidRPr="006F6141" w:rsidRDefault="006F6141" w:rsidP="009A609A">
            <w:pPr>
              <w:widowControl/>
              <w:spacing w:after="120"/>
              <w:jc w:val="right"/>
              <w:rPr>
                <w:snapToGrid/>
                <w:kern w:val="0"/>
                <w:sz w:val="20"/>
              </w:rPr>
            </w:pPr>
            <w:r w:rsidRPr="006F6141">
              <w:rPr>
                <w:sz w:val="20"/>
              </w:rPr>
              <w:t>1.8</w:t>
            </w:r>
          </w:p>
        </w:tc>
        <w:tc>
          <w:tcPr>
            <w:tcW w:w="346" w:type="pct"/>
            <w:tcBorders>
              <w:top w:val="nil"/>
              <w:left w:val="nil"/>
              <w:bottom w:val="single" w:sz="12" w:space="0" w:color="auto"/>
              <w:right w:val="single" w:sz="4" w:space="0" w:color="auto"/>
            </w:tcBorders>
            <w:shd w:val="clear" w:color="auto" w:fill="auto"/>
            <w:noWrap/>
            <w:vAlign w:val="bottom"/>
          </w:tcPr>
          <w:p w14:paraId="2B87BED6" w14:textId="5B5FEF3A"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12" w:space="0" w:color="auto"/>
              <w:right w:val="single" w:sz="12" w:space="0" w:color="auto"/>
            </w:tcBorders>
            <w:shd w:val="clear" w:color="auto" w:fill="auto"/>
            <w:noWrap/>
            <w:vAlign w:val="bottom"/>
          </w:tcPr>
          <w:p w14:paraId="11B0EF56" w14:textId="1924746A"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12" w:space="0" w:color="auto"/>
              <w:right w:val="single" w:sz="4" w:space="0" w:color="auto"/>
            </w:tcBorders>
            <w:shd w:val="clear" w:color="auto" w:fill="auto"/>
            <w:noWrap/>
            <w:vAlign w:val="bottom"/>
          </w:tcPr>
          <w:p w14:paraId="4BDA76AE" w14:textId="0ABF9D3B"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12" w:space="0" w:color="auto"/>
              <w:right w:val="single" w:sz="12" w:space="0" w:color="auto"/>
            </w:tcBorders>
            <w:shd w:val="clear" w:color="auto" w:fill="auto"/>
            <w:noWrap/>
            <w:vAlign w:val="bottom"/>
          </w:tcPr>
          <w:p w14:paraId="1707D325" w14:textId="276A8ECB"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12" w:space="0" w:color="auto"/>
              <w:right w:val="single" w:sz="4" w:space="0" w:color="auto"/>
            </w:tcBorders>
            <w:shd w:val="clear" w:color="auto" w:fill="auto"/>
            <w:noWrap/>
            <w:vAlign w:val="bottom"/>
          </w:tcPr>
          <w:p w14:paraId="223BF56E" w14:textId="2D0E3803"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12" w:space="0" w:color="auto"/>
              <w:right w:val="single" w:sz="12" w:space="0" w:color="auto"/>
            </w:tcBorders>
            <w:shd w:val="clear" w:color="auto" w:fill="auto"/>
            <w:noWrap/>
            <w:vAlign w:val="bottom"/>
          </w:tcPr>
          <w:p w14:paraId="71433F45" w14:textId="7A848CCD" w:rsidR="006F6141" w:rsidRPr="006F6141" w:rsidRDefault="006F6141" w:rsidP="009A609A">
            <w:pPr>
              <w:widowControl/>
              <w:spacing w:after="120"/>
              <w:jc w:val="right"/>
              <w:rPr>
                <w:snapToGrid/>
                <w:kern w:val="0"/>
                <w:sz w:val="20"/>
              </w:rPr>
            </w:pPr>
            <w:r w:rsidRPr="006F6141">
              <w:rPr>
                <w:sz w:val="20"/>
              </w:rPr>
              <w:t>0.0</w:t>
            </w:r>
          </w:p>
        </w:tc>
        <w:tc>
          <w:tcPr>
            <w:tcW w:w="346" w:type="pct"/>
            <w:tcBorders>
              <w:top w:val="nil"/>
              <w:left w:val="nil"/>
              <w:bottom w:val="single" w:sz="12" w:space="0" w:color="auto"/>
              <w:right w:val="single" w:sz="4" w:space="0" w:color="auto"/>
            </w:tcBorders>
            <w:shd w:val="clear" w:color="auto" w:fill="auto"/>
            <w:noWrap/>
            <w:vAlign w:val="bottom"/>
          </w:tcPr>
          <w:p w14:paraId="3BDF30C1" w14:textId="0B17C674" w:rsidR="006F6141" w:rsidRPr="006F6141" w:rsidRDefault="006F6141" w:rsidP="009A609A">
            <w:pPr>
              <w:widowControl/>
              <w:spacing w:after="120"/>
              <w:jc w:val="right"/>
              <w:rPr>
                <w:b/>
                <w:bCs/>
                <w:snapToGrid/>
                <w:kern w:val="0"/>
                <w:sz w:val="20"/>
              </w:rPr>
            </w:pPr>
            <w:r w:rsidRPr="006F6141">
              <w:rPr>
                <w:sz w:val="20"/>
              </w:rPr>
              <w:t>1</w:t>
            </w:r>
          </w:p>
        </w:tc>
        <w:tc>
          <w:tcPr>
            <w:tcW w:w="375" w:type="pct"/>
            <w:tcBorders>
              <w:top w:val="nil"/>
              <w:left w:val="nil"/>
              <w:bottom w:val="single" w:sz="12" w:space="0" w:color="auto"/>
              <w:right w:val="single" w:sz="12" w:space="0" w:color="auto"/>
            </w:tcBorders>
            <w:shd w:val="clear" w:color="auto" w:fill="auto"/>
            <w:noWrap/>
            <w:vAlign w:val="bottom"/>
          </w:tcPr>
          <w:p w14:paraId="7C5E2B29" w14:textId="2AEA599A" w:rsidR="006F6141" w:rsidRPr="006F6141" w:rsidRDefault="006F6141" w:rsidP="009A609A">
            <w:pPr>
              <w:widowControl/>
              <w:spacing w:after="120"/>
              <w:jc w:val="right"/>
              <w:rPr>
                <w:snapToGrid/>
                <w:kern w:val="0"/>
                <w:sz w:val="20"/>
              </w:rPr>
            </w:pPr>
            <w:r w:rsidRPr="006F6141">
              <w:rPr>
                <w:sz w:val="20"/>
              </w:rPr>
              <w:t>0.0</w:t>
            </w:r>
          </w:p>
        </w:tc>
      </w:tr>
      <w:tr w:rsidR="006F6141" w:rsidRPr="0085656C" w14:paraId="2B2653D8" w14:textId="77777777" w:rsidTr="006F6141">
        <w:trPr>
          <w:trHeight w:val="360"/>
        </w:trPr>
        <w:tc>
          <w:tcPr>
            <w:tcW w:w="915" w:type="pct"/>
            <w:tcBorders>
              <w:top w:val="nil"/>
              <w:left w:val="single" w:sz="12" w:space="0" w:color="auto"/>
              <w:bottom w:val="nil"/>
              <w:right w:val="nil"/>
            </w:tcBorders>
            <w:shd w:val="clear" w:color="auto" w:fill="auto"/>
            <w:noWrap/>
            <w:vAlign w:val="bottom"/>
          </w:tcPr>
          <w:p w14:paraId="07127D5A"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White</w:t>
            </w:r>
          </w:p>
        </w:tc>
        <w:tc>
          <w:tcPr>
            <w:tcW w:w="483" w:type="pct"/>
            <w:tcBorders>
              <w:top w:val="nil"/>
              <w:left w:val="single" w:sz="4" w:space="0" w:color="auto"/>
              <w:bottom w:val="single" w:sz="4" w:space="0" w:color="auto"/>
              <w:right w:val="nil"/>
            </w:tcBorders>
            <w:shd w:val="clear" w:color="auto" w:fill="auto"/>
            <w:noWrap/>
            <w:vAlign w:val="bottom"/>
          </w:tcPr>
          <w:p w14:paraId="6B5F8BE8" w14:textId="77777777" w:rsidR="006F6141" w:rsidRPr="0085656C" w:rsidRDefault="006F6141" w:rsidP="009A609A">
            <w:pPr>
              <w:widowControl/>
              <w:spacing w:after="120"/>
              <w:rPr>
                <w:snapToGrid/>
                <w:kern w:val="0"/>
                <w:szCs w:val="22"/>
              </w:rPr>
            </w:pPr>
            <w:r w:rsidRPr="0085656C">
              <w:rPr>
                <w:snapToGrid/>
                <w:kern w:val="0"/>
                <w:szCs w:val="22"/>
              </w:rPr>
              <w:t xml:space="preserve"> Female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4B87358C" w14:textId="1FE1D09D"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056</w:t>
            </w:r>
          </w:p>
        </w:tc>
        <w:tc>
          <w:tcPr>
            <w:tcW w:w="375" w:type="pct"/>
            <w:tcBorders>
              <w:top w:val="nil"/>
              <w:left w:val="nil"/>
              <w:bottom w:val="single" w:sz="4" w:space="0" w:color="auto"/>
              <w:right w:val="single" w:sz="12" w:space="0" w:color="auto"/>
            </w:tcBorders>
            <w:shd w:val="clear" w:color="auto" w:fill="auto"/>
            <w:noWrap/>
            <w:vAlign w:val="bottom"/>
          </w:tcPr>
          <w:p w14:paraId="1D1E15DA" w14:textId="3E6FDC2D" w:rsidR="006F6141" w:rsidRPr="006F6141" w:rsidRDefault="006F6141" w:rsidP="009A609A">
            <w:pPr>
              <w:widowControl/>
              <w:spacing w:after="120"/>
              <w:jc w:val="right"/>
              <w:rPr>
                <w:snapToGrid/>
                <w:kern w:val="0"/>
                <w:sz w:val="20"/>
              </w:rPr>
            </w:pPr>
            <w:r w:rsidRPr="006F6141">
              <w:rPr>
                <w:sz w:val="20"/>
              </w:rPr>
              <w:t>70.2</w:t>
            </w:r>
          </w:p>
        </w:tc>
        <w:tc>
          <w:tcPr>
            <w:tcW w:w="346" w:type="pct"/>
            <w:tcBorders>
              <w:top w:val="nil"/>
              <w:left w:val="nil"/>
              <w:bottom w:val="single" w:sz="4" w:space="0" w:color="auto"/>
              <w:right w:val="single" w:sz="4" w:space="0" w:color="auto"/>
            </w:tcBorders>
            <w:shd w:val="clear" w:color="auto" w:fill="auto"/>
            <w:noWrap/>
            <w:vAlign w:val="bottom"/>
          </w:tcPr>
          <w:p w14:paraId="26390571" w14:textId="67043DC9" w:rsidR="006F6141" w:rsidRPr="006F6141" w:rsidRDefault="006F6141" w:rsidP="009A609A">
            <w:pPr>
              <w:widowControl/>
              <w:spacing w:after="120"/>
              <w:jc w:val="right"/>
              <w:rPr>
                <w:b/>
                <w:bCs/>
                <w:snapToGrid/>
                <w:kern w:val="0"/>
                <w:sz w:val="20"/>
              </w:rPr>
            </w:pPr>
            <w:r w:rsidRPr="006F6141">
              <w:rPr>
                <w:sz w:val="20"/>
              </w:rPr>
              <w:t>1</w:t>
            </w:r>
            <w:r w:rsidR="0063028D">
              <w:rPr>
                <w:sz w:val="20"/>
              </w:rPr>
              <w:t>,</w:t>
            </w:r>
            <w:r w:rsidRPr="006F6141">
              <w:rPr>
                <w:sz w:val="20"/>
              </w:rPr>
              <w:t>512</w:t>
            </w:r>
          </w:p>
        </w:tc>
        <w:tc>
          <w:tcPr>
            <w:tcW w:w="375" w:type="pct"/>
            <w:tcBorders>
              <w:top w:val="nil"/>
              <w:left w:val="nil"/>
              <w:bottom w:val="single" w:sz="4" w:space="0" w:color="auto"/>
              <w:right w:val="single" w:sz="12" w:space="0" w:color="auto"/>
            </w:tcBorders>
            <w:shd w:val="clear" w:color="auto" w:fill="auto"/>
            <w:noWrap/>
            <w:vAlign w:val="bottom"/>
          </w:tcPr>
          <w:p w14:paraId="74929132" w14:textId="2692B56A" w:rsidR="006F6141" w:rsidRPr="006F6141" w:rsidRDefault="006F6141" w:rsidP="009A609A">
            <w:pPr>
              <w:widowControl/>
              <w:spacing w:after="120"/>
              <w:jc w:val="right"/>
              <w:rPr>
                <w:snapToGrid/>
                <w:kern w:val="0"/>
                <w:sz w:val="20"/>
              </w:rPr>
            </w:pPr>
            <w:r w:rsidRPr="006F6141">
              <w:rPr>
                <w:sz w:val="20"/>
              </w:rPr>
              <w:t>30.0</w:t>
            </w:r>
          </w:p>
        </w:tc>
        <w:tc>
          <w:tcPr>
            <w:tcW w:w="346" w:type="pct"/>
            <w:tcBorders>
              <w:top w:val="nil"/>
              <w:left w:val="nil"/>
              <w:bottom w:val="single" w:sz="4" w:space="0" w:color="auto"/>
              <w:right w:val="single" w:sz="4" w:space="0" w:color="auto"/>
            </w:tcBorders>
            <w:shd w:val="clear" w:color="auto" w:fill="auto"/>
            <w:noWrap/>
            <w:vAlign w:val="bottom"/>
          </w:tcPr>
          <w:p w14:paraId="35D92081" w14:textId="2470C495" w:rsidR="006F6141" w:rsidRPr="006F6141" w:rsidRDefault="006F6141" w:rsidP="009A609A">
            <w:pPr>
              <w:widowControl/>
              <w:spacing w:after="120"/>
              <w:jc w:val="right"/>
              <w:rPr>
                <w:b/>
                <w:bCs/>
                <w:snapToGrid/>
                <w:kern w:val="0"/>
                <w:sz w:val="20"/>
              </w:rPr>
            </w:pPr>
            <w:r w:rsidRPr="006F6141">
              <w:rPr>
                <w:sz w:val="20"/>
              </w:rPr>
              <w:t>1</w:t>
            </w:r>
            <w:r w:rsidR="0063028D">
              <w:rPr>
                <w:sz w:val="20"/>
              </w:rPr>
              <w:t>,</w:t>
            </w:r>
            <w:r w:rsidRPr="006F6141">
              <w:rPr>
                <w:sz w:val="20"/>
              </w:rPr>
              <w:t>387</w:t>
            </w:r>
          </w:p>
        </w:tc>
        <w:tc>
          <w:tcPr>
            <w:tcW w:w="375" w:type="pct"/>
            <w:tcBorders>
              <w:top w:val="nil"/>
              <w:left w:val="nil"/>
              <w:bottom w:val="single" w:sz="4" w:space="0" w:color="auto"/>
              <w:right w:val="single" w:sz="12" w:space="0" w:color="auto"/>
            </w:tcBorders>
            <w:shd w:val="clear" w:color="auto" w:fill="auto"/>
            <w:noWrap/>
            <w:vAlign w:val="bottom"/>
          </w:tcPr>
          <w:p w14:paraId="65C0B9B8" w14:textId="3DF4B96B" w:rsidR="006F6141" w:rsidRPr="006F6141" w:rsidRDefault="006F6141" w:rsidP="009A609A">
            <w:pPr>
              <w:widowControl/>
              <w:spacing w:after="120"/>
              <w:jc w:val="right"/>
              <w:rPr>
                <w:snapToGrid/>
                <w:kern w:val="0"/>
                <w:sz w:val="20"/>
              </w:rPr>
            </w:pPr>
            <w:r w:rsidRPr="006F6141">
              <w:rPr>
                <w:sz w:val="20"/>
              </w:rPr>
              <w:t>27.9</w:t>
            </w:r>
          </w:p>
        </w:tc>
        <w:tc>
          <w:tcPr>
            <w:tcW w:w="346" w:type="pct"/>
            <w:tcBorders>
              <w:top w:val="nil"/>
              <w:left w:val="nil"/>
              <w:bottom w:val="single" w:sz="4" w:space="0" w:color="auto"/>
              <w:right w:val="single" w:sz="4" w:space="0" w:color="auto"/>
            </w:tcBorders>
            <w:shd w:val="clear" w:color="auto" w:fill="auto"/>
            <w:noWrap/>
            <w:vAlign w:val="bottom"/>
          </w:tcPr>
          <w:p w14:paraId="2DA1C546" w14:textId="288D112E" w:rsidR="006F6141" w:rsidRPr="006F6141" w:rsidRDefault="006F6141" w:rsidP="009A609A">
            <w:pPr>
              <w:widowControl/>
              <w:spacing w:after="120"/>
              <w:jc w:val="right"/>
              <w:rPr>
                <w:b/>
                <w:bCs/>
                <w:snapToGrid/>
                <w:kern w:val="0"/>
                <w:sz w:val="20"/>
              </w:rPr>
            </w:pPr>
            <w:r w:rsidRPr="006F6141">
              <w:rPr>
                <w:sz w:val="20"/>
              </w:rPr>
              <w:t>1</w:t>
            </w:r>
            <w:r w:rsidR="0063028D">
              <w:rPr>
                <w:sz w:val="20"/>
              </w:rPr>
              <w:t>,</w:t>
            </w:r>
            <w:r w:rsidRPr="006F6141">
              <w:rPr>
                <w:sz w:val="20"/>
              </w:rPr>
              <w:t>067</w:t>
            </w:r>
          </w:p>
        </w:tc>
        <w:tc>
          <w:tcPr>
            <w:tcW w:w="375" w:type="pct"/>
            <w:tcBorders>
              <w:top w:val="nil"/>
              <w:left w:val="nil"/>
              <w:bottom w:val="single" w:sz="4" w:space="0" w:color="auto"/>
              <w:right w:val="single" w:sz="12" w:space="0" w:color="auto"/>
            </w:tcBorders>
            <w:shd w:val="clear" w:color="auto" w:fill="auto"/>
            <w:noWrap/>
            <w:vAlign w:val="bottom"/>
          </w:tcPr>
          <w:p w14:paraId="3219EAD1" w14:textId="4A1A8ADC" w:rsidR="006F6141" w:rsidRPr="006F6141" w:rsidRDefault="006F6141" w:rsidP="009A609A">
            <w:pPr>
              <w:widowControl/>
              <w:spacing w:after="120"/>
              <w:jc w:val="right"/>
              <w:rPr>
                <w:snapToGrid/>
                <w:kern w:val="0"/>
                <w:sz w:val="20"/>
              </w:rPr>
            </w:pPr>
            <w:r w:rsidRPr="006F6141">
              <w:rPr>
                <w:sz w:val="20"/>
              </w:rPr>
              <w:t>22.3</w:t>
            </w:r>
          </w:p>
        </w:tc>
        <w:tc>
          <w:tcPr>
            <w:tcW w:w="346" w:type="pct"/>
            <w:tcBorders>
              <w:top w:val="nil"/>
              <w:left w:val="nil"/>
              <w:bottom w:val="single" w:sz="4" w:space="0" w:color="auto"/>
              <w:right w:val="single" w:sz="4" w:space="0" w:color="auto"/>
            </w:tcBorders>
            <w:shd w:val="clear" w:color="auto" w:fill="auto"/>
            <w:noWrap/>
            <w:vAlign w:val="bottom"/>
          </w:tcPr>
          <w:p w14:paraId="27522C58" w14:textId="40975D85" w:rsidR="006F6141" w:rsidRPr="006F6141" w:rsidRDefault="006F6141" w:rsidP="009A609A">
            <w:pPr>
              <w:widowControl/>
              <w:spacing w:after="120"/>
              <w:jc w:val="right"/>
              <w:rPr>
                <w:b/>
                <w:bCs/>
                <w:snapToGrid/>
                <w:kern w:val="0"/>
                <w:sz w:val="20"/>
              </w:rPr>
            </w:pPr>
            <w:r w:rsidRPr="006F6141">
              <w:rPr>
                <w:sz w:val="20"/>
              </w:rPr>
              <w:t>351</w:t>
            </w:r>
          </w:p>
        </w:tc>
        <w:tc>
          <w:tcPr>
            <w:tcW w:w="375" w:type="pct"/>
            <w:tcBorders>
              <w:top w:val="nil"/>
              <w:left w:val="nil"/>
              <w:bottom w:val="single" w:sz="4" w:space="0" w:color="auto"/>
              <w:right w:val="single" w:sz="12" w:space="0" w:color="auto"/>
            </w:tcBorders>
            <w:shd w:val="clear" w:color="auto" w:fill="auto"/>
            <w:noWrap/>
            <w:vAlign w:val="bottom"/>
          </w:tcPr>
          <w:p w14:paraId="167BEC56" w14:textId="7B7C42A2" w:rsidR="006F6141" w:rsidRPr="006F6141" w:rsidRDefault="006F6141" w:rsidP="009A609A">
            <w:pPr>
              <w:widowControl/>
              <w:spacing w:after="120"/>
              <w:jc w:val="right"/>
              <w:rPr>
                <w:snapToGrid/>
                <w:kern w:val="0"/>
                <w:sz w:val="20"/>
              </w:rPr>
            </w:pPr>
            <w:r w:rsidRPr="006F6141">
              <w:rPr>
                <w:sz w:val="20"/>
              </w:rPr>
              <w:t>13.1</w:t>
            </w:r>
          </w:p>
        </w:tc>
      </w:tr>
      <w:tr w:rsidR="006F6141" w:rsidRPr="0085656C" w14:paraId="5B05E448" w14:textId="77777777" w:rsidTr="006F6141">
        <w:trPr>
          <w:trHeight w:val="360"/>
        </w:trPr>
        <w:tc>
          <w:tcPr>
            <w:tcW w:w="915" w:type="pct"/>
            <w:tcBorders>
              <w:top w:val="nil"/>
              <w:left w:val="single" w:sz="12" w:space="0" w:color="auto"/>
              <w:bottom w:val="nil"/>
              <w:right w:val="nil"/>
            </w:tcBorders>
            <w:shd w:val="clear" w:color="auto" w:fill="auto"/>
            <w:noWrap/>
            <w:vAlign w:val="center"/>
          </w:tcPr>
          <w:p w14:paraId="786B4C93" w14:textId="77777777" w:rsidR="006F6141" w:rsidRPr="0085656C" w:rsidRDefault="006F6141" w:rsidP="009A609A">
            <w:pPr>
              <w:widowControl/>
              <w:spacing w:after="120"/>
              <w:rPr>
                <w:b/>
                <w:bCs/>
                <w:snapToGrid/>
                <w:kern w:val="0"/>
                <w:szCs w:val="22"/>
              </w:rPr>
            </w:pPr>
            <w:r w:rsidRPr="0085656C">
              <w:rPr>
                <w:b/>
                <w:bCs/>
                <w:snapToGrid/>
                <w:kern w:val="0"/>
                <w:szCs w:val="22"/>
              </w:rPr>
              <w:t> </w:t>
            </w:r>
          </w:p>
        </w:tc>
        <w:tc>
          <w:tcPr>
            <w:tcW w:w="483" w:type="pct"/>
            <w:tcBorders>
              <w:top w:val="nil"/>
              <w:left w:val="single" w:sz="4" w:space="0" w:color="auto"/>
              <w:bottom w:val="single" w:sz="4" w:space="0" w:color="auto"/>
              <w:right w:val="nil"/>
            </w:tcBorders>
            <w:shd w:val="clear" w:color="auto" w:fill="auto"/>
            <w:noWrap/>
            <w:vAlign w:val="bottom"/>
          </w:tcPr>
          <w:p w14:paraId="47658BB4" w14:textId="77777777" w:rsidR="006F6141" w:rsidRPr="0085656C" w:rsidRDefault="006F6141" w:rsidP="009A609A">
            <w:pPr>
              <w:widowControl/>
              <w:spacing w:after="120"/>
              <w:rPr>
                <w:snapToGrid/>
                <w:kern w:val="0"/>
                <w:szCs w:val="22"/>
              </w:rPr>
            </w:pPr>
            <w:r w:rsidRPr="0085656C">
              <w:rPr>
                <w:snapToGrid/>
                <w:kern w:val="0"/>
                <w:szCs w:val="22"/>
              </w:rPr>
              <w:t xml:space="preserve"> Male</w:t>
            </w:r>
          </w:p>
        </w:tc>
        <w:tc>
          <w:tcPr>
            <w:tcW w:w="346" w:type="pct"/>
            <w:tcBorders>
              <w:top w:val="nil"/>
              <w:left w:val="single" w:sz="12" w:space="0" w:color="auto"/>
              <w:bottom w:val="single" w:sz="4" w:space="0" w:color="auto"/>
              <w:right w:val="single" w:sz="4" w:space="0" w:color="auto"/>
            </w:tcBorders>
            <w:shd w:val="clear" w:color="auto" w:fill="auto"/>
            <w:noWrap/>
            <w:vAlign w:val="bottom"/>
          </w:tcPr>
          <w:p w14:paraId="1DAD4C3D" w14:textId="350CE75C"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499</w:t>
            </w:r>
          </w:p>
        </w:tc>
        <w:tc>
          <w:tcPr>
            <w:tcW w:w="375" w:type="pct"/>
            <w:tcBorders>
              <w:top w:val="nil"/>
              <w:left w:val="nil"/>
              <w:bottom w:val="single" w:sz="4" w:space="0" w:color="auto"/>
              <w:right w:val="single" w:sz="12" w:space="0" w:color="auto"/>
            </w:tcBorders>
            <w:shd w:val="clear" w:color="auto" w:fill="auto"/>
            <w:noWrap/>
            <w:vAlign w:val="bottom"/>
          </w:tcPr>
          <w:p w14:paraId="1C527D74" w14:textId="69D74D8F" w:rsidR="006F6141" w:rsidRPr="006F6141" w:rsidRDefault="006F6141" w:rsidP="009A609A">
            <w:pPr>
              <w:widowControl/>
              <w:spacing w:after="120"/>
              <w:jc w:val="right"/>
              <w:rPr>
                <w:snapToGrid/>
                <w:kern w:val="0"/>
                <w:sz w:val="20"/>
              </w:rPr>
            </w:pPr>
            <w:r w:rsidRPr="006F6141">
              <w:rPr>
                <w:sz w:val="20"/>
              </w:rPr>
              <w:t>85.3</w:t>
            </w:r>
          </w:p>
        </w:tc>
        <w:tc>
          <w:tcPr>
            <w:tcW w:w="346" w:type="pct"/>
            <w:tcBorders>
              <w:top w:val="nil"/>
              <w:left w:val="nil"/>
              <w:bottom w:val="single" w:sz="4" w:space="0" w:color="auto"/>
              <w:right w:val="single" w:sz="4" w:space="0" w:color="auto"/>
            </w:tcBorders>
            <w:shd w:val="clear" w:color="auto" w:fill="auto"/>
            <w:noWrap/>
            <w:vAlign w:val="bottom"/>
          </w:tcPr>
          <w:p w14:paraId="23A394F2" w14:textId="28C32322"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602</w:t>
            </w:r>
          </w:p>
        </w:tc>
        <w:tc>
          <w:tcPr>
            <w:tcW w:w="375" w:type="pct"/>
            <w:tcBorders>
              <w:top w:val="nil"/>
              <w:left w:val="nil"/>
              <w:bottom w:val="single" w:sz="4" w:space="0" w:color="auto"/>
              <w:right w:val="single" w:sz="12" w:space="0" w:color="auto"/>
            </w:tcBorders>
            <w:shd w:val="clear" w:color="auto" w:fill="auto"/>
            <w:noWrap/>
            <w:vAlign w:val="bottom"/>
          </w:tcPr>
          <w:p w14:paraId="5595DE88" w14:textId="09DCA128" w:rsidR="006F6141" w:rsidRPr="006F6141" w:rsidRDefault="006F6141" w:rsidP="009A609A">
            <w:pPr>
              <w:widowControl/>
              <w:spacing w:after="120"/>
              <w:jc w:val="right"/>
              <w:rPr>
                <w:snapToGrid/>
                <w:kern w:val="0"/>
                <w:sz w:val="20"/>
              </w:rPr>
            </w:pPr>
            <w:r w:rsidRPr="006F6141">
              <w:rPr>
                <w:sz w:val="20"/>
              </w:rPr>
              <w:t>91.4</w:t>
            </w:r>
          </w:p>
        </w:tc>
        <w:tc>
          <w:tcPr>
            <w:tcW w:w="346" w:type="pct"/>
            <w:tcBorders>
              <w:top w:val="nil"/>
              <w:left w:val="nil"/>
              <w:bottom w:val="single" w:sz="4" w:space="0" w:color="auto"/>
              <w:right w:val="single" w:sz="4" w:space="0" w:color="auto"/>
            </w:tcBorders>
            <w:shd w:val="clear" w:color="auto" w:fill="auto"/>
            <w:noWrap/>
            <w:vAlign w:val="bottom"/>
          </w:tcPr>
          <w:p w14:paraId="7186E058" w14:textId="15324F17"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529</w:t>
            </w:r>
          </w:p>
        </w:tc>
        <w:tc>
          <w:tcPr>
            <w:tcW w:w="375" w:type="pct"/>
            <w:tcBorders>
              <w:top w:val="nil"/>
              <w:left w:val="nil"/>
              <w:bottom w:val="single" w:sz="4" w:space="0" w:color="auto"/>
              <w:right w:val="single" w:sz="12" w:space="0" w:color="auto"/>
            </w:tcBorders>
            <w:shd w:val="clear" w:color="auto" w:fill="auto"/>
            <w:noWrap/>
            <w:vAlign w:val="bottom"/>
          </w:tcPr>
          <w:p w14:paraId="5E59811C" w14:textId="7C35D924" w:rsidR="006F6141" w:rsidRPr="006F6141" w:rsidRDefault="006F6141" w:rsidP="009A609A">
            <w:pPr>
              <w:widowControl/>
              <w:spacing w:after="120"/>
              <w:jc w:val="right"/>
              <w:rPr>
                <w:snapToGrid/>
                <w:kern w:val="0"/>
                <w:sz w:val="20"/>
              </w:rPr>
            </w:pPr>
            <w:r w:rsidRPr="006F6141">
              <w:rPr>
                <w:sz w:val="20"/>
              </w:rPr>
              <w:t>91.2</w:t>
            </w:r>
          </w:p>
        </w:tc>
        <w:tc>
          <w:tcPr>
            <w:tcW w:w="346" w:type="pct"/>
            <w:tcBorders>
              <w:top w:val="nil"/>
              <w:left w:val="nil"/>
              <w:bottom w:val="single" w:sz="4" w:space="0" w:color="auto"/>
              <w:right w:val="single" w:sz="4" w:space="0" w:color="auto"/>
            </w:tcBorders>
            <w:shd w:val="clear" w:color="auto" w:fill="auto"/>
            <w:noWrap/>
            <w:vAlign w:val="bottom"/>
          </w:tcPr>
          <w:p w14:paraId="2ABAF3CD" w14:textId="46D8EB2D"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274</w:t>
            </w:r>
          </w:p>
        </w:tc>
        <w:tc>
          <w:tcPr>
            <w:tcW w:w="375" w:type="pct"/>
            <w:tcBorders>
              <w:top w:val="nil"/>
              <w:left w:val="nil"/>
              <w:bottom w:val="single" w:sz="4" w:space="0" w:color="auto"/>
              <w:right w:val="single" w:sz="12" w:space="0" w:color="auto"/>
            </w:tcBorders>
            <w:shd w:val="clear" w:color="auto" w:fill="auto"/>
            <w:noWrap/>
            <w:vAlign w:val="bottom"/>
          </w:tcPr>
          <w:p w14:paraId="6127D723" w14:textId="03634092" w:rsidR="006F6141" w:rsidRPr="006F6141" w:rsidRDefault="006F6141" w:rsidP="009A609A">
            <w:pPr>
              <w:widowControl/>
              <w:spacing w:after="120"/>
              <w:jc w:val="right"/>
              <w:rPr>
                <w:snapToGrid/>
                <w:kern w:val="0"/>
                <w:sz w:val="20"/>
              </w:rPr>
            </w:pPr>
            <w:r w:rsidRPr="006F6141">
              <w:rPr>
                <w:sz w:val="20"/>
              </w:rPr>
              <w:t>89.5</w:t>
            </w:r>
          </w:p>
        </w:tc>
        <w:tc>
          <w:tcPr>
            <w:tcW w:w="346" w:type="pct"/>
            <w:tcBorders>
              <w:top w:val="nil"/>
              <w:left w:val="nil"/>
              <w:bottom w:val="single" w:sz="4" w:space="0" w:color="auto"/>
              <w:right w:val="single" w:sz="4" w:space="0" w:color="auto"/>
            </w:tcBorders>
            <w:shd w:val="clear" w:color="auto" w:fill="auto"/>
            <w:noWrap/>
            <w:vAlign w:val="bottom"/>
          </w:tcPr>
          <w:p w14:paraId="5075477C" w14:textId="0D2E230B"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190</w:t>
            </w:r>
          </w:p>
        </w:tc>
        <w:tc>
          <w:tcPr>
            <w:tcW w:w="375" w:type="pct"/>
            <w:tcBorders>
              <w:top w:val="nil"/>
              <w:left w:val="nil"/>
              <w:bottom w:val="single" w:sz="4" w:space="0" w:color="auto"/>
              <w:right w:val="single" w:sz="12" w:space="0" w:color="auto"/>
            </w:tcBorders>
            <w:shd w:val="clear" w:color="auto" w:fill="auto"/>
            <w:noWrap/>
            <w:vAlign w:val="bottom"/>
          </w:tcPr>
          <w:p w14:paraId="3E443DDC" w14:textId="69152AF3" w:rsidR="006F6141" w:rsidRPr="006F6141" w:rsidRDefault="006F6141" w:rsidP="009A609A">
            <w:pPr>
              <w:widowControl/>
              <w:spacing w:after="120"/>
              <w:jc w:val="right"/>
              <w:rPr>
                <w:snapToGrid/>
                <w:kern w:val="0"/>
                <w:sz w:val="20"/>
              </w:rPr>
            </w:pPr>
            <w:r w:rsidRPr="006F6141">
              <w:rPr>
                <w:sz w:val="20"/>
              </w:rPr>
              <w:t>81.8</w:t>
            </w:r>
          </w:p>
        </w:tc>
      </w:tr>
      <w:tr w:rsidR="006F6141" w:rsidRPr="0085656C" w14:paraId="5FA843A4" w14:textId="77777777" w:rsidTr="006F6141">
        <w:trPr>
          <w:trHeight w:val="360"/>
        </w:trPr>
        <w:tc>
          <w:tcPr>
            <w:tcW w:w="915" w:type="pct"/>
            <w:tcBorders>
              <w:top w:val="nil"/>
              <w:left w:val="single" w:sz="12" w:space="0" w:color="auto"/>
              <w:bottom w:val="single" w:sz="12" w:space="0" w:color="auto"/>
              <w:right w:val="nil"/>
            </w:tcBorders>
            <w:shd w:val="clear" w:color="auto" w:fill="auto"/>
            <w:noWrap/>
          </w:tcPr>
          <w:p w14:paraId="0C138350" w14:textId="77777777" w:rsidR="006F6141" w:rsidRPr="0085656C" w:rsidRDefault="006F6141" w:rsidP="009A609A">
            <w:pPr>
              <w:widowControl/>
              <w:spacing w:after="120"/>
              <w:rPr>
                <w:b/>
                <w:bCs/>
                <w:snapToGrid/>
                <w:kern w:val="0"/>
                <w:szCs w:val="22"/>
              </w:rPr>
            </w:pPr>
            <w:r w:rsidRPr="0085656C">
              <w:rPr>
                <w:b/>
                <w:bCs/>
                <w:snapToGrid/>
                <w:kern w:val="0"/>
                <w:szCs w:val="22"/>
              </w:rPr>
              <w:t> </w:t>
            </w:r>
          </w:p>
        </w:tc>
        <w:tc>
          <w:tcPr>
            <w:tcW w:w="483" w:type="pct"/>
            <w:tcBorders>
              <w:top w:val="nil"/>
              <w:left w:val="single" w:sz="4" w:space="0" w:color="auto"/>
              <w:bottom w:val="single" w:sz="12" w:space="0" w:color="auto"/>
              <w:right w:val="nil"/>
            </w:tcBorders>
            <w:shd w:val="clear" w:color="auto" w:fill="auto"/>
            <w:noWrap/>
            <w:vAlign w:val="bottom"/>
          </w:tcPr>
          <w:p w14:paraId="63A14FC7" w14:textId="77777777" w:rsidR="006F6141" w:rsidRPr="0085656C" w:rsidRDefault="006F6141" w:rsidP="009A609A">
            <w:pPr>
              <w:widowControl/>
              <w:spacing w:after="120"/>
              <w:rPr>
                <w:b/>
                <w:bCs/>
                <w:snapToGrid/>
                <w:kern w:val="0"/>
                <w:szCs w:val="22"/>
              </w:rPr>
            </w:pPr>
            <w:r w:rsidRPr="0085656C">
              <w:rPr>
                <w:b/>
                <w:bCs/>
                <w:snapToGrid/>
                <w:kern w:val="0"/>
                <w:szCs w:val="22"/>
              </w:rPr>
              <w:t xml:space="preserve"> Total</w:t>
            </w:r>
          </w:p>
        </w:tc>
        <w:tc>
          <w:tcPr>
            <w:tcW w:w="346" w:type="pct"/>
            <w:tcBorders>
              <w:top w:val="nil"/>
              <w:left w:val="single" w:sz="12" w:space="0" w:color="auto"/>
              <w:bottom w:val="single" w:sz="12" w:space="0" w:color="auto"/>
              <w:right w:val="single" w:sz="4" w:space="0" w:color="auto"/>
            </w:tcBorders>
            <w:shd w:val="clear" w:color="auto" w:fill="auto"/>
            <w:noWrap/>
            <w:vAlign w:val="bottom"/>
          </w:tcPr>
          <w:p w14:paraId="3E7E7C94" w14:textId="4B148379"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880</w:t>
            </w:r>
          </w:p>
        </w:tc>
        <w:tc>
          <w:tcPr>
            <w:tcW w:w="375" w:type="pct"/>
            <w:tcBorders>
              <w:top w:val="nil"/>
              <w:left w:val="nil"/>
              <w:bottom w:val="single" w:sz="12" w:space="0" w:color="auto"/>
              <w:right w:val="single" w:sz="12" w:space="0" w:color="auto"/>
            </w:tcBorders>
            <w:shd w:val="clear" w:color="auto" w:fill="auto"/>
            <w:noWrap/>
            <w:vAlign w:val="bottom"/>
          </w:tcPr>
          <w:p w14:paraId="157E1A34" w14:textId="20FEDB6F" w:rsidR="006F6141" w:rsidRPr="006F6141" w:rsidRDefault="006F6141" w:rsidP="009A609A">
            <w:pPr>
              <w:widowControl/>
              <w:spacing w:after="120"/>
              <w:jc w:val="right"/>
              <w:rPr>
                <w:snapToGrid/>
                <w:kern w:val="0"/>
                <w:sz w:val="20"/>
              </w:rPr>
            </w:pPr>
            <w:r w:rsidRPr="006F6141">
              <w:rPr>
                <w:sz w:val="20"/>
              </w:rPr>
              <w:t>98.3</w:t>
            </w:r>
          </w:p>
        </w:tc>
        <w:tc>
          <w:tcPr>
            <w:tcW w:w="346" w:type="pct"/>
            <w:tcBorders>
              <w:top w:val="nil"/>
              <w:left w:val="nil"/>
              <w:bottom w:val="single" w:sz="12" w:space="0" w:color="auto"/>
              <w:right w:val="single" w:sz="4" w:space="0" w:color="auto"/>
            </w:tcBorders>
            <w:shd w:val="clear" w:color="auto" w:fill="auto"/>
            <w:noWrap/>
            <w:vAlign w:val="bottom"/>
          </w:tcPr>
          <w:p w14:paraId="21BFE79A" w14:textId="6127A465"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922</w:t>
            </w:r>
          </w:p>
        </w:tc>
        <w:tc>
          <w:tcPr>
            <w:tcW w:w="375" w:type="pct"/>
            <w:tcBorders>
              <w:top w:val="nil"/>
              <w:left w:val="nil"/>
              <w:bottom w:val="single" w:sz="12" w:space="0" w:color="auto"/>
              <w:right w:val="single" w:sz="12" w:space="0" w:color="auto"/>
            </w:tcBorders>
            <w:shd w:val="clear" w:color="auto" w:fill="auto"/>
            <w:noWrap/>
            <w:vAlign w:val="bottom"/>
          </w:tcPr>
          <w:p w14:paraId="5A24C6F3" w14:textId="701F37EC" w:rsidR="006F6141" w:rsidRPr="006F6141" w:rsidRDefault="006F6141" w:rsidP="009A609A">
            <w:pPr>
              <w:widowControl/>
              <w:spacing w:after="120"/>
              <w:jc w:val="right"/>
              <w:rPr>
                <w:snapToGrid/>
                <w:kern w:val="0"/>
                <w:sz w:val="20"/>
              </w:rPr>
            </w:pPr>
            <w:r w:rsidRPr="006F6141">
              <w:rPr>
                <w:sz w:val="20"/>
              </w:rPr>
              <w:t>97.7</w:t>
            </w:r>
          </w:p>
        </w:tc>
        <w:tc>
          <w:tcPr>
            <w:tcW w:w="346" w:type="pct"/>
            <w:tcBorders>
              <w:top w:val="nil"/>
              <w:left w:val="nil"/>
              <w:bottom w:val="single" w:sz="12" w:space="0" w:color="auto"/>
              <w:right w:val="single" w:sz="4" w:space="0" w:color="auto"/>
            </w:tcBorders>
            <w:shd w:val="clear" w:color="auto" w:fill="auto"/>
            <w:noWrap/>
            <w:vAlign w:val="bottom"/>
          </w:tcPr>
          <w:p w14:paraId="4FF14778" w14:textId="4610D95B"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858</w:t>
            </w:r>
          </w:p>
        </w:tc>
        <w:tc>
          <w:tcPr>
            <w:tcW w:w="375" w:type="pct"/>
            <w:tcBorders>
              <w:top w:val="nil"/>
              <w:left w:val="nil"/>
              <w:bottom w:val="single" w:sz="12" w:space="0" w:color="auto"/>
              <w:right w:val="single" w:sz="12" w:space="0" w:color="auto"/>
            </w:tcBorders>
            <w:shd w:val="clear" w:color="auto" w:fill="auto"/>
            <w:noWrap/>
            <w:vAlign w:val="bottom"/>
          </w:tcPr>
          <w:p w14:paraId="764FB5B6" w14:textId="0E6A63AB" w:rsidR="006F6141" w:rsidRPr="006F6141" w:rsidRDefault="006F6141" w:rsidP="009A609A">
            <w:pPr>
              <w:widowControl/>
              <w:spacing w:after="120"/>
              <w:jc w:val="right"/>
              <w:rPr>
                <w:snapToGrid/>
                <w:kern w:val="0"/>
                <w:sz w:val="20"/>
              </w:rPr>
            </w:pPr>
            <w:r w:rsidRPr="006F6141">
              <w:rPr>
                <w:sz w:val="20"/>
              </w:rPr>
              <w:t>97.8</w:t>
            </w:r>
          </w:p>
        </w:tc>
        <w:tc>
          <w:tcPr>
            <w:tcW w:w="346" w:type="pct"/>
            <w:tcBorders>
              <w:top w:val="nil"/>
              <w:left w:val="nil"/>
              <w:bottom w:val="single" w:sz="12" w:space="0" w:color="auto"/>
              <w:right w:val="single" w:sz="4" w:space="0" w:color="auto"/>
            </w:tcBorders>
            <w:shd w:val="clear" w:color="auto" w:fill="auto"/>
            <w:noWrap/>
            <w:vAlign w:val="bottom"/>
          </w:tcPr>
          <w:p w14:paraId="6AFAEF44" w14:textId="0AC2F28B"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668</w:t>
            </w:r>
          </w:p>
        </w:tc>
        <w:tc>
          <w:tcPr>
            <w:tcW w:w="375" w:type="pct"/>
            <w:tcBorders>
              <w:top w:val="nil"/>
              <w:left w:val="nil"/>
              <w:bottom w:val="single" w:sz="12" w:space="0" w:color="auto"/>
              <w:right w:val="single" w:sz="12" w:space="0" w:color="auto"/>
            </w:tcBorders>
            <w:shd w:val="clear" w:color="auto" w:fill="auto"/>
            <w:noWrap/>
            <w:vAlign w:val="bottom"/>
          </w:tcPr>
          <w:p w14:paraId="37B9F020" w14:textId="11B0D558" w:rsidR="006F6141" w:rsidRPr="006F6141" w:rsidRDefault="006F6141" w:rsidP="009A609A">
            <w:pPr>
              <w:widowControl/>
              <w:spacing w:after="120"/>
              <w:jc w:val="right"/>
              <w:rPr>
                <w:snapToGrid/>
                <w:kern w:val="0"/>
                <w:sz w:val="20"/>
              </w:rPr>
            </w:pPr>
            <w:r w:rsidRPr="006F6141">
              <w:rPr>
                <w:sz w:val="20"/>
              </w:rPr>
              <w:t>97.7</w:t>
            </w:r>
          </w:p>
        </w:tc>
        <w:tc>
          <w:tcPr>
            <w:tcW w:w="346" w:type="pct"/>
            <w:tcBorders>
              <w:top w:val="nil"/>
              <w:left w:val="nil"/>
              <w:bottom w:val="single" w:sz="12" w:space="0" w:color="auto"/>
              <w:right w:val="single" w:sz="4" w:space="0" w:color="auto"/>
            </w:tcBorders>
            <w:shd w:val="clear" w:color="auto" w:fill="auto"/>
            <w:noWrap/>
            <w:vAlign w:val="bottom"/>
          </w:tcPr>
          <w:p w14:paraId="733DCF2B" w14:textId="3E0323E1"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568</w:t>
            </w:r>
          </w:p>
        </w:tc>
        <w:tc>
          <w:tcPr>
            <w:tcW w:w="375" w:type="pct"/>
            <w:tcBorders>
              <w:top w:val="nil"/>
              <w:left w:val="nil"/>
              <w:bottom w:val="single" w:sz="12" w:space="0" w:color="auto"/>
              <w:right w:val="single" w:sz="12" w:space="0" w:color="auto"/>
            </w:tcBorders>
            <w:shd w:val="clear" w:color="auto" w:fill="auto"/>
            <w:noWrap/>
            <w:vAlign w:val="bottom"/>
          </w:tcPr>
          <w:p w14:paraId="254192C5" w14:textId="6C1D8DE8" w:rsidR="006F6141" w:rsidRPr="006F6141" w:rsidRDefault="006F6141" w:rsidP="009A609A">
            <w:pPr>
              <w:widowControl/>
              <w:spacing w:after="120"/>
              <w:jc w:val="right"/>
              <w:rPr>
                <w:snapToGrid/>
                <w:kern w:val="0"/>
                <w:sz w:val="20"/>
              </w:rPr>
            </w:pPr>
            <w:r w:rsidRPr="006F6141">
              <w:rPr>
                <w:sz w:val="20"/>
              </w:rPr>
              <w:t>95.9</w:t>
            </w:r>
          </w:p>
        </w:tc>
      </w:tr>
      <w:tr w:rsidR="006F6141" w:rsidRPr="0085656C" w14:paraId="273F1D9F" w14:textId="77777777" w:rsidTr="006F6141">
        <w:trPr>
          <w:trHeight w:val="360"/>
        </w:trPr>
        <w:tc>
          <w:tcPr>
            <w:tcW w:w="1399"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14:paraId="5537CDA2" w14:textId="77777777" w:rsidR="006F6141" w:rsidRPr="0085656C" w:rsidRDefault="006F6141" w:rsidP="009A609A">
            <w:pPr>
              <w:widowControl/>
              <w:spacing w:after="120"/>
              <w:rPr>
                <w:b/>
                <w:bCs/>
                <w:snapToGrid/>
                <w:kern w:val="0"/>
                <w:sz w:val="24"/>
                <w:szCs w:val="24"/>
              </w:rPr>
            </w:pPr>
            <w:r w:rsidRPr="0085656C">
              <w:rPr>
                <w:b/>
                <w:bCs/>
                <w:snapToGrid/>
                <w:kern w:val="0"/>
                <w:sz w:val="24"/>
                <w:szCs w:val="24"/>
              </w:rPr>
              <w:t xml:space="preserve"> Total stations</w:t>
            </w:r>
          </w:p>
        </w:tc>
        <w:tc>
          <w:tcPr>
            <w:tcW w:w="346" w:type="pct"/>
            <w:tcBorders>
              <w:top w:val="nil"/>
              <w:left w:val="nil"/>
              <w:bottom w:val="single" w:sz="4" w:space="0" w:color="auto"/>
              <w:right w:val="single" w:sz="4" w:space="0" w:color="auto"/>
            </w:tcBorders>
            <w:shd w:val="clear" w:color="auto" w:fill="auto"/>
            <w:noWrap/>
            <w:vAlign w:val="bottom"/>
          </w:tcPr>
          <w:p w14:paraId="58D89EA2" w14:textId="6D0484A2"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930</w:t>
            </w:r>
          </w:p>
        </w:tc>
        <w:tc>
          <w:tcPr>
            <w:tcW w:w="375" w:type="pct"/>
            <w:tcBorders>
              <w:top w:val="nil"/>
              <w:left w:val="nil"/>
              <w:bottom w:val="single" w:sz="4" w:space="0" w:color="auto"/>
              <w:right w:val="single" w:sz="12" w:space="0" w:color="auto"/>
            </w:tcBorders>
            <w:shd w:val="clear" w:color="auto" w:fill="auto"/>
            <w:noWrap/>
            <w:vAlign w:val="bottom"/>
          </w:tcPr>
          <w:p w14:paraId="094AA471" w14:textId="6C34E70C" w:rsidR="006F6141" w:rsidRPr="006F6141" w:rsidRDefault="006F6141" w:rsidP="009A609A">
            <w:pPr>
              <w:widowControl/>
              <w:spacing w:after="120"/>
              <w:jc w:val="right"/>
              <w:rPr>
                <w:snapToGrid/>
                <w:kern w:val="0"/>
                <w:sz w:val="20"/>
              </w:rPr>
            </w:pPr>
            <w:r w:rsidRPr="006F6141">
              <w:rPr>
                <w:sz w:val="20"/>
              </w:rPr>
              <w:t>100.0</w:t>
            </w:r>
          </w:p>
        </w:tc>
        <w:tc>
          <w:tcPr>
            <w:tcW w:w="346" w:type="pct"/>
            <w:tcBorders>
              <w:top w:val="nil"/>
              <w:left w:val="nil"/>
              <w:bottom w:val="single" w:sz="4" w:space="0" w:color="auto"/>
              <w:right w:val="single" w:sz="4" w:space="0" w:color="auto"/>
            </w:tcBorders>
            <w:shd w:val="clear" w:color="auto" w:fill="auto"/>
            <w:noWrap/>
            <w:vAlign w:val="bottom"/>
          </w:tcPr>
          <w:p w14:paraId="0F9332A2" w14:textId="48DA96C0" w:rsidR="006F6141" w:rsidRPr="006F6141" w:rsidRDefault="006F6141" w:rsidP="009A609A">
            <w:pPr>
              <w:widowControl/>
              <w:spacing w:after="120"/>
              <w:jc w:val="right"/>
              <w:rPr>
                <w:b/>
                <w:bCs/>
                <w:snapToGrid/>
                <w:kern w:val="0"/>
                <w:sz w:val="20"/>
              </w:rPr>
            </w:pPr>
            <w:r w:rsidRPr="006F6141">
              <w:rPr>
                <w:sz w:val="20"/>
              </w:rPr>
              <w:t>5</w:t>
            </w:r>
            <w:r w:rsidR="0063028D">
              <w:rPr>
                <w:sz w:val="20"/>
              </w:rPr>
              <w:t>,</w:t>
            </w:r>
            <w:r w:rsidRPr="006F6141">
              <w:rPr>
                <w:sz w:val="20"/>
              </w:rPr>
              <w:t>037</w:t>
            </w:r>
          </w:p>
        </w:tc>
        <w:tc>
          <w:tcPr>
            <w:tcW w:w="375" w:type="pct"/>
            <w:tcBorders>
              <w:top w:val="nil"/>
              <w:left w:val="nil"/>
              <w:bottom w:val="single" w:sz="4" w:space="0" w:color="auto"/>
              <w:right w:val="single" w:sz="12" w:space="0" w:color="auto"/>
            </w:tcBorders>
            <w:shd w:val="clear" w:color="auto" w:fill="auto"/>
            <w:noWrap/>
            <w:vAlign w:val="bottom"/>
          </w:tcPr>
          <w:p w14:paraId="1D0A3171" w14:textId="78B14201" w:rsidR="006F6141" w:rsidRPr="006F6141" w:rsidRDefault="006F6141" w:rsidP="009A609A">
            <w:pPr>
              <w:widowControl/>
              <w:spacing w:after="120"/>
              <w:jc w:val="right"/>
              <w:rPr>
                <w:snapToGrid/>
                <w:kern w:val="0"/>
                <w:sz w:val="20"/>
              </w:rPr>
            </w:pPr>
            <w:r w:rsidRPr="006F6141">
              <w:rPr>
                <w:sz w:val="20"/>
              </w:rPr>
              <w:t>100.0</w:t>
            </w:r>
          </w:p>
        </w:tc>
        <w:tc>
          <w:tcPr>
            <w:tcW w:w="346" w:type="pct"/>
            <w:tcBorders>
              <w:top w:val="nil"/>
              <w:left w:val="nil"/>
              <w:bottom w:val="single" w:sz="4" w:space="0" w:color="auto"/>
              <w:right w:val="single" w:sz="4" w:space="0" w:color="auto"/>
            </w:tcBorders>
            <w:shd w:val="clear" w:color="auto" w:fill="auto"/>
            <w:noWrap/>
            <w:vAlign w:val="bottom"/>
          </w:tcPr>
          <w:p w14:paraId="2B17858F" w14:textId="0F6F5426"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968</w:t>
            </w:r>
          </w:p>
        </w:tc>
        <w:tc>
          <w:tcPr>
            <w:tcW w:w="375" w:type="pct"/>
            <w:tcBorders>
              <w:top w:val="nil"/>
              <w:left w:val="nil"/>
              <w:bottom w:val="single" w:sz="4" w:space="0" w:color="auto"/>
              <w:right w:val="single" w:sz="12" w:space="0" w:color="auto"/>
            </w:tcBorders>
            <w:shd w:val="clear" w:color="auto" w:fill="auto"/>
            <w:noWrap/>
            <w:vAlign w:val="bottom"/>
          </w:tcPr>
          <w:p w14:paraId="406B79B1" w14:textId="227E4D26" w:rsidR="006F6141" w:rsidRPr="006F6141" w:rsidRDefault="006F6141" w:rsidP="009A609A">
            <w:pPr>
              <w:widowControl/>
              <w:spacing w:after="120"/>
              <w:jc w:val="right"/>
              <w:rPr>
                <w:snapToGrid/>
                <w:kern w:val="0"/>
                <w:sz w:val="20"/>
              </w:rPr>
            </w:pPr>
            <w:r w:rsidRPr="006F6141">
              <w:rPr>
                <w:sz w:val="20"/>
              </w:rPr>
              <w:t>100.0</w:t>
            </w:r>
          </w:p>
        </w:tc>
        <w:tc>
          <w:tcPr>
            <w:tcW w:w="346" w:type="pct"/>
            <w:tcBorders>
              <w:top w:val="nil"/>
              <w:left w:val="nil"/>
              <w:bottom w:val="single" w:sz="4" w:space="0" w:color="auto"/>
              <w:right w:val="single" w:sz="4" w:space="0" w:color="auto"/>
            </w:tcBorders>
            <w:shd w:val="clear" w:color="auto" w:fill="auto"/>
            <w:noWrap/>
            <w:vAlign w:val="bottom"/>
          </w:tcPr>
          <w:p w14:paraId="762864B9" w14:textId="73DF8620" w:rsidR="006F6141" w:rsidRPr="006F6141" w:rsidRDefault="006F6141" w:rsidP="009A609A">
            <w:pPr>
              <w:widowControl/>
              <w:spacing w:after="120"/>
              <w:jc w:val="right"/>
              <w:rPr>
                <w:b/>
                <w:bCs/>
                <w:snapToGrid/>
                <w:kern w:val="0"/>
                <w:sz w:val="20"/>
              </w:rPr>
            </w:pPr>
            <w:r w:rsidRPr="006F6141">
              <w:rPr>
                <w:sz w:val="20"/>
              </w:rPr>
              <w:t>4</w:t>
            </w:r>
            <w:r w:rsidR="0063028D">
              <w:rPr>
                <w:sz w:val="20"/>
              </w:rPr>
              <w:t>,</w:t>
            </w:r>
            <w:r w:rsidRPr="006F6141">
              <w:rPr>
                <w:sz w:val="20"/>
              </w:rPr>
              <w:t>778</w:t>
            </w:r>
          </w:p>
        </w:tc>
        <w:tc>
          <w:tcPr>
            <w:tcW w:w="375" w:type="pct"/>
            <w:tcBorders>
              <w:top w:val="nil"/>
              <w:left w:val="nil"/>
              <w:bottom w:val="single" w:sz="4" w:space="0" w:color="auto"/>
              <w:right w:val="single" w:sz="12" w:space="0" w:color="auto"/>
            </w:tcBorders>
            <w:shd w:val="clear" w:color="auto" w:fill="auto"/>
            <w:noWrap/>
            <w:vAlign w:val="bottom"/>
          </w:tcPr>
          <w:p w14:paraId="06ACFCDB" w14:textId="47F53C34" w:rsidR="006F6141" w:rsidRPr="006F6141" w:rsidRDefault="006F6141" w:rsidP="009A609A">
            <w:pPr>
              <w:widowControl/>
              <w:spacing w:after="120"/>
              <w:jc w:val="right"/>
              <w:rPr>
                <w:snapToGrid/>
                <w:kern w:val="0"/>
                <w:sz w:val="20"/>
              </w:rPr>
            </w:pPr>
            <w:r w:rsidRPr="006F6141">
              <w:rPr>
                <w:sz w:val="20"/>
              </w:rPr>
              <w:t>100.0</w:t>
            </w:r>
          </w:p>
        </w:tc>
        <w:tc>
          <w:tcPr>
            <w:tcW w:w="346" w:type="pct"/>
            <w:tcBorders>
              <w:top w:val="nil"/>
              <w:left w:val="nil"/>
              <w:bottom w:val="single" w:sz="4" w:space="0" w:color="auto"/>
              <w:right w:val="single" w:sz="4" w:space="0" w:color="auto"/>
            </w:tcBorders>
            <w:shd w:val="clear" w:color="auto" w:fill="auto"/>
            <w:noWrap/>
            <w:vAlign w:val="bottom"/>
          </w:tcPr>
          <w:p w14:paraId="356D038C" w14:textId="19844223" w:rsidR="006F6141" w:rsidRPr="006F6141" w:rsidRDefault="006F6141" w:rsidP="009A609A">
            <w:pPr>
              <w:widowControl/>
              <w:spacing w:after="120"/>
              <w:jc w:val="right"/>
              <w:rPr>
                <w:b/>
                <w:bCs/>
                <w:snapToGrid/>
                <w:kern w:val="0"/>
                <w:sz w:val="20"/>
              </w:rPr>
            </w:pPr>
            <w:r w:rsidRPr="006F6141">
              <w:rPr>
                <w:sz w:val="20"/>
              </w:rPr>
              <w:t>2</w:t>
            </w:r>
            <w:r w:rsidR="0063028D">
              <w:rPr>
                <w:sz w:val="20"/>
              </w:rPr>
              <w:t>,</w:t>
            </w:r>
            <w:r w:rsidRPr="006F6141">
              <w:rPr>
                <w:sz w:val="20"/>
              </w:rPr>
              <w:t>677</w:t>
            </w:r>
          </w:p>
        </w:tc>
        <w:tc>
          <w:tcPr>
            <w:tcW w:w="375" w:type="pct"/>
            <w:tcBorders>
              <w:top w:val="nil"/>
              <w:left w:val="nil"/>
              <w:bottom w:val="single" w:sz="4" w:space="0" w:color="auto"/>
              <w:right w:val="single" w:sz="12" w:space="0" w:color="auto"/>
            </w:tcBorders>
            <w:shd w:val="clear" w:color="auto" w:fill="auto"/>
            <w:noWrap/>
            <w:vAlign w:val="bottom"/>
          </w:tcPr>
          <w:p w14:paraId="322DEF39" w14:textId="44D9F11F" w:rsidR="006F6141" w:rsidRPr="006F6141" w:rsidRDefault="006F6141" w:rsidP="009A609A">
            <w:pPr>
              <w:widowControl/>
              <w:spacing w:after="120"/>
              <w:jc w:val="right"/>
              <w:rPr>
                <w:snapToGrid/>
                <w:kern w:val="0"/>
                <w:sz w:val="20"/>
              </w:rPr>
            </w:pPr>
            <w:r w:rsidRPr="006F6141">
              <w:rPr>
                <w:sz w:val="20"/>
              </w:rPr>
              <w:t>100.0</w:t>
            </w:r>
          </w:p>
        </w:tc>
      </w:tr>
      <w:tr w:rsidR="006F6141" w:rsidRPr="0085656C" w14:paraId="702938AD" w14:textId="77777777" w:rsidTr="006F6141">
        <w:trPr>
          <w:trHeight w:val="360"/>
        </w:trPr>
        <w:tc>
          <w:tcPr>
            <w:tcW w:w="1399"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3B603447" w14:textId="77777777" w:rsidR="006F6141" w:rsidRPr="0085656C" w:rsidRDefault="006F6141" w:rsidP="009A609A">
            <w:pPr>
              <w:widowControl/>
              <w:spacing w:after="120"/>
              <w:rPr>
                <w:snapToGrid/>
                <w:kern w:val="0"/>
                <w:sz w:val="24"/>
                <w:szCs w:val="24"/>
              </w:rPr>
            </w:pPr>
            <w:r w:rsidRPr="0085656C">
              <w:rPr>
                <w:snapToGrid/>
                <w:kern w:val="0"/>
                <w:sz w:val="24"/>
                <w:szCs w:val="24"/>
              </w:rPr>
              <w:t xml:space="preserve"> Insufficient data</w:t>
            </w:r>
          </w:p>
        </w:tc>
        <w:tc>
          <w:tcPr>
            <w:tcW w:w="346" w:type="pct"/>
            <w:tcBorders>
              <w:top w:val="nil"/>
              <w:left w:val="nil"/>
              <w:bottom w:val="single" w:sz="4" w:space="0" w:color="auto"/>
              <w:right w:val="single" w:sz="4" w:space="0" w:color="auto"/>
            </w:tcBorders>
            <w:shd w:val="clear" w:color="auto" w:fill="auto"/>
            <w:noWrap/>
            <w:vAlign w:val="bottom"/>
          </w:tcPr>
          <w:p w14:paraId="74C267A0" w14:textId="214E5250" w:rsidR="006F6141" w:rsidRPr="006F6141" w:rsidRDefault="006F6141" w:rsidP="009A609A">
            <w:pPr>
              <w:widowControl/>
              <w:spacing w:after="120"/>
              <w:jc w:val="right"/>
              <w:rPr>
                <w:snapToGrid/>
                <w:kern w:val="0"/>
                <w:sz w:val="20"/>
              </w:rPr>
            </w:pPr>
            <w:r w:rsidRPr="006F6141">
              <w:rPr>
                <w:sz w:val="20"/>
              </w:rPr>
              <w:t>676</w:t>
            </w:r>
          </w:p>
        </w:tc>
        <w:tc>
          <w:tcPr>
            <w:tcW w:w="375" w:type="pct"/>
            <w:tcBorders>
              <w:top w:val="nil"/>
              <w:left w:val="nil"/>
              <w:bottom w:val="single" w:sz="4" w:space="0" w:color="auto"/>
              <w:right w:val="single" w:sz="12" w:space="0" w:color="auto"/>
            </w:tcBorders>
            <w:shd w:val="clear" w:color="auto" w:fill="auto"/>
            <w:noWrap/>
            <w:vAlign w:val="bottom"/>
          </w:tcPr>
          <w:p w14:paraId="610E4B2D" w14:textId="54B88819"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7C66E678" w14:textId="464A1A66" w:rsidR="006F6141" w:rsidRPr="006F6141" w:rsidRDefault="006F6141" w:rsidP="009A609A">
            <w:pPr>
              <w:widowControl/>
              <w:spacing w:after="120"/>
              <w:jc w:val="right"/>
              <w:rPr>
                <w:snapToGrid/>
                <w:kern w:val="0"/>
                <w:sz w:val="20"/>
              </w:rPr>
            </w:pPr>
            <w:r w:rsidRPr="006F6141">
              <w:rPr>
                <w:sz w:val="20"/>
              </w:rPr>
              <w:t>676</w:t>
            </w:r>
          </w:p>
        </w:tc>
        <w:tc>
          <w:tcPr>
            <w:tcW w:w="375" w:type="pct"/>
            <w:tcBorders>
              <w:top w:val="nil"/>
              <w:left w:val="nil"/>
              <w:bottom w:val="single" w:sz="4" w:space="0" w:color="auto"/>
              <w:right w:val="single" w:sz="12" w:space="0" w:color="auto"/>
            </w:tcBorders>
            <w:shd w:val="clear" w:color="auto" w:fill="auto"/>
            <w:noWrap/>
            <w:vAlign w:val="bottom"/>
          </w:tcPr>
          <w:p w14:paraId="12A483BB" w14:textId="23E38370"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4C5E5368" w14:textId="6A3624FE" w:rsidR="006F6141" w:rsidRPr="006F6141" w:rsidRDefault="006F6141" w:rsidP="009A609A">
            <w:pPr>
              <w:widowControl/>
              <w:spacing w:after="120"/>
              <w:jc w:val="right"/>
              <w:rPr>
                <w:snapToGrid/>
                <w:kern w:val="0"/>
                <w:sz w:val="20"/>
              </w:rPr>
            </w:pPr>
            <w:r w:rsidRPr="006F6141">
              <w:rPr>
                <w:sz w:val="20"/>
              </w:rPr>
              <w:t>676</w:t>
            </w:r>
          </w:p>
        </w:tc>
        <w:tc>
          <w:tcPr>
            <w:tcW w:w="375" w:type="pct"/>
            <w:tcBorders>
              <w:top w:val="nil"/>
              <w:left w:val="nil"/>
              <w:bottom w:val="single" w:sz="4" w:space="0" w:color="auto"/>
              <w:right w:val="single" w:sz="12" w:space="0" w:color="auto"/>
            </w:tcBorders>
            <w:shd w:val="clear" w:color="auto" w:fill="auto"/>
            <w:noWrap/>
            <w:vAlign w:val="bottom"/>
          </w:tcPr>
          <w:p w14:paraId="59B298A4" w14:textId="3A362527"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3396BFF1" w14:textId="4A3C0CD4" w:rsidR="006F6141" w:rsidRPr="006F6141" w:rsidRDefault="006F6141" w:rsidP="009A609A">
            <w:pPr>
              <w:widowControl/>
              <w:spacing w:after="120"/>
              <w:jc w:val="right"/>
              <w:rPr>
                <w:snapToGrid/>
                <w:kern w:val="0"/>
                <w:sz w:val="20"/>
              </w:rPr>
            </w:pPr>
            <w:r w:rsidRPr="006F6141">
              <w:rPr>
                <w:sz w:val="20"/>
              </w:rPr>
              <w:t>676</w:t>
            </w:r>
          </w:p>
        </w:tc>
        <w:tc>
          <w:tcPr>
            <w:tcW w:w="375" w:type="pct"/>
            <w:tcBorders>
              <w:top w:val="nil"/>
              <w:left w:val="nil"/>
              <w:bottom w:val="single" w:sz="4" w:space="0" w:color="auto"/>
              <w:right w:val="single" w:sz="12" w:space="0" w:color="auto"/>
            </w:tcBorders>
            <w:shd w:val="clear" w:color="auto" w:fill="auto"/>
            <w:noWrap/>
            <w:vAlign w:val="bottom"/>
          </w:tcPr>
          <w:p w14:paraId="394E5DC3" w14:textId="7CC4FBAD"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0E6FDA2F" w14:textId="2BF813CF" w:rsidR="006F6141" w:rsidRPr="006F6141" w:rsidRDefault="006F6141" w:rsidP="009A609A">
            <w:pPr>
              <w:widowControl/>
              <w:spacing w:after="120"/>
              <w:jc w:val="right"/>
              <w:rPr>
                <w:snapToGrid/>
                <w:kern w:val="0"/>
                <w:sz w:val="20"/>
              </w:rPr>
            </w:pPr>
            <w:r w:rsidRPr="006F6141">
              <w:rPr>
                <w:sz w:val="20"/>
              </w:rPr>
              <w:t>676</w:t>
            </w:r>
          </w:p>
        </w:tc>
        <w:tc>
          <w:tcPr>
            <w:tcW w:w="375" w:type="pct"/>
            <w:tcBorders>
              <w:top w:val="nil"/>
              <w:left w:val="nil"/>
              <w:bottom w:val="single" w:sz="4" w:space="0" w:color="auto"/>
              <w:right w:val="single" w:sz="12" w:space="0" w:color="auto"/>
            </w:tcBorders>
            <w:shd w:val="clear" w:color="auto" w:fill="auto"/>
            <w:noWrap/>
            <w:vAlign w:val="bottom"/>
          </w:tcPr>
          <w:p w14:paraId="7411F677" w14:textId="671CBEB1" w:rsidR="006F6141" w:rsidRPr="006F6141" w:rsidRDefault="006F6141" w:rsidP="009A609A">
            <w:pPr>
              <w:widowControl/>
              <w:spacing w:after="120"/>
              <w:jc w:val="right"/>
              <w:rPr>
                <w:snapToGrid/>
                <w:kern w:val="0"/>
                <w:sz w:val="20"/>
              </w:rPr>
            </w:pPr>
            <w:r w:rsidRPr="006F6141">
              <w:rPr>
                <w:sz w:val="20"/>
              </w:rPr>
              <w:t>---</w:t>
            </w:r>
          </w:p>
        </w:tc>
      </w:tr>
      <w:tr w:rsidR="006F6141" w:rsidRPr="0085656C" w14:paraId="14934B85" w14:textId="77777777" w:rsidTr="006F6141">
        <w:trPr>
          <w:trHeight w:val="360"/>
        </w:trPr>
        <w:tc>
          <w:tcPr>
            <w:tcW w:w="1399"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14:paraId="78703204" w14:textId="77777777" w:rsidR="006F6141" w:rsidRPr="0085656C" w:rsidRDefault="006F6141" w:rsidP="009A609A">
            <w:pPr>
              <w:widowControl/>
              <w:spacing w:after="120"/>
              <w:rPr>
                <w:snapToGrid/>
                <w:kern w:val="0"/>
                <w:sz w:val="24"/>
                <w:szCs w:val="24"/>
              </w:rPr>
            </w:pPr>
            <w:r w:rsidRPr="0085656C">
              <w:rPr>
                <w:snapToGrid/>
                <w:kern w:val="0"/>
                <w:sz w:val="24"/>
                <w:szCs w:val="24"/>
              </w:rPr>
              <w:t xml:space="preserve"> Stations not filed</w:t>
            </w:r>
          </w:p>
        </w:tc>
        <w:tc>
          <w:tcPr>
            <w:tcW w:w="346" w:type="pct"/>
            <w:tcBorders>
              <w:top w:val="nil"/>
              <w:left w:val="nil"/>
              <w:bottom w:val="single" w:sz="4" w:space="0" w:color="auto"/>
              <w:right w:val="single" w:sz="4" w:space="0" w:color="auto"/>
            </w:tcBorders>
            <w:shd w:val="clear" w:color="auto" w:fill="auto"/>
            <w:noWrap/>
            <w:vAlign w:val="bottom"/>
          </w:tcPr>
          <w:p w14:paraId="033BB652" w14:textId="57E526D6" w:rsidR="006F6141" w:rsidRPr="006F6141" w:rsidRDefault="006F6141" w:rsidP="009A609A">
            <w:pPr>
              <w:widowControl/>
              <w:spacing w:after="120"/>
              <w:jc w:val="right"/>
              <w:rPr>
                <w:snapToGrid/>
                <w:kern w:val="0"/>
                <w:sz w:val="20"/>
              </w:rPr>
            </w:pPr>
            <w:r w:rsidRPr="006F6141">
              <w:rPr>
                <w:sz w:val="20"/>
              </w:rPr>
              <w:t>52</w:t>
            </w:r>
            <w:r w:rsidR="00D121DA">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24CE2CCD" w14:textId="4622E371"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1499731E" w14:textId="2FDF1456" w:rsidR="006F6141" w:rsidRPr="006F6141" w:rsidRDefault="006F6141" w:rsidP="009A609A">
            <w:pPr>
              <w:widowControl/>
              <w:spacing w:after="120"/>
              <w:jc w:val="right"/>
              <w:rPr>
                <w:snapToGrid/>
                <w:kern w:val="0"/>
                <w:sz w:val="20"/>
              </w:rPr>
            </w:pPr>
            <w:r w:rsidRPr="006F6141">
              <w:rPr>
                <w:sz w:val="20"/>
              </w:rPr>
              <w:t>52</w:t>
            </w:r>
            <w:r w:rsidR="00D121DA">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5DE20AAE" w14:textId="0F2D90B4"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43C0ABAC" w14:textId="772EEDA5" w:rsidR="006F6141" w:rsidRPr="006F6141" w:rsidRDefault="006F6141" w:rsidP="009A609A">
            <w:pPr>
              <w:widowControl/>
              <w:spacing w:after="120"/>
              <w:jc w:val="right"/>
              <w:rPr>
                <w:snapToGrid/>
                <w:kern w:val="0"/>
                <w:sz w:val="20"/>
              </w:rPr>
            </w:pPr>
            <w:r w:rsidRPr="006F6141">
              <w:rPr>
                <w:sz w:val="20"/>
              </w:rPr>
              <w:t>52</w:t>
            </w:r>
            <w:r w:rsidR="00D121DA">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5186C5FE" w14:textId="5BCAF015"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3A667951" w14:textId="1D734158" w:rsidR="006F6141" w:rsidRPr="006F6141" w:rsidRDefault="006F6141" w:rsidP="009A609A">
            <w:pPr>
              <w:widowControl/>
              <w:spacing w:after="120"/>
              <w:jc w:val="right"/>
              <w:rPr>
                <w:snapToGrid/>
                <w:kern w:val="0"/>
                <w:sz w:val="20"/>
              </w:rPr>
            </w:pPr>
            <w:r w:rsidRPr="006F6141">
              <w:rPr>
                <w:sz w:val="20"/>
              </w:rPr>
              <w:t>52</w:t>
            </w:r>
            <w:r w:rsidR="00D121DA">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0848DC51" w14:textId="4A25C887"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4" w:space="0" w:color="auto"/>
              <w:right w:val="single" w:sz="4" w:space="0" w:color="auto"/>
            </w:tcBorders>
            <w:shd w:val="clear" w:color="auto" w:fill="auto"/>
            <w:noWrap/>
            <w:vAlign w:val="bottom"/>
          </w:tcPr>
          <w:p w14:paraId="6E38B244" w14:textId="055591AE" w:rsidR="006F6141" w:rsidRPr="006F6141" w:rsidRDefault="006F6141" w:rsidP="009A609A">
            <w:pPr>
              <w:widowControl/>
              <w:spacing w:after="120"/>
              <w:jc w:val="right"/>
              <w:rPr>
                <w:snapToGrid/>
                <w:kern w:val="0"/>
                <w:sz w:val="20"/>
              </w:rPr>
            </w:pPr>
            <w:r w:rsidRPr="006F6141">
              <w:rPr>
                <w:sz w:val="20"/>
              </w:rPr>
              <w:t>52</w:t>
            </w:r>
            <w:r w:rsidR="00D121DA">
              <w:rPr>
                <w:sz w:val="20"/>
              </w:rPr>
              <w:t>4</w:t>
            </w:r>
          </w:p>
        </w:tc>
        <w:tc>
          <w:tcPr>
            <w:tcW w:w="375" w:type="pct"/>
            <w:tcBorders>
              <w:top w:val="nil"/>
              <w:left w:val="nil"/>
              <w:bottom w:val="single" w:sz="4" w:space="0" w:color="auto"/>
              <w:right w:val="single" w:sz="12" w:space="0" w:color="auto"/>
            </w:tcBorders>
            <w:shd w:val="clear" w:color="auto" w:fill="auto"/>
            <w:noWrap/>
            <w:vAlign w:val="bottom"/>
          </w:tcPr>
          <w:p w14:paraId="101BC64E" w14:textId="31B3F056" w:rsidR="006F6141" w:rsidRPr="006F6141" w:rsidRDefault="006F6141" w:rsidP="009A609A">
            <w:pPr>
              <w:widowControl/>
              <w:spacing w:after="120"/>
              <w:jc w:val="right"/>
              <w:rPr>
                <w:snapToGrid/>
                <w:kern w:val="0"/>
                <w:sz w:val="20"/>
              </w:rPr>
            </w:pPr>
            <w:r w:rsidRPr="006F6141">
              <w:rPr>
                <w:sz w:val="20"/>
              </w:rPr>
              <w:t>---</w:t>
            </w:r>
          </w:p>
        </w:tc>
      </w:tr>
      <w:tr w:rsidR="006F6141" w:rsidRPr="0085656C" w14:paraId="61205325" w14:textId="77777777" w:rsidTr="006F6141">
        <w:trPr>
          <w:trHeight w:val="360"/>
        </w:trPr>
        <w:tc>
          <w:tcPr>
            <w:tcW w:w="1399"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14:paraId="71C4F518" w14:textId="77777777" w:rsidR="006F6141" w:rsidRPr="0085656C" w:rsidRDefault="006F6141" w:rsidP="009A609A">
            <w:pPr>
              <w:widowControl/>
              <w:spacing w:after="120"/>
              <w:rPr>
                <w:b/>
                <w:bCs/>
                <w:snapToGrid/>
                <w:kern w:val="0"/>
                <w:sz w:val="24"/>
                <w:szCs w:val="24"/>
              </w:rPr>
            </w:pPr>
            <w:r w:rsidRPr="0085656C">
              <w:rPr>
                <w:b/>
                <w:bCs/>
                <w:snapToGrid/>
                <w:kern w:val="0"/>
                <w:sz w:val="24"/>
                <w:szCs w:val="24"/>
              </w:rPr>
              <w:t xml:space="preserve"> All licensed stations</w:t>
            </w:r>
          </w:p>
        </w:tc>
        <w:tc>
          <w:tcPr>
            <w:tcW w:w="346" w:type="pct"/>
            <w:tcBorders>
              <w:top w:val="nil"/>
              <w:left w:val="nil"/>
              <w:bottom w:val="single" w:sz="12" w:space="0" w:color="auto"/>
              <w:right w:val="single" w:sz="4" w:space="0" w:color="auto"/>
            </w:tcBorders>
            <w:shd w:val="clear" w:color="auto" w:fill="auto"/>
            <w:noWrap/>
            <w:vAlign w:val="bottom"/>
          </w:tcPr>
          <w:p w14:paraId="2BFB9A5F" w14:textId="61612639" w:rsidR="006F6141" w:rsidRPr="006F6141" w:rsidRDefault="006F6141" w:rsidP="009A609A">
            <w:pPr>
              <w:widowControl/>
              <w:spacing w:after="120"/>
              <w:jc w:val="right"/>
              <w:rPr>
                <w:b/>
                <w:bCs/>
                <w:snapToGrid/>
                <w:kern w:val="0"/>
                <w:sz w:val="20"/>
              </w:rPr>
            </w:pPr>
            <w:r w:rsidRPr="006F6141">
              <w:rPr>
                <w:sz w:val="20"/>
              </w:rPr>
              <w:t>6</w:t>
            </w:r>
            <w:r w:rsidR="0063028D">
              <w:rPr>
                <w:sz w:val="20"/>
              </w:rPr>
              <w:t>,</w:t>
            </w:r>
            <w:r w:rsidRPr="006F6141">
              <w:rPr>
                <w:sz w:val="20"/>
              </w:rPr>
              <w:t>692</w:t>
            </w:r>
          </w:p>
        </w:tc>
        <w:tc>
          <w:tcPr>
            <w:tcW w:w="375" w:type="pct"/>
            <w:tcBorders>
              <w:top w:val="nil"/>
              <w:left w:val="nil"/>
              <w:bottom w:val="single" w:sz="12" w:space="0" w:color="auto"/>
              <w:right w:val="single" w:sz="12" w:space="0" w:color="auto"/>
            </w:tcBorders>
            <w:shd w:val="clear" w:color="auto" w:fill="auto"/>
            <w:noWrap/>
            <w:vAlign w:val="bottom"/>
          </w:tcPr>
          <w:p w14:paraId="6E5E03B4" w14:textId="3453ABC6"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12" w:space="0" w:color="auto"/>
              <w:right w:val="single" w:sz="4" w:space="0" w:color="auto"/>
            </w:tcBorders>
            <w:shd w:val="clear" w:color="auto" w:fill="auto"/>
            <w:noWrap/>
            <w:vAlign w:val="bottom"/>
          </w:tcPr>
          <w:p w14:paraId="27C0FE63" w14:textId="04D61859" w:rsidR="006F6141" w:rsidRPr="006F6141" w:rsidRDefault="006F6141" w:rsidP="009A609A">
            <w:pPr>
              <w:widowControl/>
              <w:spacing w:after="120"/>
              <w:jc w:val="right"/>
              <w:rPr>
                <w:b/>
                <w:bCs/>
                <w:snapToGrid/>
                <w:kern w:val="0"/>
                <w:sz w:val="20"/>
              </w:rPr>
            </w:pPr>
            <w:r w:rsidRPr="006F6141">
              <w:rPr>
                <w:sz w:val="20"/>
              </w:rPr>
              <w:t>6</w:t>
            </w:r>
            <w:r w:rsidR="0063028D">
              <w:rPr>
                <w:sz w:val="20"/>
              </w:rPr>
              <w:t>,</w:t>
            </w:r>
            <w:r w:rsidRPr="006F6141">
              <w:rPr>
                <w:sz w:val="20"/>
              </w:rPr>
              <w:t>692</w:t>
            </w:r>
          </w:p>
        </w:tc>
        <w:tc>
          <w:tcPr>
            <w:tcW w:w="375" w:type="pct"/>
            <w:tcBorders>
              <w:top w:val="nil"/>
              <w:left w:val="nil"/>
              <w:bottom w:val="single" w:sz="12" w:space="0" w:color="auto"/>
              <w:right w:val="single" w:sz="12" w:space="0" w:color="auto"/>
            </w:tcBorders>
            <w:shd w:val="clear" w:color="auto" w:fill="auto"/>
            <w:noWrap/>
            <w:vAlign w:val="bottom"/>
          </w:tcPr>
          <w:p w14:paraId="31EBE851" w14:textId="3A9B3C1C"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12" w:space="0" w:color="auto"/>
              <w:right w:val="single" w:sz="4" w:space="0" w:color="auto"/>
            </w:tcBorders>
            <w:shd w:val="clear" w:color="auto" w:fill="auto"/>
            <w:noWrap/>
            <w:vAlign w:val="bottom"/>
          </w:tcPr>
          <w:p w14:paraId="423C48C9" w14:textId="3CFBF259" w:rsidR="006F6141" w:rsidRPr="006F6141" w:rsidRDefault="006F6141" w:rsidP="009A609A">
            <w:pPr>
              <w:widowControl/>
              <w:spacing w:after="120"/>
              <w:jc w:val="right"/>
              <w:rPr>
                <w:b/>
                <w:bCs/>
                <w:snapToGrid/>
                <w:kern w:val="0"/>
                <w:sz w:val="20"/>
              </w:rPr>
            </w:pPr>
            <w:r w:rsidRPr="006F6141">
              <w:rPr>
                <w:sz w:val="20"/>
              </w:rPr>
              <w:t>6</w:t>
            </w:r>
            <w:r w:rsidR="0063028D">
              <w:rPr>
                <w:sz w:val="20"/>
              </w:rPr>
              <w:t>,</w:t>
            </w:r>
            <w:r w:rsidRPr="006F6141">
              <w:rPr>
                <w:sz w:val="20"/>
              </w:rPr>
              <w:t>692</w:t>
            </w:r>
          </w:p>
        </w:tc>
        <w:tc>
          <w:tcPr>
            <w:tcW w:w="375" w:type="pct"/>
            <w:tcBorders>
              <w:top w:val="nil"/>
              <w:left w:val="nil"/>
              <w:bottom w:val="single" w:sz="12" w:space="0" w:color="auto"/>
              <w:right w:val="single" w:sz="12" w:space="0" w:color="auto"/>
            </w:tcBorders>
            <w:shd w:val="clear" w:color="auto" w:fill="auto"/>
            <w:noWrap/>
            <w:vAlign w:val="bottom"/>
          </w:tcPr>
          <w:p w14:paraId="1DC12D4D" w14:textId="57DF032C"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12" w:space="0" w:color="auto"/>
              <w:right w:val="single" w:sz="4" w:space="0" w:color="auto"/>
            </w:tcBorders>
            <w:shd w:val="clear" w:color="auto" w:fill="auto"/>
            <w:noWrap/>
            <w:vAlign w:val="bottom"/>
          </w:tcPr>
          <w:p w14:paraId="16F39421" w14:textId="61296C57" w:rsidR="006F6141" w:rsidRPr="006F6141" w:rsidRDefault="006F6141" w:rsidP="009A609A">
            <w:pPr>
              <w:widowControl/>
              <w:spacing w:after="120"/>
              <w:jc w:val="right"/>
              <w:rPr>
                <w:b/>
                <w:bCs/>
                <w:snapToGrid/>
                <w:kern w:val="0"/>
                <w:sz w:val="20"/>
              </w:rPr>
            </w:pPr>
            <w:r w:rsidRPr="006F6141">
              <w:rPr>
                <w:sz w:val="20"/>
              </w:rPr>
              <w:t>6</w:t>
            </w:r>
            <w:r w:rsidR="0063028D">
              <w:rPr>
                <w:sz w:val="20"/>
              </w:rPr>
              <w:t>,</w:t>
            </w:r>
            <w:r w:rsidRPr="006F6141">
              <w:rPr>
                <w:sz w:val="20"/>
              </w:rPr>
              <w:t>692</w:t>
            </w:r>
          </w:p>
        </w:tc>
        <w:tc>
          <w:tcPr>
            <w:tcW w:w="375" w:type="pct"/>
            <w:tcBorders>
              <w:top w:val="nil"/>
              <w:left w:val="nil"/>
              <w:bottom w:val="single" w:sz="12" w:space="0" w:color="auto"/>
              <w:right w:val="single" w:sz="12" w:space="0" w:color="auto"/>
            </w:tcBorders>
            <w:shd w:val="clear" w:color="auto" w:fill="auto"/>
            <w:noWrap/>
            <w:vAlign w:val="bottom"/>
          </w:tcPr>
          <w:p w14:paraId="19866F76" w14:textId="33B79F4F" w:rsidR="006F6141" w:rsidRPr="006F6141" w:rsidRDefault="006F6141" w:rsidP="009A609A">
            <w:pPr>
              <w:widowControl/>
              <w:spacing w:after="120"/>
              <w:jc w:val="right"/>
              <w:rPr>
                <w:snapToGrid/>
                <w:kern w:val="0"/>
                <w:sz w:val="20"/>
              </w:rPr>
            </w:pPr>
            <w:r w:rsidRPr="006F6141">
              <w:rPr>
                <w:sz w:val="20"/>
              </w:rPr>
              <w:t>---</w:t>
            </w:r>
          </w:p>
        </w:tc>
        <w:tc>
          <w:tcPr>
            <w:tcW w:w="346" w:type="pct"/>
            <w:tcBorders>
              <w:top w:val="nil"/>
              <w:left w:val="nil"/>
              <w:bottom w:val="single" w:sz="12" w:space="0" w:color="auto"/>
              <w:right w:val="single" w:sz="4" w:space="0" w:color="auto"/>
            </w:tcBorders>
            <w:shd w:val="clear" w:color="auto" w:fill="auto"/>
            <w:noWrap/>
            <w:vAlign w:val="bottom"/>
          </w:tcPr>
          <w:p w14:paraId="556EC18E" w14:textId="01E9F290" w:rsidR="006F6141" w:rsidRPr="006F6141" w:rsidRDefault="006F6141" w:rsidP="009A609A">
            <w:pPr>
              <w:widowControl/>
              <w:spacing w:after="120"/>
              <w:jc w:val="right"/>
              <w:rPr>
                <w:b/>
                <w:bCs/>
                <w:snapToGrid/>
                <w:kern w:val="0"/>
                <w:sz w:val="20"/>
              </w:rPr>
            </w:pPr>
            <w:r w:rsidRPr="006F6141">
              <w:rPr>
                <w:sz w:val="20"/>
              </w:rPr>
              <w:t>6</w:t>
            </w:r>
            <w:r w:rsidR="0063028D">
              <w:rPr>
                <w:sz w:val="20"/>
              </w:rPr>
              <w:t>,</w:t>
            </w:r>
            <w:r w:rsidRPr="006F6141">
              <w:rPr>
                <w:sz w:val="20"/>
              </w:rPr>
              <w:t>692</w:t>
            </w:r>
          </w:p>
        </w:tc>
        <w:tc>
          <w:tcPr>
            <w:tcW w:w="375" w:type="pct"/>
            <w:tcBorders>
              <w:top w:val="nil"/>
              <w:left w:val="nil"/>
              <w:bottom w:val="single" w:sz="12" w:space="0" w:color="auto"/>
              <w:right w:val="single" w:sz="12" w:space="0" w:color="auto"/>
            </w:tcBorders>
            <w:shd w:val="clear" w:color="auto" w:fill="auto"/>
            <w:noWrap/>
            <w:vAlign w:val="bottom"/>
          </w:tcPr>
          <w:p w14:paraId="15044D90" w14:textId="6891D4C5" w:rsidR="006F6141" w:rsidRPr="006F6141" w:rsidRDefault="006F6141" w:rsidP="009A609A">
            <w:pPr>
              <w:widowControl/>
              <w:spacing w:after="120"/>
              <w:jc w:val="right"/>
              <w:rPr>
                <w:snapToGrid/>
                <w:kern w:val="0"/>
                <w:sz w:val="20"/>
              </w:rPr>
            </w:pPr>
            <w:r w:rsidRPr="006F6141">
              <w:rPr>
                <w:sz w:val="20"/>
              </w:rPr>
              <w:t>---</w:t>
            </w:r>
          </w:p>
        </w:tc>
      </w:tr>
    </w:tbl>
    <w:p w14:paraId="3022975F" w14:textId="77777777" w:rsidR="00D05D68" w:rsidRPr="0085656C" w:rsidRDefault="00D05D68" w:rsidP="009A609A">
      <w:pPr>
        <w:widowControl/>
        <w:spacing w:after="120"/>
      </w:pPr>
    </w:p>
    <w:sectPr w:rsidR="00D05D68" w:rsidRPr="0085656C" w:rsidSect="006B78C9">
      <w:headerReference w:type="default" r:id="rId21"/>
      <w:footerReference w:type="even" r:id="rId22"/>
      <w:headerReference w:type="first" r:id="rId23"/>
      <w:footerReference w:type="first" r:id="rId24"/>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F474" w14:textId="77777777" w:rsidR="00306B7B" w:rsidRDefault="00306B7B">
      <w:pPr>
        <w:spacing w:line="20" w:lineRule="exact"/>
      </w:pPr>
    </w:p>
  </w:endnote>
  <w:endnote w:type="continuationSeparator" w:id="0">
    <w:p w14:paraId="01043ADB" w14:textId="77777777" w:rsidR="00306B7B" w:rsidRDefault="00306B7B">
      <w:r>
        <w:t xml:space="preserve"> </w:t>
      </w:r>
    </w:p>
  </w:endnote>
  <w:endnote w:type="continuationNotice" w:id="1">
    <w:p w14:paraId="6DB56339" w14:textId="77777777" w:rsidR="00306B7B" w:rsidRDefault="00306B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26E5" w14:textId="77777777" w:rsidR="00871DFD" w:rsidRDefault="00871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F4CF" w14:textId="41BFBDF5" w:rsidR="00BB60A1" w:rsidRDefault="00BB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CF4">
      <w:rPr>
        <w:rStyle w:val="PageNumber"/>
        <w:noProof/>
      </w:rPr>
      <w:t>2</w:t>
    </w:r>
    <w:r>
      <w:rPr>
        <w:rStyle w:val="PageNumber"/>
      </w:rPr>
      <w:fldChar w:fldCharType="end"/>
    </w:r>
  </w:p>
  <w:p w14:paraId="5E3C7639" w14:textId="77777777" w:rsidR="00BB60A1" w:rsidRDefault="00BB6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166C" w14:textId="77777777" w:rsidR="00BB60A1" w:rsidRPr="009A5283" w:rsidRDefault="00BB60A1" w:rsidP="009A5283">
    <w:pPr>
      <w:pStyle w:val="Footer"/>
      <w:tabs>
        <w:tab w:val="clear" w:pos="8640"/>
        <w:tab w:val="right" w:pos="9360"/>
      </w:tabs>
      <w:rPr>
        <w:rFonts w:asciiTheme="minorHAnsi" w:hAnsiTheme="minorHAnsi" w:cstheme="minorHAnsi"/>
        <w:b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80587"/>
      <w:docPartObj>
        <w:docPartGallery w:val="Page Numbers (Bottom of Page)"/>
        <w:docPartUnique/>
      </w:docPartObj>
    </w:sdtPr>
    <w:sdtEndPr>
      <w:rPr>
        <w:noProof/>
      </w:rPr>
    </w:sdtEndPr>
    <w:sdtContent>
      <w:p w14:paraId="462B2EC0" w14:textId="1B740964" w:rsidR="00BB60A1" w:rsidRDefault="00BB60A1">
        <w:pPr>
          <w:pStyle w:val="Footer"/>
          <w:jc w:val="center"/>
        </w:pPr>
        <w:r>
          <w:fldChar w:fldCharType="begin"/>
        </w:r>
        <w:r>
          <w:instrText xml:space="preserve"> PAGE   \* MERGEFORMAT </w:instrText>
        </w:r>
        <w:r>
          <w:fldChar w:fldCharType="separate"/>
        </w:r>
        <w:r w:rsidR="00871DFD">
          <w:rPr>
            <w:noProof/>
          </w:rPr>
          <w:t>i</w:t>
        </w:r>
        <w:r>
          <w:rPr>
            <w:noProof/>
          </w:rPr>
          <w:fldChar w:fldCharType="end"/>
        </w:r>
      </w:p>
    </w:sdtContent>
  </w:sdt>
  <w:p w14:paraId="0E2D4846" w14:textId="77777777" w:rsidR="00BB60A1" w:rsidRPr="009A5283" w:rsidRDefault="00BB60A1" w:rsidP="009A5283">
    <w:pPr>
      <w:pStyle w:val="Footer"/>
      <w:tabs>
        <w:tab w:val="clear" w:pos="8640"/>
        <w:tab w:val="right" w:pos="9360"/>
      </w:tabs>
      <w:rPr>
        <w:rFonts w:asciiTheme="minorHAnsi" w:hAnsiTheme="minorHAnsi" w:cstheme="minorHAnsi"/>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7D65" w14:textId="59668943" w:rsidR="00BB60A1" w:rsidRDefault="00BB60A1">
    <w:pPr>
      <w:pStyle w:val="Footer"/>
      <w:jc w:val="center"/>
    </w:pPr>
  </w:p>
  <w:p w14:paraId="40DA6D66" w14:textId="77777777" w:rsidR="00BB60A1" w:rsidRPr="009A5283" w:rsidRDefault="00BB60A1" w:rsidP="009A5283">
    <w:pPr>
      <w:pStyle w:val="Footer"/>
      <w:tabs>
        <w:tab w:val="clear" w:pos="8640"/>
        <w:tab w:val="right" w:pos="9360"/>
      </w:tabs>
      <w:rPr>
        <w:rFonts w:asciiTheme="minorHAnsi" w:hAnsiTheme="minorHAnsi" w:cstheme="minorHAnsi"/>
        <w:b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73C3" w14:textId="77777777" w:rsidR="00BB60A1" w:rsidRDefault="00BB60A1">
    <w:pPr>
      <w:pStyle w:val="Footer"/>
      <w:jc w:val="center"/>
      <w:rPr>
        <w:b/>
        <w:bCs/>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1E49" w14:textId="77777777" w:rsidR="00BB60A1" w:rsidRDefault="00BB60A1" w:rsidP="0055614C">
    <w:pPr>
      <w:pStyle w:val="Footer"/>
      <w:framePr w:wrap="around" w:vAnchor="text" w:hAnchor="margin" w:xAlign="center" w:y="1"/>
    </w:pPr>
    <w:r>
      <w:fldChar w:fldCharType="begin"/>
    </w:r>
    <w:r>
      <w:instrText xml:space="preserve">PAGE  </w:instrText>
    </w:r>
    <w:r>
      <w:fldChar w:fldCharType="end"/>
    </w:r>
  </w:p>
  <w:p w14:paraId="4E94AB43" w14:textId="77777777" w:rsidR="00BB60A1" w:rsidRDefault="00BB60A1">
    <w:pPr>
      <w:pStyle w:val="Footer"/>
    </w:pPr>
  </w:p>
  <w:p w14:paraId="387B13E3" w14:textId="77777777" w:rsidR="00BB60A1" w:rsidRDefault="00BB60A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048A" w14:textId="77777777" w:rsidR="00BB60A1" w:rsidRDefault="00BB60A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20A5F" w14:textId="77777777" w:rsidR="00306B7B" w:rsidRDefault="00306B7B" w:rsidP="00813309">
      <w:r>
        <w:separator/>
      </w:r>
    </w:p>
    <w:p w14:paraId="273494FD" w14:textId="77777777" w:rsidR="00306B7B" w:rsidRPr="00813309" w:rsidRDefault="00306B7B" w:rsidP="00813309">
      <w:pPr>
        <w:pStyle w:val="Footer"/>
      </w:pPr>
    </w:p>
  </w:footnote>
  <w:footnote w:type="continuationSeparator" w:id="0">
    <w:p w14:paraId="05A68126" w14:textId="77777777" w:rsidR="00306B7B" w:rsidRDefault="00306B7B" w:rsidP="00813309">
      <w:pPr>
        <w:spacing w:before="120"/>
        <w:rPr>
          <w:sz w:val="20"/>
        </w:rPr>
      </w:pPr>
      <w:r>
        <w:rPr>
          <w:sz w:val="20"/>
        </w:rPr>
        <w:t xml:space="preserve">(Continued from previous page)  </w:t>
      </w:r>
      <w:r>
        <w:rPr>
          <w:sz w:val="20"/>
        </w:rPr>
        <w:separator/>
      </w:r>
    </w:p>
    <w:p w14:paraId="5FB545A7" w14:textId="77777777" w:rsidR="00306B7B" w:rsidRPr="00FD2847" w:rsidRDefault="00306B7B" w:rsidP="00FD2847">
      <w:pPr>
        <w:pStyle w:val="Footer"/>
      </w:pPr>
    </w:p>
  </w:footnote>
  <w:footnote w:type="continuationNotice" w:id="1">
    <w:p w14:paraId="0B2D5C7D" w14:textId="77777777" w:rsidR="00306B7B" w:rsidRDefault="00306B7B" w:rsidP="00813309">
      <w:pPr>
        <w:jc w:val="right"/>
        <w:rPr>
          <w:sz w:val="20"/>
        </w:rPr>
      </w:pPr>
      <w:r>
        <w:rPr>
          <w:sz w:val="20"/>
        </w:rPr>
        <w:t>(continued…)</w:t>
      </w:r>
    </w:p>
    <w:p w14:paraId="6641E021" w14:textId="77777777" w:rsidR="00306B7B" w:rsidRPr="00FD2847" w:rsidRDefault="00306B7B" w:rsidP="00FD2847">
      <w:pPr>
        <w:pStyle w:val="Footer"/>
      </w:pPr>
    </w:p>
  </w:footnote>
  <w:footnote w:id="2">
    <w:p w14:paraId="6B69B458" w14:textId="737FB4FE" w:rsidR="00BB60A1" w:rsidRPr="0085656C" w:rsidRDefault="00BB60A1" w:rsidP="00832C8E">
      <w:pPr>
        <w:pStyle w:val="FootnoteText"/>
      </w:pPr>
      <w:r w:rsidRPr="0085656C">
        <w:rPr>
          <w:rStyle w:val="FootnoteReference"/>
        </w:rPr>
        <w:footnoteRef/>
      </w:r>
      <w:r w:rsidRPr="0085656C">
        <w:t xml:space="preserve"> Previous versions of this report were released in various dockets related to the Commission’s media ownership rules and diversity initiatives.  </w:t>
      </w:r>
      <w:r w:rsidRPr="0085656C">
        <w:rPr>
          <w:i/>
        </w:rPr>
        <w:t>See 2014 Quadrennial Regulatory Review – Review of the Commission’s Broadcast Ownership Rules and Other Rules Adopted Pursuant to Section 202 of the Telecommunications Act of 1996</w:t>
      </w:r>
      <w:r w:rsidRPr="0085656C">
        <w:t>, MB Docket No</w:t>
      </w:r>
      <w:r>
        <w:t>s</w:t>
      </w:r>
      <w:r w:rsidRPr="0085656C">
        <w:t xml:space="preserve">. 14-50, </w:t>
      </w:r>
      <w:r>
        <w:t xml:space="preserve">09-182, and 07-294, </w:t>
      </w:r>
      <w:r w:rsidRPr="0085656C">
        <w:t>Report on Ownership of Commercial Broadcast Stations, 29 FCC Rcd 7835 (MB 2014) (</w:t>
      </w:r>
      <w:r>
        <w:rPr>
          <w:i/>
        </w:rPr>
        <w:t>Second 323 Report</w:t>
      </w:r>
      <w:r w:rsidRPr="006C13A8">
        <w:t>)</w:t>
      </w:r>
      <w:r>
        <w:t xml:space="preserve"> (This was the second 323 report issued by the Media Bureau and presented data for the 2013 filing cycle.)</w:t>
      </w:r>
      <w:r w:rsidRPr="006C13A8">
        <w:t>;</w:t>
      </w:r>
      <w:r w:rsidRPr="0085656C">
        <w:rPr>
          <w:i/>
        </w:rPr>
        <w:t xml:space="preserve"> 2010 Quadrennial Regulatory Review – Review of the Commission’s Broadcast Ownership Rules and Other Rules Adopted Pursuant to Section 202 of the Telecommunications Act of 1996</w:t>
      </w:r>
      <w:r w:rsidRPr="0085656C">
        <w:t>, MB Docket No</w:t>
      </w:r>
      <w:r>
        <w:t>s</w:t>
      </w:r>
      <w:r w:rsidRPr="0085656C">
        <w:t>. 09-182</w:t>
      </w:r>
      <w:r>
        <w:t xml:space="preserve"> and 07-294</w:t>
      </w:r>
      <w:r w:rsidRPr="0085656C">
        <w:t>, Report on Ownership of Commercial Broadcast Stations, 27 FCC Rcd 13814 (MB 2012) (</w:t>
      </w:r>
      <w:r>
        <w:rPr>
          <w:i/>
        </w:rPr>
        <w:t>First 323 Report</w:t>
      </w:r>
      <w:r w:rsidRPr="0085656C">
        <w:t>)</w:t>
      </w:r>
      <w:r>
        <w:t xml:space="preserve"> (This was the first report on Form 323 data issued by the Media Bureau and presented data for the 2009 and 2011 filing cycles.)</w:t>
      </w:r>
      <w:r w:rsidRPr="0085656C">
        <w:t xml:space="preserve">.  </w:t>
      </w:r>
      <w:r>
        <w:t xml:space="preserve">While the data in this report may be particularly relevant to Commission policymaking in those areas, </w:t>
      </w:r>
      <w:r w:rsidRPr="0085656C">
        <w:t xml:space="preserve">this data may </w:t>
      </w:r>
      <w:r>
        <w:t xml:space="preserve">also </w:t>
      </w:r>
      <w:r w:rsidRPr="0085656C">
        <w:t>be useful in a wide variety of additional proceedings</w:t>
      </w:r>
      <w:r>
        <w:t>.  Accordingly</w:t>
      </w:r>
      <w:r w:rsidRPr="0085656C">
        <w:t xml:space="preserve">, the Commission will no longer release these reports in a particular docket. </w:t>
      </w:r>
    </w:p>
  </w:footnote>
  <w:footnote w:id="3">
    <w:p w14:paraId="762F7FB1" w14:textId="3C0AB9FA" w:rsidR="00BB60A1" w:rsidRPr="0085656C" w:rsidRDefault="00BB60A1" w:rsidP="007E5B9A">
      <w:pPr>
        <w:pStyle w:val="FootnoteText"/>
      </w:pPr>
      <w:r w:rsidRPr="0085656C">
        <w:rPr>
          <w:rStyle w:val="FootnoteReference"/>
        </w:rPr>
        <w:footnoteRef/>
      </w:r>
      <w:r w:rsidRPr="0085656C">
        <w:t xml:space="preserve"> The accompanying spreadsheets present ownership characteristics for each broadcast station, identified by its Facility ID.  In a separate spreadsheet</w:t>
      </w:r>
      <w:r>
        <w:t>,</w:t>
      </w:r>
      <w:r w:rsidRPr="0085656C">
        <w:t xml:space="preserve"> we also provide the current call sign for each broadcast station.  We note that the data contained in each Form 323 ownership report are publicly available and may be downloaded from the Commission’s Consolidated Database (CDBS) and then aggregated, cross-referenced, and searched electronically.  </w:t>
      </w:r>
      <w:r w:rsidRPr="0085656C" w:rsidDel="00277419">
        <w:rPr>
          <w:i/>
        </w:rPr>
        <w:t>See</w:t>
      </w:r>
      <w:r w:rsidRPr="0085656C" w:rsidDel="00277419">
        <w:rPr>
          <w:b/>
        </w:rPr>
        <w:t xml:space="preserve"> </w:t>
      </w:r>
      <w:hyperlink r:id="rId1" w:history="1">
        <w:r w:rsidRPr="00364A71" w:rsidDel="00277419">
          <w:rPr>
            <w:rStyle w:val="Hyperlink"/>
          </w:rPr>
          <w:t>http://licensing.fcc.gov/prod/cdbs/pubacc/prod/cdbs_pa.htm</w:t>
        </w:r>
      </w:hyperlink>
      <w:r w:rsidRPr="0085656C" w:rsidDel="00277419">
        <w:t>.</w:t>
      </w:r>
      <w:r w:rsidRPr="0085656C">
        <w:rPr>
          <w:b/>
        </w:rPr>
        <w:t xml:space="preserve">  </w:t>
      </w:r>
    </w:p>
  </w:footnote>
  <w:footnote w:id="4">
    <w:p w14:paraId="0F29E13E" w14:textId="2F84B9B0" w:rsidR="00BB60A1" w:rsidRDefault="00BB60A1">
      <w:pPr>
        <w:pStyle w:val="FootnoteText"/>
      </w:pPr>
      <w:r>
        <w:rPr>
          <w:rStyle w:val="FootnoteReference"/>
        </w:rPr>
        <w:footnoteRef/>
      </w:r>
      <w:r>
        <w:t xml:space="preserve"> In 2016, t</w:t>
      </w:r>
      <w:r w:rsidRPr="005D39FC">
        <w:t>he</w:t>
      </w:r>
      <w:r>
        <w:t xml:space="preserve"> Commission revised the Ownership Report for Noncommercial Broadcast Stations (</w:t>
      </w:r>
      <w:r w:rsidRPr="0085656C">
        <w:t>Form 323-E</w:t>
      </w:r>
      <w:r>
        <w:t>)</w:t>
      </w:r>
      <w:r w:rsidRPr="0085656C">
        <w:t xml:space="preserve"> </w:t>
      </w:r>
      <w:r>
        <w:t xml:space="preserve">to conform noncommercial educational (NCE) stations’ </w:t>
      </w:r>
      <w:r w:rsidRPr="0085656C">
        <w:t xml:space="preserve">reporting requirements more closely to </w:t>
      </w:r>
      <w:r>
        <w:t xml:space="preserve">the requirements for </w:t>
      </w:r>
      <w:r w:rsidRPr="0085656C">
        <w:t>commercial stations</w:t>
      </w:r>
      <w:r>
        <w:t xml:space="preserve">.  </w:t>
      </w:r>
      <w:r>
        <w:rPr>
          <w:i/>
        </w:rPr>
        <w:t xml:space="preserve">See </w:t>
      </w:r>
      <w:r w:rsidRPr="0085656C">
        <w:rPr>
          <w:i/>
        </w:rPr>
        <w:t>Promoting Diversification of Ownership in the Broadcasting Services et al.</w:t>
      </w:r>
      <w:r w:rsidRPr="0085656C">
        <w:t>, Report and Order, Second Report and Order, and Order on R</w:t>
      </w:r>
      <w:r>
        <w:t>econsideration, 31 FCC Rcd 398, 420-28</w:t>
      </w:r>
      <w:r w:rsidRPr="0085656C">
        <w:t xml:space="preserve">, </w:t>
      </w:r>
      <w:r>
        <w:t xml:space="preserve">paras. 43-55 </w:t>
      </w:r>
      <w:r w:rsidRPr="0085656C">
        <w:t>(2016)</w:t>
      </w:r>
      <w:r>
        <w:t xml:space="preserve"> (</w:t>
      </w:r>
      <w:r>
        <w:rPr>
          <w:i/>
        </w:rPr>
        <w:t xml:space="preserve">2016 323 and 323-E </w:t>
      </w:r>
      <w:r w:rsidRPr="005D39FC">
        <w:rPr>
          <w:i/>
        </w:rPr>
        <w:t>Order</w:t>
      </w:r>
      <w:r>
        <w:t xml:space="preserve">); </w:t>
      </w:r>
      <w:r>
        <w:rPr>
          <w:i/>
        </w:rPr>
        <w:t xml:space="preserve">see also </w:t>
      </w:r>
      <w:r w:rsidRPr="0085656C">
        <w:rPr>
          <w:i/>
        </w:rPr>
        <w:t>Promoting Diversification of Ownership in the Broadcasting Services et al.</w:t>
      </w:r>
      <w:r w:rsidRPr="0085656C">
        <w:t>,</w:t>
      </w:r>
      <w:r>
        <w:t xml:space="preserve"> Order on Reconsideration, FCC 17-42 (Apr. 21, 2017) (</w:t>
      </w:r>
      <w:r>
        <w:rPr>
          <w:i/>
        </w:rPr>
        <w:t>2017 323-E Order on Reconsideration</w:t>
      </w:r>
      <w:r>
        <w:t>)</w:t>
      </w:r>
      <w:r>
        <w:rPr>
          <w:i/>
        </w:rPr>
        <w:t xml:space="preserve"> </w:t>
      </w:r>
      <w:r>
        <w:t>(further revising NCE filing requirements).</w:t>
      </w:r>
      <w:r w:rsidRPr="0089295F">
        <w:t xml:space="preserve">  </w:t>
      </w:r>
      <w:r>
        <w:t xml:space="preserve">Pursuant to the </w:t>
      </w:r>
      <w:r>
        <w:rPr>
          <w:i/>
        </w:rPr>
        <w:t xml:space="preserve">2016 323 and 323-E </w:t>
      </w:r>
      <w:r w:rsidRPr="005D39FC">
        <w:rPr>
          <w:i/>
        </w:rPr>
        <w:t>Order</w:t>
      </w:r>
      <w:r>
        <w:t xml:space="preserve">, NCE stations must submit biennial ownership reports pursuant to the same schedule applicable to commercial stations, including the October 1 “as of” date.  </w:t>
      </w:r>
      <w:r>
        <w:rPr>
          <w:i/>
        </w:rPr>
        <w:t xml:space="preserve">See 2016 323 and 323-E </w:t>
      </w:r>
      <w:r w:rsidRPr="005D39FC">
        <w:rPr>
          <w:i/>
        </w:rPr>
        <w:t>Order</w:t>
      </w:r>
      <w:r>
        <w:t>, 31 FCC Rcd</w:t>
      </w:r>
      <w:r>
        <w:rPr>
          <w:i/>
        </w:rPr>
        <w:t xml:space="preserve"> </w:t>
      </w:r>
      <w:r>
        <w:t>at 432-33, paras. 64-67.</w:t>
      </w:r>
      <w:r w:rsidRPr="001037AD">
        <w:t xml:space="preserve">  </w:t>
      </w:r>
      <w:r>
        <w:t xml:space="preserve">Such filings will begin during the 2017 biennial filing window.  </w:t>
      </w:r>
      <w:r>
        <w:rPr>
          <w:i/>
        </w:rPr>
        <w:t>See id.</w:t>
      </w:r>
      <w:r>
        <w:t xml:space="preserve">at 429, 432, paras. 58, 66; </w:t>
      </w:r>
      <w:r w:rsidRPr="0085656C">
        <w:rPr>
          <w:i/>
        </w:rPr>
        <w:t>Promoting Diversification of Ownership in the Broadcasting Services</w:t>
      </w:r>
      <w:r w:rsidRPr="0085656C">
        <w:t>,</w:t>
      </w:r>
      <w:r>
        <w:t xml:space="preserve"> Order, 31 FCC Rcd 13263, 13263-64, paras. 1-2 (MB 2016) (suspending rolling filing deadlines for NCE stations and instead requiring all such stations to file on or before December 1, 2017)</w:t>
      </w:r>
      <w:r w:rsidRPr="001037AD">
        <w:t>.</w:t>
      </w:r>
    </w:p>
    <w:p w14:paraId="4C035027" w14:textId="4F0A6727" w:rsidR="00BB60A1" w:rsidRPr="004D46A0" w:rsidRDefault="00BB60A1">
      <w:pPr>
        <w:pStyle w:val="FootnoteText"/>
      </w:pPr>
      <w:r>
        <w:t xml:space="preserve">In the </w:t>
      </w:r>
      <w:r>
        <w:rPr>
          <w:i/>
        </w:rPr>
        <w:t>2016 323 Order</w:t>
      </w:r>
      <w:r>
        <w:t xml:space="preserve">, the Commission noted that certain commenters had acknowledged the steps already taken to improve the quality of the broadcast ownership data, but had urged the Commission to do more to make the broadcast ownership data more usable for the benefit of studies and analysis.  </w:t>
      </w:r>
      <w:r>
        <w:rPr>
          <w:i/>
        </w:rPr>
        <w:t xml:space="preserve">See </w:t>
      </w:r>
      <w:r w:rsidRPr="0085656C">
        <w:rPr>
          <w:i/>
        </w:rPr>
        <w:t>2016 323 Order</w:t>
      </w:r>
      <w:r>
        <w:t>, 31 FCC Rcd at 407-08, para. 16.  The Commission, in t</w:t>
      </w:r>
      <w:r w:rsidRPr="0085656C">
        <w:t xml:space="preserve">he </w:t>
      </w:r>
      <w:r w:rsidRPr="0085656C">
        <w:rPr>
          <w:i/>
        </w:rPr>
        <w:t>2016 323 Order</w:t>
      </w:r>
      <w:r>
        <w:t>,</w:t>
      </w:r>
      <w:r w:rsidRPr="0085656C">
        <w:rPr>
          <w:i/>
        </w:rPr>
        <w:t xml:space="preserve"> </w:t>
      </w:r>
      <w:r w:rsidRPr="0085656C">
        <w:t xml:space="preserve">made a number of significant changes to </w:t>
      </w:r>
      <w:r>
        <w:t xml:space="preserve">Form 323 and 323-E to </w:t>
      </w:r>
      <w:r w:rsidRPr="0085656C">
        <w:t xml:space="preserve">reduce the filing burdens on broadcasters, streamline the process, and improve data quality.  </w:t>
      </w:r>
      <w:r>
        <w:rPr>
          <w:i/>
        </w:rPr>
        <w:t xml:space="preserve">See </w:t>
      </w:r>
      <w:r w:rsidRPr="0085656C">
        <w:rPr>
          <w:i/>
        </w:rPr>
        <w:t xml:space="preserve">id. </w:t>
      </w:r>
      <w:r w:rsidRPr="0085656C">
        <w:t>at 429-39, paras. 59-84</w:t>
      </w:r>
      <w:r w:rsidRPr="001037AD">
        <w:t>.</w:t>
      </w:r>
      <w:r>
        <w:t xml:space="preserve">  </w:t>
      </w:r>
      <w:r w:rsidRPr="0085656C">
        <w:t>These changes include</w:t>
      </w:r>
      <w:r>
        <w:t>d</w:t>
      </w:r>
      <w:r w:rsidRPr="0085656C">
        <w:t xml:space="preserve"> extending the biennial filing deadline, reducing the number of filings required, improving the reporting of other broadcast and newspaper interests, and other modifications.</w:t>
      </w:r>
      <w:r>
        <w:t xml:space="preserve">  </w:t>
      </w:r>
      <w:r w:rsidRPr="0085656C">
        <w:rPr>
          <w:i/>
        </w:rPr>
        <w:t>See id</w:t>
      </w:r>
      <w:r w:rsidRPr="001037AD">
        <w:t>.</w:t>
      </w:r>
      <w:r>
        <w:t xml:space="preserve">  As noted in the </w:t>
      </w:r>
      <w:r>
        <w:rPr>
          <w:i/>
        </w:rPr>
        <w:t>2016 323 Order</w:t>
      </w:r>
      <w:r>
        <w:t xml:space="preserve">, we believe these changes will improve the usability of the submitted ownership data for both Commission staff and outside analysts.  </w:t>
      </w:r>
      <w:r>
        <w:rPr>
          <w:i/>
        </w:rPr>
        <w:t xml:space="preserve">See id. </w:t>
      </w:r>
      <w:r>
        <w:t xml:space="preserve">at 436-39, paras. 77-84 (responding to comments on the </w:t>
      </w:r>
      <w:r>
        <w:rPr>
          <w:i/>
        </w:rPr>
        <w:t xml:space="preserve">Second 323 Report </w:t>
      </w:r>
      <w:r>
        <w:t xml:space="preserve">asking the Commission to make the data in future reports easier to use); </w:t>
      </w:r>
      <w:r>
        <w:rPr>
          <w:i/>
        </w:rPr>
        <w:t xml:space="preserve">see also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xml:space="preserve">, </w:t>
      </w:r>
      <w:r>
        <w:rPr>
          <w:snapToGrid w:val="0"/>
        </w:rPr>
        <w:t>Further Notice of Proposed Rulemaking and Report and Order</w:t>
      </w:r>
      <w:r w:rsidRPr="00025823">
        <w:rPr>
          <w:snapToGrid w:val="0"/>
        </w:rPr>
        <w:t xml:space="preserve">, </w:t>
      </w:r>
      <w:r>
        <w:rPr>
          <w:snapToGrid w:val="0"/>
        </w:rPr>
        <w:t>29</w:t>
      </w:r>
      <w:r w:rsidRPr="00025823">
        <w:rPr>
          <w:snapToGrid w:val="0"/>
        </w:rPr>
        <w:t xml:space="preserve"> FCC Rcd </w:t>
      </w:r>
      <w:r>
        <w:rPr>
          <w:snapToGrid w:val="0"/>
        </w:rPr>
        <w:t>4371, 4481-87, paras.</w:t>
      </w:r>
      <w:r w:rsidRPr="00025823">
        <w:rPr>
          <w:snapToGrid w:val="0"/>
        </w:rPr>
        <w:t xml:space="preserve"> </w:t>
      </w:r>
      <w:r>
        <w:rPr>
          <w:snapToGrid w:val="0"/>
        </w:rPr>
        <w:t xml:space="preserve">249-62 </w:t>
      </w:r>
      <w:r w:rsidRPr="00025823">
        <w:rPr>
          <w:snapToGrid w:val="0"/>
        </w:rPr>
        <w:t>(201</w:t>
      </w:r>
      <w:r>
        <w:rPr>
          <w:snapToGrid w:val="0"/>
        </w:rPr>
        <w:t>4</w:t>
      </w:r>
      <w:r w:rsidRPr="00025823">
        <w:rPr>
          <w:snapToGrid w:val="0"/>
        </w:rPr>
        <w:t>)</w:t>
      </w:r>
      <w:r>
        <w:rPr>
          <w:snapToGrid w:val="0"/>
        </w:rPr>
        <w:t xml:space="preserve"> </w:t>
      </w:r>
      <w:r>
        <w:t xml:space="preserve">(noting Commission efforts to address shortcomings in the Form 323 data previously identified by commenters).  </w:t>
      </w:r>
    </w:p>
  </w:footnote>
  <w:footnote w:id="5">
    <w:p w14:paraId="3626CB13" w14:textId="718124CA" w:rsidR="00BB60A1" w:rsidRPr="0085656C" w:rsidRDefault="00BB60A1" w:rsidP="009A5283">
      <w:pPr>
        <w:pStyle w:val="FootnoteText"/>
      </w:pPr>
      <w:r w:rsidRPr="0085656C">
        <w:rPr>
          <w:rStyle w:val="FootnoteReference"/>
        </w:rPr>
        <w:footnoteRef/>
      </w:r>
      <w:r w:rsidRPr="0085656C">
        <w:t xml:space="preserve"> Attribution of an ownership interest to an individual or entity is governed by the Commission’s rules and</w:t>
      </w:r>
      <w:r>
        <w:t>,</w:t>
      </w:r>
      <w:r w:rsidRPr="0085656C">
        <w:t xml:space="preserve"> </w:t>
      </w:r>
      <w:r>
        <w:t>in some instances, requires a detailed case-by-case</w:t>
      </w:r>
      <w:r w:rsidRPr="0085656C">
        <w:t xml:space="preserve"> determination.  It represents the Commission’s best judgment concerning when an interest is sufficient to confer on the owner a potential degree of influence over a licensee that should be cognizable for purposes of applying the Commission’s broadcast ownership rules.  </w:t>
      </w:r>
      <w:r w:rsidRPr="0085656C">
        <w:rPr>
          <w:i/>
        </w:rPr>
        <w:t xml:space="preserve">See </w:t>
      </w:r>
      <w:r w:rsidRPr="0085656C">
        <w:t>the notes to 47 CFR § 73.3555.</w:t>
      </w:r>
    </w:p>
  </w:footnote>
  <w:footnote w:id="6">
    <w:p w14:paraId="094968C1" w14:textId="054F5862" w:rsidR="00BB60A1" w:rsidRPr="0085656C" w:rsidRDefault="00BB60A1" w:rsidP="009A5283">
      <w:pPr>
        <w:pStyle w:val="FootnoteText"/>
      </w:pPr>
      <w:r w:rsidRPr="0085656C">
        <w:rPr>
          <w:rStyle w:val="FootnoteReference"/>
        </w:rPr>
        <w:footnoteRef/>
      </w:r>
      <w:r w:rsidRPr="0085656C">
        <w:t xml:space="preserve"> </w:t>
      </w:r>
      <w:r>
        <w:t xml:space="preserve">During the </w:t>
      </w:r>
      <w:r w:rsidRPr="0085656C">
        <w:t>2009, 2011, 2013, and 2015 biennial filing periods</w:t>
      </w:r>
      <w:r>
        <w:t xml:space="preserve">, commercial filers </w:t>
      </w:r>
      <w:r w:rsidRPr="0085656C">
        <w:t xml:space="preserve">were permitted to obtain a Special Use FRN (SUFRN) for individuals (not entities) reported on the Form 323 in lieu of a CORES FRN.  The </w:t>
      </w:r>
      <w:r>
        <w:rPr>
          <w:i/>
        </w:rPr>
        <w:t xml:space="preserve">2016 323 and 323-E Order </w:t>
      </w:r>
      <w:r w:rsidRPr="0085656C">
        <w:t xml:space="preserve">eliminated the </w:t>
      </w:r>
      <w:r>
        <w:t xml:space="preserve">ability of commercial filers to provide </w:t>
      </w:r>
      <w:r w:rsidRPr="0085656C">
        <w:t>SUFRN</w:t>
      </w:r>
      <w:r>
        <w:t xml:space="preserve">s for reported individuals </w:t>
      </w:r>
      <w:r w:rsidRPr="0085656C">
        <w:t xml:space="preserve">except in very limited circumstances.  </w:t>
      </w:r>
      <w:r w:rsidRPr="0085656C">
        <w:rPr>
          <w:i/>
        </w:rPr>
        <w:t xml:space="preserve">See </w:t>
      </w:r>
      <w:r>
        <w:rPr>
          <w:i/>
        </w:rPr>
        <w:t xml:space="preserve">2016 323 and 323-E </w:t>
      </w:r>
      <w:r w:rsidRPr="005D39FC">
        <w:rPr>
          <w:i/>
        </w:rPr>
        <w:t>Order</w:t>
      </w:r>
      <w:r>
        <w:t xml:space="preserve">, 31 FCC Rcd at 412-20, 428-29, paras. 25-42, 56-59; </w:t>
      </w:r>
      <w:r>
        <w:rPr>
          <w:i/>
        </w:rPr>
        <w:t xml:space="preserve">see also 2017 323-E Order on Reconsideration </w:t>
      </w:r>
      <w:r>
        <w:t>at 4-9, paras. 7-14 (expanding the option for NCE filers to use SUFRNs).</w:t>
      </w:r>
      <w:r w:rsidRPr="0085656C">
        <w:t xml:space="preserve">  For future reporting cycles, individuals </w:t>
      </w:r>
      <w:r>
        <w:t xml:space="preserve">reported on Form 323 </w:t>
      </w:r>
      <w:r w:rsidRPr="0085656C">
        <w:t xml:space="preserve">will be permitted to </w:t>
      </w:r>
      <w:r>
        <w:t xml:space="preserve">provide either </w:t>
      </w:r>
      <w:r w:rsidRPr="0085656C">
        <w:t xml:space="preserve">a </w:t>
      </w:r>
      <w:r>
        <w:t xml:space="preserve">CORES FRN or a </w:t>
      </w:r>
      <w:r w:rsidRPr="0085656C">
        <w:t>Restricted Use FRN (RUFRN)</w:t>
      </w:r>
      <w:r>
        <w:t xml:space="preserve">, both of which can be obtained through </w:t>
      </w:r>
      <w:r w:rsidRPr="0085656C">
        <w:t>CORES</w:t>
      </w:r>
      <w:r>
        <w:t xml:space="preserve">, on Form 323.  </w:t>
      </w:r>
      <w:r>
        <w:rPr>
          <w:i/>
        </w:rPr>
        <w:t xml:space="preserve">See </w:t>
      </w:r>
      <w:r w:rsidR="00936FB8">
        <w:rPr>
          <w:i/>
        </w:rPr>
        <w:t xml:space="preserve">2016 323 and 323-E </w:t>
      </w:r>
      <w:r w:rsidR="00936FB8" w:rsidRPr="005D39FC">
        <w:rPr>
          <w:i/>
        </w:rPr>
        <w:t>Order</w:t>
      </w:r>
      <w:r w:rsidR="00936FB8">
        <w:t>, 31 FCC Rcd</w:t>
      </w:r>
      <w:r>
        <w:rPr>
          <w:i/>
        </w:rPr>
        <w:t xml:space="preserve"> </w:t>
      </w:r>
      <w:r>
        <w:t xml:space="preserve">at 410-17, paras. 25-36.  More detail concerning these requirements is provided in the </w:t>
      </w:r>
      <w:r>
        <w:rPr>
          <w:i/>
        </w:rPr>
        <w:t>2016 323 and 323-E Order</w:t>
      </w:r>
      <w:r>
        <w:t xml:space="preserve">.  </w:t>
      </w:r>
      <w:r>
        <w:rPr>
          <w:i/>
        </w:rPr>
        <w:t xml:space="preserve">See id. </w:t>
      </w:r>
      <w:r>
        <w:t>at 412-20, 428-29, paras. 25-42, 56-58.</w:t>
      </w:r>
    </w:p>
  </w:footnote>
  <w:footnote w:id="7">
    <w:p w14:paraId="60446736" w14:textId="77777777" w:rsidR="00BB60A1" w:rsidRPr="0085656C" w:rsidRDefault="00BB60A1" w:rsidP="009A5283">
      <w:pPr>
        <w:pStyle w:val="FootnoteText"/>
      </w:pPr>
      <w:r w:rsidRPr="0085656C">
        <w:rPr>
          <w:rStyle w:val="FootnoteReference"/>
        </w:rPr>
        <w:footnoteRef/>
      </w:r>
      <w:r w:rsidRPr="0085656C">
        <w:t xml:space="preserve"> The information in this report meets the Commission’s information quality guidelines.  </w:t>
      </w:r>
      <w:r w:rsidRPr="0085656C">
        <w:rPr>
          <w:i/>
        </w:rPr>
        <w:t xml:space="preserve">See Implementation of Guidelines for Ensuring and Maximizing the Quality, Objectivity, Utility and Integrity of Information Pursuant to Section 515 of Public Law No. 105-554, </w:t>
      </w:r>
      <w:r w:rsidRPr="0085656C">
        <w:t>Information Quality Guidelines, 17 FCC Rcd 19890 (2002).</w:t>
      </w:r>
    </w:p>
  </w:footnote>
  <w:footnote w:id="8">
    <w:p w14:paraId="3B387E2D" w14:textId="17BFBE35" w:rsidR="00BB60A1" w:rsidRPr="0085656C" w:rsidRDefault="00BB60A1" w:rsidP="009A5283">
      <w:pPr>
        <w:pStyle w:val="FootnoteText"/>
      </w:pPr>
      <w:r w:rsidRPr="0085656C">
        <w:rPr>
          <w:rStyle w:val="FootnoteReference"/>
        </w:rPr>
        <w:footnoteRef/>
      </w:r>
      <w:r w:rsidRPr="0085656C">
        <w:t xml:space="preserve"> </w:t>
      </w:r>
      <w:r w:rsidRPr="0085656C">
        <w:rPr>
          <w:i/>
        </w:rPr>
        <w:t xml:space="preserve">See </w:t>
      </w:r>
      <w:r>
        <w:rPr>
          <w:i/>
        </w:rPr>
        <w:t>First 323 Report</w:t>
      </w:r>
      <w:r>
        <w:t>, 27 FCC Rcd at 13815, para. 2</w:t>
      </w:r>
      <w:r w:rsidRPr="0085656C">
        <w:t xml:space="preserve">.        </w:t>
      </w:r>
    </w:p>
  </w:footnote>
  <w:footnote w:id="9">
    <w:p w14:paraId="014D4BFC" w14:textId="6E9C3CB3" w:rsidR="00BB60A1" w:rsidRPr="0085656C" w:rsidRDefault="00BB60A1" w:rsidP="009A5283">
      <w:pPr>
        <w:pStyle w:val="FootnoteText"/>
      </w:pPr>
      <w:r w:rsidRPr="0085656C">
        <w:rPr>
          <w:rStyle w:val="FootnoteReference"/>
        </w:rPr>
        <w:footnoteRef/>
      </w:r>
      <w:r w:rsidRPr="0085656C">
        <w:t xml:space="preserve"> </w:t>
      </w:r>
      <w:r w:rsidRPr="0085656C">
        <w:rPr>
          <w:i/>
        </w:rPr>
        <w:t xml:space="preserve">See </w:t>
      </w:r>
      <w:r>
        <w:rPr>
          <w:i/>
        </w:rPr>
        <w:t>Second 323 Report</w:t>
      </w:r>
      <w:r>
        <w:t>, 29 FCC Rcd at 7836, para. 2</w:t>
      </w:r>
      <w:r w:rsidRPr="0085656C">
        <w:t>.</w:t>
      </w:r>
    </w:p>
  </w:footnote>
  <w:footnote w:id="10">
    <w:p w14:paraId="0D68A88A" w14:textId="5FBB862C" w:rsidR="00BB60A1" w:rsidRPr="0085656C" w:rsidRDefault="00BB60A1" w:rsidP="009A5283">
      <w:pPr>
        <w:pStyle w:val="FootnoteText"/>
      </w:pPr>
      <w:r w:rsidRPr="0085656C">
        <w:rPr>
          <w:rStyle w:val="FootnoteReference"/>
        </w:rPr>
        <w:footnoteRef/>
      </w:r>
      <w:r w:rsidRPr="0085656C">
        <w:t xml:space="preserve"> The reports </w:t>
      </w:r>
      <w:r>
        <w:t xml:space="preserve">collectively </w:t>
      </w:r>
      <w:r w:rsidRPr="0085656C">
        <w:t xml:space="preserve">contain more than 100 pages of summary schedules and dozens of spreadsheets of underlying data reflecting the Media Bureau’s analysis of the Form 323 data, which can be further studied and manipulated by researchers and interested parties.  Future, similar reports are contemplated reflecting additional biennial reporting periods.  </w:t>
      </w:r>
    </w:p>
  </w:footnote>
  <w:footnote w:id="11">
    <w:p w14:paraId="7DEE7A65" w14:textId="3CB8C4C8" w:rsidR="00BB60A1" w:rsidRPr="0085656C" w:rsidRDefault="00BB60A1" w:rsidP="009A5283">
      <w:pPr>
        <w:pStyle w:val="FootnoteText"/>
      </w:pPr>
      <w:r w:rsidRPr="0085656C">
        <w:rPr>
          <w:rStyle w:val="FootnoteReference"/>
        </w:rPr>
        <w:footnoteRef/>
      </w:r>
      <w:r w:rsidRPr="0085656C">
        <w:t xml:space="preserve"> Because ownership of less than 5 percent of the outstanding voting stock of a corporation is not attributable, it is common for portions of a licensee’s voting stock not to be reported on Form 323, particularly where the licensee is a public, widely held entity.  In some cases, no attributable voting stock may be reported.  </w:t>
      </w:r>
      <w:r w:rsidRPr="0085656C">
        <w:rPr>
          <w:i/>
        </w:rPr>
        <w:t>See</w:t>
      </w:r>
      <w:r w:rsidRPr="0085656C">
        <w:t xml:space="preserve"> 47 CFR § 73.3555, Note 2a. </w:t>
      </w:r>
    </w:p>
  </w:footnote>
  <w:footnote w:id="12">
    <w:p w14:paraId="40DA64C9" w14:textId="77777777" w:rsidR="00BB60A1" w:rsidRPr="0085656C" w:rsidRDefault="00BB60A1" w:rsidP="009A5283">
      <w:pPr>
        <w:pStyle w:val="FootnoteText"/>
      </w:pPr>
      <w:r w:rsidRPr="0085656C">
        <w:rPr>
          <w:rStyle w:val="FootnoteReference"/>
        </w:rPr>
        <w:footnoteRef/>
      </w:r>
      <w:r w:rsidRPr="0085656C">
        <w:t xml:space="preserve"> Officers and directors of broadcast licensee entities, for example, are attributable based on their positions.  </w:t>
      </w:r>
      <w:r w:rsidRPr="0085656C">
        <w:rPr>
          <w:i/>
        </w:rPr>
        <w:t>See</w:t>
      </w:r>
      <w:r w:rsidRPr="0085656C">
        <w:t xml:space="preserve"> </w:t>
      </w:r>
      <w:r w:rsidRPr="0085656C">
        <w:rPr>
          <w:i/>
        </w:rPr>
        <w:t>id</w:t>
      </w:r>
      <w:r w:rsidRPr="0085656C">
        <w:t>. Note 2g.  The relevant question on Form 323 identifies the following additional categories of positional interests: General Partner; Limited Partner; LC/LLC/PLLC Member/Owner/Stockholder; Attributable Creditor; and Attributable Inve</w:t>
      </w:r>
      <w:r>
        <w:t xml:space="preserve">stor.  </w:t>
      </w:r>
      <w:r w:rsidRPr="0085656C">
        <w:t>The question also provides an “Other” option for users to specify an attribution category not contained in our list.  All stations reporting persons identified by any one of these categories are included in Tables 2 and 3.</w:t>
      </w:r>
    </w:p>
  </w:footnote>
  <w:footnote w:id="13">
    <w:p w14:paraId="155942AC" w14:textId="77777777" w:rsidR="00BB60A1" w:rsidRPr="0085656C" w:rsidRDefault="00BB60A1" w:rsidP="009A5283">
      <w:pPr>
        <w:pStyle w:val="FootnoteText"/>
        <w:rPr>
          <w:color w:val="FFFF00"/>
        </w:rPr>
      </w:pPr>
      <w:r w:rsidRPr="0085656C">
        <w:rPr>
          <w:rStyle w:val="FootnoteReference"/>
        </w:rPr>
        <w:footnoteRef/>
      </w:r>
      <w:r w:rsidRPr="0085656C">
        <w:t xml:space="preserve"> The gender, ethnicity and race categories identified in Form 323 follow the guidance provided by the Office of Management and Budget.  </w:t>
      </w:r>
      <w:r w:rsidRPr="0085656C">
        <w:rPr>
          <w:i/>
        </w:rPr>
        <w:t>See</w:t>
      </w:r>
      <w:r w:rsidRPr="0085656C">
        <w:t xml:space="preserve"> Revisions to the Standards for the Classification of Federal Data on Race and Ethnicity, 62 Fed. Reg. 58, 782 (Oct. 30, 1997).  </w:t>
      </w:r>
    </w:p>
  </w:footnote>
  <w:footnote w:id="14">
    <w:p w14:paraId="1C5F772F" w14:textId="3F31BDAA" w:rsidR="00BB60A1" w:rsidRPr="0085656C" w:rsidRDefault="00BB60A1" w:rsidP="009A5283">
      <w:pPr>
        <w:spacing w:after="120"/>
        <w:rPr>
          <w:sz w:val="20"/>
        </w:rPr>
      </w:pPr>
      <w:r w:rsidRPr="0085656C">
        <w:rPr>
          <w:rStyle w:val="FootnoteReference"/>
        </w:rPr>
        <w:footnoteRef/>
      </w:r>
      <w:r w:rsidRPr="0085656C">
        <w:rPr>
          <w:sz w:val="20"/>
        </w:rPr>
        <w:t xml:space="preserve"> </w:t>
      </w:r>
      <w:r>
        <w:rPr>
          <w:sz w:val="20"/>
        </w:rPr>
        <w:t>Our</w:t>
      </w:r>
      <w:r w:rsidRPr="0085656C">
        <w:rPr>
          <w:sz w:val="20"/>
        </w:rPr>
        <w:t xml:space="preserve"> analysis of the Form 323 data does not identify as majority</w:t>
      </w:r>
      <w:r>
        <w:rPr>
          <w:sz w:val="20"/>
        </w:rPr>
        <w:t>-</w:t>
      </w:r>
      <w:r w:rsidRPr="0085656C">
        <w:rPr>
          <w:sz w:val="20"/>
        </w:rPr>
        <w:t>owned combinations in those situations where the aggregate votes of neither gender exceed 50 percent, but the aggregate votes of the female attributable owner(s) and the aggregate votes of the male attributable owner(s) of either the same ethnicity or race together exceed 50 percent (e.g., a station where Hispanic/Latino females hold 40 percent of the vote and Hispanic/Latino males hold 40 percent of the vote).  In such cases the stations are identified as no majority interest in Table 1.</w:t>
      </w:r>
    </w:p>
  </w:footnote>
  <w:footnote w:id="15">
    <w:p w14:paraId="156C107B" w14:textId="77777777" w:rsidR="00BB60A1" w:rsidRPr="0085656C" w:rsidRDefault="00BB60A1" w:rsidP="009A5283">
      <w:pPr>
        <w:pStyle w:val="FootnoteText"/>
      </w:pPr>
      <w:r w:rsidRPr="0085656C">
        <w:rPr>
          <w:rStyle w:val="FootnoteReference"/>
        </w:rPr>
        <w:footnoteRef/>
      </w:r>
      <w:r w:rsidRPr="0085656C">
        <w:t xml:space="preserve"> Voting interests include, for example, voting stock in a corporation, voting interests in a partnership, or voting membership interests in a limited liability company.</w:t>
      </w:r>
    </w:p>
  </w:footnote>
  <w:footnote w:id="16">
    <w:p w14:paraId="6DC10051" w14:textId="16D83C79" w:rsidR="00BB60A1" w:rsidRPr="0085656C" w:rsidRDefault="00BB60A1" w:rsidP="009A5283">
      <w:pPr>
        <w:pStyle w:val="FootnoteText"/>
      </w:pPr>
      <w:r w:rsidRPr="0085656C">
        <w:rPr>
          <w:rStyle w:val="FootnoteReference"/>
        </w:rPr>
        <w:footnoteRef/>
      </w:r>
      <w:r w:rsidRPr="0085656C">
        <w:t xml:space="preserve"> Percentages of stations held are calculated on the basis of the number of stations filing usable data relevant for each category of ownership, not on the basis of the total number of licensed stations.  Stations that did not file ownership reports, stations that filed insufficient data, as well as stations that are not included in the specific ownership category are not included in these calculations.</w:t>
      </w:r>
      <w:r>
        <w:t xml:space="preserve">  We are in the process of implementing changes to the FCC Forms 323 and 323-E to ensure that they reflect revisions adopted by the Commission.  The revised forms will be used by licensees beginning with the 2017 biennial filing window and should simplify the filing process for licensees, which we anticipate will increase the response rate.  Further, we anticipate that the revised forms will also improve the quality of submitted ownership data and facilitate the Commission’s analysis of that data.</w:t>
      </w:r>
    </w:p>
  </w:footnote>
  <w:footnote w:id="17">
    <w:p w14:paraId="20362820" w14:textId="6473B5D0" w:rsidR="00BB60A1" w:rsidRPr="0085656C" w:rsidRDefault="00BB60A1" w:rsidP="009A5283">
      <w:pPr>
        <w:suppressAutoHyphens/>
        <w:spacing w:after="120"/>
        <w:rPr>
          <w:sz w:val="20"/>
        </w:rPr>
      </w:pPr>
      <w:r w:rsidRPr="0085656C">
        <w:rPr>
          <w:rStyle w:val="FootnoteReference"/>
        </w:rPr>
        <w:footnoteRef/>
      </w:r>
      <w:r w:rsidRPr="0085656C">
        <w:rPr>
          <w:sz w:val="20"/>
        </w:rPr>
        <w:t xml:space="preserve"> In March 2013, the Commission revised Form 323 and its Instructions to remove the “Two or more races” category from the Gender/Ethnicity/Race question at the request of the </w:t>
      </w:r>
      <w:r w:rsidRPr="0085656C">
        <w:rPr>
          <w:spacing w:val="-3"/>
          <w:sz w:val="20"/>
        </w:rPr>
        <w:t xml:space="preserve">Office of Management and Budget (OMB) to comply with current Federal standards for the collection of racial and ethnicity data.  </w:t>
      </w:r>
      <w:r w:rsidRPr="0085656C">
        <w:rPr>
          <w:i/>
          <w:spacing w:val="-3"/>
          <w:sz w:val="20"/>
        </w:rPr>
        <w:t>S</w:t>
      </w:r>
      <w:r w:rsidRPr="0085656C">
        <w:rPr>
          <w:i/>
          <w:color w:val="000000"/>
          <w:sz w:val="20"/>
        </w:rPr>
        <w:t xml:space="preserve">ee </w:t>
      </w:r>
      <w:r w:rsidRPr="0085656C">
        <w:rPr>
          <w:color w:val="000000"/>
          <w:sz w:val="20"/>
        </w:rPr>
        <w:t xml:space="preserve">Revised Supporting Statement for Information Collection 3060-0010 (May 2013), available at </w:t>
      </w:r>
      <w:hyperlink r:id="rId2" w:history="1">
        <w:r w:rsidRPr="0085656C">
          <w:rPr>
            <w:rStyle w:val="Hyperlink"/>
            <w:sz w:val="20"/>
          </w:rPr>
          <w:t>http://www.reginfo.gov/public/do/PRAViewDocument?ref_nbr=201302-3060-019</w:t>
        </w:r>
      </w:hyperlink>
      <w:r w:rsidRPr="0085656C">
        <w:rPr>
          <w:color w:val="000000"/>
          <w:sz w:val="20"/>
        </w:rPr>
        <w:t xml:space="preserve">.  Filers are now able to select more than one race category for an individual.  For purposes of determining ownership interests by racial group and for consistency over the </w:t>
      </w:r>
      <w:r>
        <w:rPr>
          <w:color w:val="000000"/>
          <w:sz w:val="20"/>
        </w:rPr>
        <w:t>four</w:t>
      </w:r>
      <w:r w:rsidRPr="0085656C">
        <w:rPr>
          <w:color w:val="000000"/>
          <w:sz w:val="20"/>
        </w:rPr>
        <w:t xml:space="preserve"> reporting periods, this report continues to identify an individual as “two or more races” if more than one race category is selected for that individual.  </w:t>
      </w:r>
    </w:p>
  </w:footnote>
  <w:footnote w:id="18">
    <w:p w14:paraId="58AE2179" w14:textId="69BBD5B6" w:rsidR="00BB60A1" w:rsidRPr="0085656C" w:rsidRDefault="00BB60A1" w:rsidP="009A5283">
      <w:pPr>
        <w:pStyle w:val="FootnoteText"/>
        <w:rPr>
          <w:b/>
        </w:rPr>
      </w:pPr>
      <w:r w:rsidRPr="0085656C">
        <w:rPr>
          <w:rStyle w:val="FootnoteReference"/>
        </w:rPr>
        <w:footnoteRef/>
      </w:r>
      <w:r w:rsidRPr="0085656C">
        <w:t xml:space="preserve"> Noncommercial broadcast stations are not included in this report because, for the 2015 reporting cycle, they were not required to file the same </w:t>
      </w:r>
      <w:r>
        <w:t>information</w:t>
      </w:r>
      <w:r w:rsidRPr="0085656C">
        <w:t xml:space="preserve"> as commercial stations</w:t>
      </w:r>
      <w:r>
        <w:t xml:space="preserve"> or in the same filing cycle</w:t>
      </w:r>
      <w:r w:rsidRPr="0085656C">
        <w:t xml:space="preserve">.  Noncommercial broadcast stations were required to file Form 323-E biennially, and the version of that form used at the time of reporting did not collect information on gender, ethnicity, or race.  As noted above, the Commission recently revised Form 323-E to conform more closely reporting for noncommercial and commercial broadcast stations for future reporting periods, including the collection of information about race, gender, and ethnicity of existing, reportable attributable interest holders.  </w:t>
      </w:r>
      <w:r w:rsidRPr="0085656C">
        <w:rPr>
          <w:i/>
        </w:rPr>
        <w:t xml:space="preserve">See 2016 323 Order </w:t>
      </w:r>
      <w:r w:rsidRPr="0085656C">
        <w:t>at 420-28, paras. 43-55</w:t>
      </w:r>
      <w:r>
        <w:t xml:space="preserve">; </w:t>
      </w:r>
      <w:r>
        <w:rPr>
          <w:i/>
        </w:rPr>
        <w:t xml:space="preserve">see also 2017 323-E Order on Reconsideration </w:t>
      </w:r>
      <w:r>
        <w:t>at 4-9, paras. 7-14 (further revising NCE filing requirements)</w:t>
      </w:r>
      <w:r w:rsidRPr="0085656C">
        <w:t>.</w:t>
      </w:r>
    </w:p>
  </w:footnote>
  <w:footnote w:id="19">
    <w:p w14:paraId="19FA79FE" w14:textId="2BED5BB1" w:rsidR="00BB60A1" w:rsidRDefault="00BB60A1" w:rsidP="00DA4C0D">
      <w:pPr>
        <w:pStyle w:val="FootnoteText"/>
      </w:pPr>
      <w:r>
        <w:rPr>
          <w:rStyle w:val="FootnoteReference"/>
        </w:rPr>
        <w:footnoteRef/>
      </w:r>
      <w:r>
        <w:t xml:space="preserve"> The previous version of this report, presenting data for the 2013 filing cycle, can be found at </w:t>
      </w:r>
      <w:hyperlink r:id="rId3" w:history="1">
        <w:r w:rsidRPr="009B5524">
          <w:rPr>
            <w:rStyle w:val="Hyperlink"/>
          </w:rPr>
          <w:t>https://www.fcc.gov/document/report-ownership-commercial-broadcast-stations-0</w:t>
        </w:r>
      </w:hyperlink>
      <w:r>
        <w:t xml:space="preserve">.   </w:t>
      </w:r>
    </w:p>
  </w:footnote>
  <w:footnote w:id="20">
    <w:p w14:paraId="676A3593" w14:textId="1994CC0A" w:rsidR="00BB60A1" w:rsidRDefault="00BB60A1">
      <w:pPr>
        <w:pStyle w:val="FootnoteText"/>
      </w:pPr>
      <w:r>
        <w:rPr>
          <w:rStyle w:val="FootnoteReference"/>
        </w:rPr>
        <w:footnoteRef/>
      </w:r>
      <w:r>
        <w:t xml:space="preserve"> In addition, Appendix A provides a glossary of terms, and Appendix B contains explanatory notes regarding the 2015 data.</w:t>
      </w:r>
    </w:p>
  </w:footnote>
  <w:footnote w:id="21">
    <w:p w14:paraId="2B471499" w14:textId="16665AAD" w:rsidR="00BB60A1" w:rsidRPr="0085656C" w:rsidRDefault="00BB60A1" w:rsidP="009A5283">
      <w:pPr>
        <w:pStyle w:val="FootnoteText"/>
      </w:pPr>
      <w:r w:rsidRPr="0085656C">
        <w:rPr>
          <w:rStyle w:val="FootnoteReference"/>
        </w:rPr>
        <w:footnoteRef/>
      </w:r>
      <w:r w:rsidRPr="0085656C">
        <w:t xml:space="preserve"> All sources of attributable interests are included in this second set of tables, even though the categories are not specifically identified.  As described in footnote </w:t>
      </w:r>
      <w:r>
        <w:t>9</w:t>
      </w:r>
      <w:r w:rsidRPr="0085656C">
        <w:t xml:space="preserve"> above, all Form 323 data are publicly available to researchers as well as the general public so that any aspect of ownership by women and minorities can be examined</w:t>
      </w:r>
      <w:r>
        <w:t xml:space="preserve"> by the public</w:t>
      </w:r>
      <w:r w:rsidRPr="0085656C">
        <w:t>.</w:t>
      </w:r>
    </w:p>
  </w:footnote>
  <w:footnote w:id="22">
    <w:p w14:paraId="487B5B7A" w14:textId="65A1B86C" w:rsidR="00BB60A1" w:rsidRDefault="00BB60A1" w:rsidP="00414013">
      <w:pPr>
        <w:pStyle w:val="FootnoteText"/>
      </w:pPr>
      <w:r>
        <w:rPr>
          <w:rStyle w:val="FootnoteReference"/>
        </w:rPr>
        <w:footnoteRef/>
      </w:r>
      <w:r>
        <w:t xml:space="preserve"> </w:t>
      </w:r>
      <w:r w:rsidRPr="0085656C">
        <w:t xml:space="preserve">Pursuant to a November 2012 transaction relating to the bankruptcy of Young Broadcasting, Inc., an Asian individual </w:t>
      </w:r>
      <w:r>
        <w:t>temporarily</w:t>
      </w:r>
      <w:r w:rsidRPr="0085656C">
        <w:t xml:space="preserve"> held a</w:t>
      </w:r>
      <w:r>
        <w:t>n indirect</w:t>
      </w:r>
      <w:r w:rsidRPr="0085656C">
        <w:t xml:space="preserve"> majority voting interest in the licensees of Young’s 14 full power TV stations.   </w:t>
      </w:r>
      <w:r w:rsidRPr="0085656C">
        <w:rPr>
          <w:i/>
          <w:iCs/>
        </w:rPr>
        <w:t>See</w:t>
      </w:r>
      <w:r w:rsidRPr="0085656C">
        <w:t xml:space="preserve">, </w:t>
      </w:r>
      <w:r w:rsidRPr="0085656C">
        <w:rPr>
          <w:i/>
          <w:iCs/>
        </w:rPr>
        <w:t>e.g.</w:t>
      </w:r>
      <w:r w:rsidRPr="0085656C">
        <w:t xml:space="preserve">, FCC File No. BTCCDT-20120809ACR (transfer of control application for Young Broadcasting of Davenport, Inc.); FCC File Nos. BOA-20131112BDB/BGI/CFQ, BOA-20131220 GMS/GQN/GTP/GVL/FWP/GYZ/HCI/HEU (2013 biennial ownership reports filed in connection with Young Broadcasting of Davenport, Inc.).  As a result, </w:t>
      </w:r>
      <w:r>
        <w:t xml:space="preserve">the </w:t>
      </w:r>
      <w:r>
        <w:rPr>
          <w:i/>
        </w:rPr>
        <w:t>Second 323 Report</w:t>
      </w:r>
      <w:r>
        <w:t>, which provided a snapshot of ownership interests as of October 1, 2013,</w:t>
      </w:r>
      <w:r w:rsidRPr="0085656C">
        <w:t xml:space="preserve"> categorize</w:t>
      </w:r>
      <w:r>
        <w:t>d</w:t>
      </w:r>
      <w:r w:rsidRPr="0085656C">
        <w:t xml:space="preserve"> the 14 stations as minority-held.  In November 2013, control of the licensees was transferred to Media General, Inc., a publicly-traded company with no majority voting interest holder.  </w:t>
      </w:r>
      <w:r w:rsidRPr="0085656C">
        <w:rPr>
          <w:i/>
          <w:iCs/>
        </w:rPr>
        <w:t>See</w:t>
      </w:r>
      <w:r w:rsidRPr="0085656C">
        <w:t xml:space="preserve">, </w:t>
      </w:r>
      <w:r w:rsidRPr="0085656C">
        <w:rPr>
          <w:i/>
          <w:iCs/>
        </w:rPr>
        <w:t>e.g.</w:t>
      </w:r>
      <w:r w:rsidRPr="0085656C">
        <w:t xml:space="preserve">, FCC File No. BTCCDT-20130703AEI (transfer of control application for Young Broadcasting of Davenport, Inc.).   </w:t>
      </w:r>
      <w:r>
        <w:t>Following the transfer, t</w:t>
      </w:r>
      <w:r w:rsidRPr="0085656C">
        <w:t>he Asian individual indirectly h</w:t>
      </w:r>
      <w:r>
        <w:t>eld</w:t>
      </w:r>
      <w:r w:rsidRPr="0085656C">
        <w:t xml:space="preserve"> less than a majority voting interest in Media General, Inc.  Accordingly, </w:t>
      </w:r>
      <w:r>
        <w:t xml:space="preserve">dissolution of the </w:t>
      </w:r>
      <w:r w:rsidRPr="0085656C">
        <w:t>temporary ownership arrangement related to this series of transactions</w:t>
      </w:r>
      <w:r w:rsidDel="003F02E3">
        <w:t xml:space="preserve"> </w:t>
      </w:r>
      <w:r>
        <w:t>resulted in a decrease</w:t>
      </w:r>
      <w:r w:rsidRPr="0085656C">
        <w:t xml:space="preserve"> </w:t>
      </w:r>
      <w:r>
        <w:t xml:space="preserve">of 14 stations </w:t>
      </w:r>
      <w:r w:rsidRPr="0085656C">
        <w:t xml:space="preserve">in </w:t>
      </w:r>
      <w:r>
        <w:t xml:space="preserve">the total racial minority-owned station data </w:t>
      </w:r>
      <w:r w:rsidRPr="0085656C">
        <w:t>from 201</w:t>
      </w:r>
      <w:r>
        <w:t>3</w:t>
      </w:r>
      <w:r w:rsidRPr="0085656C">
        <w:t xml:space="preserve"> to 201</w:t>
      </w:r>
      <w:r>
        <w:t>5</w:t>
      </w:r>
      <w:r w:rsidRPr="0085656C">
        <w:t>.</w:t>
      </w:r>
      <w:r>
        <w:t xml:space="preserve"> </w:t>
      </w:r>
    </w:p>
  </w:footnote>
  <w:footnote w:id="23">
    <w:p w14:paraId="1E41BCAF" w14:textId="4EDE574C" w:rsidR="00BB60A1" w:rsidRDefault="00BB60A1">
      <w:pPr>
        <w:pStyle w:val="FootnoteText"/>
      </w:pPr>
      <w:r>
        <w:rPr>
          <w:rStyle w:val="FootnoteReference"/>
        </w:rPr>
        <w:footnoteRef/>
      </w:r>
      <w:r>
        <w:t xml:space="preserve"> </w:t>
      </w:r>
      <w:r w:rsidRPr="0085656C">
        <w:rPr>
          <w:i/>
        </w:rPr>
        <w:t>See</w:t>
      </w:r>
      <w:r w:rsidRPr="0085656C">
        <w:t xml:space="preserve"> footnote </w:t>
      </w:r>
      <w:r>
        <w:fldChar w:fldCharType="begin"/>
      </w:r>
      <w:r>
        <w:instrText xml:space="preserve"> NOTEREF _Ref480275011 \h </w:instrText>
      </w:r>
      <w:r>
        <w:fldChar w:fldCharType="separate"/>
      </w:r>
      <w:r>
        <w:t>21</w:t>
      </w:r>
      <w:r>
        <w:fldChar w:fldCharType="end"/>
      </w:r>
      <w:r w:rsidRPr="0085656C">
        <w:t xml:space="preserve"> </w:t>
      </w:r>
      <w:r w:rsidRPr="0085656C">
        <w:rPr>
          <w:i/>
        </w:rPr>
        <w:t>supra</w:t>
      </w:r>
      <w:r w:rsidRPr="0085656C">
        <w:t xml:space="preserve"> which explains why the number of Asian-owned stations </w:t>
      </w:r>
      <w:r>
        <w:t>decreased</w:t>
      </w:r>
      <w:r w:rsidRPr="0085656C">
        <w:t xml:space="preserve"> in 201</w:t>
      </w:r>
      <w:r>
        <w:t>5</w:t>
      </w:r>
      <w:r w:rsidRPr="0085656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6D10" w14:textId="77777777" w:rsidR="00871DFD" w:rsidRDefault="00871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9C94" w14:textId="3FBF6BE0" w:rsidR="00BB60A1" w:rsidRPr="003E07DD" w:rsidRDefault="00BB60A1" w:rsidP="003E07DD">
    <w:pPr>
      <w:pStyle w:val="Header"/>
    </w:pPr>
    <w:r w:rsidRPr="003E07DD">
      <w:t>Federal Communications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DAA" w14:textId="77777777" w:rsidR="00871DFD" w:rsidRDefault="00871D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1C14" w14:textId="26FF4425" w:rsidR="00177CF4" w:rsidRPr="00177CF4" w:rsidRDefault="00177CF4" w:rsidP="00177CF4">
    <w:pPr>
      <w:pStyle w:val="Header"/>
    </w:pPr>
    <w:r w:rsidRPr="003E07DD">
      <w:t>Federal Communications Commission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99CF" w14:textId="77777777" w:rsidR="00BB60A1" w:rsidRDefault="00BB60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3F9C" w14:textId="77777777" w:rsidR="00BB60A1" w:rsidRDefault="00BB6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6AA"/>
    <w:multiLevelType w:val="hybridMultilevel"/>
    <w:tmpl w:val="5E041BFA"/>
    <w:lvl w:ilvl="0" w:tplc="A1BC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582E3E"/>
    <w:multiLevelType w:val="multilevel"/>
    <w:tmpl w:val="AEEAF09C"/>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FC05FD9"/>
    <w:multiLevelType w:val="hybridMultilevel"/>
    <w:tmpl w:val="A5344804"/>
    <w:lvl w:ilvl="0" w:tplc="4B7AD426">
      <w:start w:val="1"/>
      <w:numFmt w:val="bullet"/>
      <w:lvlText w:val=""/>
      <w:lvlJc w:val="left"/>
      <w:pPr>
        <w:tabs>
          <w:tab w:val="num" w:pos="1080"/>
        </w:tabs>
        <w:ind w:left="1526" w:hanging="446"/>
      </w:pPr>
      <w:rPr>
        <w:rFonts w:ascii="Symbol" w:hAnsi="Symbol" w:hint="default"/>
      </w:rPr>
    </w:lvl>
    <w:lvl w:ilvl="1" w:tplc="C0B09AF2">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D3B86"/>
    <w:multiLevelType w:val="multilevel"/>
    <w:tmpl w:val="5E8805B4"/>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0FB2C27"/>
    <w:multiLevelType w:val="multilevel"/>
    <w:tmpl w:val="31DACB9C"/>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40B6F5CC"/>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hanging="360"/>
      </w:pPr>
      <w:rPr>
        <w:rFonts w:hint="default"/>
      </w:rPr>
    </w:lvl>
    <w:lvl w:ilvl="2">
      <w:start w:val="1"/>
      <w:numFmt w:val="decimal"/>
      <w:pStyle w:val="Heading3"/>
      <w:lvlText w:val="%3."/>
      <w:lvlJc w:val="left"/>
      <w:pPr>
        <w:tabs>
          <w:tab w:val="num" w:pos="1440"/>
        </w:tabs>
        <w:ind w:left="1080" w:hanging="360"/>
      </w:pPr>
      <w:rPr>
        <w:rFonts w:hint="default"/>
      </w:rPr>
    </w:lvl>
    <w:lvl w:ilvl="3">
      <w:start w:val="1"/>
      <w:numFmt w:val="lowerLetter"/>
      <w:pStyle w:val="Heading4"/>
      <w:lvlText w:val="%4."/>
      <w:lvlJc w:val="left"/>
      <w:pPr>
        <w:tabs>
          <w:tab w:val="num" w:pos="1800"/>
        </w:tabs>
        <w:ind w:left="1440" w:hanging="360"/>
      </w:pPr>
      <w:rPr>
        <w:rFonts w:hint="default"/>
      </w:rPr>
    </w:lvl>
    <w:lvl w:ilvl="4">
      <w:start w:val="1"/>
      <w:numFmt w:val="lowerRoman"/>
      <w:pStyle w:val="Heading5"/>
      <w:lvlText w:val="(%5)"/>
      <w:lvlJc w:val="left"/>
      <w:pPr>
        <w:tabs>
          <w:tab w:val="num" w:pos="2160"/>
        </w:tabs>
        <w:ind w:left="1800" w:hanging="360"/>
      </w:pPr>
      <w:rPr>
        <w:rFonts w:hint="default"/>
      </w:rPr>
    </w:lvl>
    <w:lvl w:ilvl="5">
      <w:start w:val="1"/>
      <w:numFmt w:val="lowerLetter"/>
      <w:pStyle w:val="Heading6"/>
      <w:lvlText w:val="(%6)"/>
      <w:lvlJc w:val="left"/>
      <w:pPr>
        <w:tabs>
          <w:tab w:val="num" w:pos="2520"/>
        </w:tabs>
        <w:ind w:left="2160" w:hanging="360"/>
      </w:pPr>
      <w:rPr>
        <w:rFonts w:hint="default"/>
      </w:rPr>
    </w:lvl>
    <w:lvl w:ilvl="6">
      <w:start w:val="1"/>
      <w:numFmt w:val="lowerRoman"/>
      <w:pStyle w:val="Heading7"/>
      <w:lvlText w:val="(%7)"/>
      <w:lvlJc w:val="left"/>
      <w:pPr>
        <w:tabs>
          <w:tab w:val="num" w:pos="2880"/>
        </w:tabs>
        <w:ind w:left="2520" w:hanging="360"/>
      </w:pPr>
      <w:rPr>
        <w:rFonts w:hint="default"/>
      </w:rPr>
    </w:lvl>
    <w:lvl w:ilvl="7">
      <w:start w:val="1"/>
      <w:numFmt w:val="lowerLetter"/>
      <w:pStyle w:val="Heading8"/>
      <w:lvlText w:val="(%8)"/>
      <w:lvlJc w:val="left"/>
      <w:pPr>
        <w:tabs>
          <w:tab w:val="num" w:pos="3240"/>
        </w:tabs>
        <w:ind w:left="2880" w:hanging="360"/>
      </w:pPr>
      <w:rPr>
        <w:rFonts w:hint="default"/>
      </w:rPr>
    </w:lvl>
    <w:lvl w:ilvl="8">
      <w:start w:val="1"/>
      <w:numFmt w:val="lowerRoman"/>
      <w:pStyle w:val="Heading9"/>
      <w:lvlText w:val="(%9)"/>
      <w:lvlJc w:val="left"/>
      <w:pPr>
        <w:tabs>
          <w:tab w:val="num" w:pos="3600"/>
        </w:tabs>
        <w:ind w:left="3240" w:hanging="360"/>
      </w:pPr>
      <w:rPr>
        <w:rFonts w:hint="default"/>
      </w:rPr>
    </w:lvl>
  </w:abstractNum>
  <w:abstractNum w:abstractNumId="11">
    <w:nsid w:val="287121C1"/>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A6A5DEA"/>
    <w:multiLevelType w:val="multilevel"/>
    <w:tmpl w:val="11067E0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9670F0"/>
    <w:multiLevelType w:val="hybridMultilevel"/>
    <w:tmpl w:val="59581F2C"/>
    <w:lvl w:ilvl="0" w:tplc="E86656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0EE6289"/>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201534E"/>
    <w:multiLevelType w:val="hybridMultilevel"/>
    <w:tmpl w:val="5A66502E"/>
    <w:lvl w:ilvl="0" w:tplc="7F764C6A">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825209"/>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B1C25E0"/>
    <w:multiLevelType w:val="hybridMultilevel"/>
    <w:tmpl w:val="8F9A7DE0"/>
    <w:lvl w:ilvl="0" w:tplc="C706E568">
      <w:start w:val="1"/>
      <w:numFmt w:val="bullet"/>
      <w:lvlText w:val=""/>
      <w:lvlJc w:val="left"/>
      <w:pPr>
        <w:tabs>
          <w:tab w:val="num" w:pos="1080"/>
        </w:tabs>
        <w:ind w:left="1526" w:hanging="446"/>
      </w:pPr>
      <w:rPr>
        <w:rFonts w:ascii="Symbol" w:hAnsi="Symbol" w:hint="default"/>
      </w:rPr>
    </w:lvl>
    <w:lvl w:ilvl="1" w:tplc="C0B09AF2">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040721D"/>
    <w:multiLevelType w:val="hybridMultilevel"/>
    <w:tmpl w:val="31DACB9C"/>
    <w:lvl w:ilvl="0" w:tplc="04090001">
      <w:start w:val="1"/>
      <w:numFmt w:val="bullet"/>
      <w:lvlText w:val=""/>
      <w:lvlJc w:val="left"/>
      <w:pPr>
        <w:ind w:left="1440" w:hanging="360"/>
      </w:pPr>
      <w:rPr>
        <w:rFonts w:ascii="Symbol" w:hAnsi="Symbol" w:hint="default"/>
      </w:rPr>
    </w:lvl>
    <w:lvl w:ilvl="1" w:tplc="C0B09AF2">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626A27"/>
    <w:multiLevelType w:val="hybridMultilevel"/>
    <w:tmpl w:val="A3B85A0C"/>
    <w:lvl w:ilvl="0" w:tplc="660E8B46">
      <w:start w:val="1"/>
      <w:numFmt w:val="upperLetter"/>
      <w:pStyle w:val="ESHeading2"/>
      <w:lvlText w:val="%1."/>
      <w:lvlJc w:val="left"/>
      <w:pPr>
        <w:tabs>
          <w:tab w:val="num" w:pos="1008"/>
        </w:tabs>
        <w:ind w:left="100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52665C34"/>
    <w:multiLevelType w:val="hybridMultilevel"/>
    <w:tmpl w:val="90C66AA2"/>
    <w:lvl w:ilvl="0" w:tplc="FB6028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6">
    <w:nsid w:val="5A87462C"/>
    <w:multiLevelType w:val="hybridMultilevel"/>
    <w:tmpl w:val="99943288"/>
    <w:lvl w:ilvl="0" w:tplc="05C0139C">
      <w:start w:val="1"/>
      <w:numFmt w:val="bullet"/>
      <w:lvlText w:val=""/>
      <w:lvlJc w:val="left"/>
      <w:pPr>
        <w:tabs>
          <w:tab w:val="num" w:pos="1080"/>
        </w:tabs>
        <w:ind w:left="1526" w:hanging="446"/>
      </w:pPr>
      <w:rPr>
        <w:rFonts w:ascii="Symbol" w:hAnsi="Symbol" w:hint="default"/>
      </w:rPr>
    </w:lvl>
    <w:lvl w:ilvl="1" w:tplc="C0B09AF2">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8">
    <w:nsid w:val="66AF11FA"/>
    <w:multiLevelType w:val="hybridMultilevel"/>
    <w:tmpl w:val="CCFEC322"/>
    <w:lvl w:ilvl="0" w:tplc="B0820750">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20794"/>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2BA1CDB"/>
    <w:multiLevelType w:val="hybridMultilevel"/>
    <w:tmpl w:val="EFBE0286"/>
    <w:lvl w:ilvl="0" w:tplc="9A0E8B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D7009"/>
    <w:multiLevelType w:val="multilevel"/>
    <w:tmpl w:val="1398F8C4"/>
    <w:lvl w:ilvl="0">
      <w:start w:val="1"/>
      <w:numFmt w:val="upperRoman"/>
      <w:pStyle w:val="ESHeading1"/>
      <w:lvlText w:val="%1."/>
      <w:lvlJc w:val="left"/>
      <w:pPr>
        <w:tabs>
          <w:tab w:val="num" w:pos="540"/>
        </w:tabs>
        <w:ind w:left="180" w:firstLine="0"/>
      </w:pPr>
      <w:rPr>
        <w:rFonts w:ascii="Times New Roman" w:hAnsi="Times New Roman" w:hint="default"/>
        <w:b/>
        <w:i w:val="0"/>
        <w:color w:val="auto"/>
        <w:sz w:val="22"/>
        <w:szCs w:val="22"/>
      </w:rPr>
    </w:lvl>
    <w:lvl w:ilvl="1">
      <w:start w:val="1"/>
      <w:numFmt w:val="decimal"/>
      <w:lvlText w:val="%2."/>
      <w:lvlJc w:val="left"/>
      <w:pPr>
        <w:tabs>
          <w:tab w:val="num" w:pos="720"/>
        </w:tabs>
        <w:ind w:left="360" w:firstLine="0"/>
      </w:pPr>
      <w:rPr>
        <w:rFonts w:hint="default"/>
        <w:b/>
        <w:i w:val="0"/>
      </w:rPr>
    </w:lvl>
    <w:lvl w:ilvl="2">
      <w:start w:val="1"/>
      <w:numFmt w:val="lowerLetter"/>
      <w:lvlText w:val="%3."/>
      <w:lvlJc w:val="left"/>
      <w:pPr>
        <w:tabs>
          <w:tab w:val="num" w:pos="1080"/>
        </w:tabs>
        <w:ind w:left="720" w:firstLine="0"/>
      </w:pPr>
      <w:rPr>
        <w:rFonts w:hint="default"/>
        <w:b/>
        <w:i w:val="0"/>
      </w:rPr>
    </w:lvl>
    <w:lvl w:ilvl="3">
      <w:start w:val="1"/>
      <w:numFmt w:val="lowerLetter"/>
      <w:lvlText w:val="%4)"/>
      <w:lvlJc w:val="left"/>
      <w:pPr>
        <w:tabs>
          <w:tab w:val="num" w:pos="1440"/>
        </w:tabs>
        <w:ind w:left="1080" w:firstLine="0"/>
      </w:pPr>
      <w:rPr>
        <w:rFonts w:hint="default"/>
        <w:b/>
        <w:i w:val="0"/>
      </w:rPr>
    </w:lvl>
    <w:lvl w:ilvl="4">
      <w:start w:val="1"/>
      <w:numFmt w:val="decimal"/>
      <w:lvlText w:val="(%5)"/>
      <w:lvlJc w:val="left"/>
      <w:pPr>
        <w:tabs>
          <w:tab w:val="num" w:pos="1800"/>
        </w:tabs>
        <w:ind w:left="1440" w:firstLine="0"/>
      </w:pPr>
      <w:rPr>
        <w:rFonts w:hint="default"/>
        <w:b/>
        <w:i w:val="0"/>
      </w:rPr>
    </w:lvl>
    <w:lvl w:ilvl="5">
      <w:start w:val="1"/>
      <w:numFmt w:val="lowerLetter"/>
      <w:lvlText w:val="(%6)"/>
      <w:lvlJc w:val="left"/>
      <w:pPr>
        <w:tabs>
          <w:tab w:val="num" w:pos="2160"/>
        </w:tabs>
        <w:ind w:left="1800" w:firstLine="0"/>
      </w:pPr>
      <w:rPr>
        <w:rFonts w:hint="default"/>
        <w:b/>
        <w:i w:val="0"/>
      </w:rPr>
    </w:lvl>
    <w:lvl w:ilvl="6">
      <w:start w:val="1"/>
      <w:numFmt w:val="lowerRoman"/>
      <w:lvlText w:val="(%7)"/>
      <w:lvlJc w:val="left"/>
      <w:pPr>
        <w:tabs>
          <w:tab w:val="num" w:pos="2520"/>
        </w:tabs>
        <w:ind w:left="2160" w:firstLine="0"/>
      </w:pPr>
      <w:rPr>
        <w:rFonts w:hint="default"/>
        <w:b/>
        <w:i w:val="0"/>
      </w:rPr>
    </w:lvl>
    <w:lvl w:ilvl="7">
      <w:start w:val="1"/>
      <w:numFmt w:val="lowerLetter"/>
      <w:lvlText w:val="(%8)"/>
      <w:lvlJc w:val="left"/>
      <w:pPr>
        <w:tabs>
          <w:tab w:val="num" w:pos="2880"/>
        </w:tabs>
        <w:ind w:left="2520" w:firstLine="0"/>
      </w:pPr>
      <w:rPr>
        <w:rFonts w:hint="default"/>
        <w:b/>
        <w:i w:val="0"/>
      </w:rPr>
    </w:lvl>
    <w:lvl w:ilvl="8">
      <w:start w:val="1"/>
      <w:numFmt w:val="lowerRoman"/>
      <w:lvlText w:val="(%9)"/>
      <w:lvlJc w:val="left"/>
      <w:pPr>
        <w:tabs>
          <w:tab w:val="num" w:pos="3600"/>
        </w:tabs>
        <w:ind w:left="3240" w:firstLine="0"/>
      </w:pPr>
      <w:rPr>
        <w:rFonts w:hint="default"/>
        <w:b/>
        <w:i w:val="0"/>
      </w:rPr>
    </w:lvl>
  </w:abstractNum>
  <w:abstractNum w:abstractNumId="32">
    <w:nsid w:val="76BF5F45"/>
    <w:multiLevelType w:val="hybridMultilevel"/>
    <w:tmpl w:val="702A745C"/>
    <w:lvl w:ilvl="0" w:tplc="2A905A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A392702"/>
    <w:multiLevelType w:val="hybridMultilevel"/>
    <w:tmpl w:val="4C3E37BE"/>
    <w:lvl w:ilvl="0" w:tplc="7F764C6A">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4B050F"/>
    <w:multiLevelType w:val="hybridMultilevel"/>
    <w:tmpl w:val="C9288784"/>
    <w:lvl w:ilvl="0" w:tplc="76DE7C9C">
      <w:start w:val="1"/>
      <w:numFmt w:val="bullet"/>
      <w:lvlText w:val=""/>
      <w:lvlJc w:val="left"/>
      <w:pPr>
        <w:tabs>
          <w:tab w:val="num" w:pos="1080"/>
        </w:tabs>
        <w:ind w:left="0" w:firstLine="1080"/>
      </w:pPr>
      <w:rPr>
        <w:rFonts w:ascii="Symbol" w:hAnsi="Symbol" w:hint="default"/>
      </w:rPr>
    </w:lvl>
    <w:lvl w:ilvl="1" w:tplc="04090001">
      <w:start w:val="1"/>
      <w:numFmt w:val="bullet"/>
      <w:lvlText w:val=""/>
      <w:lvlJc w:val="left"/>
      <w:pPr>
        <w:ind w:left="1800" w:hanging="360"/>
      </w:pPr>
      <w:rPr>
        <w:rFonts w:ascii="Symbol" w:hAnsi="Symbol"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D53214"/>
    <w:multiLevelType w:val="hybridMultilevel"/>
    <w:tmpl w:val="E4E23486"/>
    <w:lvl w:ilvl="0" w:tplc="757CB784">
      <w:start w:val="1"/>
      <w:numFmt w:val="upperLetter"/>
      <w:lvlText w:val="%1."/>
      <w:lvlJc w:val="left"/>
      <w:pPr>
        <w:ind w:left="1800" w:hanging="360"/>
      </w:pPr>
      <w:rPr>
        <w:rFonts w:ascii="Times New Roman" w:eastAsia="Times New Roman" w:hAnsi="Times New Roman" w:cs="Times New Roman"/>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7"/>
  </w:num>
  <w:num w:numId="3">
    <w:abstractNumId w:val="10"/>
  </w:num>
  <w:num w:numId="4">
    <w:abstractNumId w:val="20"/>
  </w:num>
  <w:num w:numId="5">
    <w:abstractNumId w:val="9"/>
  </w:num>
  <w:num w:numId="6">
    <w:abstractNumId w:val="3"/>
  </w:num>
  <w:num w:numId="7">
    <w:abstractNumId w:val="34"/>
  </w:num>
  <w:num w:numId="8">
    <w:abstractNumId w:val="19"/>
  </w:num>
  <w:num w:numId="9">
    <w:abstractNumId w:val="27"/>
    <w:lvlOverride w:ilvl="0">
      <w:startOverride w:val="1"/>
    </w:lvlOverride>
  </w:num>
  <w:num w:numId="10">
    <w:abstractNumId w:val="31"/>
  </w:num>
  <w:num w:numId="11">
    <w:abstractNumId w:val="22"/>
  </w:num>
  <w:num w:numId="12">
    <w:abstractNumId w:val="21"/>
  </w:num>
  <w:num w:numId="13">
    <w:abstractNumId w:val="16"/>
  </w:num>
  <w:num w:numId="14">
    <w:abstractNumId w:val="26"/>
  </w:num>
  <w:num w:numId="15">
    <w:abstractNumId w:val="5"/>
  </w:num>
  <w:num w:numId="16">
    <w:abstractNumId w:val="10"/>
    <w:lvlOverride w:ilvl="0">
      <w:startOverride w:val="1"/>
    </w:lvlOverride>
    <w:lvlOverride w:ilvl="1">
      <w:startOverride w:val="2"/>
    </w:lvlOverride>
  </w:num>
  <w:num w:numId="17">
    <w:abstractNumId w:val="12"/>
  </w:num>
  <w:num w:numId="18">
    <w:abstractNumId w:val="24"/>
  </w:num>
  <w:num w:numId="19">
    <w:abstractNumId w:val="25"/>
  </w:num>
  <w:num w:numId="20">
    <w:abstractNumId w:val="1"/>
  </w:num>
  <w:num w:numId="21">
    <w:abstractNumId w:val="16"/>
    <w:lvlOverride w:ilvl="0">
      <w:startOverride w:val="1"/>
    </w:lvlOverride>
  </w:num>
  <w:num w:numId="22">
    <w:abstractNumId w:val="2"/>
  </w:num>
  <w:num w:numId="23">
    <w:abstractNumId w:val="14"/>
  </w:num>
  <w:num w:numId="24">
    <w:abstractNumId w:val="15"/>
  </w:num>
  <w:num w:numId="25">
    <w:abstractNumId w:val="11"/>
  </w:num>
  <w:num w:numId="26">
    <w:abstractNumId w:val="29"/>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7"/>
  </w:num>
  <w:num w:numId="35">
    <w:abstractNumId w:val="7"/>
  </w:num>
  <w:num w:numId="36">
    <w:abstractNumId w:val="13"/>
  </w:num>
  <w:num w:numId="37">
    <w:abstractNumId w:val="0"/>
  </w:num>
  <w:num w:numId="38">
    <w:abstractNumId w:val="28"/>
  </w:num>
  <w:num w:numId="39">
    <w:abstractNumId w:val="23"/>
  </w:num>
  <w:num w:numId="40">
    <w:abstractNumId w:val="30"/>
  </w:num>
  <w:num w:numId="41">
    <w:abstractNumId w:val="3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12"/>
    <w:rsid w:val="00004364"/>
    <w:rsid w:val="00010E75"/>
    <w:rsid w:val="00013675"/>
    <w:rsid w:val="0001692F"/>
    <w:rsid w:val="00020582"/>
    <w:rsid w:val="00026DD6"/>
    <w:rsid w:val="0003009B"/>
    <w:rsid w:val="000302A3"/>
    <w:rsid w:val="00033EAE"/>
    <w:rsid w:val="00035168"/>
    <w:rsid w:val="00036039"/>
    <w:rsid w:val="00036273"/>
    <w:rsid w:val="00037F90"/>
    <w:rsid w:val="000468A0"/>
    <w:rsid w:val="0005192E"/>
    <w:rsid w:val="000546E6"/>
    <w:rsid w:val="00055936"/>
    <w:rsid w:val="00055EC0"/>
    <w:rsid w:val="00056F1A"/>
    <w:rsid w:val="000611B0"/>
    <w:rsid w:val="000614BF"/>
    <w:rsid w:val="00073274"/>
    <w:rsid w:val="000749D3"/>
    <w:rsid w:val="000875BF"/>
    <w:rsid w:val="00090260"/>
    <w:rsid w:val="0009077E"/>
    <w:rsid w:val="0009140E"/>
    <w:rsid w:val="00096260"/>
    <w:rsid w:val="00096612"/>
    <w:rsid w:val="00096D8C"/>
    <w:rsid w:val="000A09EC"/>
    <w:rsid w:val="000A3CCA"/>
    <w:rsid w:val="000A7766"/>
    <w:rsid w:val="000B25A5"/>
    <w:rsid w:val="000B7453"/>
    <w:rsid w:val="000C0B65"/>
    <w:rsid w:val="000C77D9"/>
    <w:rsid w:val="000E05FE"/>
    <w:rsid w:val="000E3D42"/>
    <w:rsid w:val="000E7F09"/>
    <w:rsid w:val="000F4072"/>
    <w:rsid w:val="000F73AE"/>
    <w:rsid w:val="00110722"/>
    <w:rsid w:val="00112E9C"/>
    <w:rsid w:val="00122BD5"/>
    <w:rsid w:val="00126885"/>
    <w:rsid w:val="00130E90"/>
    <w:rsid w:val="00133F79"/>
    <w:rsid w:val="001343A0"/>
    <w:rsid w:val="00134598"/>
    <w:rsid w:val="00135C41"/>
    <w:rsid w:val="001474CD"/>
    <w:rsid w:val="00154F04"/>
    <w:rsid w:val="0015654A"/>
    <w:rsid w:val="00157462"/>
    <w:rsid w:val="001635D4"/>
    <w:rsid w:val="00170CE5"/>
    <w:rsid w:val="00173490"/>
    <w:rsid w:val="00177CF4"/>
    <w:rsid w:val="001819E8"/>
    <w:rsid w:val="00182F12"/>
    <w:rsid w:val="0018451C"/>
    <w:rsid w:val="0018589E"/>
    <w:rsid w:val="00191910"/>
    <w:rsid w:val="00194A66"/>
    <w:rsid w:val="0019658D"/>
    <w:rsid w:val="001B5132"/>
    <w:rsid w:val="001B5AD9"/>
    <w:rsid w:val="001C1093"/>
    <w:rsid w:val="001D0A23"/>
    <w:rsid w:val="001D2DCE"/>
    <w:rsid w:val="001D62A8"/>
    <w:rsid w:val="001D6BCF"/>
    <w:rsid w:val="001E01CA"/>
    <w:rsid w:val="001E1CDA"/>
    <w:rsid w:val="001E5075"/>
    <w:rsid w:val="001F3253"/>
    <w:rsid w:val="001F3AB7"/>
    <w:rsid w:val="0021339A"/>
    <w:rsid w:val="00220450"/>
    <w:rsid w:val="00221602"/>
    <w:rsid w:val="00221F20"/>
    <w:rsid w:val="002307B6"/>
    <w:rsid w:val="00231FE7"/>
    <w:rsid w:val="00236DAA"/>
    <w:rsid w:val="00242988"/>
    <w:rsid w:val="00242A43"/>
    <w:rsid w:val="002446DD"/>
    <w:rsid w:val="00247A63"/>
    <w:rsid w:val="00254F99"/>
    <w:rsid w:val="00257249"/>
    <w:rsid w:val="0027365E"/>
    <w:rsid w:val="00275CF5"/>
    <w:rsid w:val="00277419"/>
    <w:rsid w:val="002774C1"/>
    <w:rsid w:val="00281B31"/>
    <w:rsid w:val="00281BC0"/>
    <w:rsid w:val="0028301F"/>
    <w:rsid w:val="00283785"/>
    <w:rsid w:val="00284B07"/>
    <w:rsid w:val="00285017"/>
    <w:rsid w:val="002852A1"/>
    <w:rsid w:val="00287DB5"/>
    <w:rsid w:val="002A08E2"/>
    <w:rsid w:val="002A2D2E"/>
    <w:rsid w:val="002B0357"/>
    <w:rsid w:val="002B4DDD"/>
    <w:rsid w:val="002C00E8"/>
    <w:rsid w:val="002C477D"/>
    <w:rsid w:val="002C4788"/>
    <w:rsid w:val="002D0F88"/>
    <w:rsid w:val="002D69F3"/>
    <w:rsid w:val="002E13F9"/>
    <w:rsid w:val="002E1AFE"/>
    <w:rsid w:val="002E366B"/>
    <w:rsid w:val="002E59BC"/>
    <w:rsid w:val="002F3981"/>
    <w:rsid w:val="00301BB4"/>
    <w:rsid w:val="00306B7B"/>
    <w:rsid w:val="0031326E"/>
    <w:rsid w:val="003224A2"/>
    <w:rsid w:val="00325713"/>
    <w:rsid w:val="003347DF"/>
    <w:rsid w:val="00336773"/>
    <w:rsid w:val="003403E2"/>
    <w:rsid w:val="00343749"/>
    <w:rsid w:val="0034473C"/>
    <w:rsid w:val="00346031"/>
    <w:rsid w:val="00357EA8"/>
    <w:rsid w:val="003660ED"/>
    <w:rsid w:val="003816B8"/>
    <w:rsid w:val="0038214A"/>
    <w:rsid w:val="003877FE"/>
    <w:rsid w:val="0039076C"/>
    <w:rsid w:val="00391EC3"/>
    <w:rsid w:val="00396C5C"/>
    <w:rsid w:val="003A5075"/>
    <w:rsid w:val="003B0550"/>
    <w:rsid w:val="003B694F"/>
    <w:rsid w:val="003B6B3C"/>
    <w:rsid w:val="003C021C"/>
    <w:rsid w:val="003C58CC"/>
    <w:rsid w:val="003C6EB4"/>
    <w:rsid w:val="003D40EA"/>
    <w:rsid w:val="003D6CB8"/>
    <w:rsid w:val="003E003D"/>
    <w:rsid w:val="003E06D9"/>
    <w:rsid w:val="003E07DD"/>
    <w:rsid w:val="003E2439"/>
    <w:rsid w:val="003F02E3"/>
    <w:rsid w:val="003F171C"/>
    <w:rsid w:val="003F6B55"/>
    <w:rsid w:val="004004D0"/>
    <w:rsid w:val="0041033A"/>
    <w:rsid w:val="00412FC5"/>
    <w:rsid w:val="00414013"/>
    <w:rsid w:val="00414233"/>
    <w:rsid w:val="00422276"/>
    <w:rsid w:val="00422890"/>
    <w:rsid w:val="004242F1"/>
    <w:rsid w:val="00427809"/>
    <w:rsid w:val="00427DD8"/>
    <w:rsid w:val="00434E7E"/>
    <w:rsid w:val="004446AA"/>
    <w:rsid w:val="00445A00"/>
    <w:rsid w:val="00450472"/>
    <w:rsid w:val="00451B0F"/>
    <w:rsid w:val="00451F32"/>
    <w:rsid w:val="00462E6F"/>
    <w:rsid w:val="00471997"/>
    <w:rsid w:val="0047226E"/>
    <w:rsid w:val="00474E3D"/>
    <w:rsid w:val="00484D0E"/>
    <w:rsid w:val="00487409"/>
    <w:rsid w:val="00493618"/>
    <w:rsid w:val="004A3D23"/>
    <w:rsid w:val="004A500C"/>
    <w:rsid w:val="004A5AD0"/>
    <w:rsid w:val="004A694C"/>
    <w:rsid w:val="004B164B"/>
    <w:rsid w:val="004B2C68"/>
    <w:rsid w:val="004B32D7"/>
    <w:rsid w:val="004C2BDC"/>
    <w:rsid w:val="004C2EE3"/>
    <w:rsid w:val="004C5F1B"/>
    <w:rsid w:val="004D0D96"/>
    <w:rsid w:val="004D0EA5"/>
    <w:rsid w:val="004D46A0"/>
    <w:rsid w:val="004E2043"/>
    <w:rsid w:val="004E4A22"/>
    <w:rsid w:val="004F63C0"/>
    <w:rsid w:val="004F6659"/>
    <w:rsid w:val="0050163C"/>
    <w:rsid w:val="005071E5"/>
    <w:rsid w:val="00511968"/>
    <w:rsid w:val="00512A86"/>
    <w:rsid w:val="00516CE3"/>
    <w:rsid w:val="00517247"/>
    <w:rsid w:val="005360E8"/>
    <w:rsid w:val="00540CC5"/>
    <w:rsid w:val="005414E4"/>
    <w:rsid w:val="0054341B"/>
    <w:rsid w:val="0055614C"/>
    <w:rsid w:val="00560EAC"/>
    <w:rsid w:val="00566C3A"/>
    <w:rsid w:val="0057726A"/>
    <w:rsid w:val="005778D6"/>
    <w:rsid w:val="005815A2"/>
    <w:rsid w:val="00582572"/>
    <w:rsid w:val="0058577D"/>
    <w:rsid w:val="005922D2"/>
    <w:rsid w:val="00592995"/>
    <w:rsid w:val="00593348"/>
    <w:rsid w:val="005A0A3B"/>
    <w:rsid w:val="005A66A4"/>
    <w:rsid w:val="005B1243"/>
    <w:rsid w:val="005B4A6F"/>
    <w:rsid w:val="005C21D0"/>
    <w:rsid w:val="005C441A"/>
    <w:rsid w:val="005C539F"/>
    <w:rsid w:val="005D0DBA"/>
    <w:rsid w:val="005D0F65"/>
    <w:rsid w:val="005D2FB0"/>
    <w:rsid w:val="005D39FC"/>
    <w:rsid w:val="005D425A"/>
    <w:rsid w:val="005D4F73"/>
    <w:rsid w:val="005E14C2"/>
    <w:rsid w:val="005F2622"/>
    <w:rsid w:val="0060173A"/>
    <w:rsid w:val="00607360"/>
    <w:rsid w:val="00607BA5"/>
    <w:rsid w:val="0061180A"/>
    <w:rsid w:val="00624F68"/>
    <w:rsid w:val="00626708"/>
    <w:rsid w:val="00626972"/>
    <w:rsid w:val="00626EB6"/>
    <w:rsid w:val="0063028D"/>
    <w:rsid w:val="006341B1"/>
    <w:rsid w:val="006435A6"/>
    <w:rsid w:val="00646954"/>
    <w:rsid w:val="006527E7"/>
    <w:rsid w:val="00655D03"/>
    <w:rsid w:val="00657F2B"/>
    <w:rsid w:val="00670110"/>
    <w:rsid w:val="006726F7"/>
    <w:rsid w:val="00680367"/>
    <w:rsid w:val="00683388"/>
    <w:rsid w:val="00683F84"/>
    <w:rsid w:val="006857C1"/>
    <w:rsid w:val="0069194E"/>
    <w:rsid w:val="006A19EB"/>
    <w:rsid w:val="006A4355"/>
    <w:rsid w:val="006A4680"/>
    <w:rsid w:val="006A6A81"/>
    <w:rsid w:val="006B78C9"/>
    <w:rsid w:val="006B7A40"/>
    <w:rsid w:val="006C0C77"/>
    <w:rsid w:val="006C13A8"/>
    <w:rsid w:val="006C22F6"/>
    <w:rsid w:val="006C5E45"/>
    <w:rsid w:val="006D0557"/>
    <w:rsid w:val="006D0F13"/>
    <w:rsid w:val="006D4A85"/>
    <w:rsid w:val="006E10F6"/>
    <w:rsid w:val="006E3A87"/>
    <w:rsid w:val="006E52E2"/>
    <w:rsid w:val="006E6192"/>
    <w:rsid w:val="006E6DCF"/>
    <w:rsid w:val="006F2E76"/>
    <w:rsid w:val="006F4416"/>
    <w:rsid w:val="006F6141"/>
    <w:rsid w:val="006F7393"/>
    <w:rsid w:val="00700C7D"/>
    <w:rsid w:val="00700F5C"/>
    <w:rsid w:val="0070140D"/>
    <w:rsid w:val="0070224F"/>
    <w:rsid w:val="007115F7"/>
    <w:rsid w:val="00713DC0"/>
    <w:rsid w:val="00715F19"/>
    <w:rsid w:val="00717EB5"/>
    <w:rsid w:val="007248CA"/>
    <w:rsid w:val="00725A3B"/>
    <w:rsid w:val="00726FCE"/>
    <w:rsid w:val="00730CC2"/>
    <w:rsid w:val="00731CA3"/>
    <w:rsid w:val="00737131"/>
    <w:rsid w:val="00737B05"/>
    <w:rsid w:val="00737FEC"/>
    <w:rsid w:val="0074557D"/>
    <w:rsid w:val="00747152"/>
    <w:rsid w:val="00760BBD"/>
    <w:rsid w:val="007634F8"/>
    <w:rsid w:val="00764597"/>
    <w:rsid w:val="00764AF3"/>
    <w:rsid w:val="0076748B"/>
    <w:rsid w:val="00785689"/>
    <w:rsid w:val="00795D33"/>
    <w:rsid w:val="0079754B"/>
    <w:rsid w:val="007A1E6D"/>
    <w:rsid w:val="007A2069"/>
    <w:rsid w:val="007A586B"/>
    <w:rsid w:val="007B0EB2"/>
    <w:rsid w:val="007B3638"/>
    <w:rsid w:val="007C1336"/>
    <w:rsid w:val="007C1500"/>
    <w:rsid w:val="007C272C"/>
    <w:rsid w:val="007C2FB2"/>
    <w:rsid w:val="007C4A22"/>
    <w:rsid w:val="007C75FB"/>
    <w:rsid w:val="007D56D9"/>
    <w:rsid w:val="007D6023"/>
    <w:rsid w:val="007E040D"/>
    <w:rsid w:val="007E3C88"/>
    <w:rsid w:val="007E5434"/>
    <w:rsid w:val="007E5B9A"/>
    <w:rsid w:val="007F1EE3"/>
    <w:rsid w:val="007F2104"/>
    <w:rsid w:val="008056A6"/>
    <w:rsid w:val="008106FE"/>
    <w:rsid w:val="0081083A"/>
    <w:rsid w:val="00810B6F"/>
    <w:rsid w:val="00811F5B"/>
    <w:rsid w:val="00813309"/>
    <w:rsid w:val="00815574"/>
    <w:rsid w:val="00821576"/>
    <w:rsid w:val="0082289A"/>
    <w:rsid w:val="00822CE0"/>
    <w:rsid w:val="00822ECF"/>
    <w:rsid w:val="00824129"/>
    <w:rsid w:val="00826BFE"/>
    <w:rsid w:val="00827439"/>
    <w:rsid w:val="00831075"/>
    <w:rsid w:val="00832357"/>
    <w:rsid w:val="00832C8E"/>
    <w:rsid w:val="00841AB1"/>
    <w:rsid w:val="00845E20"/>
    <w:rsid w:val="008505CB"/>
    <w:rsid w:val="0085656C"/>
    <w:rsid w:val="00860762"/>
    <w:rsid w:val="00861BD9"/>
    <w:rsid w:val="00861BF4"/>
    <w:rsid w:val="008675BE"/>
    <w:rsid w:val="00871DFD"/>
    <w:rsid w:val="00872F7D"/>
    <w:rsid w:val="00876BE7"/>
    <w:rsid w:val="008864AE"/>
    <w:rsid w:val="0088747B"/>
    <w:rsid w:val="0089127E"/>
    <w:rsid w:val="0089295F"/>
    <w:rsid w:val="008A1C21"/>
    <w:rsid w:val="008A6ECF"/>
    <w:rsid w:val="008A713B"/>
    <w:rsid w:val="008C0197"/>
    <w:rsid w:val="008C68F1"/>
    <w:rsid w:val="008D3539"/>
    <w:rsid w:val="008E2606"/>
    <w:rsid w:val="008E59BC"/>
    <w:rsid w:val="008E6E12"/>
    <w:rsid w:val="00903034"/>
    <w:rsid w:val="009032E2"/>
    <w:rsid w:val="00903672"/>
    <w:rsid w:val="009044BE"/>
    <w:rsid w:val="00912CC5"/>
    <w:rsid w:val="00921803"/>
    <w:rsid w:val="009220A3"/>
    <w:rsid w:val="00926503"/>
    <w:rsid w:val="00927D91"/>
    <w:rsid w:val="009336E2"/>
    <w:rsid w:val="00936FB8"/>
    <w:rsid w:val="00945355"/>
    <w:rsid w:val="00946B27"/>
    <w:rsid w:val="009506FB"/>
    <w:rsid w:val="00951817"/>
    <w:rsid w:val="009555E4"/>
    <w:rsid w:val="00966560"/>
    <w:rsid w:val="009726D8"/>
    <w:rsid w:val="00975753"/>
    <w:rsid w:val="00980D4F"/>
    <w:rsid w:val="00983300"/>
    <w:rsid w:val="00985412"/>
    <w:rsid w:val="009A2D2E"/>
    <w:rsid w:val="009A4AAA"/>
    <w:rsid w:val="009A5283"/>
    <w:rsid w:val="009A609A"/>
    <w:rsid w:val="009B2D1E"/>
    <w:rsid w:val="009B5C18"/>
    <w:rsid w:val="009B6F09"/>
    <w:rsid w:val="009B6F87"/>
    <w:rsid w:val="009B7180"/>
    <w:rsid w:val="009B7493"/>
    <w:rsid w:val="009C0F52"/>
    <w:rsid w:val="009C45CD"/>
    <w:rsid w:val="009D091B"/>
    <w:rsid w:val="009E0E92"/>
    <w:rsid w:val="009E19C5"/>
    <w:rsid w:val="009E5D69"/>
    <w:rsid w:val="009F2F05"/>
    <w:rsid w:val="009F434B"/>
    <w:rsid w:val="009F76DB"/>
    <w:rsid w:val="00A065FF"/>
    <w:rsid w:val="00A076D0"/>
    <w:rsid w:val="00A14345"/>
    <w:rsid w:val="00A24580"/>
    <w:rsid w:val="00A271B3"/>
    <w:rsid w:val="00A32C3B"/>
    <w:rsid w:val="00A353E6"/>
    <w:rsid w:val="00A4199D"/>
    <w:rsid w:val="00A43259"/>
    <w:rsid w:val="00A45F4F"/>
    <w:rsid w:val="00A463EE"/>
    <w:rsid w:val="00A54005"/>
    <w:rsid w:val="00A56DED"/>
    <w:rsid w:val="00A600A9"/>
    <w:rsid w:val="00A61787"/>
    <w:rsid w:val="00A6417E"/>
    <w:rsid w:val="00A65131"/>
    <w:rsid w:val="00A7417A"/>
    <w:rsid w:val="00A76F11"/>
    <w:rsid w:val="00A8238F"/>
    <w:rsid w:val="00A91304"/>
    <w:rsid w:val="00A91AAF"/>
    <w:rsid w:val="00A92AF2"/>
    <w:rsid w:val="00A930C6"/>
    <w:rsid w:val="00A94F30"/>
    <w:rsid w:val="00A96EB8"/>
    <w:rsid w:val="00A9706A"/>
    <w:rsid w:val="00AA55B7"/>
    <w:rsid w:val="00AA5B9E"/>
    <w:rsid w:val="00AA6DB1"/>
    <w:rsid w:val="00AB2407"/>
    <w:rsid w:val="00AB53DF"/>
    <w:rsid w:val="00AD5562"/>
    <w:rsid w:val="00AD58FF"/>
    <w:rsid w:val="00AD5D2C"/>
    <w:rsid w:val="00AE24FB"/>
    <w:rsid w:val="00AE4778"/>
    <w:rsid w:val="00AF4DCD"/>
    <w:rsid w:val="00AF7E5E"/>
    <w:rsid w:val="00B0423B"/>
    <w:rsid w:val="00B0648A"/>
    <w:rsid w:val="00B071C4"/>
    <w:rsid w:val="00B07E5C"/>
    <w:rsid w:val="00B14CBD"/>
    <w:rsid w:val="00B25B00"/>
    <w:rsid w:val="00B37235"/>
    <w:rsid w:val="00B50BA0"/>
    <w:rsid w:val="00B519DF"/>
    <w:rsid w:val="00B53353"/>
    <w:rsid w:val="00B55AFE"/>
    <w:rsid w:val="00B56233"/>
    <w:rsid w:val="00B6454E"/>
    <w:rsid w:val="00B65885"/>
    <w:rsid w:val="00B77590"/>
    <w:rsid w:val="00B8070B"/>
    <w:rsid w:val="00B811F7"/>
    <w:rsid w:val="00B94BF5"/>
    <w:rsid w:val="00B969AC"/>
    <w:rsid w:val="00BA5DC6"/>
    <w:rsid w:val="00BA6196"/>
    <w:rsid w:val="00BB1C10"/>
    <w:rsid w:val="00BB60A1"/>
    <w:rsid w:val="00BB7DAB"/>
    <w:rsid w:val="00BC1394"/>
    <w:rsid w:val="00BC3CFC"/>
    <w:rsid w:val="00BC6D8C"/>
    <w:rsid w:val="00BD1EFA"/>
    <w:rsid w:val="00BD68DD"/>
    <w:rsid w:val="00BD76B6"/>
    <w:rsid w:val="00BD7E04"/>
    <w:rsid w:val="00BE03AF"/>
    <w:rsid w:val="00BE2542"/>
    <w:rsid w:val="00BE6DB0"/>
    <w:rsid w:val="00BE79D6"/>
    <w:rsid w:val="00BF167D"/>
    <w:rsid w:val="00C03ED9"/>
    <w:rsid w:val="00C040FF"/>
    <w:rsid w:val="00C11C5B"/>
    <w:rsid w:val="00C24685"/>
    <w:rsid w:val="00C246B6"/>
    <w:rsid w:val="00C25CF3"/>
    <w:rsid w:val="00C274DE"/>
    <w:rsid w:val="00C34006"/>
    <w:rsid w:val="00C372CD"/>
    <w:rsid w:val="00C40793"/>
    <w:rsid w:val="00C426B1"/>
    <w:rsid w:val="00C44D03"/>
    <w:rsid w:val="00C458C2"/>
    <w:rsid w:val="00C51FEB"/>
    <w:rsid w:val="00C52143"/>
    <w:rsid w:val="00C53CF8"/>
    <w:rsid w:val="00C542BA"/>
    <w:rsid w:val="00C552F8"/>
    <w:rsid w:val="00C57150"/>
    <w:rsid w:val="00C572CE"/>
    <w:rsid w:val="00C603E1"/>
    <w:rsid w:val="00C606DC"/>
    <w:rsid w:val="00C61F59"/>
    <w:rsid w:val="00C66160"/>
    <w:rsid w:val="00C721AC"/>
    <w:rsid w:val="00C829D9"/>
    <w:rsid w:val="00C906DE"/>
    <w:rsid w:val="00C90D6A"/>
    <w:rsid w:val="00C92F47"/>
    <w:rsid w:val="00C930C2"/>
    <w:rsid w:val="00CA247E"/>
    <w:rsid w:val="00CA73C8"/>
    <w:rsid w:val="00CB3941"/>
    <w:rsid w:val="00CC20D5"/>
    <w:rsid w:val="00CC72B6"/>
    <w:rsid w:val="00CD4EE3"/>
    <w:rsid w:val="00CE2F97"/>
    <w:rsid w:val="00CE6E41"/>
    <w:rsid w:val="00CF3C91"/>
    <w:rsid w:val="00CF3D8B"/>
    <w:rsid w:val="00CF3FE6"/>
    <w:rsid w:val="00CF5297"/>
    <w:rsid w:val="00CF705B"/>
    <w:rsid w:val="00D00C50"/>
    <w:rsid w:val="00D0218D"/>
    <w:rsid w:val="00D0264E"/>
    <w:rsid w:val="00D0320B"/>
    <w:rsid w:val="00D05D68"/>
    <w:rsid w:val="00D0601B"/>
    <w:rsid w:val="00D06DB3"/>
    <w:rsid w:val="00D121DA"/>
    <w:rsid w:val="00D15768"/>
    <w:rsid w:val="00D25FB5"/>
    <w:rsid w:val="00D30B46"/>
    <w:rsid w:val="00D327D4"/>
    <w:rsid w:val="00D3430A"/>
    <w:rsid w:val="00D36F85"/>
    <w:rsid w:val="00D418AF"/>
    <w:rsid w:val="00D44223"/>
    <w:rsid w:val="00D51041"/>
    <w:rsid w:val="00D536F1"/>
    <w:rsid w:val="00D54172"/>
    <w:rsid w:val="00D559FE"/>
    <w:rsid w:val="00D56479"/>
    <w:rsid w:val="00D610E5"/>
    <w:rsid w:val="00D65C55"/>
    <w:rsid w:val="00D76A65"/>
    <w:rsid w:val="00D76CEC"/>
    <w:rsid w:val="00D803B6"/>
    <w:rsid w:val="00D871D1"/>
    <w:rsid w:val="00D93B35"/>
    <w:rsid w:val="00D94A4A"/>
    <w:rsid w:val="00D95C73"/>
    <w:rsid w:val="00DA1630"/>
    <w:rsid w:val="00DA2529"/>
    <w:rsid w:val="00DA3C34"/>
    <w:rsid w:val="00DA4C0D"/>
    <w:rsid w:val="00DA526C"/>
    <w:rsid w:val="00DA549B"/>
    <w:rsid w:val="00DA6FAC"/>
    <w:rsid w:val="00DB130A"/>
    <w:rsid w:val="00DB14A3"/>
    <w:rsid w:val="00DB2EBB"/>
    <w:rsid w:val="00DB3AAC"/>
    <w:rsid w:val="00DC10A1"/>
    <w:rsid w:val="00DC1E47"/>
    <w:rsid w:val="00DC655F"/>
    <w:rsid w:val="00DD0B59"/>
    <w:rsid w:val="00DD5153"/>
    <w:rsid w:val="00DD7EBD"/>
    <w:rsid w:val="00DF2768"/>
    <w:rsid w:val="00DF5044"/>
    <w:rsid w:val="00DF6093"/>
    <w:rsid w:val="00DF62B6"/>
    <w:rsid w:val="00DF7F1F"/>
    <w:rsid w:val="00E001B4"/>
    <w:rsid w:val="00E03281"/>
    <w:rsid w:val="00E07225"/>
    <w:rsid w:val="00E103AB"/>
    <w:rsid w:val="00E12DC9"/>
    <w:rsid w:val="00E1354B"/>
    <w:rsid w:val="00E27F73"/>
    <w:rsid w:val="00E34DEA"/>
    <w:rsid w:val="00E4316E"/>
    <w:rsid w:val="00E43559"/>
    <w:rsid w:val="00E43FC1"/>
    <w:rsid w:val="00E44F94"/>
    <w:rsid w:val="00E52089"/>
    <w:rsid w:val="00E5409F"/>
    <w:rsid w:val="00E5673F"/>
    <w:rsid w:val="00E609CA"/>
    <w:rsid w:val="00E60B65"/>
    <w:rsid w:val="00E67C55"/>
    <w:rsid w:val="00E70AAA"/>
    <w:rsid w:val="00E7589D"/>
    <w:rsid w:val="00E8284B"/>
    <w:rsid w:val="00E911D0"/>
    <w:rsid w:val="00E916C5"/>
    <w:rsid w:val="00E93625"/>
    <w:rsid w:val="00E93D86"/>
    <w:rsid w:val="00E950AB"/>
    <w:rsid w:val="00EA0AF4"/>
    <w:rsid w:val="00EB147C"/>
    <w:rsid w:val="00ED0D2F"/>
    <w:rsid w:val="00ED0DD9"/>
    <w:rsid w:val="00ED22D5"/>
    <w:rsid w:val="00ED6395"/>
    <w:rsid w:val="00ED7BFA"/>
    <w:rsid w:val="00EE2045"/>
    <w:rsid w:val="00EE6488"/>
    <w:rsid w:val="00EF1E09"/>
    <w:rsid w:val="00F021FA"/>
    <w:rsid w:val="00F04CC3"/>
    <w:rsid w:val="00F12359"/>
    <w:rsid w:val="00F21ECE"/>
    <w:rsid w:val="00F24553"/>
    <w:rsid w:val="00F270A7"/>
    <w:rsid w:val="00F30D39"/>
    <w:rsid w:val="00F31C43"/>
    <w:rsid w:val="00F44553"/>
    <w:rsid w:val="00F461FC"/>
    <w:rsid w:val="00F5141D"/>
    <w:rsid w:val="00F535CE"/>
    <w:rsid w:val="00F568EE"/>
    <w:rsid w:val="00F60102"/>
    <w:rsid w:val="00F62E97"/>
    <w:rsid w:val="00F639A6"/>
    <w:rsid w:val="00F64209"/>
    <w:rsid w:val="00F77E01"/>
    <w:rsid w:val="00F80A33"/>
    <w:rsid w:val="00F810FA"/>
    <w:rsid w:val="00F93BF5"/>
    <w:rsid w:val="00F94B71"/>
    <w:rsid w:val="00F95DB9"/>
    <w:rsid w:val="00F9723D"/>
    <w:rsid w:val="00F97DB9"/>
    <w:rsid w:val="00FA2B64"/>
    <w:rsid w:val="00FA3284"/>
    <w:rsid w:val="00FA58B7"/>
    <w:rsid w:val="00FB15DE"/>
    <w:rsid w:val="00FB2C43"/>
    <w:rsid w:val="00FC0BBA"/>
    <w:rsid w:val="00FC12D0"/>
    <w:rsid w:val="00FC77F8"/>
    <w:rsid w:val="00FD120E"/>
    <w:rsid w:val="00FD2847"/>
    <w:rsid w:val="00FE61E5"/>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5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E6E41"/>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036039"/>
    <w:pPr>
      <w:numPr>
        <w:ilvl w:val="6"/>
        <w:numId w:val="3"/>
      </w:numPr>
      <w:tabs>
        <w:tab w:val="left" w:pos="5040"/>
      </w:tabs>
      <w:spacing w:after="120"/>
      <w:outlineLvl w:val="6"/>
    </w:pPr>
    <w:rPr>
      <w:b/>
    </w:rPr>
  </w:style>
  <w:style w:type="paragraph" w:styleId="Heading8">
    <w:name w:val="heading 8"/>
    <w:basedOn w:val="Normal"/>
    <w:next w:val="ParaNum0"/>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0"/>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sid w:val="00D3430A"/>
    <w:rPr>
      <w:sz w:val="20"/>
    </w:rPr>
  </w:style>
  <w:style w:type="character" w:styleId="EndnoteReference">
    <w:name w:val="endnote reference"/>
    <w:semiHidden/>
    <w:rsid w:val="00D3430A"/>
    <w:rPr>
      <w:vertAlign w:val="superscript"/>
    </w:rPr>
  </w:style>
  <w:style w:type="paragraph" w:styleId="FootnoteText">
    <w:name w:val="footnote text"/>
    <w:aliases w:val="Footnote Text Char,Footnote Text Char5 Char,Footnote Text Char1 Char Char,Footnote Text Char2 Char1 Char Char,Footnote Text Char Char Char1 Char Char,Footnote Text Char3 Char Char Char1 Char Char,Footnote Text Char1,Footnote Text Char2,fn"/>
    <w:link w:val="FootnoteTextChar3"/>
    <w:rsid w:val="000E3D42"/>
    <w:pPr>
      <w:spacing w:after="120"/>
    </w:pPr>
  </w:style>
  <w:style w:type="character" w:styleId="FootnoteReference">
    <w:name w:val="footnote reference"/>
    <w:aliases w:val="Style 12,(NECG) Footnote Reference,o,fr,Style 3,Appel note de bas de p,Style 124,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uiPriority w:val="39"/>
    <w:rsid w:val="00D3430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D3430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D343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0A"/>
    <w:pPr>
      <w:tabs>
        <w:tab w:val="right" w:pos="9360"/>
      </w:tabs>
      <w:suppressAutoHyphens/>
    </w:pPr>
  </w:style>
  <w:style w:type="character" w:customStyle="1" w:styleId="EquationCaption">
    <w:name w:val="_Equation Caption"/>
    <w:rsid w:val="00D3430A"/>
  </w:style>
  <w:style w:type="paragraph" w:styleId="Header">
    <w:name w:val="header"/>
    <w:basedOn w:val="Normal"/>
    <w:link w:val="HeaderChar"/>
    <w:autoRedefine/>
    <w:rsid w:val="003E07DD"/>
    <w:pPr>
      <w:pBdr>
        <w:bottom w:val="single" w:sz="12" w:space="1" w:color="auto"/>
      </w:pBdr>
      <w:tabs>
        <w:tab w:val="center" w:pos="4680"/>
        <w:tab w:val="right" w:pos="9360"/>
      </w:tabs>
      <w:jc w:val="center"/>
    </w:pPr>
    <w:rPr>
      <w:b/>
      <w:sz w:val="20"/>
    </w:rPr>
  </w:style>
  <w:style w:type="paragraph" w:styleId="Footer">
    <w:name w:val="footer"/>
    <w:basedOn w:val="Normal"/>
    <w:link w:val="FooterChar"/>
    <w:uiPriority w:val="99"/>
    <w:rsid w:val="00D3430A"/>
    <w:pPr>
      <w:tabs>
        <w:tab w:val="center" w:pos="4320"/>
        <w:tab w:val="right" w:pos="8640"/>
      </w:tabs>
    </w:pPr>
  </w:style>
  <w:style w:type="character" w:styleId="PageNumber">
    <w:name w:val="page number"/>
    <w:basedOn w:val="DefaultParagraphFont"/>
    <w:rsid w:val="00D3430A"/>
  </w:style>
  <w:style w:type="paragraph" w:styleId="BlockText">
    <w:name w:val="Block Text"/>
    <w:basedOn w:val="Normal"/>
    <w:rsid w:val="00D3430A"/>
    <w:pPr>
      <w:spacing w:after="240"/>
      <w:ind w:left="1440" w:right="1440"/>
    </w:pPr>
  </w:style>
  <w:style w:type="paragraph" w:customStyle="1" w:styleId="Paratitle">
    <w:name w:val="Para title"/>
    <w:basedOn w:val="Normal"/>
    <w:rsid w:val="00D3430A"/>
    <w:pPr>
      <w:tabs>
        <w:tab w:val="center" w:pos="9270"/>
      </w:tabs>
      <w:spacing w:after="240"/>
    </w:pPr>
    <w:rPr>
      <w:spacing w:val="-2"/>
    </w:rPr>
  </w:style>
  <w:style w:type="paragraph" w:customStyle="1" w:styleId="Bullet">
    <w:name w:val="Bullet"/>
    <w:basedOn w:val="Normal"/>
    <w:rsid w:val="00D3430A"/>
    <w:pPr>
      <w:tabs>
        <w:tab w:val="left" w:pos="2160"/>
      </w:tabs>
      <w:spacing w:after="220"/>
      <w:ind w:left="2160" w:hanging="720"/>
    </w:pPr>
  </w:style>
  <w:style w:type="paragraph" w:customStyle="1" w:styleId="TableFormat">
    <w:name w:val="TableFormat"/>
    <w:basedOn w:val="Bullet"/>
    <w:rsid w:val="00D3430A"/>
    <w:pPr>
      <w:tabs>
        <w:tab w:val="clear" w:pos="2160"/>
        <w:tab w:val="left" w:pos="5040"/>
      </w:tabs>
      <w:ind w:left="5040" w:hanging="3600"/>
    </w:pPr>
  </w:style>
  <w:style w:type="paragraph" w:customStyle="1" w:styleId="TOCTitle">
    <w:name w:val="TOC Title"/>
    <w:basedOn w:val="Normal"/>
    <w:rsid w:val="00D343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1">
    <w:name w:val="ParaNum Char1"/>
    <w:link w:val="ParaNum0"/>
    <w:locked/>
    <w:rsid w:val="00414233"/>
    <w:rPr>
      <w:snapToGrid w:val="0"/>
      <w:kern w:val="28"/>
      <w:sz w:val="22"/>
    </w:rPr>
  </w:style>
  <w:style w:type="character" w:customStyle="1" w:styleId="FootnoteTextChar3">
    <w:name w:val="Footnote Text Char3"/>
    <w:aliases w:val="Footnote Text Char Char,Footnote Text Char5 Char Char,Footnote Text Char1 Char Char Char,Footnote Text Char2 Char1 Char Char Char,Footnote Text Char Char Char1 Char Char Char,Footnote Text Char3 Char Char Char1 Char Char Char,fn Char"/>
    <w:link w:val="FootnoteText"/>
    <w:locked/>
    <w:rsid w:val="00414233"/>
  </w:style>
  <w:style w:type="paragraph" w:styleId="PlainText">
    <w:name w:val="Plain Text"/>
    <w:basedOn w:val="Normal"/>
    <w:link w:val="PlainTextChar"/>
    <w:uiPriority w:val="99"/>
    <w:unhideWhenUsed/>
    <w:rsid w:val="00414233"/>
    <w:pPr>
      <w:widowControl/>
    </w:pPr>
    <w:rPr>
      <w:rFonts w:ascii="Calibri" w:eastAsia="Calibri" w:hAnsi="Calibri" w:cs="Calibri"/>
      <w:snapToGrid/>
      <w:color w:val="000000"/>
      <w:kern w:val="0"/>
      <w:sz w:val="24"/>
      <w:szCs w:val="24"/>
    </w:rPr>
  </w:style>
  <w:style w:type="character" w:customStyle="1" w:styleId="PlainTextChar">
    <w:name w:val="Plain Text Char"/>
    <w:basedOn w:val="DefaultParagraphFont"/>
    <w:link w:val="PlainText"/>
    <w:uiPriority w:val="99"/>
    <w:rsid w:val="00414233"/>
    <w:rPr>
      <w:rFonts w:ascii="Calibri" w:eastAsia="Calibri" w:hAnsi="Calibri" w:cs="Calibri"/>
      <w:color w:val="000000"/>
      <w:sz w:val="24"/>
      <w:szCs w:val="24"/>
    </w:rPr>
  </w:style>
  <w:style w:type="character" w:customStyle="1" w:styleId="FootnoteTextChar1Char1">
    <w:name w:val="Footnote Text Char1 Char1"/>
    <w:aliases w:val="Footnote Text Char Char Char,Footnote Text Char1 Char Char1 Char,Footnote Text Char Char Char Char1 Char,Footnote Text Char3 Char Char Char Char1 Char,Footnote Text Char Char Char Char1 Char Char Char"/>
    <w:rsid w:val="004B2C68"/>
  </w:style>
  <w:style w:type="character" w:customStyle="1" w:styleId="HeaderChar">
    <w:name w:val="Header Char"/>
    <w:link w:val="Header"/>
    <w:locked/>
    <w:rsid w:val="003E07DD"/>
    <w:rPr>
      <w:b/>
      <w:snapToGrid w:val="0"/>
      <w:kern w:val="28"/>
    </w:rPr>
  </w:style>
  <w:style w:type="character" w:customStyle="1" w:styleId="FooterChar">
    <w:name w:val="Footer Char"/>
    <w:link w:val="Footer"/>
    <w:uiPriority w:val="99"/>
    <w:locked/>
    <w:rsid w:val="008E2606"/>
    <w:rPr>
      <w:snapToGrid w:val="0"/>
      <w:kern w:val="28"/>
      <w:sz w:val="22"/>
    </w:rPr>
  </w:style>
  <w:style w:type="character" w:customStyle="1" w:styleId="EndnoteTextChar">
    <w:name w:val="Endnote Text Char"/>
    <w:link w:val="EndnoteText"/>
    <w:semiHidden/>
    <w:locked/>
    <w:rsid w:val="008E2606"/>
    <w:rPr>
      <w:snapToGrid w:val="0"/>
      <w:kern w:val="28"/>
    </w:rPr>
  </w:style>
  <w:style w:type="character" w:customStyle="1" w:styleId="documentbody">
    <w:name w:val="documentbody"/>
    <w:rsid w:val="008E2606"/>
    <w:rPr>
      <w:rFonts w:cs="Times New Roman"/>
    </w:rPr>
  </w:style>
  <w:style w:type="character" w:customStyle="1" w:styleId="documentbody1">
    <w:name w:val="documentbody1"/>
    <w:rsid w:val="008E2606"/>
    <w:rPr>
      <w:rFonts w:ascii="Verdana" w:hAnsi="Verdana" w:cs="Times New Roman"/>
      <w:sz w:val="19"/>
      <w:szCs w:val="19"/>
    </w:rPr>
  </w:style>
  <w:style w:type="paragraph" w:styleId="BalloonText">
    <w:name w:val="Balloon Text"/>
    <w:basedOn w:val="Normal"/>
    <w:link w:val="BalloonTextChar"/>
    <w:rsid w:val="008E260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8E2606"/>
    <w:rPr>
      <w:rFonts w:ascii="Tahoma" w:hAnsi="Tahoma" w:cs="Tahoma"/>
      <w:sz w:val="16"/>
      <w:szCs w:val="16"/>
    </w:rPr>
  </w:style>
  <w:style w:type="character" w:styleId="FollowedHyperlink">
    <w:name w:val="FollowedHyperlink"/>
    <w:uiPriority w:val="99"/>
    <w:rsid w:val="008E2606"/>
    <w:rPr>
      <w:color w:val="800080"/>
      <w:u w:val="single"/>
    </w:rPr>
  </w:style>
  <w:style w:type="paragraph" w:styleId="Caption">
    <w:name w:val="caption"/>
    <w:basedOn w:val="Normal"/>
    <w:next w:val="Normal"/>
    <w:qFormat/>
    <w:rsid w:val="008E2606"/>
    <w:pPr>
      <w:widowControl/>
    </w:pPr>
    <w:rPr>
      <w:b/>
      <w:bCs/>
      <w:snapToGrid/>
      <w:kern w:val="0"/>
      <w:sz w:val="20"/>
    </w:rPr>
  </w:style>
  <w:style w:type="table" w:styleId="TableGrid">
    <w:name w:val="Table Grid"/>
    <w:basedOn w:val="TableNormal"/>
    <w:rsid w:val="008E2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8E2606"/>
    <w:pPr>
      <w:widowControl/>
    </w:pPr>
    <w:rPr>
      <w:snapToGrid/>
      <w:kern w:val="0"/>
      <w:sz w:val="20"/>
    </w:rPr>
  </w:style>
  <w:style w:type="character" w:customStyle="1" w:styleId="CommentTextChar">
    <w:name w:val="Comment Text Char"/>
    <w:basedOn w:val="DefaultParagraphFont"/>
    <w:link w:val="CommentText"/>
    <w:rsid w:val="008E2606"/>
  </w:style>
  <w:style w:type="paragraph" w:styleId="CommentSubject">
    <w:name w:val="annotation subject"/>
    <w:basedOn w:val="CommentText"/>
    <w:next w:val="CommentText"/>
    <w:link w:val="CommentSubjectChar"/>
    <w:rsid w:val="008E2606"/>
    <w:rPr>
      <w:b/>
      <w:bCs/>
    </w:rPr>
  </w:style>
  <w:style w:type="character" w:customStyle="1" w:styleId="CommentSubjectChar">
    <w:name w:val="Comment Subject Char"/>
    <w:basedOn w:val="CommentTextChar"/>
    <w:link w:val="CommentSubject"/>
    <w:rsid w:val="008E2606"/>
    <w:rPr>
      <w:b/>
      <w:bCs/>
    </w:rPr>
  </w:style>
  <w:style w:type="character" w:styleId="LineNumber">
    <w:name w:val="line number"/>
    <w:rsid w:val="008E2606"/>
  </w:style>
  <w:style w:type="paragraph" w:customStyle="1" w:styleId="ESNormal">
    <w:name w:val="ES_Normal"/>
    <w:basedOn w:val="Normal"/>
    <w:rsid w:val="008E2606"/>
    <w:pPr>
      <w:widowControl/>
      <w:ind w:firstLine="720"/>
    </w:pPr>
    <w:rPr>
      <w:snapToGrid/>
      <w:kern w:val="0"/>
      <w:sz w:val="24"/>
    </w:rPr>
  </w:style>
  <w:style w:type="paragraph" w:customStyle="1" w:styleId="ESHeading1">
    <w:name w:val="ESHeading1"/>
    <w:basedOn w:val="Heading1"/>
    <w:next w:val="ESNormal"/>
    <w:rsid w:val="008E2606"/>
    <w:pPr>
      <w:widowControl/>
      <w:numPr>
        <w:numId w:val="10"/>
      </w:numPr>
      <w:tabs>
        <w:tab w:val="left" w:pos="720"/>
      </w:tabs>
      <w:suppressAutoHyphens w:val="0"/>
      <w:spacing w:before="240" w:after="60"/>
    </w:pPr>
    <w:rPr>
      <w:rFonts w:ascii="Times New Roman" w:hAnsi="Times New Roman" w:cs="Arial"/>
      <w:bCs/>
      <w:caps w:val="0"/>
      <w:snapToGrid/>
      <w:kern w:val="32"/>
      <w:sz w:val="24"/>
      <w:szCs w:val="32"/>
    </w:rPr>
  </w:style>
  <w:style w:type="paragraph" w:customStyle="1" w:styleId="ESHeading2">
    <w:name w:val="ESHeading2"/>
    <w:basedOn w:val="Heading2"/>
    <w:next w:val="ESNormal"/>
    <w:rsid w:val="008E2606"/>
    <w:pPr>
      <w:widowControl/>
      <w:numPr>
        <w:ilvl w:val="0"/>
        <w:numId w:val="11"/>
      </w:numPr>
      <w:spacing w:after="60"/>
    </w:pPr>
    <w:rPr>
      <w:rFonts w:cs="Arial"/>
      <w:bCs/>
      <w:iCs/>
      <w:snapToGrid/>
      <w:kern w:val="0"/>
      <w:sz w:val="24"/>
      <w:szCs w:val="28"/>
    </w:rPr>
  </w:style>
  <w:style w:type="character" w:customStyle="1" w:styleId="TitleChar">
    <w:name w:val="Title Char"/>
    <w:link w:val="Title"/>
    <w:locked/>
    <w:rsid w:val="008E2606"/>
    <w:rPr>
      <w:kern w:val="28"/>
      <w:sz w:val="22"/>
    </w:rPr>
  </w:style>
  <w:style w:type="character" w:customStyle="1" w:styleId="WW8Num9z3">
    <w:name w:val="WW8Num9z3"/>
    <w:rsid w:val="008E2606"/>
    <w:rPr>
      <w:rFonts w:ascii="Symbol" w:hAnsi="Symbol"/>
    </w:rPr>
  </w:style>
  <w:style w:type="character" w:customStyle="1" w:styleId="WW8Num2z0">
    <w:name w:val="WW8Num2z0"/>
    <w:rsid w:val="008E2606"/>
    <w:rPr>
      <w:rFonts w:ascii="Symbol" w:hAnsi="Symbol"/>
      <w:color w:val="auto"/>
    </w:rPr>
  </w:style>
  <w:style w:type="paragraph" w:customStyle="1" w:styleId="ParaNumCharCharCharCharCharCharCharCharCharCharCharChar">
    <w:name w:val="ParaNum Char Char Char Char Char Char Char Char Char Char Char Char"/>
    <w:basedOn w:val="Normal"/>
    <w:semiHidden/>
    <w:rsid w:val="008E2606"/>
    <w:pPr>
      <w:tabs>
        <w:tab w:val="num" w:pos="1440"/>
      </w:tabs>
      <w:spacing w:after="120"/>
      <w:ind w:firstLine="720"/>
    </w:pPr>
  </w:style>
  <w:style w:type="paragraph" w:customStyle="1" w:styleId="Paranum">
    <w:name w:val="Paranum"/>
    <w:basedOn w:val="Normal"/>
    <w:rsid w:val="008E2606"/>
    <w:pPr>
      <w:numPr>
        <w:numId w:val="13"/>
      </w:numPr>
      <w:spacing w:after="220"/>
      <w:jc w:val="both"/>
    </w:pPr>
    <w:rPr>
      <w:snapToGrid/>
      <w:kern w:val="0"/>
    </w:rPr>
  </w:style>
  <w:style w:type="character" w:customStyle="1" w:styleId="Heading1Char">
    <w:name w:val="Heading 1 Char"/>
    <w:link w:val="Heading1"/>
    <w:locked/>
    <w:rsid w:val="008E2606"/>
    <w:rPr>
      <w:rFonts w:ascii="Times New Roman Bold" w:hAnsi="Times New Roman Bold"/>
      <w:b/>
      <w:caps/>
      <w:snapToGrid w:val="0"/>
      <w:kern w:val="28"/>
      <w:sz w:val="22"/>
    </w:rPr>
  </w:style>
  <w:style w:type="character" w:customStyle="1" w:styleId="Heading2Char">
    <w:name w:val="Heading 2 Char"/>
    <w:link w:val="Heading2"/>
    <w:locked/>
    <w:rsid w:val="00CE6E41"/>
    <w:rPr>
      <w:b/>
      <w:snapToGrid w:val="0"/>
      <w:kern w:val="28"/>
      <w:sz w:val="22"/>
    </w:rPr>
  </w:style>
  <w:style w:type="character" w:customStyle="1" w:styleId="FootnoteTextCharChar2">
    <w:name w:val="Footnote Text Char Char2"/>
    <w:aliases w:val="Footnote Text Char1 Char1 Char Char1,Footnote Text Char Char Char Char Char1,Footnote Text Char1 Char Char Char Char Char1,Footnote Text Char Char Char Char Char Char Char1,fn Char Char Char,f Char Char"/>
    <w:semiHidden/>
    <w:rsid w:val="008E2606"/>
    <w:rPr>
      <w:lang w:val="en-US" w:eastAsia="en-US" w:bidi="ar-SA"/>
    </w:rPr>
  </w:style>
  <w:style w:type="character" w:styleId="CommentReference">
    <w:name w:val="annotation reference"/>
    <w:rsid w:val="008E2606"/>
    <w:rPr>
      <w:sz w:val="16"/>
      <w:szCs w:val="16"/>
    </w:rPr>
  </w:style>
  <w:style w:type="character" w:customStyle="1" w:styleId="Heading2CharChar">
    <w:name w:val="Heading 2 Char Char"/>
    <w:rsid w:val="008E2606"/>
    <w:rPr>
      <w:b/>
      <w:snapToGrid w:val="0"/>
      <w:kern w:val="28"/>
      <w:sz w:val="22"/>
      <w:lang w:val="en-US" w:eastAsia="en-US" w:bidi="ar-SA"/>
    </w:rPr>
  </w:style>
  <w:style w:type="character" w:customStyle="1" w:styleId="Heading3Char1CharChar">
    <w:name w:val="Heading 3 Char1 Char Char"/>
    <w:rsid w:val="008E2606"/>
    <w:rPr>
      <w:b/>
      <w:snapToGrid w:val="0"/>
      <w:kern w:val="28"/>
      <w:sz w:val="22"/>
      <w:lang w:val="en-US" w:eastAsia="en-US" w:bidi="ar-SA"/>
    </w:rPr>
  </w:style>
  <w:style w:type="character" w:styleId="Emphasis">
    <w:name w:val="Emphasis"/>
    <w:qFormat/>
    <w:rsid w:val="008E2606"/>
    <w:rPr>
      <w:i/>
      <w:iCs/>
    </w:rPr>
  </w:style>
  <w:style w:type="paragraph" w:styleId="DocumentMap">
    <w:name w:val="Document Map"/>
    <w:basedOn w:val="Normal"/>
    <w:link w:val="DocumentMapChar"/>
    <w:rsid w:val="008E2606"/>
    <w:pPr>
      <w:shd w:val="clear" w:color="auto" w:fill="000080"/>
    </w:pPr>
    <w:rPr>
      <w:rFonts w:ascii="Tahoma" w:hAnsi="Tahoma" w:cs="Tahoma"/>
    </w:rPr>
  </w:style>
  <w:style w:type="character" w:customStyle="1" w:styleId="DocumentMapChar">
    <w:name w:val="Document Map Char"/>
    <w:basedOn w:val="DefaultParagraphFont"/>
    <w:link w:val="DocumentMap"/>
    <w:rsid w:val="008E2606"/>
    <w:rPr>
      <w:rFonts w:ascii="Tahoma" w:hAnsi="Tahoma" w:cs="Tahoma"/>
      <w:snapToGrid w:val="0"/>
      <w:kern w:val="28"/>
      <w:sz w:val="22"/>
      <w:shd w:val="clear" w:color="auto" w:fill="000080"/>
    </w:rPr>
  </w:style>
  <w:style w:type="character" w:customStyle="1" w:styleId="navlinkheading1">
    <w:name w:val="navlinkheading1"/>
    <w:semiHidden/>
    <w:rsid w:val="008E2606"/>
    <w:rPr>
      <w:rFonts w:ascii="Arial" w:hAnsi="Arial" w:cs="Arial" w:hint="default"/>
      <w:b/>
      <w:bCs/>
      <w:sz w:val="20"/>
      <w:szCs w:val="20"/>
    </w:rPr>
  </w:style>
  <w:style w:type="character" w:customStyle="1" w:styleId="body">
    <w:name w:val="body"/>
    <w:basedOn w:val="DefaultParagraphFont"/>
    <w:semiHidden/>
    <w:rsid w:val="008E2606"/>
  </w:style>
  <w:style w:type="paragraph" w:customStyle="1" w:styleId="StyleParaNumCondensedby01ptCharCharCharCharCharCharCharCharCharChar">
    <w:name w:val="Style ParaNum + Condensed by  0.1 pt Char Char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StyleParaNumCondensedby01ptCharCharCharCharCharCharCharCharCharCharChar">
    <w:name w:val="Style ParaNum + Condensed by  0.1 pt Char Char Char Char Char Char Char Char Char Char Char"/>
    <w:rsid w:val="008E2606"/>
    <w:rPr>
      <w:snapToGrid w:val="0"/>
      <w:spacing w:val="-2"/>
      <w:kern w:val="28"/>
      <w:sz w:val="22"/>
      <w:lang w:val="en-US" w:eastAsia="en-US" w:bidi="ar-SA"/>
    </w:rPr>
  </w:style>
  <w:style w:type="paragraph" w:customStyle="1" w:styleId="footnote">
    <w:name w:val="footnote"/>
    <w:basedOn w:val="FootnoteText"/>
    <w:autoRedefine/>
    <w:semiHidden/>
    <w:rsid w:val="008E2606"/>
    <w:rPr>
      <w:i/>
    </w:rPr>
  </w:style>
  <w:style w:type="character" w:customStyle="1" w:styleId="Char1">
    <w:name w:val="Char1"/>
    <w:semiHidden/>
    <w:rsid w:val="008E2606"/>
    <w:rPr>
      <w:b/>
      <w:snapToGrid w:val="0"/>
      <w:kern w:val="28"/>
      <w:sz w:val="22"/>
      <w:lang w:val="en-US" w:eastAsia="en-US" w:bidi="ar-SA"/>
    </w:rPr>
  </w:style>
  <w:style w:type="character" w:customStyle="1" w:styleId="FootnoteTextChar4">
    <w:name w:val="Footnote Text Char4"/>
    <w:semiHidden/>
    <w:rsid w:val="008E2606"/>
    <w:rPr>
      <w:snapToGrid w:val="0"/>
      <w:kern w:val="28"/>
      <w:sz w:val="24"/>
      <w:lang w:val="en-US" w:eastAsia="en-US" w:bidi="ar-SA"/>
    </w:rPr>
  </w:style>
  <w:style w:type="character" w:customStyle="1" w:styleId="Char">
    <w:name w:val="Char"/>
    <w:semiHidden/>
    <w:rsid w:val="008E2606"/>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8E2606"/>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Heading2Char3">
    <w:name w:val="Heading 2 Char3"/>
    <w:semiHidden/>
    <w:rsid w:val="008E2606"/>
    <w:rPr>
      <w:b/>
      <w:snapToGrid w:val="0"/>
      <w:kern w:val="28"/>
      <w:sz w:val="22"/>
      <w:lang w:val="en-US" w:eastAsia="en-US" w:bidi="ar-SA"/>
    </w:rPr>
  </w:style>
  <w:style w:type="character" w:customStyle="1" w:styleId="Heading2Char2">
    <w:name w:val="Heading 2 Char2"/>
    <w:semiHidden/>
    <w:rsid w:val="008E2606"/>
    <w:rPr>
      <w:b/>
      <w:snapToGrid w:val="0"/>
      <w:kern w:val="28"/>
      <w:sz w:val="22"/>
      <w:lang w:val="en-US" w:eastAsia="en-US" w:bidi="ar-SA"/>
    </w:rPr>
  </w:style>
  <w:style w:type="paragraph" w:customStyle="1" w:styleId="ParaNumCharChar">
    <w:name w:val="ParaNum Char Char"/>
    <w:basedOn w:val="Normal"/>
    <w:semiHidden/>
    <w:rsid w:val="008E2606"/>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8E2606"/>
    <w:rPr>
      <w:snapToGrid w:val="0"/>
      <w:kern w:val="28"/>
      <w:sz w:val="22"/>
      <w:lang w:val="en-US" w:eastAsia="en-US" w:bidi="ar-SA"/>
    </w:rPr>
  </w:style>
  <w:style w:type="character" w:customStyle="1" w:styleId="Heading1Char1">
    <w:name w:val="Heading 1 Char1"/>
    <w:semiHidden/>
    <w:rsid w:val="008E2606"/>
    <w:rPr>
      <w:rFonts w:ascii="Times New Roman Bold" w:hAnsi="Times New Roman Bold"/>
      <w:b/>
      <w:caps/>
      <w:snapToGrid w:val="0"/>
      <w:kern w:val="28"/>
      <w:sz w:val="22"/>
      <w:lang w:val="en-US" w:eastAsia="en-US" w:bidi="ar-SA"/>
    </w:rPr>
  </w:style>
  <w:style w:type="character" w:customStyle="1" w:styleId="Heading2Char1">
    <w:name w:val="Heading 2 Char1"/>
    <w:semiHidden/>
    <w:rsid w:val="008E2606"/>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8E2606"/>
    <w:pPr>
      <w:tabs>
        <w:tab w:val="num" w:pos="1350"/>
        <w:tab w:val="num" w:pos="1440"/>
      </w:tabs>
      <w:spacing w:after="120"/>
      <w:ind w:left="270" w:firstLine="720"/>
    </w:pPr>
  </w:style>
  <w:style w:type="character" w:customStyle="1" w:styleId="Char2">
    <w:name w:val="Char2"/>
    <w:semiHidden/>
    <w:rsid w:val="008E2606"/>
    <w:rPr>
      <w:snapToGrid w:val="0"/>
      <w:kern w:val="28"/>
      <w:sz w:val="24"/>
      <w:lang w:val="en-US" w:eastAsia="en-US" w:bidi="ar-SA"/>
    </w:rPr>
  </w:style>
  <w:style w:type="character" w:customStyle="1" w:styleId="ParaNumCharCharCharCharCharCharCharCharCharChar">
    <w:name w:val="ParaNum Char Char Char Char Char Char Char Char Char Char"/>
    <w:rsid w:val="008E2606"/>
    <w:rPr>
      <w:snapToGrid w:val="0"/>
      <w:kern w:val="28"/>
      <w:sz w:val="22"/>
      <w:lang w:val="en-US" w:eastAsia="en-US" w:bidi="ar-SA"/>
    </w:rPr>
  </w:style>
  <w:style w:type="character" w:customStyle="1" w:styleId="Heading3Char2">
    <w:name w:val="Heading 3 Char2"/>
    <w:semiHidden/>
    <w:rsid w:val="008E2606"/>
    <w:rPr>
      <w:b/>
      <w:snapToGrid w:val="0"/>
      <w:kern w:val="28"/>
      <w:sz w:val="22"/>
      <w:lang w:val="en-US" w:eastAsia="en-US" w:bidi="ar-SA"/>
    </w:rPr>
  </w:style>
  <w:style w:type="character" w:customStyle="1" w:styleId="Normal1">
    <w:name w:val="Normal1"/>
    <w:rsid w:val="008E2606"/>
    <w:rPr>
      <w:rFonts w:ascii="Times New Roman" w:hAnsi="Times New Roman"/>
      <w:noProof w:val="0"/>
      <w:sz w:val="20"/>
      <w:lang w:val="en-US"/>
    </w:rPr>
  </w:style>
  <w:style w:type="character" w:customStyle="1" w:styleId="Normal2">
    <w:name w:val="Normal2"/>
    <w:rsid w:val="008E2606"/>
    <w:rPr>
      <w:rFonts w:ascii="Times New Roman" w:hAnsi="Times New Roman" w:cs="Times New Roman" w:hint="default"/>
    </w:rPr>
  </w:style>
  <w:style w:type="paragraph" w:styleId="BodyText">
    <w:name w:val="Body Text"/>
    <w:basedOn w:val="Normal"/>
    <w:link w:val="BodyTextChar"/>
    <w:rsid w:val="008E2606"/>
    <w:pPr>
      <w:spacing w:after="120"/>
    </w:pPr>
  </w:style>
  <w:style w:type="character" w:customStyle="1" w:styleId="BodyTextChar">
    <w:name w:val="Body Text Char"/>
    <w:basedOn w:val="DefaultParagraphFont"/>
    <w:link w:val="BodyText"/>
    <w:rsid w:val="008E2606"/>
    <w:rPr>
      <w:snapToGrid w:val="0"/>
      <w:kern w:val="28"/>
      <w:sz w:val="22"/>
    </w:rPr>
  </w:style>
  <w:style w:type="paragraph" w:styleId="BodyText2">
    <w:name w:val="Body Text 2"/>
    <w:basedOn w:val="Normal"/>
    <w:link w:val="BodyText2Char"/>
    <w:rsid w:val="008E2606"/>
    <w:pPr>
      <w:spacing w:after="120" w:line="480" w:lineRule="auto"/>
    </w:pPr>
  </w:style>
  <w:style w:type="character" w:customStyle="1" w:styleId="BodyText2Char">
    <w:name w:val="Body Text 2 Char"/>
    <w:basedOn w:val="DefaultParagraphFont"/>
    <w:link w:val="BodyText2"/>
    <w:rsid w:val="008E2606"/>
    <w:rPr>
      <w:snapToGrid w:val="0"/>
      <w:kern w:val="28"/>
      <w:sz w:val="22"/>
    </w:rPr>
  </w:style>
  <w:style w:type="paragraph" w:customStyle="1" w:styleId="StyleParaNumCondensedby01ptChar">
    <w:name w:val="Style ParaNum + Condensed by  0.1 pt Char"/>
    <w:basedOn w:val="Normal"/>
    <w:autoRedefine/>
    <w:semiHidden/>
    <w:rsid w:val="008E2606"/>
    <w:pPr>
      <w:tabs>
        <w:tab w:val="num" w:pos="540"/>
        <w:tab w:val="num" w:pos="1440"/>
      </w:tabs>
      <w:spacing w:after="120"/>
      <w:ind w:left="180"/>
    </w:pPr>
    <w:rPr>
      <w:spacing w:val="-2"/>
    </w:rPr>
  </w:style>
  <w:style w:type="paragraph" w:styleId="BodyText3">
    <w:name w:val="Body Text 3"/>
    <w:basedOn w:val="Normal"/>
    <w:link w:val="BodyText3Char"/>
    <w:rsid w:val="008E2606"/>
    <w:pPr>
      <w:spacing w:after="120"/>
    </w:pPr>
    <w:rPr>
      <w:sz w:val="16"/>
      <w:szCs w:val="16"/>
    </w:rPr>
  </w:style>
  <w:style w:type="character" w:customStyle="1" w:styleId="BodyText3Char">
    <w:name w:val="Body Text 3 Char"/>
    <w:basedOn w:val="DefaultParagraphFont"/>
    <w:link w:val="BodyText3"/>
    <w:rsid w:val="008E2606"/>
    <w:rPr>
      <w:snapToGrid w:val="0"/>
      <w:kern w:val="28"/>
      <w:sz w:val="16"/>
      <w:szCs w:val="16"/>
    </w:rPr>
  </w:style>
  <w:style w:type="paragraph" w:styleId="BodyTextFirstIndent">
    <w:name w:val="Body Text First Indent"/>
    <w:basedOn w:val="BodyText"/>
    <w:link w:val="BodyTextFirstIndentChar"/>
    <w:rsid w:val="008E2606"/>
    <w:pPr>
      <w:ind w:firstLine="210"/>
    </w:pPr>
  </w:style>
  <w:style w:type="character" w:customStyle="1" w:styleId="BodyTextFirstIndentChar">
    <w:name w:val="Body Text First Indent Char"/>
    <w:basedOn w:val="BodyTextChar"/>
    <w:link w:val="BodyTextFirstIndent"/>
    <w:rsid w:val="008E2606"/>
    <w:rPr>
      <w:snapToGrid w:val="0"/>
      <w:kern w:val="28"/>
      <w:sz w:val="22"/>
    </w:rPr>
  </w:style>
  <w:style w:type="paragraph" w:styleId="BodyTextIndent">
    <w:name w:val="Body Text Indent"/>
    <w:basedOn w:val="Normal"/>
    <w:link w:val="BodyTextIndentChar"/>
    <w:rsid w:val="008E2606"/>
    <w:pPr>
      <w:spacing w:after="120"/>
      <w:ind w:left="360"/>
    </w:pPr>
  </w:style>
  <w:style w:type="character" w:customStyle="1" w:styleId="BodyTextIndentChar">
    <w:name w:val="Body Text Indent Char"/>
    <w:basedOn w:val="DefaultParagraphFont"/>
    <w:link w:val="BodyTextIndent"/>
    <w:rsid w:val="008E2606"/>
    <w:rPr>
      <w:snapToGrid w:val="0"/>
      <w:kern w:val="28"/>
      <w:sz w:val="22"/>
    </w:rPr>
  </w:style>
  <w:style w:type="paragraph" w:styleId="BodyTextFirstIndent2">
    <w:name w:val="Body Text First Indent 2"/>
    <w:basedOn w:val="BodyTextIndent"/>
    <w:link w:val="BodyTextFirstIndent2Char"/>
    <w:rsid w:val="008E2606"/>
    <w:pPr>
      <w:ind w:firstLine="210"/>
    </w:pPr>
  </w:style>
  <w:style w:type="character" w:customStyle="1" w:styleId="BodyTextFirstIndent2Char">
    <w:name w:val="Body Text First Indent 2 Char"/>
    <w:basedOn w:val="BodyTextIndentChar"/>
    <w:link w:val="BodyTextFirstIndent2"/>
    <w:rsid w:val="008E2606"/>
    <w:rPr>
      <w:snapToGrid w:val="0"/>
      <w:kern w:val="28"/>
      <w:sz w:val="22"/>
    </w:rPr>
  </w:style>
  <w:style w:type="paragraph" w:styleId="BodyTextIndent2">
    <w:name w:val="Body Text Indent 2"/>
    <w:basedOn w:val="Normal"/>
    <w:link w:val="BodyTextIndent2Char"/>
    <w:rsid w:val="008E2606"/>
    <w:pPr>
      <w:spacing w:after="120" w:line="480" w:lineRule="auto"/>
      <w:ind w:left="360"/>
    </w:pPr>
  </w:style>
  <w:style w:type="character" w:customStyle="1" w:styleId="BodyTextIndent2Char">
    <w:name w:val="Body Text Indent 2 Char"/>
    <w:basedOn w:val="DefaultParagraphFont"/>
    <w:link w:val="BodyTextIndent2"/>
    <w:rsid w:val="008E2606"/>
    <w:rPr>
      <w:snapToGrid w:val="0"/>
      <w:kern w:val="28"/>
      <w:sz w:val="22"/>
    </w:rPr>
  </w:style>
  <w:style w:type="paragraph" w:styleId="BodyTextIndent3">
    <w:name w:val="Body Text Indent 3"/>
    <w:basedOn w:val="Normal"/>
    <w:link w:val="BodyTextIndent3Char"/>
    <w:rsid w:val="008E2606"/>
    <w:pPr>
      <w:spacing w:after="120"/>
      <w:ind w:left="360"/>
    </w:pPr>
    <w:rPr>
      <w:sz w:val="16"/>
      <w:szCs w:val="16"/>
    </w:rPr>
  </w:style>
  <w:style w:type="character" w:customStyle="1" w:styleId="BodyTextIndent3Char">
    <w:name w:val="Body Text Indent 3 Char"/>
    <w:basedOn w:val="DefaultParagraphFont"/>
    <w:link w:val="BodyTextIndent3"/>
    <w:rsid w:val="008E2606"/>
    <w:rPr>
      <w:snapToGrid w:val="0"/>
      <w:kern w:val="28"/>
      <w:sz w:val="16"/>
      <w:szCs w:val="16"/>
    </w:rPr>
  </w:style>
  <w:style w:type="paragraph" w:styleId="EnvelopeAddress">
    <w:name w:val="envelope address"/>
    <w:basedOn w:val="Normal"/>
    <w:rsid w:val="008E26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E2606"/>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8E2606"/>
    <w:pPr>
      <w:tabs>
        <w:tab w:val="num" w:pos="540"/>
        <w:tab w:val="num" w:pos="1440"/>
      </w:tabs>
      <w:spacing w:after="120"/>
      <w:ind w:left="180"/>
    </w:pPr>
    <w:rPr>
      <w:spacing w:val="-2"/>
    </w:rPr>
  </w:style>
  <w:style w:type="paragraph" w:customStyle="1" w:styleId="ParaNumCharCharChar">
    <w:name w:val="ParaNum Char Char Char"/>
    <w:basedOn w:val="Normal"/>
    <w:semiHidden/>
    <w:rsid w:val="008E2606"/>
    <w:pPr>
      <w:tabs>
        <w:tab w:val="num" w:pos="1350"/>
        <w:tab w:val="num" w:pos="1440"/>
      </w:tabs>
      <w:spacing w:after="120"/>
      <w:ind w:left="270" w:firstLine="720"/>
    </w:pPr>
  </w:style>
  <w:style w:type="character" w:customStyle="1" w:styleId="Heading1Char2">
    <w:name w:val="Heading 1 Char2"/>
    <w:semiHidden/>
    <w:rsid w:val="008E2606"/>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8E2606"/>
    <w:pPr>
      <w:tabs>
        <w:tab w:val="num" w:pos="540"/>
        <w:tab w:val="num" w:pos="1440"/>
      </w:tabs>
      <w:spacing w:after="120"/>
      <w:ind w:left="180"/>
    </w:pPr>
    <w:rPr>
      <w:spacing w:val="-2"/>
    </w:rPr>
  </w:style>
  <w:style w:type="paragraph" w:customStyle="1" w:styleId="ParaNumCharCharCharChar">
    <w:name w:val="ParaNum Char Char Char Char"/>
    <w:basedOn w:val="Normal"/>
    <w:semiHidden/>
    <w:rsid w:val="008E2606"/>
    <w:pPr>
      <w:tabs>
        <w:tab w:val="num" w:pos="1350"/>
        <w:tab w:val="num" w:pos="1440"/>
      </w:tabs>
      <w:spacing w:after="120"/>
      <w:ind w:left="270" w:firstLine="720"/>
    </w:pPr>
  </w:style>
  <w:style w:type="character" w:customStyle="1" w:styleId="Heading4Char1">
    <w:name w:val="Heading 4 Char1"/>
    <w:semiHidden/>
    <w:rsid w:val="008E2606"/>
    <w:rPr>
      <w:b/>
      <w:snapToGrid w:val="0"/>
      <w:kern w:val="28"/>
      <w:sz w:val="22"/>
      <w:lang w:val="en-US" w:eastAsia="en-US" w:bidi="ar-SA"/>
    </w:rPr>
  </w:style>
  <w:style w:type="paragraph" w:customStyle="1" w:styleId="ParaNumCharCharCharCharCharCharChar">
    <w:name w:val="ParaNum Char Char Char Char Char Char Char"/>
    <w:basedOn w:val="Normal"/>
    <w:semiHidden/>
    <w:rsid w:val="008E2606"/>
    <w:pPr>
      <w:tabs>
        <w:tab w:val="num" w:pos="1350"/>
        <w:tab w:val="num" w:pos="1440"/>
      </w:tabs>
      <w:spacing w:after="120"/>
      <w:ind w:left="270" w:firstLine="720"/>
    </w:pPr>
  </w:style>
  <w:style w:type="character" w:customStyle="1" w:styleId="Heading1Char3">
    <w:name w:val="Heading 1 Char3"/>
    <w:semiHidden/>
    <w:rsid w:val="008E2606"/>
    <w:rPr>
      <w:rFonts w:ascii="Times New Roman Bold" w:hAnsi="Times New Roman Bold"/>
      <w:b/>
      <w:caps/>
      <w:snapToGrid w:val="0"/>
      <w:kern w:val="28"/>
      <w:sz w:val="22"/>
      <w:szCs w:val="24"/>
      <w:lang w:val="en-US" w:eastAsia="en-US" w:bidi="ar-SA"/>
    </w:rPr>
  </w:style>
  <w:style w:type="paragraph" w:styleId="NormalWeb">
    <w:name w:val="Normal (Web)"/>
    <w:basedOn w:val="Normal"/>
    <w:rsid w:val="008E2606"/>
    <w:pPr>
      <w:widowControl/>
      <w:spacing w:before="100" w:beforeAutospacing="1" w:after="100" w:afterAutospacing="1"/>
    </w:pPr>
    <w:rPr>
      <w:snapToGrid/>
      <w:kern w:val="0"/>
      <w:sz w:val="24"/>
      <w:szCs w:val="24"/>
    </w:rPr>
  </w:style>
  <w:style w:type="character" w:styleId="Strong">
    <w:name w:val="Strong"/>
    <w:qFormat/>
    <w:rsid w:val="008E2606"/>
    <w:rPr>
      <w:b/>
      <w:bCs/>
    </w:rPr>
  </w:style>
  <w:style w:type="character" w:customStyle="1" w:styleId="ParaNumCharCharChar1">
    <w:name w:val="ParaNum Char Char Char1"/>
    <w:rsid w:val="008E2606"/>
    <w:rPr>
      <w:snapToGrid w:val="0"/>
      <w:kern w:val="28"/>
      <w:sz w:val="22"/>
      <w:lang w:val="en-US" w:eastAsia="en-US" w:bidi="ar-SA"/>
    </w:rPr>
  </w:style>
  <w:style w:type="paragraph" w:customStyle="1" w:styleId="Style0">
    <w:name w:val="Style0"/>
    <w:rsid w:val="008E2606"/>
    <w:rPr>
      <w:rFonts w:ascii="Arial" w:hAnsi="Arial"/>
      <w:snapToGrid w:val="0"/>
      <w:sz w:val="24"/>
    </w:rPr>
  </w:style>
  <w:style w:type="character" w:customStyle="1" w:styleId="Char3">
    <w:name w:val="Char3"/>
    <w:semiHidden/>
    <w:rsid w:val="008E2606"/>
    <w:rPr>
      <w:b/>
      <w:snapToGrid w:val="0"/>
      <w:kern w:val="28"/>
      <w:sz w:val="22"/>
      <w:lang w:val="en-US" w:eastAsia="en-US" w:bidi="ar-SA"/>
    </w:rPr>
  </w:style>
  <w:style w:type="paragraph" w:styleId="Salutation">
    <w:name w:val="Salutation"/>
    <w:basedOn w:val="Normal"/>
    <w:next w:val="Normal"/>
    <w:link w:val="SalutationChar"/>
    <w:rsid w:val="008E2606"/>
  </w:style>
  <w:style w:type="character" w:customStyle="1" w:styleId="SalutationChar">
    <w:name w:val="Salutation Char"/>
    <w:basedOn w:val="DefaultParagraphFont"/>
    <w:link w:val="Salutation"/>
    <w:rsid w:val="008E2606"/>
    <w:rPr>
      <w:snapToGrid w:val="0"/>
      <w:kern w:val="28"/>
      <w:sz w:val="22"/>
    </w:rPr>
  </w:style>
  <w:style w:type="paragraph" w:customStyle="1" w:styleId="NumberedList">
    <w:name w:val="Numbered List"/>
    <w:basedOn w:val="Normal"/>
    <w:rsid w:val="008E2606"/>
    <w:pPr>
      <w:widowControl/>
      <w:numPr>
        <w:numId w:val="18"/>
      </w:numPr>
      <w:tabs>
        <w:tab w:val="clear" w:pos="1080"/>
      </w:tabs>
      <w:spacing w:after="220"/>
      <w:ind w:firstLine="0"/>
    </w:pPr>
    <w:rPr>
      <w:snapToGrid/>
      <w:kern w:val="0"/>
    </w:rPr>
  </w:style>
  <w:style w:type="paragraph" w:customStyle="1" w:styleId="TableFormat0">
    <w:name w:val="Table Format"/>
    <w:basedOn w:val="Normal"/>
    <w:rsid w:val="008E2606"/>
    <w:pPr>
      <w:tabs>
        <w:tab w:val="left" w:pos="5040"/>
      </w:tabs>
      <w:spacing w:after="220"/>
      <w:ind w:left="5040" w:hanging="3600"/>
      <w:jc w:val="both"/>
    </w:pPr>
    <w:rPr>
      <w:snapToGrid/>
      <w:kern w:val="0"/>
    </w:rPr>
  </w:style>
  <w:style w:type="character" w:customStyle="1" w:styleId="ParaNumCharChar1">
    <w:name w:val="ParaNum Char Char1"/>
    <w:rsid w:val="008E2606"/>
    <w:rPr>
      <w:sz w:val="22"/>
      <w:lang w:val="en-US" w:eastAsia="en-US" w:bidi="ar-SA"/>
    </w:rPr>
  </w:style>
  <w:style w:type="paragraph" w:customStyle="1" w:styleId="xl22">
    <w:name w:val="xl22"/>
    <w:basedOn w:val="Normal"/>
    <w:rsid w:val="008E2606"/>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8E2606"/>
    <w:pPr>
      <w:widowControl/>
      <w:spacing w:before="100" w:beforeAutospacing="1" w:after="100" w:afterAutospacing="1"/>
    </w:pPr>
    <w:rPr>
      <w:snapToGrid/>
      <w:kern w:val="0"/>
      <w:sz w:val="16"/>
      <w:szCs w:val="16"/>
    </w:rPr>
  </w:style>
  <w:style w:type="paragraph" w:customStyle="1" w:styleId="xl25">
    <w:name w:val="xl25"/>
    <w:basedOn w:val="Normal"/>
    <w:rsid w:val="008E2606"/>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8E2606"/>
    <w:pPr>
      <w:widowControl/>
      <w:spacing w:before="100" w:beforeAutospacing="1" w:after="100" w:afterAutospacing="1"/>
    </w:pPr>
    <w:rPr>
      <w:snapToGrid/>
      <w:color w:val="000000"/>
      <w:kern w:val="0"/>
      <w:sz w:val="16"/>
      <w:szCs w:val="16"/>
    </w:rPr>
  </w:style>
  <w:style w:type="paragraph" w:customStyle="1" w:styleId="xl28">
    <w:name w:val="xl28"/>
    <w:basedOn w:val="Normal"/>
    <w:rsid w:val="008E2606"/>
    <w:pPr>
      <w:widowControl/>
      <w:spacing w:before="100" w:beforeAutospacing="1" w:after="100" w:afterAutospacing="1"/>
    </w:pPr>
    <w:rPr>
      <w:snapToGrid/>
      <w:kern w:val="0"/>
      <w:sz w:val="16"/>
      <w:szCs w:val="16"/>
    </w:rPr>
  </w:style>
  <w:style w:type="paragraph" w:customStyle="1" w:styleId="Default">
    <w:name w:val="Default"/>
    <w:rsid w:val="008E2606"/>
    <w:pPr>
      <w:autoSpaceDE w:val="0"/>
      <w:autoSpaceDN w:val="0"/>
      <w:adjustRightInd w:val="0"/>
    </w:pPr>
    <w:rPr>
      <w:color w:val="000000"/>
      <w:sz w:val="24"/>
      <w:szCs w:val="24"/>
    </w:rPr>
  </w:style>
  <w:style w:type="paragraph" w:customStyle="1" w:styleId="ParaNumChar">
    <w:name w:val="ParaNum Char"/>
    <w:basedOn w:val="Normal"/>
    <w:rsid w:val="008E2606"/>
    <w:pPr>
      <w:tabs>
        <w:tab w:val="num" w:pos="1080"/>
      </w:tabs>
      <w:spacing w:after="120"/>
      <w:ind w:firstLine="720"/>
    </w:pPr>
  </w:style>
  <w:style w:type="character" w:customStyle="1" w:styleId="FootnoteCharacters">
    <w:name w:val="Footnote Characters"/>
    <w:rsid w:val="008E2606"/>
    <w:rPr>
      <w:rFonts w:ascii="Times New Roman" w:hAnsi="Times New Roman"/>
      <w:strike w:val="0"/>
      <w:dstrike w:val="0"/>
      <w:color w:val="auto"/>
      <w:sz w:val="22"/>
      <w:vertAlign w:val="superscript"/>
    </w:rPr>
  </w:style>
  <w:style w:type="character" w:customStyle="1" w:styleId="FootnoteTextCharChar1">
    <w:name w:val="Footnote Text Char Char1"/>
    <w:rsid w:val="008E2606"/>
    <w:rPr>
      <w:lang w:val="en-US" w:eastAsia="ar-SA" w:bidi="ar-SA"/>
    </w:rPr>
  </w:style>
  <w:style w:type="character" w:customStyle="1" w:styleId="DeltaViewInsertion">
    <w:name w:val="DeltaView Insertion"/>
    <w:rsid w:val="008E2606"/>
    <w:rPr>
      <w:color w:val="0000FF"/>
      <w:spacing w:val="0"/>
      <w:u w:val="double"/>
    </w:rPr>
  </w:style>
  <w:style w:type="character" w:customStyle="1" w:styleId="deltaviewinsertion0">
    <w:name w:val="deltaviewinsertion"/>
    <w:rsid w:val="008E2606"/>
    <w:rPr>
      <w:color w:val="0000FF"/>
      <w:spacing w:val="0"/>
      <w:u w:val="single"/>
    </w:rPr>
  </w:style>
  <w:style w:type="character" w:customStyle="1" w:styleId="CharChar21">
    <w:name w:val="Char Char21"/>
    <w:locked/>
    <w:rsid w:val="008E2606"/>
    <w:rPr>
      <w:rFonts w:ascii="Times New Roman Bold" w:hAnsi="Times New Roman Bold"/>
      <w:b/>
      <w:caps/>
      <w:snapToGrid w:val="0"/>
      <w:kern w:val="28"/>
      <w:sz w:val="22"/>
      <w:lang w:val="en-US" w:eastAsia="en-US" w:bidi="ar-SA"/>
    </w:rPr>
  </w:style>
  <w:style w:type="character" w:customStyle="1" w:styleId="CharChar20">
    <w:name w:val="Char Char20"/>
    <w:locked/>
    <w:rsid w:val="008E2606"/>
    <w:rPr>
      <w:b/>
      <w:snapToGrid w:val="0"/>
      <w:kern w:val="28"/>
      <w:sz w:val="22"/>
      <w:lang w:val="en-US" w:eastAsia="en-US" w:bidi="ar-SA"/>
    </w:rPr>
  </w:style>
  <w:style w:type="character" w:customStyle="1" w:styleId="Heading3Char">
    <w:name w:val="Heading 3 Char"/>
    <w:aliases w:val="Heading 3 Char1 Char,Heading 3 Char Char Char"/>
    <w:link w:val="Heading3"/>
    <w:locked/>
    <w:rsid w:val="008E2606"/>
    <w:rPr>
      <w:b/>
      <w:snapToGrid w:val="0"/>
      <w:kern w:val="28"/>
      <w:sz w:val="22"/>
    </w:rPr>
  </w:style>
  <w:style w:type="character" w:customStyle="1" w:styleId="Heading4Char">
    <w:name w:val="Heading 4 Char"/>
    <w:link w:val="Heading4"/>
    <w:locked/>
    <w:rsid w:val="008E2606"/>
    <w:rPr>
      <w:b/>
      <w:snapToGrid w:val="0"/>
      <w:kern w:val="28"/>
      <w:sz w:val="22"/>
    </w:rPr>
  </w:style>
  <w:style w:type="character" w:customStyle="1" w:styleId="Heading5Char">
    <w:name w:val="Heading 5 Char"/>
    <w:link w:val="Heading5"/>
    <w:locked/>
    <w:rsid w:val="008E2606"/>
    <w:rPr>
      <w:b/>
      <w:snapToGrid w:val="0"/>
      <w:kern w:val="28"/>
      <w:sz w:val="22"/>
    </w:rPr>
  </w:style>
  <w:style w:type="character" w:customStyle="1" w:styleId="Heading6Char">
    <w:name w:val="Heading 6 Char"/>
    <w:link w:val="Heading6"/>
    <w:locked/>
    <w:rsid w:val="008E2606"/>
    <w:rPr>
      <w:b/>
      <w:snapToGrid w:val="0"/>
      <w:kern w:val="28"/>
      <w:sz w:val="22"/>
    </w:rPr>
  </w:style>
  <w:style w:type="character" w:customStyle="1" w:styleId="Heading7Char">
    <w:name w:val="Heading 7 Char"/>
    <w:link w:val="Heading7"/>
    <w:locked/>
    <w:rsid w:val="008E2606"/>
    <w:rPr>
      <w:b/>
      <w:snapToGrid w:val="0"/>
      <w:kern w:val="28"/>
      <w:sz w:val="22"/>
    </w:rPr>
  </w:style>
  <w:style w:type="character" w:customStyle="1" w:styleId="Heading8Char">
    <w:name w:val="Heading 8 Char"/>
    <w:link w:val="Heading8"/>
    <w:locked/>
    <w:rsid w:val="008E2606"/>
    <w:rPr>
      <w:b/>
      <w:snapToGrid w:val="0"/>
      <w:kern w:val="28"/>
      <w:sz w:val="22"/>
    </w:rPr>
  </w:style>
  <w:style w:type="character" w:customStyle="1" w:styleId="Heading9Char">
    <w:name w:val="Heading 9 Char"/>
    <w:link w:val="Heading9"/>
    <w:locked/>
    <w:rsid w:val="008E2606"/>
    <w:rPr>
      <w:b/>
      <w:snapToGrid w:val="0"/>
      <w:kern w:val="28"/>
      <w:sz w:val="22"/>
    </w:rPr>
  </w:style>
  <w:style w:type="character" w:customStyle="1" w:styleId="CharChar13">
    <w:name w:val="Char Char13"/>
    <w:semiHidden/>
    <w:locked/>
    <w:rsid w:val="008E2606"/>
    <w:rPr>
      <w:lang w:val="en-US" w:eastAsia="en-US" w:bidi="ar-SA"/>
    </w:rPr>
  </w:style>
  <w:style w:type="character" w:customStyle="1" w:styleId="CharChar11">
    <w:name w:val="Char Char11"/>
    <w:semiHidden/>
    <w:locked/>
    <w:rsid w:val="008E2606"/>
    <w:rPr>
      <w:b/>
      <w:snapToGrid w:val="0"/>
      <w:kern w:val="28"/>
      <w:sz w:val="22"/>
      <w:lang w:val="en-US" w:eastAsia="en-US" w:bidi="ar-SA"/>
    </w:rPr>
  </w:style>
  <w:style w:type="character" w:customStyle="1" w:styleId="CharChar10">
    <w:name w:val="Char Char10"/>
    <w:semiHidden/>
    <w:locked/>
    <w:rsid w:val="008E2606"/>
    <w:rPr>
      <w:snapToGrid w:val="0"/>
      <w:kern w:val="28"/>
      <w:sz w:val="22"/>
      <w:lang w:val="en-US" w:eastAsia="en-US" w:bidi="ar-SA"/>
    </w:rPr>
  </w:style>
  <w:style w:type="paragraph" w:styleId="Title">
    <w:name w:val="Title"/>
    <w:basedOn w:val="Normal"/>
    <w:link w:val="TitleChar"/>
    <w:qFormat/>
    <w:rsid w:val="008E2606"/>
    <w:pPr>
      <w:jc w:val="center"/>
    </w:pPr>
    <w:rPr>
      <w:snapToGrid/>
    </w:rPr>
  </w:style>
  <w:style w:type="character" w:customStyle="1" w:styleId="TitleChar1">
    <w:name w:val="Title Char1"/>
    <w:basedOn w:val="DefaultParagraphFont"/>
    <w:rsid w:val="008E2606"/>
    <w:rPr>
      <w:rFonts w:asciiTheme="majorHAnsi" w:eastAsiaTheme="majorEastAsia" w:hAnsiTheme="majorHAnsi" w:cstheme="majorBidi"/>
      <w:snapToGrid w:val="0"/>
      <w:spacing w:val="-10"/>
      <w:kern w:val="28"/>
      <w:sz w:val="56"/>
      <w:szCs w:val="56"/>
    </w:rPr>
  </w:style>
  <w:style w:type="paragraph" w:styleId="ListBullet">
    <w:name w:val="List Bullet"/>
    <w:basedOn w:val="Normal"/>
    <w:autoRedefine/>
    <w:rsid w:val="008E2606"/>
    <w:pPr>
      <w:tabs>
        <w:tab w:val="num" w:pos="360"/>
      </w:tabs>
      <w:ind w:left="360" w:hanging="360"/>
      <w:jc w:val="both"/>
    </w:pPr>
  </w:style>
  <w:style w:type="paragraph" w:styleId="ListContinue2">
    <w:name w:val="List Continue 2"/>
    <w:basedOn w:val="Normal"/>
    <w:rsid w:val="008E2606"/>
    <w:pPr>
      <w:spacing w:after="120"/>
      <w:ind w:left="720"/>
      <w:jc w:val="both"/>
    </w:pPr>
  </w:style>
  <w:style w:type="character" w:customStyle="1" w:styleId="CharChar12">
    <w:name w:val="Char Char12"/>
    <w:semiHidden/>
    <w:locked/>
    <w:rsid w:val="008E2606"/>
    <w:rPr>
      <w:snapToGrid w:val="0"/>
      <w:kern w:val="28"/>
      <w:lang w:val="en-US" w:eastAsia="en-US" w:bidi="ar-SA"/>
    </w:rPr>
  </w:style>
  <w:style w:type="character" w:customStyle="1" w:styleId="CharChar9">
    <w:name w:val="Char Char9"/>
    <w:semiHidden/>
    <w:locked/>
    <w:rsid w:val="008E2606"/>
    <w:rPr>
      <w:rFonts w:ascii="Tahoma" w:hAnsi="Tahoma" w:cs="Tahoma"/>
      <w:kern w:val="28"/>
      <w:sz w:val="16"/>
      <w:szCs w:val="16"/>
      <w:lang w:val="en-US" w:eastAsia="en-US" w:bidi="ar-SA"/>
    </w:rPr>
  </w:style>
  <w:style w:type="paragraph" w:styleId="HTMLPreformatted">
    <w:name w:val="HTML Preformatted"/>
    <w:basedOn w:val="Normal"/>
    <w:link w:val="HTMLPreformattedChar"/>
    <w:rsid w:val="008E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basedOn w:val="DefaultParagraphFont"/>
    <w:link w:val="HTMLPreformatted"/>
    <w:rsid w:val="008E2606"/>
    <w:rPr>
      <w:b/>
      <w:snapToGrid w:val="0"/>
      <w:kern w:val="28"/>
      <w:sz w:val="22"/>
    </w:rPr>
  </w:style>
  <w:style w:type="character" w:customStyle="1" w:styleId="CharChar">
    <w:name w:val="Char Char"/>
    <w:rsid w:val="008E2606"/>
    <w:rPr>
      <w:rFonts w:cs="Times New Roman"/>
      <w:b/>
      <w:sz w:val="22"/>
      <w:lang w:val="en-US" w:eastAsia="en-US" w:bidi="ar-SA"/>
    </w:rPr>
  </w:style>
  <w:style w:type="numbering" w:styleId="111111">
    <w:name w:val="Outline List 2"/>
    <w:basedOn w:val="NoList"/>
    <w:rsid w:val="008E2606"/>
    <w:pPr>
      <w:numPr>
        <w:numId w:val="20"/>
      </w:numPr>
    </w:pPr>
  </w:style>
  <w:style w:type="paragraph" w:styleId="MessageHeader">
    <w:name w:val="Message Header"/>
    <w:basedOn w:val="Normal"/>
    <w:link w:val="MessageHeaderChar"/>
    <w:rsid w:val="008E26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E2606"/>
    <w:rPr>
      <w:rFonts w:ascii="Arial" w:hAnsi="Arial" w:cs="Arial"/>
      <w:snapToGrid w:val="0"/>
      <w:kern w:val="28"/>
      <w:sz w:val="24"/>
      <w:szCs w:val="24"/>
      <w:shd w:val="pct20" w:color="auto" w:fill="auto"/>
    </w:rPr>
  </w:style>
  <w:style w:type="paragraph" w:styleId="Revision">
    <w:name w:val="Revision"/>
    <w:hidden/>
    <w:uiPriority w:val="99"/>
    <w:semiHidden/>
    <w:rsid w:val="008E2606"/>
    <w:rPr>
      <w:snapToGrid w:val="0"/>
      <w:kern w:val="28"/>
      <w:sz w:val="22"/>
    </w:rPr>
  </w:style>
  <w:style w:type="paragraph" w:customStyle="1" w:styleId="Style1">
    <w:name w:val="Style1"/>
    <w:basedOn w:val="Normal"/>
    <w:next w:val="TOC1"/>
    <w:rsid w:val="008E2606"/>
  </w:style>
  <w:style w:type="paragraph" w:customStyle="1" w:styleId="Style2">
    <w:name w:val="Style2"/>
    <w:basedOn w:val="TOCTitle"/>
    <w:rsid w:val="008E2606"/>
    <w:rPr>
      <w:kern w:val="0"/>
    </w:rPr>
  </w:style>
  <w:style w:type="paragraph" w:customStyle="1" w:styleId="font5">
    <w:name w:val="font5"/>
    <w:basedOn w:val="Normal"/>
    <w:rsid w:val="008E2606"/>
    <w:pPr>
      <w:widowControl/>
      <w:spacing w:before="100" w:beforeAutospacing="1" w:after="100" w:afterAutospacing="1"/>
    </w:pPr>
    <w:rPr>
      <w:snapToGrid/>
      <w:kern w:val="0"/>
      <w:sz w:val="20"/>
    </w:rPr>
  </w:style>
  <w:style w:type="paragraph" w:customStyle="1" w:styleId="font6">
    <w:name w:val="font6"/>
    <w:basedOn w:val="Normal"/>
    <w:rsid w:val="008E2606"/>
    <w:pPr>
      <w:widowControl/>
      <w:spacing w:before="100" w:beforeAutospacing="1" w:after="100" w:afterAutospacing="1"/>
    </w:pPr>
    <w:rPr>
      <w:i/>
      <w:iCs/>
      <w:snapToGrid/>
      <w:kern w:val="0"/>
      <w:sz w:val="20"/>
    </w:rPr>
  </w:style>
  <w:style w:type="paragraph" w:customStyle="1" w:styleId="xl29">
    <w:name w:val="xl29"/>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0">
    <w:name w:val="xl30"/>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1">
    <w:name w:val="xl3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2">
    <w:name w:val="xl32"/>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3">
    <w:name w:val="xl33"/>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4">
    <w:name w:val="xl34"/>
    <w:basedOn w:val="Normal"/>
    <w:rsid w:val="008E2606"/>
    <w:pPr>
      <w:widowControl/>
      <w:pBdr>
        <w:top w:val="single" w:sz="4" w:space="0" w:color="auto"/>
        <w:left w:val="single" w:sz="12" w:space="0" w:color="auto"/>
        <w:bottom w:val="single" w:sz="12" w:space="0" w:color="auto"/>
      </w:pBdr>
      <w:spacing w:before="100" w:beforeAutospacing="1" w:after="100" w:afterAutospacing="1"/>
    </w:pPr>
    <w:rPr>
      <w:snapToGrid/>
      <w:kern w:val="0"/>
      <w:szCs w:val="22"/>
    </w:rPr>
  </w:style>
  <w:style w:type="paragraph" w:customStyle="1" w:styleId="xl35">
    <w:name w:val="xl35"/>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6">
    <w:name w:val="xl3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7">
    <w:name w:val="xl3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8">
    <w:name w:val="xl38"/>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9">
    <w:name w:val="xl3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40">
    <w:name w:val="xl4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41">
    <w:name w:val="xl41"/>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2">
    <w:name w:val="xl42"/>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3">
    <w:name w:val="xl43"/>
    <w:basedOn w:val="Normal"/>
    <w:rsid w:val="008E2606"/>
    <w:pPr>
      <w:widowControl/>
      <w:pBdr>
        <w:top w:val="single" w:sz="12" w:space="0" w:color="auto"/>
        <w:bottom w:val="single" w:sz="4" w:space="0" w:color="auto"/>
      </w:pBdr>
      <w:spacing w:before="100" w:beforeAutospacing="1" w:after="100" w:afterAutospacing="1"/>
    </w:pPr>
    <w:rPr>
      <w:snapToGrid/>
      <w:kern w:val="0"/>
      <w:szCs w:val="22"/>
    </w:rPr>
  </w:style>
  <w:style w:type="paragraph" w:customStyle="1" w:styleId="xl44">
    <w:name w:val="xl44"/>
    <w:basedOn w:val="Normal"/>
    <w:rsid w:val="008E2606"/>
    <w:pPr>
      <w:widowControl/>
      <w:pBdr>
        <w:top w:val="single" w:sz="4" w:space="0" w:color="auto"/>
        <w:bottom w:val="single" w:sz="4" w:space="0" w:color="auto"/>
      </w:pBdr>
      <w:spacing w:before="100" w:beforeAutospacing="1" w:after="100" w:afterAutospacing="1"/>
    </w:pPr>
    <w:rPr>
      <w:snapToGrid/>
      <w:kern w:val="0"/>
      <w:szCs w:val="22"/>
    </w:rPr>
  </w:style>
  <w:style w:type="paragraph" w:customStyle="1" w:styleId="xl45">
    <w:name w:val="xl45"/>
    <w:basedOn w:val="Normal"/>
    <w:rsid w:val="008E2606"/>
    <w:pPr>
      <w:widowControl/>
      <w:pBdr>
        <w:top w:val="single" w:sz="4" w:space="0" w:color="auto"/>
        <w:bottom w:val="single" w:sz="12" w:space="0" w:color="auto"/>
      </w:pBdr>
      <w:spacing w:before="100" w:beforeAutospacing="1" w:after="100" w:afterAutospacing="1"/>
    </w:pPr>
    <w:rPr>
      <w:snapToGrid/>
      <w:kern w:val="0"/>
      <w:szCs w:val="22"/>
    </w:rPr>
  </w:style>
  <w:style w:type="paragraph" w:customStyle="1" w:styleId="xl46">
    <w:name w:val="xl46"/>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7">
    <w:name w:val="xl47"/>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8">
    <w:name w:val="xl48"/>
    <w:basedOn w:val="Normal"/>
    <w:rsid w:val="008E2606"/>
    <w:pPr>
      <w:widowControl/>
      <w:pBdr>
        <w:top w:val="single" w:sz="4" w:space="0" w:color="auto"/>
        <w:left w:val="single" w:sz="4" w:space="0" w:color="auto"/>
        <w:bottom w:val="single" w:sz="12" w:space="0" w:color="auto"/>
      </w:pBdr>
      <w:spacing w:before="100" w:beforeAutospacing="1" w:after="100" w:afterAutospacing="1"/>
    </w:pPr>
    <w:rPr>
      <w:snapToGrid/>
      <w:kern w:val="0"/>
      <w:szCs w:val="22"/>
    </w:rPr>
  </w:style>
  <w:style w:type="paragraph" w:customStyle="1" w:styleId="xl49">
    <w:name w:val="xl49"/>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50">
    <w:name w:val="xl50"/>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51">
    <w:name w:val="xl51"/>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52">
    <w:name w:val="xl52"/>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53">
    <w:name w:val="xl53"/>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4">
    <w:name w:val="xl54"/>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5">
    <w:name w:val="xl5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Cs w:val="22"/>
    </w:rPr>
  </w:style>
  <w:style w:type="paragraph" w:customStyle="1" w:styleId="xl56">
    <w:name w:val="xl56"/>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7">
    <w:name w:val="xl57"/>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8">
    <w:name w:val="xl5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59">
    <w:name w:val="xl59"/>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0">
    <w:name w:val="xl60"/>
    <w:basedOn w:val="Normal"/>
    <w:rsid w:val="008E2606"/>
    <w:pPr>
      <w:widowControl/>
      <w:pBdr>
        <w:top w:val="single" w:sz="12" w:space="0" w:color="auto"/>
      </w:pBdr>
      <w:spacing w:before="100" w:beforeAutospacing="1" w:after="100" w:afterAutospacing="1"/>
      <w:jc w:val="center"/>
    </w:pPr>
    <w:rPr>
      <w:b/>
      <w:bCs/>
      <w:snapToGrid/>
      <w:kern w:val="0"/>
      <w:szCs w:val="22"/>
    </w:rPr>
  </w:style>
  <w:style w:type="paragraph" w:customStyle="1" w:styleId="xl61">
    <w:name w:val="xl61"/>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62">
    <w:name w:val="xl62"/>
    <w:basedOn w:val="Normal"/>
    <w:rsid w:val="008E2606"/>
    <w:pPr>
      <w:widowControl/>
      <w:pBdr>
        <w:top w:val="single" w:sz="12" w:space="0" w:color="auto"/>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63">
    <w:name w:val="xl63"/>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64">
    <w:name w:val="xl64"/>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5">
    <w:name w:val="xl65"/>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6">
    <w:name w:val="xl6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67">
    <w:name w:val="xl67"/>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8">
    <w:name w:val="xl68"/>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69">
    <w:name w:val="xl69"/>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70">
    <w:name w:val="xl70"/>
    <w:basedOn w:val="Normal"/>
    <w:rsid w:val="008E2606"/>
    <w:pPr>
      <w:widowControl/>
      <w:pBdr>
        <w:left w:val="single" w:sz="12" w:space="0" w:color="auto"/>
        <w:bottom w:val="single" w:sz="4" w:space="0" w:color="auto"/>
      </w:pBdr>
      <w:spacing w:before="100" w:beforeAutospacing="1" w:after="100" w:afterAutospacing="1"/>
    </w:pPr>
    <w:rPr>
      <w:snapToGrid/>
      <w:kern w:val="0"/>
      <w:szCs w:val="22"/>
    </w:rPr>
  </w:style>
  <w:style w:type="paragraph" w:customStyle="1" w:styleId="xl71">
    <w:name w:val="xl71"/>
    <w:basedOn w:val="Normal"/>
    <w:rsid w:val="008E2606"/>
    <w:pPr>
      <w:widowControl/>
      <w:pBdr>
        <w:bottom w:val="single" w:sz="4" w:space="0" w:color="auto"/>
      </w:pBdr>
      <w:spacing w:before="100" w:beforeAutospacing="1" w:after="100" w:afterAutospacing="1"/>
    </w:pPr>
    <w:rPr>
      <w:snapToGrid/>
      <w:kern w:val="0"/>
      <w:szCs w:val="22"/>
    </w:rPr>
  </w:style>
  <w:style w:type="paragraph" w:customStyle="1" w:styleId="xl72">
    <w:name w:val="xl72"/>
    <w:basedOn w:val="Normal"/>
    <w:rsid w:val="008E2606"/>
    <w:pPr>
      <w:widowControl/>
      <w:pBdr>
        <w:bottom w:val="single" w:sz="4" w:space="0" w:color="auto"/>
      </w:pBdr>
      <w:spacing w:before="100" w:beforeAutospacing="1" w:after="100" w:afterAutospacing="1"/>
    </w:pPr>
    <w:rPr>
      <w:snapToGrid/>
      <w:kern w:val="0"/>
      <w:sz w:val="24"/>
      <w:szCs w:val="24"/>
    </w:rPr>
  </w:style>
  <w:style w:type="paragraph" w:customStyle="1" w:styleId="xl73">
    <w:name w:val="xl73"/>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74">
    <w:name w:val="xl74"/>
    <w:basedOn w:val="Normal"/>
    <w:rsid w:val="008E2606"/>
    <w:pPr>
      <w:widowControl/>
      <w:pBdr>
        <w:top w:val="single" w:sz="12" w:space="0" w:color="auto"/>
        <w:left w:val="single" w:sz="12" w:space="0" w:color="auto"/>
      </w:pBdr>
      <w:spacing w:before="100" w:beforeAutospacing="1" w:after="100" w:afterAutospacing="1"/>
    </w:pPr>
    <w:rPr>
      <w:b/>
      <w:bCs/>
      <w:snapToGrid/>
      <w:kern w:val="0"/>
      <w:szCs w:val="22"/>
    </w:rPr>
  </w:style>
  <w:style w:type="paragraph" w:customStyle="1" w:styleId="xl75">
    <w:name w:val="xl75"/>
    <w:basedOn w:val="Normal"/>
    <w:rsid w:val="008E2606"/>
    <w:pPr>
      <w:widowControl/>
      <w:pBdr>
        <w:left w:val="single" w:sz="12" w:space="0" w:color="auto"/>
        <w:right w:val="single" w:sz="4" w:space="0" w:color="auto"/>
      </w:pBdr>
      <w:spacing w:before="100" w:beforeAutospacing="1" w:after="100" w:afterAutospacing="1"/>
    </w:pPr>
    <w:rPr>
      <w:snapToGrid/>
      <w:kern w:val="0"/>
      <w:sz w:val="24"/>
      <w:szCs w:val="24"/>
    </w:rPr>
  </w:style>
  <w:style w:type="paragraph" w:customStyle="1" w:styleId="xl76">
    <w:name w:val="xl76"/>
    <w:basedOn w:val="Normal"/>
    <w:rsid w:val="008E2606"/>
    <w:pPr>
      <w:widowControl/>
      <w:pBdr>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77">
    <w:name w:val="xl77"/>
    <w:basedOn w:val="Normal"/>
    <w:rsid w:val="008E2606"/>
    <w:pPr>
      <w:widowControl/>
      <w:pBdr>
        <w:top w:val="single" w:sz="12" w:space="0" w:color="auto"/>
        <w:left w:val="single" w:sz="12" w:space="0" w:color="auto"/>
        <w:right w:val="single" w:sz="4" w:space="0" w:color="auto"/>
      </w:pBdr>
      <w:spacing w:before="100" w:beforeAutospacing="1" w:after="100" w:afterAutospacing="1"/>
    </w:pPr>
    <w:rPr>
      <w:b/>
      <w:bCs/>
      <w:snapToGrid/>
      <w:kern w:val="0"/>
      <w:szCs w:val="22"/>
    </w:rPr>
  </w:style>
  <w:style w:type="paragraph" w:customStyle="1" w:styleId="xl78">
    <w:name w:val="xl78"/>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79">
    <w:name w:val="xl79"/>
    <w:basedOn w:val="Normal"/>
    <w:rsid w:val="008E2606"/>
    <w:pPr>
      <w:widowControl/>
      <w:pBdr>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0">
    <w:name w:val="xl80"/>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81">
    <w:name w:val="xl81"/>
    <w:basedOn w:val="Normal"/>
    <w:rsid w:val="008E2606"/>
    <w:pPr>
      <w:widowControl/>
      <w:pBdr>
        <w:left w:val="single" w:sz="4" w:space="0" w:color="auto"/>
        <w:bottom w:val="single" w:sz="4" w:space="0" w:color="auto"/>
      </w:pBdr>
      <w:spacing w:before="100" w:beforeAutospacing="1" w:after="100" w:afterAutospacing="1"/>
    </w:pPr>
    <w:rPr>
      <w:snapToGrid/>
      <w:kern w:val="0"/>
      <w:szCs w:val="22"/>
    </w:rPr>
  </w:style>
  <w:style w:type="paragraph" w:customStyle="1" w:styleId="xl82">
    <w:name w:val="xl82"/>
    <w:basedOn w:val="Normal"/>
    <w:rsid w:val="008E2606"/>
    <w:pPr>
      <w:widowControl/>
      <w:pBdr>
        <w:bottom w:val="single" w:sz="4" w:space="0" w:color="auto"/>
        <w:right w:val="single" w:sz="12" w:space="0" w:color="auto"/>
      </w:pBdr>
      <w:spacing w:before="100" w:beforeAutospacing="1" w:after="100" w:afterAutospacing="1"/>
    </w:pPr>
    <w:rPr>
      <w:snapToGrid/>
      <w:kern w:val="0"/>
      <w:szCs w:val="22"/>
    </w:rPr>
  </w:style>
  <w:style w:type="paragraph" w:customStyle="1" w:styleId="xl83">
    <w:name w:val="xl83"/>
    <w:basedOn w:val="Normal"/>
    <w:rsid w:val="008E2606"/>
    <w:pPr>
      <w:widowControl/>
      <w:pBdr>
        <w:top w:val="single" w:sz="12" w:space="0" w:color="auto"/>
      </w:pBdr>
      <w:spacing w:before="100" w:beforeAutospacing="1" w:after="100" w:afterAutospacing="1"/>
      <w:jc w:val="center"/>
    </w:pPr>
    <w:rPr>
      <w:snapToGrid/>
      <w:kern w:val="0"/>
      <w:szCs w:val="22"/>
    </w:rPr>
  </w:style>
  <w:style w:type="paragraph" w:customStyle="1" w:styleId="xl84">
    <w:name w:val="xl84"/>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 w:val="24"/>
      <w:szCs w:val="24"/>
    </w:rPr>
  </w:style>
  <w:style w:type="paragraph" w:customStyle="1" w:styleId="xl85">
    <w:name w:val="xl85"/>
    <w:basedOn w:val="Normal"/>
    <w:rsid w:val="008E2606"/>
    <w:pPr>
      <w:widowControl/>
      <w:pBdr>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86">
    <w:name w:val="xl86"/>
    <w:basedOn w:val="Normal"/>
    <w:rsid w:val="008E2606"/>
    <w:pPr>
      <w:widowControl/>
      <w:pBdr>
        <w:left w:val="single" w:sz="12" w:space="0" w:color="auto"/>
        <w:bottom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7">
    <w:name w:val="xl87"/>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88">
    <w:name w:val="xl88"/>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89">
    <w:name w:val="xl89"/>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90">
    <w:name w:val="xl9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91">
    <w:name w:val="xl9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2">
    <w:name w:val="xl92"/>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93">
    <w:name w:val="xl93"/>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94">
    <w:name w:val="xl94"/>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95">
    <w:name w:val="xl95"/>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96">
    <w:name w:val="xl96"/>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7">
    <w:name w:val="xl97"/>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98">
    <w:name w:val="xl98"/>
    <w:basedOn w:val="Normal"/>
    <w:rsid w:val="008E2606"/>
    <w:pPr>
      <w:widowControl/>
      <w:spacing w:before="100" w:beforeAutospacing="1" w:after="100" w:afterAutospacing="1"/>
      <w:jc w:val="center"/>
      <w:textAlignment w:val="center"/>
    </w:pPr>
    <w:rPr>
      <w:snapToGrid/>
      <w:kern w:val="0"/>
      <w:sz w:val="24"/>
      <w:szCs w:val="24"/>
    </w:rPr>
  </w:style>
  <w:style w:type="paragraph" w:customStyle="1" w:styleId="xl99">
    <w:name w:val="xl99"/>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00">
    <w:name w:val="xl10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101">
    <w:name w:val="xl101"/>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102">
    <w:name w:val="xl102"/>
    <w:basedOn w:val="Normal"/>
    <w:rsid w:val="008E2606"/>
    <w:pPr>
      <w:widowControl/>
      <w:pBdr>
        <w:top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103">
    <w:name w:val="xl103"/>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104">
    <w:name w:val="xl104"/>
    <w:basedOn w:val="Normal"/>
    <w:rsid w:val="008E2606"/>
    <w:pPr>
      <w:widowControl/>
      <w:spacing w:before="100" w:beforeAutospacing="1" w:after="100" w:afterAutospacing="1"/>
      <w:jc w:val="center"/>
    </w:pPr>
    <w:rPr>
      <w:snapToGrid/>
      <w:kern w:val="0"/>
      <w:sz w:val="24"/>
      <w:szCs w:val="24"/>
    </w:rPr>
  </w:style>
  <w:style w:type="paragraph" w:customStyle="1" w:styleId="xl105">
    <w:name w:val="xl105"/>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106">
    <w:name w:val="xl106"/>
    <w:basedOn w:val="Normal"/>
    <w:rsid w:val="008E2606"/>
    <w:pPr>
      <w:widowControl/>
      <w:pBdr>
        <w:left w:val="single" w:sz="12" w:space="0" w:color="auto"/>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107">
    <w:name w:val="xl107"/>
    <w:basedOn w:val="Normal"/>
    <w:rsid w:val="008E2606"/>
    <w:pPr>
      <w:widowControl/>
      <w:pBdr>
        <w:bottom w:val="single" w:sz="12" w:space="0" w:color="auto"/>
      </w:pBdr>
      <w:spacing w:before="100" w:beforeAutospacing="1" w:after="100" w:afterAutospacing="1"/>
      <w:jc w:val="center"/>
      <w:textAlignment w:val="top"/>
    </w:pPr>
    <w:rPr>
      <w:snapToGrid/>
      <w:kern w:val="0"/>
      <w:sz w:val="24"/>
      <w:szCs w:val="24"/>
    </w:rPr>
  </w:style>
  <w:style w:type="paragraph" w:customStyle="1" w:styleId="xl108">
    <w:name w:val="xl108"/>
    <w:basedOn w:val="Normal"/>
    <w:rsid w:val="008E2606"/>
    <w:pPr>
      <w:widowControl/>
      <w:pBdr>
        <w:bottom w:val="single" w:sz="12" w:space="0" w:color="auto"/>
        <w:right w:val="single" w:sz="12" w:space="0" w:color="auto"/>
      </w:pBdr>
      <w:spacing w:before="100" w:beforeAutospacing="1" w:after="100" w:afterAutospacing="1"/>
      <w:jc w:val="center"/>
      <w:textAlignment w:val="top"/>
    </w:pPr>
    <w:rPr>
      <w:snapToGrid/>
      <w:kern w:val="0"/>
      <w:sz w:val="24"/>
      <w:szCs w:val="24"/>
    </w:rPr>
  </w:style>
  <w:style w:type="paragraph" w:customStyle="1" w:styleId="xl109">
    <w:name w:val="xl109"/>
    <w:basedOn w:val="Normal"/>
    <w:rsid w:val="008E2606"/>
    <w:pPr>
      <w:widowControl/>
      <w:pBdr>
        <w:top w:val="single" w:sz="4" w:space="0" w:color="auto"/>
        <w:bottom w:val="single" w:sz="4" w:space="0" w:color="auto"/>
      </w:pBdr>
      <w:spacing w:before="100" w:beforeAutospacing="1" w:after="100" w:afterAutospacing="1"/>
      <w:jc w:val="center"/>
    </w:pPr>
    <w:rPr>
      <w:b/>
      <w:bCs/>
      <w:snapToGrid/>
      <w:kern w:val="0"/>
      <w:sz w:val="24"/>
      <w:szCs w:val="24"/>
    </w:rPr>
  </w:style>
  <w:style w:type="paragraph" w:customStyle="1" w:styleId="xl110">
    <w:name w:val="xl110"/>
    <w:basedOn w:val="Normal"/>
    <w:rsid w:val="008E2606"/>
    <w:pPr>
      <w:widowControl/>
      <w:pBdr>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11">
    <w:name w:val="xl111"/>
    <w:basedOn w:val="Normal"/>
    <w:rsid w:val="008E2606"/>
    <w:pPr>
      <w:widowControl/>
      <w:pBdr>
        <w:bottom w:val="single" w:sz="4" w:space="0" w:color="auto"/>
      </w:pBdr>
      <w:spacing w:before="100" w:beforeAutospacing="1" w:after="100" w:afterAutospacing="1"/>
      <w:jc w:val="center"/>
      <w:textAlignment w:val="center"/>
    </w:pPr>
    <w:rPr>
      <w:b/>
      <w:bCs/>
      <w:snapToGrid/>
      <w:kern w:val="0"/>
      <w:szCs w:val="22"/>
    </w:rPr>
  </w:style>
  <w:style w:type="paragraph" w:customStyle="1" w:styleId="xl112">
    <w:name w:val="xl112"/>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3">
    <w:name w:val="xl113"/>
    <w:basedOn w:val="Normal"/>
    <w:rsid w:val="008E2606"/>
    <w:pPr>
      <w:widowControl/>
      <w:pBdr>
        <w:top w:val="single" w:sz="4" w:space="0" w:color="auto"/>
        <w:left w:val="single" w:sz="12" w:space="0" w:color="auto"/>
        <w:bottom w:val="single" w:sz="4" w:space="0" w:color="auto"/>
      </w:pBdr>
      <w:spacing w:before="100" w:beforeAutospacing="1" w:after="100" w:afterAutospacing="1"/>
      <w:jc w:val="center"/>
      <w:textAlignment w:val="center"/>
    </w:pPr>
    <w:rPr>
      <w:b/>
      <w:bCs/>
      <w:snapToGrid/>
      <w:kern w:val="0"/>
      <w:szCs w:val="22"/>
    </w:rPr>
  </w:style>
  <w:style w:type="paragraph" w:customStyle="1" w:styleId="xl114">
    <w:name w:val="xl114"/>
    <w:basedOn w:val="Normal"/>
    <w:rsid w:val="008E2606"/>
    <w:pPr>
      <w:widowControl/>
      <w:pBdr>
        <w:top w:val="single" w:sz="4" w:space="0" w:color="auto"/>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5">
    <w:name w:val="xl115"/>
    <w:basedOn w:val="Normal"/>
    <w:rsid w:val="008E2606"/>
    <w:pPr>
      <w:widowControl/>
      <w:pBdr>
        <w:bottom w:val="single" w:sz="12" w:space="0" w:color="auto"/>
      </w:pBdr>
      <w:spacing w:before="100" w:beforeAutospacing="1" w:after="100" w:afterAutospacing="1"/>
    </w:pPr>
    <w:rPr>
      <w:snapToGrid/>
      <w:kern w:val="0"/>
      <w:sz w:val="24"/>
      <w:szCs w:val="24"/>
    </w:rPr>
  </w:style>
  <w:style w:type="paragraph" w:customStyle="1" w:styleId="xl116">
    <w:name w:val="xl11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117">
    <w:name w:val="xl117"/>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18">
    <w:name w:val="xl118"/>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19">
    <w:name w:val="xl119"/>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0">
    <w:name w:val="xl120"/>
    <w:basedOn w:val="Normal"/>
    <w:rsid w:val="008E2606"/>
    <w:pPr>
      <w:widowControl/>
      <w:pBdr>
        <w:bottom w:val="single" w:sz="4" w:space="0" w:color="auto"/>
      </w:pBdr>
      <w:spacing w:before="100" w:beforeAutospacing="1" w:after="100" w:afterAutospacing="1"/>
      <w:jc w:val="center"/>
    </w:pPr>
    <w:rPr>
      <w:b/>
      <w:bCs/>
      <w:snapToGrid/>
      <w:kern w:val="0"/>
      <w:sz w:val="24"/>
      <w:szCs w:val="24"/>
    </w:rPr>
  </w:style>
  <w:style w:type="paragraph" w:customStyle="1" w:styleId="xl121">
    <w:name w:val="xl121"/>
    <w:basedOn w:val="Normal"/>
    <w:rsid w:val="008E2606"/>
    <w:pPr>
      <w:widowControl/>
      <w:pBdr>
        <w:top w:val="single" w:sz="12" w:space="0" w:color="auto"/>
      </w:pBdr>
      <w:spacing w:before="100" w:beforeAutospacing="1" w:after="100" w:afterAutospacing="1"/>
      <w:jc w:val="both"/>
    </w:pPr>
    <w:rPr>
      <w:snapToGrid/>
      <w:kern w:val="0"/>
      <w:sz w:val="24"/>
      <w:szCs w:val="24"/>
    </w:rPr>
  </w:style>
  <w:style w:type="paragraph" w:customStyle="1" w:styleId="xl122">
    <w:name w:val="xl122"/>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Cs w:val="22"/>
    </w:rPr>
  </w:style>
  <w:style w:type="paragraph" w:customStyle="1" w:styleId="xl123">
    <w:name w:val="xl123"/>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124">
    <w:name w:val="xl124"/>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5">
    <w:name w:val="xl125"/>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26">
    <w:name w:val="xl126"/>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7">
    <w:name w:val="xl127"/>
    <w:basedOn w:val="Normal"/>
    <w:rsid w:val="008E2606"/>
    <w:pPr>
      <w:widowControl/>
      <w:spacing w:before="100" w:beforeAutospacing="1" w:after="100" w:afterAutospacing="1"/>
      <w:jc w:val="center"/>
      <w:textAlignment w:val="top"/>
    </w:pPr>
    <w:rPr>
      <w:snapToGrid/>
      <w:kern w:val="0"/>
      <w:sz w:val="24"/>
      <w:szCs w:val="24"/>
    </w:rPr>
  </w:style>
  <w:style w:type="paragraph" w:customStyle="1" w:styleId="xl128">
    <w:name w:val="xl128"/>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129">
    <w:name w:val="xl129"/>
    <w:basedOn w:val="Normal"/>
    <w:rsid w:val="008E2606"/>
    <w:pPr>
      <w:widowControl/>
      <w:pBdr>
        <w:top w:val="single" w:sz="12" w:space="0" w:color="auto"/>
      </w:pBdr>
      <w:spacing w:before="100" w:beforeAutospacing="1" w:after="100" w:afterAutospacing="1"/>
      <w:jc w:val="center"/>
      <w:textAlignment w:val="center"/>
    </w:pPr>
    <w:rPr>
      <w:snapToGrid/>
      <w:kern w:val="0"/>
      <w:szCs w:val="22"/>
    </w:rPr>
  </w:style>
  <w:style w:type="paragraph" w:customStyle="1" w:styleId="xl130">
    <w:name w:val="xl130"/>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1">
    <w:name w:val="xl131"/>
    <w:basedOn w:val="Normal"/>
    <w:rsid w:val="008E2606"/>
    <w:pPr>
      <w:widowControl/>
      <w:pBdr>
        <w:left w:val="single" w:sz="12" w:space="0" w:color="auto"/>
      </w:pBdr>
      <w:spacing w:before="100" w:beforeAutospacing="1" w:after="100" w:afterAutospacing="1"/>
      <w:jc w:val="center"/>
      <w:textAlignment w:val="center"/>
    </w:pPr>
    <w:rPr>
      <w:snapToGrid/>
      <w:kern w:val="0"/>
      <w:szCs w:val="22"/>
    </w:rPr>
  </w:style>
  <w:style w:type="paragraph" w:customStyle="1" w:styleId="xl132">
    <w:name w:val="xl132"/>
    <w:basedOn w:val="Normal"/>
    <w:rsid w:val="008E2606"/>
    <w:pPr>
      <w:widowControl/>
      <w:spacing w:before="100" w:beforeAutospacing="1" w:after="100" w:afterAutospacing="1"/>
      <w:jc w:val="center"/>
      <w:textAlignment w:val="center"/>
    </w:pPr>
    <w:rPr>
      <w:snapToGrid/>
      <w:kern w:val="0"/>
      <w:szCs w:val="22"/>
    </w:rPr>
  </w:style>
  <w:style w:type="paragraph" w:customStyle="1" w:styleId="xl133">
    <w:name w:val="xl133"/>
    <w:basedOn w:val="Normal"/>
    <w:rsid w:val="008E2606"/>
    <w:pPr>
      <w:widowControl/>
      <w:pBdr>
        <w:right w:val="single" w:sz="12" w:space="0" w:color="auto"/>
      </w:pBdr>
      <w:spacing w:before="100" w:beforeAutospacing="1" w:after="100" w:afterAutospacing="1"/>
      <w:jc w:val="center"/>
      <w:textAlignment w:val="center"/>
    </w:pPr>
    <w:rPr>
      <w:snapToGrid/>
      <w:kern w:val="0"/>
      <w:szCs w:val="22"/>
    </w:rPr>
  </w:style>
  <w:style w:type="paragraph" w:customStyle="1" w:styleId="xl134">
    <w:name w:val="xl13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Cs w:val="22"/>
    </w:rPr>
  </w:style>
  <w:style w:type="paragraph" w:customStyle="1" w:styleId="xl135">
    <w:name w:val="xl135"/>
    <w:basedOn w:val="Normal"/>
    <w:rsid w:val="008E2606"/>
    <w:pPr>
      <w:widowControl/>
      <w:pBdr>
        <w:bottom w:val="single" w:sz="12" w:space="0" w:color="auto"/>
      </w:pBdr>
      <w:spacing w:before="100" w:beforeAutospacing="1" w:after="100" w:afterAutospacing="1"/>
      <w:jc w:val="center"/>
      <w:textAlignment w:val="center"/>
    </w:pPr>
    <w:rPr>
      <w:snapToGrid/>
      <w:kern w:val="0"/>
      <w:szCs w:val="22"/>
    </w:rPr>
  </w:style>
  <w:style w:type="paragraph" w:customStyle="1" w:styleId="xl136">
    <w:name w:val="xl136"/>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7">
    <w:name w:val="xl137"/>
    <w:basedOn w:val="Normal"/>
    <w:rsid w:val="008E2606"/>
    <w:pPr>
      <w:widowControl/>
      <w:pBdr>
        <w:top w:val="single" w:sz="12" w:space="0" w:color="auto"/>
        <w:bottom w:val="single" w:sz="12" w:space="0" w:color="auto"/>
      </w:pBdr>
      <w:spacing w:before="100" w:beforeAutospacing="1" w:after="100" w:afterAutospacing="1"/>
      <w:jc w:val="center"/>
    </w:pPr>
    <w:rPr>
      <w:snapToGrid/>
      <w:kern w:val="0"/>
      <w:szCs w:val="22"/>
    </w:rPr>
  </w:style>
  <w:style w:type="paragraph" w:customStyle="1" w:styleId="xl138">
    <w:name w:val="xl138"/>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Cs w:val="22"/>
    </w:rPr>
  </w:style>
  <w:style w:type="paragraph" w:customStyle="1" w:styleId="xl139">
    <w:name w:val="xl139"/>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0">
    <w:name w:val="xl140"/>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Cs w:val="22"/>
    </w:rPr>
  </w:style>
  <w:style w:type="paragraph" w:customStyle="1" w:styleId="xl141">
    <w:name w:val="xl141"/>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2">
    <w:name w:val="xl142"/>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143">
    <w:name w:val="xl143"/>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44">
    <w:name w:val="xl14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145">
    <w:name w:val="xl145"/>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46">
    <w:name w:val="xl146"/>
    <w:basedOn w:val="Normal"/>
    <w:rsid w:val="008E2606"/>
    <w:pPr>
      <w:widowControl/>
      <w:pBdr>
        <w:top w:val="single" w:sz="12" w:space="0" w:color="auto"/>
        <w:left w:val="single" w:sz="12" w:space="0" w:color="auto"/>
        <w:bottom w:val="single" w:sz="4" w:space="0" w:color="auto"/>
      </w:pBdr>
      <w:spacing w:before="100" w:beforeAutospacing="1" w:after="100" w:afterAutospacing="1"/>
      <w:jc w:val="center"/>
    </w:pPr>
    <w:rPr>
      <w:b/>
      <w:bCs/>
      <w:snapToGrid/>
      <w:kern w:val="0"/>
      <w:szCs w:val="22"/>
    </w:rPr>
  </w:style>
  <w:style w:type="paragraph" w:customStyle="1" w:styleId="xl147">
    <w:name w:val="xl147"/>
    <w:basedOn w:val="Normal"/>
    <w:rsid w:val="008E2606"/>
    <w:pPr>
      <w:widowControl/>
      <w:pBdr>
        <w:top w:val="single" w:sz="12" w:space="0" w:color="auto"/>
        <w:bottom w:val="single" w:sz="4" w:space="0" w:color="auto"/>
      </w:pBdr>
      <w:spacing w:before="100" w:beforeAutospacing="1" w:after="100" w:afterAutospacing="1"/>
      <w:jc w:val="center"/>
    </w:pPr>
    <w:rPr>
      <w:snapToGrid/>
      <w:kern w:val="0"/>
      <w:szCs w:val="22"/>
    </w:rPr>
  </w:style>
  <w:style w:type="paragraph" w:customStyle="1" w:styleId="xl148">
    <w:name w:val="xl148"/>
    <w:basedOn w:val="Normal"/>
    <w:rsid w:val="008E2606"/>
    <w:pPr>
      <w:widowControl/>
      <w:pBdr>
        <w:top w:val="single" w:sz="12" w:space="0" w:color="auto"/>
        <w:bottom w:val="single" w:sz="4" w:space="0" w:color="auto"/>
        <w:right w:val="single" w:sz="12" w:space="0" w:color="auto"/>
      </w:pBdr>
      <w:spacing w:before="100" w:beforeAutospacing="1" w:after="100" w:afterAutospacing="1"/>
      <w:jc w:val="center"/>
    </w:pPr>
    <w:rPr>
      <w:snapToGrid/>
      <w:kern w:val="0"/>
      <w:szCs w:val="22"/>
    </w:rPr>
  </w:style>
  <w:style w:type="paragraph" w:customStyle="1" w:styleId="xl149">
    <w:name w:val="xl149"/>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0">
    <w:name w:val="xl150"/>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1">
    <w:name w:val="xl15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Cs w:val="22"/>
    </w:rPr>
  </w:style>
  <w:style w:type="paragraph" w:customStyle="1" w:styleId="xl152">
    <w:name w:val="xl152"/>
    <w:basedOn w:val="Normal"/>
    <w:rsid w:val="008E2606"/>
    <w:pPr>
      <w:widowControl/>
      <w:pBdr>
        <w:top w:val="single" w:sz="4" w:space="0" w:color="auto"/>
        <w:left w:val="single" w:sz="4" w:space="0" w:color="auto"/>
        <w:bottom w:val="single" w:sz="12" w:space="0" w:color="auto"/>
      </w:pBdr>
      <w:spacing w:before="100" w:beforeAutospacing="1" w:after="100" w:afterAutospacing="1"/>
      <w:jc w:val="center"/>
    </w:pPr>
    <w:rPr>
      <w:b/>
      <w:bCs/>
      <w:snapToGrid/>
      <w:kern w:val="0"/>
      <w:sz w:val="24"/>
      <w:szCs w:val="24"/>
    </w:rPr>
  </w:style>
  <w:style w:type="paragraph" w:customStyle="1" w:styleId="xl153">
    <w:name w:val="xl153"/>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4">
    <w:name w:val="xl154"/>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5">
    <w:name w:val="xl155"/>
    <w:basedOn w:val="Normal"/>
    <w:rsid w:val="008E2606"/>
    <w:pPr>
      <w:widowControl/>
      <w:pBdr>
        <w:top w:val="single" w:sz="4" w:space="0" w:color="auto"/>
        <w:left w:val="single" w:sz="8" w:space="0" w:color="auto"/>
        <w:bottom w:val="single" w:sz="4" w:space="0" w:color="auto"/>
      </w:pBdr>
      <w:spacing w:before="100" w:beforeAutospacing="1" w:after="100" w:afterAutospacing="1"/>
      <w:jc w:val="center"/>
    </w:pPr>
    <w:rPr>
      <w:b/>
      <w:bCs/>
      <w:snapToGrid/>
      <w:kern w:val="0"/>
      <w:sz w:val="24"/>
      <w:szCs w:val="24"/>
    </w:rPr>
  </w:style>
  <w:style w:type="paragraph" w:customStyle="1" w:styleId="xl156">
    <w:name w:val="xl156"/>
    <w:basedOn w:val="Normal"/>
    <w:rsid w:val="008E2606"/>
    <w:pPr>
      <w:widowControl/>
      <w:pBdr>
        <w:top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57">
    <w:name w:val="xl157"/>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158">
    <w:name w:val="xl1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159">
    <w:name w:val="xl15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60">
    <w:name w:val="xl16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Cs w:val="22"/>
    </w:rPr>
  </w:style>
  <w:style w:type="paragraph" w:customStyle="1" w:styleId="xl161">
    <w:name w:val="xl161"/>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2">
    <w:name w:val="xl162"/>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3">
    <w:name w:val="xl163"/>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4">
    <w:name w:val="xl164"/>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65">
    <w:name w:val="xl165"/>
    <w:basedOn w:val="Normal"/>
    <w:rsid w:val="008E2606"/>
    <w:pPr>
      <w:widowControl/>
      <w:pBdr>
        <w:top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6">
    <w:name w:val="xl16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7">
    <w:name w:val="xl167"/>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8">
    <w:name w:val="xl16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9">
    <w:name w:val="xl16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70">
    <w:name w:val="xl17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1">
    <w:name w:val="xl17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2">
    <w:name w:val="xl172"/>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173">
    <w:name w:val="xl173"/>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4">
    <w:name w:val="xl174"/>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75">
    <w:name w:val="xl175"/>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6">
    <w:name w:val="xl176"/>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77">
    <w:name w:val="xl177"/>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8">
    <w:name w:val="xl178"/>
    <w:basedOn w:val="Normal"/>
    <w:rsid w:val="008E2606"/>
    <w:pPr>
      <w:widowControl/>
      <w:pBdr>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9">
    <w:name w:val="xl179"/>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80">
    <w:name w:val="xl18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81">
    <w:name w:val="xl181"/>
    <w:basedOn w:val="Normal"/>
    <w:rsid w:val="008E2606"/>
    <w:pPr>
      <w:widowControl/>
      <w:pBdr>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82">
    <w:name w:val="xl182"/>
    <w:basedOn w:val="Normal"/>
    <w:rsid w:val="008E2606"/>
    <w:pPr>
      <w:widowControl/>
      <w:pBdr>
        <w:top w:val="single" w:sz="4" w:space="0" w:color="auto"/>
        <w:left w:val="single" w:sz="12"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3">
    <w:name w:val="xl183"/>
    <w:basedOn w:val="Normal"/>
    <w:rsid w:val="008E260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4">
    <w:name w:val="xl184"/>
    <w:basedOn w:val="Normal"/>
    <w:rsid w:val="008E2606"/>
    <w:pPr>
      <w:widowControl/>
      <w:pBdr>
        <w:top w:val="single" w:sz="4" w:space="0" w:color="auto"/>
        <w:left w:val="single" w:sz="8"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85">
    <w:name w:val="xl185"/>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6">
    <w:name w:val="xl186"/>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7">
    <w:name w:val="xl187"/>
    <w:basedOn w:val="Normal"/>
    <w:rsid w:val="008E2606"/>
    <w:pPr>
      <w:widowControl/>
      <w:pBdr>
        <w:top w:val="single" w:sz="4" w:space="0" w:color="auto"/>
        <w:left w:val="single" w:sz="4" w:space="0" w:color="auto"/>
        <w:right w:val="single" w:sz="8" w:space="0" w:color="auto"/>
      </w:pBdr>
      <w:spacing w:before="100" w:beforeAutospacing="1" w:after="100" w:afterAutospacing="1"/>
    </w:pPr>
    <w:rPr>
      <w:snapToGrid/>
      <w:kern w:val="0"/>
      <w:sz w:val="24"/>
      <w:szCs w:val="24"/>
    </w:rPr>
  </w:style>
  <w:style w:type="paragraph" w:customStyle="1" w:styleId="xl188">
    <w:name w:val="xl18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89">
    <w:name w:val="xl189"/>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90">
    <w:name w:val="xl19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191">
    <w:name w:val="xl191"/>
    <w:basedOn w:val="Normal"/>
    <w:rsid w:val="008E2606"/>
    <w:pPr>
      <w:widowControl/>
      <w:pBdr>
        <w:top w:val="single" w:sz="4" w:space="0" w:color="auto"/>
      </w:pBdr>
      <w:spacing w:before="100" w:beforeAutospacing="1" w:after="100" w:afterAutospacing="1"/>
    </w:pPr>
    <w:rPr>
      <w:snapToGrid/>
      <w:kern w:val="0"/>
      <w:sz w:val="24"/>
      <w:szCs w:val="24"/>
    </w:rPr>
  </w:style>
  <w:style w:type="paragraph" w:customStyle="1" w:styleId="xl192">
    <w:name w:val="xl192"/>
    <w:basedOn w:val="Normal"/>
    <w:rsid w:val="008E2606"/>
    <w:pPr>
      <w:widowControl/>
      <w:pBdr>
        <w:top w:val="single" w:sz="4" w:space="0" w:color="auto"/>
        <w:right w:val="single" w:sz="12" w:space="0" w:color="auto"/>
      </w:pBdr>
      <w:spacing w:before="100" w:beforeAutospacing="1" w:after="100" w:afterAutospacing="1"/>
    </w:pPr>
    <w:rPr>
      <w:snapToGrid/>
      <w:kern w:val="0"/>
      <w:sz w:val="24"/>
      <w:szCs w:val="24"/>
    </w:rPr>
  </w:style>
  <w:style w:type="paragraph" w:customStyle="1" w:styleId="xl193">
    <w:name w:val="xl193"/>
    <w:basedOn w:val="Normal"/>
    <w:rsid w:val="008E2606"/>
    <w:pPr>
      <w:widowControl/>
      <w:pBdr>
        <w:top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4">
    <w:name w:val="xl194"/>
    <w:basedOn w:val="Normal"/>
    <w:rsid w:val="008E2606"/>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5">
    <w:name w:val="xl195"/>
    <w:basedOn w:val="Normal"/>
    <w:rsid w:val="008E2606"/>
    <w:pPr>
      <w:widowControl/>
      <w:pBdr>
        <w:top w:val="single" w:sz="4" w:space="0" w:color="auto"/>
        <w:right w:val="single" w:sz="4" w:space="0" w:color="auto"/>
      </w:pBdr>
      <w:spacing w:before="100" w:beforeAutospacing="1" w:after="100" w:afterAutospacing="1"/>
    </w:pPr>
    <w:rPr>
      <w:snapToGrid/>
      <w:kern w:val="0"/>
      <w:sz w:val="24"/>
      <w:szCs w:val="24"/>
    </w:rPr>
  </w:style>
  <w:style w:type="paragraph" w:customStyle="1" w:styleId="xl196">
    <w:name w:val="xl19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97">
    <w:name w:val="xl197"/>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98">
    <w:name w:val="xl198"/>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99">
    <w:name w:val="xl199"/>
    <w:basedOn w:val="Normal"/>
    <w:rsid w:val="008E2606"/>
    <w:pPr>
      <w:widowControl/>
      <w:pBdr>
        <w:left w:val="single" w:sz="12" w:space="0" w:color="auto"/>
        <w:bottom w:val="single" w:sz="4" w:space="0" w:color="auto"/>
      </w:pBdr>
      <w:spacing w:before="100" w:beforeAutospacing="1" w:after="100" w:afterAutospacing="1"/>
    </w:pPr>
    <w:rPr>
      <w:b/>
      <w:bCs/>
      <w:snapToGrid/>
      <w:kern w:val="0"/>
      <w:szCs w:val="22"/>
    </w:rPr>
  </w:style>
  <w:style w:type="paragraph" w:customStyle="1" w:styleId="xl200">
    <w:name w:val="xl200"/>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1">
    <w:name w:val="xl20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2">
    <w:name w:val="xl202"/>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Cs w:val="22"/>
    </w:rPr>
  </w:style>
  <w:style w:type="paragraph" w:customStyle="1" w:styleId="xl203">
    <w:name w:val="xl20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04">
    <w:name w:val="xl204"/>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5">
    <w:name w:val="xl205"/>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6">
    <w:name w:val="xl206"/>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 w:val="24"/>
      <w:szCs w:val="24"/>
    </w:rPr>
  </w:style>
  <w:style w:type="paragraph" w:customStyle="1" w:styleId="xl207">
    <w:name w:val="xl207"/>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8">
    <w:name w:val="xl20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9">
    <w:name w:val="xl209"/>
    <w:basedOn w:val="Normal"/>
    <w:rsid w:val="008E2606"/>
    <w:pPr>
      <w:widowControl/>
      <w:pBdr>
        <w:top w:val="single" w:sz="4" w:space="0" w:color="auto"/>
        <w:left w:val="single" w:sz="8" w:space="0" w:color="auto"/>
        <w:right w:val="single" w:sz="4" w:space="0" w:color="auto"/>
      </w:pBdr>
      <w:spacing w:before="100" w:beforeAutospacing="1" w:after="100" w:afterAutospacing="1"/>
    </w:pPr>
    <w:rPr>
      <w:snapToGrid/>
      <w:kern w:val="0"/>
      <w:sz w:val="24"/>
      <w:szCs w:val="24"/>
    </w:rPr>
  </w:style>
  <w:style w:type="paragraph" w:customStyle="1" w:styleId="xl210">
    <w:name w:val="xl21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11">
    <w:name w:val="xl211"/>
    <w:basedOn w:val="Normal"/>
    <w:rsid w:val="008E2606"/>
    <w:pPr>
      <w:widowControl/>
      <w:pBdr>
        <w:top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212">
    <w:name w:val="xl212"/>
    <w:basedOn w:val="Normal"/>
    <w:rsid w:val="008E2606"/>
    <w:pPr>
      <w:widowControl/>
      <w:pBdr>
        <w:left w:val="single" w:sz="4" w:space="0" w:color="auto"/>
        <w:bottom w:val="single" w:sz="4" w:space="0" w:color="auto"/>
      </w:pBdr>
      <w:spacing w:before="100" w:beforeAutospacing="1" w:after="100" w:afterAutospacing="1"/>
    </w:pPr>
    <w:rPr>
      <w:snapToGrid/>
      <w:kern w:val="0"/>
      <w:sz w:val="24"/>
      <w:szCs w:val="24"/>
    </w:rPr>
  </w:style>
  <w:style w:type="paragraph" w:customStyle="1" w:styleId="xl213">
    <w:name w:val="xl213"/>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4">
    <w:name w:val="xl214"/>
    <w:basedOn w:val="Normal"/>
    <w:rsid w:val="008E2606"/>
    <w:pPr>
      <w:widowControl/>
      <w:pBdr>
        <w:top w:val="single" w:sz="4" w:space="0" w:color="auto"/>
        <w:left w:val="single" w:sz="4" w:space="0" w:color="auto"/>
      </w:pBdr>
      <w:spacing w:before="100" w:beforeAutospacing="1" w:after="100" w:afterAutospacing="1"/>
    </w:pPr>
    <w:rPr>
      <w:snapToGrid/>
      <w:kern w:val="0"/>
      <w:sz w:val="24"/>
      <w:szCs w:val="24"/>
    </w:rPr>
  </w:style>
  <w:style w:type="paragraph" w:customStyle="1" w:styleId="xl215">
    <w:name w:val="xl215"/>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6">
    <w:name w:val="xl216"/>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217">
    <w:name w:val="xl217"/>
    <w:basedOn w:val="Normal"/>
    <w:rsid w:val="008E2606"/>
    <w:pPr>
      <w:widowControl/>
      <w:pBdr>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218">
    <w:name w:val="xl218"/>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219">
    <w:name w:val="xl219"/>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20">
    <w:name w:val="xl220"/>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21">
    <w:name w:val="xl221"/>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Cs w:val="22"/>
    </w:rPr>
  </w:style>
  <w:style w:type="paragraph" w:customStyle="1" w:styleId="xl222">
    <w:name w:val="xl222"/>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3">
    <w:name w:val="xl223"/>
    <w:basedOn w:val="Normal"/>
    <w:rsid w:val="008E2606"/>
    <w:pPr>
      <w:widowControl/>
      <w:pBdr>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4">
    <w:name w:val="xl224"/>
    <w:basedOn w:val="Normal"/>
    <w:rsid w:val="008E2606"/>
    <w:pPr>
      <w:widowControl/>
      <w:pBdr>
        <w:bottom w:val="single" w:sz="4" w:space="0" w:color="auto"/>
        <w:right w:val="single" w:sz="4" w:space="0" w:color="auto"/>
      </w:pBdr>
      <w:spacing w:before="100" w:beforeAutospacing="1" w:after="100" w:afterAutospacing="1"/>
    </w:pPr>
    <w:rPr>
      <w:snapToGrid/>
      <w:kern w:val="0"/>
      <w:sz w:val="24"/>
      <w:szCs w:val="24"/>
    </w:rPr>
  </w:style>
  <w:style w:type="paragraph" w:customStyle="1" w:styleId="xl225">
    <w:name w:val="xl22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226">
    <w:name w:val="xl226"/>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27">
    <w:name w:val="xl227"/>
    <w:basedOn w:val="Normal"/>
    <w:rsid w:val="008E2606"/>
    <w:pPr>
      <w:widowControl/>
      <w:pBdr>
        <w:left w:val="single" w:sz="4" w:space="0" w:color="auto"/>
        <w:bottom w:val="single" w:sz="12" w:space="0" w:color="auto"/>
      </w:pBdr>
      <w:spacing w:before="100" w:beforeAutospacing="1" w:after="100" w:afterAutospacing="1"/>
    </w:pPr>
    <w:rPr>
      <w:snapToGrid/>
      <w:kern w:val="0"/>
      <w:sz w:val="24"/>
      <w:szCs w:val="24"/>
    </w:rPr>
  </w:style>
  <w:style w:type="paragraph" w:customStyle="1" w:styleId="xl228">
    <w:name w:val="xl228"/>
    <w:basedOn w:val="Normal"/>
    <w:rsid w:val="008E2606"/>
    <w:pPr>
      <w:widowControl/>
      <w:pBdr>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29">
    <w:name w:val="xl229"/>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0">
    <w:name w:val="xl23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1">
    <w:name w:val="xl23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2">
    <w:name w:val="xl232"/>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3">
    <w:name w:val="xl23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234">
    <w:name w:val="xl234"/>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235">
    <w:name w:val="xl235"/>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36">
    <w:name w:val="xl236"/>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237">
    <w:name w:val="xl237"/>
    <w:basedOn w:val="Normal"/>
    <w:rsid w:val="008E2606"/>
    <w:pPr>
      <w:widowControl/>
      <w:pBdr>
        <w:top w:val="single" w:sz="12" w:space="0" w:color="auto"/>
        <w:left w:val="single" w:sz="8" w:space="0" w:color="auto"/>
      </w:pBdr>
      <w:spacing w:before="100" w:beforeAutospacing="1" w:after="100" w:afterAutospacing="1"/>
      <w:jc w:val="center"/>
    </w:pPr>
    <w:rPr>
      <w:b/>
      <w:bCs/>
      <w:snapToGrid/>
      <w:kern w:val="0"/>
      <w:sz w:val="24"/>
      <w:szCs w:val="24"/>
    </w:rPr>
  </w:style>
  <w:style w:type="paragraph" w:customStyle="1" w:styleId="xl238">
    <w:name w:val="xl238"/>
    <w:basedOn w:val="Normal"/>
    <w:rsid w:val="008E2606"/>
    <w:pPr>
      <w:widowControl/>
      <w:pBdr>
        <w:left w:val="single" w:sz="12" w:space="0" w:color="auto"/>
      </w:pBdr>
      <w:spacing w:before="100" w:beforeAutospacing="1" w:after="100" w:afterAutospacing="1"/>
      <w:jc w:val="center"/>
      <w:textAlignment w:val="top"/>
    </w:pPr>
    <w:rPr>
      <w:snapToGrid/>
      <w:kern w:val="0"/>
      <w:sz w:val="24"/>
      <w:szCs w:val="24"/>
    </w:rPr>
  </w:style>
  <w:style w:type="paragraph" w:customStyle="1" w:styleId="xl239">
    <w:name w:val="xl239"/>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Cs w:val="22"/>
    </w:rPr>
  </w:style>
  <w:style w:type="paragraph" w:customStyle="1" w:styleId="xl240">
    <w:name w:val="xl240"/>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b/>
      <w:bCs/>
      <w:snapToGrid/>
      <w:kern w:val="0"/>
      <w:szCs w:val="22"/>
    </w:rPr>
  </w:style>
  <w:style w:type="paragraph" w:customStyle="1" w:styleId="xl241">
    <w:name w:val="xl24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2">
    <w:name w:val="xl242"/>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3">
    <w:name w:val="xl243"/>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4">
    <w:name w:val="xl244"/>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5">
    <w:name w:val="xl245"/>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Cs w:val="22"/>
    </w:rPr>
  </w:style>
  <w:style w:type="paragraph" w:customStyle="1" w:styleId="xl246">
    <w:name w:val="xl246"/>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7">
    <w:name w:val="xl247"/>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8">
    <w:name w:val="xl24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Cs w:val="22"/>
    </w:rPr>
  </w:style>
  <w:style w:type="paragraph" w:customStyle="1" w:styleId="xl249">
    <w:name w:val="xl24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snapToGrid/>
      <w:kern w:val="0"/>
      <w:sz w:val="24"/>
      <w:szCs w:val="24"/>
    </w:rPr>
  </w:style>
  <w:style w:type="paragraph" w:customStyle="1" w:styleId="xl250">
    <w:name w:val="xl25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51">
    <w:name w:val="xl25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2">
    <w:name w:val="xl252"/>
    <w:basedOn w:val="Normal"/>
    <w:rsid w:val="008E2606"/>
    <w:pPr>
      <w:widowControl/>
      <w:pBdr>
        <w:top w:val="single" w:sz="4" w:space="0" w:color="auto"/>
        <w:left w:val="single" w:sz="4" w:space="0" w:color="auto"/>
        <w:bottom w:val="single" w:sz="12" w:space="0" w:color="auto"/>
      </w:pBdr>
      <w:spacing w:before="100" w:beforeAutospacing="1" w:after="100" w:afterAutospacing="1"/>
    </w:pPr>
    <w:rPr>
      <w:b/>
      <w:bCs/>
      <w:snapToGrid/>
      <w:kern w:val="0"/>
      <w:szCs w:val="22"/>
    </w:rPr>
  </w:style>
  <w:style w:type="paragraph" w:customStyle="1" w:styleId="xl253">
    <w:name w:val="xl253"/>
    <w:basedOn w:val="Normal"/>
    <w:rsid w:val="008E2606"/>
    <w:pPr>
      <w:widowControl/>
      <w:pBdr>
        <w:top w:val="single" w:sz="4" w:space="0" w:color="auto"/>
      </w:pBdr>
      <w:spacing w:before="100" w:beforeAutospacing="1" w:after="100" w:afterAutospacing="1"/>
    </w:pPr>
    <w:rPr>
      <w:b/>
      <w:bCs/>
      <w:snapToGrid/>
      <w:kern w:val="0"/>
      <w:sz w:val="24"/>
      <w:szCs w:val="24"/>
    </w:rPr>
  </w:style>
  <w:style w:type="paragraph" w:customStyle="1" w:styleId="xl254">
    <w:name w:val="xl254"/>
    <w:basedOn w:val="Normal"/>
    <w:rsid w:val="008E2606"/>
    <w:pPr>
      <w:widowControl/>
      <w:pBdr>
        <w:top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5">
    <w:name w:val="xl25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256">
    <w:name w:val="xl25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Cs w:val="22"/>
    </w:rPr>
  </w:style>
  <w:style w:type="paragraph" w:customStyle="1" w:styleId="xl257">
    <w:name w:val="xl257"/>
    <w:basedOn w:val="Normal"/>
    <w:rsid w:val="008E2606"/>
    <w:pPr>
      <w:widowControl/>
      <w:pBdr>
        <w:top w:val="single" w:sz="4" w:space="0" w:color="auto"/>
        <w:left w:val="single" w:sz="12" w:space="0" w:color="auto"/>
        <w:right w:val="single" w:sz="4" w:space="0" w:color="auto"/>
      </w:pBdr>
      <w:spacing w:before="100" w:beforeAutospacing="1" w:after="100" w:afterAutospacing="1"/>
    </w:pPr>
    <w:rPr>
      <w:b/>
      <w:bCs/>
      <w:snapToGrid/>
      <w:kern w:val="0"/>
      <w:sz w:val="24"/>
      <w:szCs w:val="24"/>
    </w:rPr>
  </w:style>
  <w:style w:type="paragraph" w:customStyle="1" w:styleId="xl258">
    <w:name w:val="xl2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b/>
      <w:bCs/>
      <w:snapToGrid/>
      <w:kern w:val="0"/>
      <w:sz w:val="24"/>
      <w:szCs w:val="24"/>
    </w:rPr>
  </w:style>
  <w:style w:type="paragraph" w:customStyle="1" w:styleId="xl259">
    <w:name w:val="xl259"/>
    <w:basedOn w:val="Normal"/>
    <w:rsid w:val="008E2606"/>
    <w:pPr>
      <w:widowControl/>
      <w:pBdr>
        <w:top w:val="single" w:sz="4" w:space="0" w:color="auto"/>
        <w:left w:val="single" w:sz="8" w:space="0" w:color="auto"/>
        <w:right w:val="single" w:sz="4" w:space="0" w:color="auto"/>
      </w:pBdr>
      <w:spacing w:before="100" w:beforeAutospacing="1" w:after="100" w:afterAutospacing="1"/>
    </w:pPr>
    <w:rPr>
      <w:b/>
      <w:bCs/>
      <w:snapToGrid/>
      <w:kern w:val="0"/>
      <w:sz w:val="24"/>
      <w:szCs w:val="24"/>
    </w:rPr>
  </w:style>
  <w:style w:type="paragraph" w:customStyle="1" w:styleId="xl260">
    <w:name w:val="xl260"/>
    <w:basedOn w:val="Normal"/>
    <w:rsid w:val="008E2606"/>
    <w:pPr>
      <w:widowControl/>
      <w:pBdr>
        <w:top w:val="single" w:sz="4" w:space="0" w:color="auto"/>
        <w:right w:val="single" w:sz="4" w:space="0" w:color="auto"/>
      </w:pBdr>
      <w:spacing w:before="100" w:beforeAutospacing="1" w:after="100" w:afterAutospacing="1"/>
    </w:pPr>
    <w:rPr>
      <w:b/>
      <w:bCs/>
      <w:snapToGrid/>
      <w:kern w:val="0"/>
      <w:sz w:val="24"/>
      <w:szCs w:val="24"/>
    </w:rPr>
  </w:style>
  <w:style w:type="paragraph" w:customStyle="1" w:styleId="xl261">
    <w:name w:val="xl261"/>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2">
    <w:name w:val="xl262"/>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63">
    <w:name w:val="xl263"/>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4">
    <w:name w:val="xl264"/>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5">
    <w:name w:val="xl265"/>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6">
    <w:name w:val="xl266"/>
    <w:basedOn w:val="Normal"/>
    <w:rsid w:val="008E2606"/>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7">
    <w:name w:val="xl267"/>
    <w:basedOn w:val="Normal"/>
    <w:rsid w:val="008E2606"/>
    <w:pPr>
      <w:widowControl/>
      <w:pBdr>
        <w:top w:val="single" w:sz="4" w:space="0" w:color="auto"/>
        <w:bottom w:val="single" w:sz="12" w:space="0" w:color="auto"/>
      </w:pBdr>
      <w:spacing w:before="100" w:beforeAutospacing="1" w:after="100" w:afterAutospacing="1"/>
    </w:pPr>
    <w:rPr>
      <w:b/>
      <w:bCs/>
      <w:snapToGrid/>
      <w:kern w:val="0"/>
      <w:szCs w:val="22"/>
    </w:rPr>
  </w:style>
  <w:style w:type="paragraph" w:customStyle="1" w:styleId="xl268">
    <w:name w:val="xl268"/>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Cs w:val="22"/>
    </w:rPr>
  </w:style>
  <w:style w:type="paragraph" w:customStyle="1" w:styleId="xl269">
    <w:name w:val="xl26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0">
    <w:name w:val="xl270"/>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1">
    <w:name w:val="xl271"/>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2">
    <w:name w:val="xl272"/>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Cs w:val="22"/>
    </w:rPr>
  </w:style>
  <w:style w:type="paragraph" w:customStyle="1" w:styleId="xl273">
    <w:name w:val="xl273"/>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 w:val="24"/>
      <w:szCs w:val="24"/>
    </w:rPr>
  </w:style>
  <w:style w:type="paragraph" w:customStyle="1" w:styleId="xl274">
    <w:name w:val="xl274"/>
    <w:basedOn w:val="Normal"/>
    <w:rsid w:val="008E2606"/>
    <w:pPr>
      <w:widowControl/>
      <w:pBdr>
        <w:left w:val="single" w:sz="4" w:space="0" w:color="auto"/>
        <w:bottom w:val="single" w:sz="12" w:space="0" w:color="auto"/>
        <w:right w:val="single" w:sz="12" w:space="0" w:color="auto"/>
      </w:pBdr>
      <w:spacing w:before="100" w:beforeAutospacing="1" w:after="100" w:afterAutospacing="1"/>
      <w:jc w:val="right"/>
    </w:pPr>
    <w:rPr>
      <w:b/>
      <w:bCs/>
      <w:snapToGrid/>
      <w:kern w:val="0"/>
      <w:sz w:val="24"/>
      <w:szCs w:val="24"/>
    </w:rPr>
  </w:style>
  <w:style w:type="paragraph" w:customStyle="1" w:styleId="xl275">
    <w:name w:val="xl275"/>
    <w:basedOn w:val="Normal"/>
    <w:rsid w:val="008E2606"/>
    <w:pPr>
      <w:widowControl/>
      <w:pBdr>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276">
    <w:name w:val="xl276"/>
    <w:basedOn w:val="Normal"/>
    <w:rsid w:val="008E2606"/>
    <w:pPr>
      <w:widowControl/>
      <w:pBdr>
        <w:bottom w:val="single" w:sz="12" w:space="0" w:color="auto"/>
        <w:right w:val="single" w:sz="12" w:space="0" w:color="auto"/>
      </w:pBdr>
      <w:spacing w:before="100" w:beforeAutospacing="1" w:after="100" w:afterAutospacing="1"/>
      <w:jc w:val="center"/>
      <w:textAlignment w:val="top"/>
    </w:pPr>
    <w:rPr>
      <w:b/>
      <w:bCs/>
      <w:snapToGrid/>
      <w:kern w:val="0"/>
      <w:sz w:val="24"/>
      <w:szCs w:val="24"/>
    </w:rPr>
  </w:style>
  <w:style w:type="character" w:customStyle="1" w:styleId="Char11">
    <w:name w:val="Char11"/>
    <w:semiHidden/>
    <w:rsid w:val="008E2606"/>
    <w:rPr>
      <w:b/>
      <w:snapToGrid w:val="0"/>
      <w:kern w:val="28"/>
      <w:sz w:val="22"/>
      <w:lang w:val="en-US" w:eastAsia="en-US" w:bidi="ar-SA"/>
    </w:rPr>
  </w:style>
  <w:style w:type="character" w:customStyle="1" w:styleId="Char4">
    <w:name w:val="Char4"/>
    <w:semiHidden/>
    <w:rsid w:val="008E2606"/>
    <w:rPr>
      <w:rFonts w:ascii="Times New Roman Bold" w:hAnsi="Times New Roman Bold"/>
      <w:b/>
      <w:caps/>
      <w:snapToGrid w:val="0"/>
      <w:kern w:val="28"/>
      <w:sz w:val="22"/>
      <w:lang w:val="en-US" w:eastAsia="en-US" w:bidi="ar-SA"/>
    </w:rPr>
  </w:style>
  <w:style w:type="character" w:customStyle="1" w:styleId="Char2CharCharCharCharCharCharChar1">
    <w:name w:val="Char2 Char Char Char Char Char Char Char1"/>
    <w:semiHidden/>
    <w:rsid w:val="008E2606"/>
    <w:rPr>
      <w:snapToGrid w:val="0"/>
      <w:kern w:val="28"/>
      <w:sz w:val="24"/>
      <w:lang w:val="en-US" w:eastAsia="en-US" w:bidi="ar-SA"/>
    </w:rPr>
  </w:style>
  <w:style w:type="character" w:customStyle="1" w:styleId="Char21">
    <w:name w:val="Char21"/>
    <w:semiHidden/>
    <w:rsid w:val="008E2606"/>
    <w:rPr>
      <w:snapToGrid w:val="0"/>
      <w:kern w:val="28"/>
      <w:sz w:val="24"/>
      <w:lang w:val="en-US" w:eastAsia="en-US" w:bidi="ar-SA"/>
    </w:rPr>
  </w:style>
  <w:style w:type="character" w:customStyle="1" w:styleId="Normal11">
    <w:name w:val="Normal11"/>
    <w:rsid w:val="008E2606"/>
    <w:rPr>
      <w:rFonts w:ascii="Times New Roman" w:hAnsi="Times New Roman"/>
      <w:noProof w:val="0"/>
      <w:sz w:val="20"/>
      <w:lang w:val="en-US"/>
    </w:rPr>
  </w:style>
  <w:style w:type="character" w:customStyle="1" w:styleId="Normal21">
    <w:name w:val="Normal21"/>
    <w:rsid w:val="008E2606"/>
    <w:rPr>
      <w:rFonts w:ascii="Times New Roman" w:hAnsi="Times New Roman" w:cs="Times New Roman" w:hint="default"/>
    </w:rPr>
  </w:style>
  <w:style w:type="character" w:customStyle="1" w:styleId="Char31">
    <w:name w:val="Char31"/>
    <w:semiHidden/>
    <w:rsid w:val="008E2606"/>
    <w:rPr>
      <w:b/>
      <w:snapToGrid w:val="0"/>
      <w:kern w:val="28"/>
      <w:sz w:val="22"/>
      <w:lang w:val="en-US" w:eastAsia="en-US" w:bidi="ar-SA"/>
    </w:rPr>
  </w:style>
  <w:style w:type="character" w:customStyle="1" w:styleId="CharChar211">
    <w:name w:val="Char Char211"/>
    <w:locked/>
    <w:rsid w:val="008E2606"/>
    <w:rPr>
      <w:rFonts w:ascii="Times New Roman Bold" w:hAnsi="Times New Roman Bold"/>
      <w:b/>
      <w:caps/>
      <w:snapToGrid w:val="0"/>
      <w:kern w:val="28"/>
      <w:sz w:val="22"/>
      <w:lang w:val="en-US" w:eastAsia="en-US" w:bidi="ar-SA"/>
    </w:rPr>
  </w:style>
  <w:style w:type="character" w:customStyle="1" w:styleId="CharChar201">
    <w:name w:val="Char Char201"/>
    <w:locked/>
    <w:rsid w:val="008E2606"/>
    <w:rPr>
      <w:b/>
      <w:snapToGrid w:val="0"/>
      <w:kern w:val="28"/>
      <w:sz w:val="22"/>
      <w:lang w:val="en-US" w:eastAsia="en-US" w:bidi="ar-SA"/>
    </w:rPr>
  </w:style>
  <w:style w:type="character" w:customStyle="1" w:styleId="CharChar131">
    <w:name w:val="Char Char131"/>
    <w:semiHidden/>
    <w:locked/>
    <w:rsid w:val="008E2606"/>
    <w:rPr>
      <w:lang w:val="en-US" w:eastAsia="en-US" w:bidi="ar-SA"/>
    </w:rPr>
  </w:style>
  <w:style w:type="character" w:customStyle="1" w:styleId="CharChar111">
    <w:name w:val="Char Char111"/>
    <w:semiHidden/>
    <w:locked/>
    <w:rsid w:val="008E2606"/>
    <w:rPr>
      <w:b/>
      <w:snapToGrid w:val="0"/>
      <w:kern w:val="28"/>
      <w:sz w:val="22"/>
      <w:lang w:val="en-US" w:eastAsia="en-US" w:bidi="ar-SA"/>
    </w:rPr>
  </w:style>
  <w:style w:type="character" w:customStyle="1" w:styleId="CharChar101">
    <w:name w:val="Char Char101"/>
    <w:semiHidden/>
    <w:locked/>
    <w:rsid w:val="008E2606"/>
    <w:rPr>
      <w:snapToGrid w:val="0"/>
      <w:kern w:val="28"/>
      <w:sz w:val="22"/>
      <w:lang w:val="en-US" w:eastAsia="en-US" w:bidi="ar-SA"/>
    </w:rPr>
  </w:style>
  <w:style w:type="character" w:customStyle="1" w:styleId="CharChar121">
    <w:name w:val="Char Char121"/>
    <w:semiHidden/>
    <w:locked/>
    <w:rsid w:val="008E2606"/>
    <w:rPr>
      <w:snapToGrid w:val="0"/>
      <w:kern w:val="28"/>
      <w:lang w:val="en-US" w:eastAsia="en-US" w:bidi="ar-SA"/>
    </w:rPr>
  </w:style>
  <w:style w:type="character" w:customStyle="1" w:styleId="CharChar91">
    <w:name w:val="Char Char91"/>
    <w:semiHidden/>
    <w:locked/>
    <w:rsid w:val="008E2606"/>
    <w:rPr>
      <w:rFonts w:ascii="Tahoma" w:hAnsi="Tahoma" w:cs="Tahoma"/>
      <w:kern w:val="28"/>
      <w:sz w:val="16"/>
      <w:szCs w:val="16"/>
      <w:lang w:val="en-US" w:eastAsia="en-US" w:bidi="ar-SA"/>
    </w:rPr>
  </w:style>
  <w:style w:type="paragraph" w:customStyle="1" w:styleId="xl277">
    <w:name w:val="xl277"/>
    <w:basedOn w:val="Normal"/>
    <w:rsid w:val="008E2606"/>
    <w:pPr>
      <w:widowControl/>
      <w:pBdr>
        <w:top w:val="single" w:sz="12" w:space="0" w:color="auto"/>
        <w:left w:val="single" w:sz="4" w:space="0" w:color="auto"/>
      </w:pBdr>
      <w:spacing w:before="100" w:beforeAutospacing="1" w:after="100" w:afterAutospacing="1"/>
    </w:pPr>
    <w:rPr>
      <w:snapToGrid/>
      <w:kern w:val="0"/>
      <w:sz w:val="24"/>
      <w:szCs w:val="24"/>
    </w:rPr>
  </w:style>
  <w:style w:type="paragraph" w:customStyle="1" w:styleId="xl278">
    <w:name w:val="xl278"/>
    <w:basedOn w:val="Normal"/>
    <w:rsid w:val="008E2606"/>
    <w:pPr>
      <w:widowControl/>
      <w:pBdr>
        <w:top w:val="single" w:sz="12" w:space="0" w:color="auto"/>
        <w:right w:val="single" w:sz="12" w:space="0" w:color="auto"/>
      </w:pBdr>
      <w:spacing w:before="100" w:beforeAutospacing="1" w:after="100" w:afterAutospacing="1"/>
    </w:pPr>
    <w:rPr>
      <w:snapToGrid/>
      <w:kern w:val="0"/>
      <w:sz w:val="24"/>
      <w:szCs w:val="24"/>
    </w:rPr>
  </w:style>
  <w:style w:type="paragraph" w:customStyle="1" w:styleId="xl279">
    <w:name w:val="xl279"/>
    <w:basedOn w:val="Normal"/>
    <w:rsid w:val="008E2606"/>
    <w:pPr>
      <w:widowControl/>
      <w:pBdr>
        <w:left w:val="single" w:sz="4" w:space="0" w:color="auto"/>
      </w:pBdr>
      <w:spacing w:before="100" w:beforeAutospacing="1" w:after="100" w:afterAutospacing="1"/>
    </w:pPr>
    <w:rPr>
      <w:snapToGrid/>
      <w:kern w:val="0"/>
      <w:sz w:val="24"/>
      <w:szCs w:val="24"/>
    </w:rPr>
  </w:style>
  <w:style w:type="paragraph" w:customStyle="1" w:styleId="xl280">
    <w:name w:val="xl280"/>
    <w:basedOn w:val="Normal"/>
    <w:rsid w:val="008E2606"/>
    <w:pPr>
      <w:widowControl/>
      <w:pBdr>
        <w:right w:val="single" w:sz="12" w:space="0" w:color="auto"/>
      </w:pBdr>
      <w:spacing w:before="100" w:beforeAutospacing="1" w:after="100" w:afterAutospacing="1"/>
    </w:pPr>
    <w:rPr>
      <w:snapToGrid/>
      <w:kern w:val="0"/>
      <w:sz w:val="24"/>
      <w:szCs w:val="24"/>
    </w:rPr>
  </w:style>
  <w:style w:type="paragraph" w:customStyle="1" w:styleId="xl281">
    <w:name w:val="xl281"/>
    <w:basedOn w:val="Normal"/>
    <w:rsid w:val="008E2606"/>
    <w:pPr>
      <w:widowControl/>
      <w:pBdr>
        <w:left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82">
    <w:name w:val="xl282"/>
    <w:basedOn w:val="Normal"/>
    <w:rsid w:val="008E2606"/>
    <w:pPr>
      <w:widowControl/>
      <w:pBdr>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83">
    <w:name w:val="xl283"/>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284">
    <w:name w:val="xl284"/>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285">
    <w:name w:val="xl285"/>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286">
    <w:name w:val="xl286"/>
    <w:basedOn w:val="Normal"/>
    <w:rsid w:val="008E2606"/>
    <w:pPr>
      <w:widowControl/>
      <w:pBdr>
        <w:top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87">
    <w:name w:val="xl287"/>
    <w:basedOn w:val="Normal"/>
    <w:rsid w:val="008E2606"/>
    <w:pPr>
      <w:widowControl/>
      <w:pBdr>
        <w:left w:val="single" w:sz="12" w:space="0" w:color="auto"/>
        <w:bottom w:val="single" w:sz="4" w:space="0" w:color="auto"/>
      </w:pBdr>
      <w:spacing w:before="100" w:beforeAutospacing="1" w:after="100" w:afterAutospacing="1"/>
    </w:pPr>
    <w:rPr>
      <w:snapToGrid/>
      <w:kern w:val="0"/>
      <w:sz w:val="24"/>
      <w:szCs w:val="24"/>
    </w:rPr>
  </w:style>
  <w:style w:type="paragraph" w:customStyle="1" w:styleId="xl288">
    <w:name w:val="xl288"/>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289">
    <w:name w:val="xl289"/>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290">
    <w:name w:val="xl290"/>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291">
    <w:name w:val="xl291"/>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292">
    <w:name w:val="xl29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93">
    <w:name w:val="xl293"/>
    <w:basedOn w:val="Normal"/>
    <w:rsid w:val="008E2606"/>
    <w:pPr>
      <w:widowControl/>
      <w:spacing w:before="100" w:beforeAutospacing="1" w:after="100" w:afterAutospacing="1"/>
      <w:jc w:val="center"/>
    </w:pPr>
    <w:rPr>
      <w:snapToGrid/>
      <w:kern w:val="0"/>
      <w:sz w:val="24"/>
      <w:szCs w:val="24"/>
    </w:rPr>
  </w:style>
  <w:style w:type="paragraph" w:customStyle="1" w:styleId="xl294">
    <w:name w:val="xl29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295">
    <w:name w:val="xl295"/>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296">
    <w:name w:val="xl296"/>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297">
    <w:name w:val="xl29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298">
    <w:name w:val="xl298"/>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299">
    <w:name w:val="xl299"/>
    <w:basedOn w:val="Normal"/>
    <w:rsid w:val="008E2606"/>
    <w:pPr>
      <w:widowControl/>
      <w:spacing w:before="100" w:beforeAutospacing="1" w:after="100" w:afterAutospacing="1"/>
      <w:jc w:val="center"/>
    </w:pPr>
    <w:rPr>
      <w:b/>
      <w:bCs/>
      <w:snapToGrid/>
      <w:kern w:val="0"/>
      <w:sz w:val="24"/>
      <w:szCs w:val="24"/>
    </w:rPr>
  </w:style>
  <w:style w:type="paragraph" w:customStyle="1" w:styleId="xl300">
    <w:name w:val="xl300"/>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01">
    <w:name w:val="xl301"/>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02">
    <w:name w:val="xl302"/>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303">
    <w:name w:val="xl303"/>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4">
    <w:name w:val="xl304"/>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5">
    <w:name w:val="xl305"/>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6">
    <w:name w:val="xl30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7">
    <w:name w:val="xl307"/>
    <w:basedOn w:val="Normal"/>
    <w:rsid w:val="008E2606"/>
    <w:pPr>
      <w:widowControl/>
      <w:pBdr>
        <w:top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8">
    <w:name w:val="xl308"/>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9">
    <w:name w:val="xl309"/>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10">
    <w:name w:val="xl3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1">
    <w:name w:val="xl311"/>
    <w:basedOn w:val="Normal"/>
    <w:rsid w:val="008E2606"/>
    <w:pPr>
      <w:widowControl/>
      <w:pBdr>
        <w:top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2">
    <w:name w:val="xl3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3">
    <w:name w:val="xl313"/>
    <w:basedOn w:val="Normal"/>
    <w:rsid w:val="008E2606"/>
    <w:pPr>
      <w:widowControl/>
      <w:pBdr>
        <w:top w:val="single" w:sz="4" w:space="0" w:color="auto"/>
        <w:left w:val="single" w:sz="12" w:space="0" w:color="auto"/>
        <w:bottom w:val="single" w:sz="4" w:space="0" w:color="auto"/>
      </w:pBdr>
      <w:spacing w:before="100" w:beforeAutospacing="1" w:after="100" w:afterAutospacing="1"/>
    </w:pPr>
    <w:rPr>
      <w:snapToGrid/>
      <w:kern w:val="0"/>
      <w:sz w:val="24"/>
      <w:szCs w:val="24"/>
    </w:rPr>
  </w:style>
  <w:style w:type="paragraph" w:customStyle="1" w:styleId="xl314">
    <w:name w:val="xl314"/>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15">
    <w:name w:val="xl315"/>
    <w:basedOn w:val="Normal"/>
    <w:rsid w:val="008E2606"/>
    <w:pPr>
      <w:widowControl/>
      <w:pBdr>
        <w:left w:val="single" w:sz="12" w:space="0" w:color="auto"/>
      </w:pBdr>
      <w:spacing w:before="100" w:beforeAutospacing="1" w:after="100" w:afterAutospacing="1"/>
      <w:jc w:val="center"/>
      <w:textAlignment w:val="top"/>
    </w:pPr>
    <w:rPr>
      <w:b/>
      <w:bCs/>
      <w:snapToGrid/>
      <w:kern w:val="0"/>
      <w:sz w:val="24"/>
      <w:szCs w:val="24"/>
    </w:rPr>
  </w:style>
  <w:style w:type="paragraph" w:customStyle="1" w:styleId="xl316">
    <w:name w:val="xl316"/>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317">
    <w:name w:val="xl31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18">
    <w:name w:val="xl318"/>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19">
    <w:name w:val="xl319"/>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20">
    <w:name w:val="xl320"/>
    <w:basedOn w:val="Normal"/>
    <w:rsid w:val="008E2606"/>
    <w:pPr>
      <w:widowControl/>
      <w:pBdr>
        <w:top w:val="single" w:sz="12"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321">
    <w:name w:val="xl321"/>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322">
    <w:name w:val="xl322"/>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23">
    <w:name w:val="xl32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24">
    <w:name w:val="xl32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25">
    <w:name w:val="xl32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26">
    <w:name w:val="xl32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27">
    <w:name w:val="xl327"/>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28">
    <w:name w:val="xl328"/>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29">
    <w:name w:val="xl329"/>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30">
    <w:name w:val="xl330"/>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31">
    <w:name w:val="xl331"/>
    <w:basedOn w:val="Normal"/>
    <w:rsid w:val="008E2606"/>
    <w:pPr>
      <w:widowControl/>
      <w:pBdr>
        <w:top w:val="single" w:sz="12" w:space="0" w:color="auto"/>
        <w:right w:val="single" w:sz="4" w:space="0" w:color="auto"/>
      </w:pBdr>
      <w:spacing w:before="100" w:beforeAutospacing="1" w:after="100" w:afterAutospacing="1"/>
    </w:pPr>
    <w:rPr>
      <w:snapToGrid/>
      <w:kern w:val="0"/>
      <w:sz w:val="24"/>
      <w:szCs w:val="24"/>
    </w:rPr>
  </w:style>
  <w:style w:type="paragraph" w:customStyle="1" w:styleId="xl332">
    <w:name w:val="xl332"/>
    <w:basedOn w:val="Normal"/>
    <w:rsid w:val="008E2606"/>
    <w:pPr>
      <w:widowControl/>
      <w:pBdr>
        <w:left w:val="single" w:sz="12" w:space="0" w:color="auto"/>
      </w:pBdr>
      <w:spacing w:before="100" w:beforeAutospacing="1" w:after="100" w:afterAutospacing="1"/>
    </w:pPr>
    <w:rPr>
      <w:snapToGrid/>
      <w:kern w:val="0"/>
      <w:sz w:val="24"/>
      <w:szCs w:val="24"/>
    </w:rPr>
  </w:style>
  <w:style w:type="paragraph" w:customStyle="1" w:styleId="xl333">
    <w:name w:val="xl333"/>
    <w:basedOn w:val="Normal"/>
    <w:rsid w:val="008E2606"/>
    <w:pPr>
      <w:widowControl/>
      <w:pBdr>
        <w:right w:val="single" w:sz="4" w:space="0" w:color="auto"/>
      </w:pBdr>
      <w:spacing w:before="100" w:beforeAutospacing="1" w:after="100" w:afterAutospacing="1"/>
    </w:pPr>
    <w:rPr>
      <w:snapToGrid/>
      <w:kern w:val="0"/>
      <w:sz w:val="24"/>
      <w:szCs w:val="24"/>
    </w:rPr>
  </w:style>
  <w:style w:type="paragraph" w:customStyle="1" w:styleId="xl334">
    <w:name w:val="xl334"/>
    <w:basedOn w:val="Normal"/>
    <w:rsid w:val="008E2606"/>
    <w:pPr>
      <w:widowControl/>
      <w:pBdr>
        <w:bottom w:val="single" w:sz="12" w:space="0" w:color="auto"/>
        <w:right w:val="single" w:sz="4" w:space="0" w:color="auto"/>
      </w:pBdr>
      <w:spacing w:before="100" w:beforeAutospacing="1" w:after="100" w:afterAutospacing="1"/>
    </w:pPr>
    <w:rPr>
      <w:snapToGrid/>
      <w:kern w:val="0"/>
      <w:sz w:val="24"/>
      <w:szCs w:val="24"/>
    </w:rPr>
  </w:style>
  <w:style w:type="paragraph" w:customStyle="1" w:styleId="xl335">
    <w:name w:val="xl33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36">
    <w:name w:val="xl336"/>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37">
    <w:name w:val="xl337"/>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38">
    <w:name w:val="xl338"/>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39">
    <w:name w:val="xl339"/>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40">
    <w:name w:val="xl340"/>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1">
    <w:name w:val="xl341"/>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342">
    <w:name w:val="xl342"/>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3">
    <w:name w:val="xl343"/>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4">
    <w:name w:val="xl344"/>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45">
    <w:name w:val="xl345"/>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6">
    <w:name w:val="xl346"/>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7">
    <w:name w:val="xl347"/>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8">
    <w:name w:val="xl348"/>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49">
    <w:name w:val="xl349"/>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0">
    <w:name w:val="xl35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51">
    <w:name w:val="xl351"/>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352">
    <w:name w:val="xl352"/>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353">
    <w:name w:val="xl353"/>
    <w:basedOn w:val="Normal"/>
    <w:rsid w:val="008E2606"/>
    <w:pPr>
      <w:widowControl/>
      <w:pBdr>
        <w:top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354">
    <w:name w:val="xl354"/>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55">
    <w:name w:val="xl35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56">
    <w:name w:val="xl35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57">
    <w:name w:val="xl357"/>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8">
    <w:name w:val="xl358"/>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9">
    <w:name w:val="xl359"/>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60">
    <w:name w:val="xl360"/>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1">
    <w:name w:val="xl361"/>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2">
    <w:name w:val="xl362"/>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63">
    <w:name w:val="xl363"/>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4">
    <w:name w:val="xl364"/>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65">
    <w:name w:val="xl365"/>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6">
    <w:name w:val="xl36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7">
    <w:name w:val="xl36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8">
    <w:name w:val="xl368"/>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9">
    <w:name w:val="xl369"/>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0">
    <w:name w:val="xl370"/>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71">
    <w:name w:val="xl371"/>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72">
    <w:name w:val="xl372"/>
    <w:basedOn w:val="Normal"/>
    <w:rsid w:val="008E2606"/>
    <w:pPr>
      <w:widowControl/>
      <w:pBdr>
        <w:top w:val="single" w:sz="12" w:space="0" w:color="auto"/>
      </w:pBdr>
      <w:spacing w:before="100" w:beforeAutospacing="1" w:after="100" w:afterAutospacing="1"/>
      <w:jc w:val="both"/>
      <w:textAlignment w:val="center"/>
    </w:pPr>
    <w:rPr>
      <w:snapToGrid/>
      <w:kern w:val="0"/>
      <w:sz w:val="20"/>
    </w:rPr>
  </w:style>
  <w:style w:type="paragraph" w:customStyle="1" w:styleId="xl373">
    <w:name w:val="xl373"/>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napToGrid/>
      <w:kern w:val="0"/>
      <w:sz w:val="24"/>
      <w:szCs w:val="24"/>
    </w:rPr>
  </w:style>
  <w:style w:type="paragraph" w:customStyle="1" w:styleId="xl374">
    <w:name w:val="xl374"/>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75">
    <w:name w:val="xl375"/>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6">
    <w:name w:val="xl376"/>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7">
    <w:name w:val="xl37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78">
    <w:name w:val="xl378"/>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9">
    <w:name w:val="xl379"/>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0">
    <w:name w:val="xl38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381">
    <w:name w:val="xl381"/>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2">
    <w:name w:val="xl382"/>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83">
    <w:name w:val="xl383"/>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84">
    <w:name w:val="xl384"/>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85">
    <w:name w:val="xl38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86">
    <w:name w:val="xl38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87">
    <w:name w:val="xl38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8">
    <w:name w:val="xl388"/>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9">
    <w:name w:val="xl389"/>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90">
    <w:name w:val="xl390"/>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1">
    <w:name w:val="xl39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92">
    <w:name w:val="xl392"/>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3">
    <w:name w:val="xl39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94">
    <w:name w:val="xl39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95">
    <w:name w:val="xl39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96">
    <w:name w:val="xl396"/>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397">
    <w:name w:val="xl397"/>
    <w:basedOn w:val="Normal"/>
    <w:rsid w:val="008E2606"/>
    <w:pPr>
      <w:widowControl/>
      <w:spacing w:before="100" w:beforeAutospacing="1" w:after="100" w:afterAutospacing="1"/>
      <w:jc w:val="center"/>
    </w:pPr>
    <w:rPr>
      <w:b/>
      <w:bCs/>
      <w:snapToGrid/>
      <w:kern w:val="0"/>
      <w:sz w:val="24"/>
      <w:szCs w:val="24"/>
    </w:rPr>
  </w:style>
  <w:style w:type="paragraph" w:customStyle="1" w:styleId="xl398">
    <w:name w:val="xl398"/>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99">
    <w:name w:val="xl399"/>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400">
    <w:name w:val="xl40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401">
    <w:name w:val="xl40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02">
    <w:name w:val="xl40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403">
    <w:name w:val="xl403"/>
    <w:basedOn w:val="Normal"/>
    <w:rsid w:val="008E2606"/>
    <w:pPr>
      <w:widowControl/>
      <w:spacing w:before="100" w:beforeAutospacing="1" w:after="100" w:afterAutospacing="1"/>
      <w:jc w:val="center"/>
    </w:pPr>
    <w:rPr>
      <w:snapToGrid/>
      <w:kern w:val="0"/>
      <w:sz w:val="24"/>
      <w:szCs w:val="24"/>
    </w:rPr>
  </w:style>
  <w:style w:type="paragraph" w:customStyle="1" w:styleId="xl404">
    <w:name w:val="xl40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405">
    <w:name w:val="xl405"/>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406">
    <w:name w:val="xl406"/>
    <w:basedOn w:val="Normal"/>
    <w:rsid w:val="008E2606"/>
    <w:pPr>
      <w:widowControl/>
      <w:pBdr>
        <w:top w:val="single" w:sz="12" w:space="0" w:color="auto"/>
      </w:pBdr>
      <w:spacing w:before="100" w:beforeAutospacing="1" w:after="100" w:afterAutospacing="1"/>
      <w:jc w:val="both"/>
    </w:pPr>
    <w:rPr>
      <w:snapToGrid/>
      <w:kern w:val="0"/>
      <w:sz w:val="20"/>
    </w:rPr>
  </w:style>
  <w:style w:type="paragraph" w:customStyle="1" w:styleId="xl407">
    <w:name w:val="xl407"/>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08">
    <w:name w:val="xl408"/>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409">
    <w:name w:val="xl409"/>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410">
    <w:name w:val="xl4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1">
    <w:name w:val="xl411"/>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2">
    <w:name w:val="xl4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3">
    <w:name w:val="xl413"/>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4">
    <w:name w:val="xl414"/>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415">
    <w:name w:val="xl415"/>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6">
    <w:name w:val="xl416"/>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17">
    <w:name w:val="xl417"/>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8">
    <w:name w:val="xl418"/>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9">
    <w:name w:val="xl419"/>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420">
    <w:name w:val="xl42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421">
    <w:name w:val="xl421"/>
    <w:basedOn w:val="Normal"/>
    <w:rsid w:val="008E2606"/>
    <w:pPr>
      <w:widowControl/>
      <w:pBdr>
        <w:bottom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CC20D5"/>
    <w:pPr>
      <w:ind w:left="720"/>
      <w:contextualSpacing/>
    </w:pPr>
  </w:style>
  <w:style w:type="paragraph" w:styleId="TOCHeading">
    <w:name w:val="TOC Heading"/>
    <w:basedOn w:val="Heading1"/>
    <w:next w:val="Normal"/>
    <w:uiPriority w:val="39"/>
    <w:unhideWhenUsed/>
    <w:qFormat/>
    <w:rsid w:val="007E3C88"/>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Mention">
    <w:name w:val="Mention"/>
    <w:basedOn w:val="DefaultParagraphFont"/>
    <w:uiPriority w:val="99"/>
    <w:semiHidden/>
    <w:unhideWhenUsed/>
    <w:rsid w:val="0034473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E6E41"/>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036039"/>
    <w:pPr>
      <w:numPr>
        <w:ilvl w:val="6"/>
        <w:numId w:val="3"/>
      </w:numPr>
      <w:tabs>
        <w:tab w:val="left" w:pos="5040"/>
      </w:tabs>
      <w:spacing w:after="120"/>
      <w:outlineLvl w:val="6"/>
    </w:pPr>
    <w:rPr>
      <w:b/>
    </w:rPr>
  </w:style>
  <w:style w:type="paragraph" w:styleId="Heading8">
    <w:name w:val="heading 8"/>
    <w:basedOn w:val="Normal"/>
    <w:next w:val="ParaNum0"/>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0"/>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sid w:val="00D3430A"/>
    <w:rPr>
      <w:sz w:val="20"/>
    </w:rPr>
  </w:style>
  <w:style w:type="character" w:styleId="EndnoteReference">
    <w:name w:val="endnote reference"/>
    <w:semiHidden/>
    <w:rsid w:val="00D3430A"/>
    <w:rPr>
      <w:vertAlign w:val="superscript"/>
    </w:rPr>
  </w:style>
  <w:style w:type="paragraph" w:styleId="FootnoteText">
    <w:name w:val="footnote text"/>
    <w:aliases w:val="Footnote Text Char,Footnote Text Char5 Char,Footnote Text Char1 Char Char,Footnote Text Char2 Char1 Char Char,Footnote Text Char Char Char1 Char Char,Footnote Text Char3 Char Char Char1 Char Char,Footnote Text Char1,Footnote Text Char2,fn"/>
    <w:link w:val="FootnoteTextChar3"/>
    <w:rsid w:val="000E3D42"/>
    <w:pPr>
      <w:spacing w:after="120"/>
    </w:pPr>
  </w:style>
  <w:style w:type="character" w:styleId="FootnoteReference">
    <w:name w:val="footnote reference"/>
    <w:aliases w:val="Style 12,(NECG) Footnote Reference,o,fr,Style 3,Appel note de bas de p,Style 124,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uiPriority w:val="39"/>
    <w:rsid w:val="00D3430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D3430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D343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0A"/>
    <w:pPr>
      <w:tabs>
        <w:tab w:val="right" w:pos="9360"/>
      </w:tabs>
      <w:suppressAutoHyphens/>
    </w:pPr>
  </w:style>
  <w:style w:type="character" w:customStyle="1" w:styleId="EquationCaption">
    <w:name w:val="_Equation Caption"/>
    <w:rsid w:val="00D3430A"/>
  </w:style>
  <w:style w:type="paragraph" w:styleId="Header">
    <w:name w:val="header"/>
    <w:basedOn w:val="Normal"/>
    <w:link w:val="HeaderChar"/>
    <w:autoRedefine/>
    <w:rsid w:val="003E07DD"/>
    <w:pPr>
      <w:pBdr>
        <w:bottom w:val="single" w:sz="12" w:space="1" w:color="auto"/>
      </w:pBdr>
      <w:tabs>
        <w:tab w:val="center" w:pos="4680"/>
        <w:tab w:val="right" w:pos="9360"/>
      </w:tabs>
      <w:jc w:val="center"/>
    </w:pPr>
    <w:rPr>
      <w:b/>
      <w:sz w:val="20"/>
    </w:rPr>
  </w:style>
  <w:style w:type="paragraph" w:styleId="Footer">
    <w:name w:val="footer"/>
    <w:basedOn w:val="Normal"/>
    <w:link w:val="FooterChar"/>
    <w:uiPriority w:val="99"/>
    <w:rsid w:val="00D3430A"/>
    <w:pPr>
      <w:tabs>
        <w:tab w:val="center" w:pos="4320"/>
        <w:tab w:val="right" w:pos="8640"/>
      </w:tabs>
    </w:pPr>
  </w:style>
  <w:style w:type="character" w:styleId="PageNumber">
    <w:name w:val="page number"/>
    <w:basedOn w:val="DefaultParagraphFont"/>
    <w:rsid w:val="00D3430A"/>
  </w:style>
  <w:style w:type="paragraph" w:styleId="BlockText">
    <w:name w:val="Block Text"/>
    <w:basedOn w:val="Normal"/>
    <w:rsid w:val="00D3430A"/>
    <w:pPr>
      <w:spacing w:after="240"/>
      <w:ind w:left="1440" w:right="1440"/>
    </w:pPr>
  </w:style>
  <w:style w:type="paragraph" w:customStyle="1" w:styleId="Paratitle">
    <w:name w:val="Para title"/>
    <w:basedOn w:val="Normal"/>
    <w:rsid w:val="00D3430A"/>
    <w:pPr>
      <w:tabs>
        <w:tab w:val="center" w:pos="9270"/>
      </w:tabs>
      <w:spacing w:after="240"/>
    </w:pPr>
    <w:rPr>
      <w:spacing w:val="-2"/>
    </w:rPr>
  </w:style>
  <w:style w:type="paragraph" w:customStyle="1" w:styleId="Bullet">
    <w:name w:val="Bullet"/>
    <w:basedOn w:val="Normal"/>
    <w:rsid w:val="00D3430A"/>
    <w:pPr>
      <w:tabs>
        <w:tab w:val="left" w:pos="2160"/>
      </w:tabs>
      <w:spacing w:after="220"/>
      <w:ind w:left="2160" w:hanging="720"/>
    </w:pPr>
  </w:style>
  <w:style w:type="paragraph" w:customStyle="1" w:styleId="TableFormat">
    <w:name w:val="TableFormat"/>
    <w:basedOn w:val="Bullet"/>
    <w:rsid w:val="00D3430A"/>
    <w:pPr>
      <w:tabs>
        <w:tab w:val="clear" w:pos="2160"/>
        <w:tab w:val="left" w:pos="5040"/>
      </w:tabs>
      <w:ind w:left="5040" w:hanging="3600"/>
    </w:pPr>
  </w:style>
  <w:style w:type="paragraph" w:customStyle="1" w:styleId="TOCTitle">
    <w:name w:val="TOC Title"/>
    <w:basedOn w:val="Normal"/>
    <w:rsid w:val="00D343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1">
    <w:name w:val="ParaNum Char1"/>
    <w:link w:val="ParaNum0"/>
    <w:locked/>
    <w:rsid w:val="00414233"/>
    <w:rPr>
      <w:snapToGrid w:val="0"/>
      <w:kern w:val="28"/>
      <w:sz w:val="22"/>
    </w:rPr>
  </w:style>
  <w:style w:type="character" w:customStyle="1" w:styleId="FootnoteTextChar3">
    <w:name w:val="Footnote Text Char3"/>
    <w:aliases w:val="Footnote Text Char Char,Footnote Text Char5 Char Char,Footnote Text Char1 Char Char Char,Footnote Text Char2 Char1 Char Char Char,Footnote Text Char Char Char1 Char Char Char,Footnote Text Char3 Char Char Char1 Char Char Char,fn Char"/>
    <w:link w:val="FootnoteText"/>
    <w:locked/>
    <w:rsid w:val="00414233"/>
  </w:style>
  <w:style w:type="paragraph" w:styleId="PlainText">
    <w:name w:val="Plain Text"/>
    <w:basedOn w:val="Normal"/>
    <w:link w:val="PlainTextChar"/>
    <w:uiPriority w:val="99"/>
    <w:unhideWhenUsed/>
    <w:rsid w:val="00414233"/>
    <w:pPr>
      <w:widowControl/>
    </w:pPr>
    <w:rPr>
      <w:rFonts w:ascii="Calibri" w:eastAsia="Calibri" w:hAnsi="Calibri" w:cs="Calibri"/>
      <w:snapToGrid/>
      <w:color w:val="000000"/>
      <w:kern w:val="0"/>
      <w:sz w:val="24"/>
      <w:szCs w:val="24"/>
    </w:rPr>
  </w:style>
  <w:style w:type="character" w:customStyle="1" w:styleId="PlainTextChar">
    <w:name w:val="Plain Text Char"/>
    <w:basedOn w:val="DefaultParagraphFont"/>
    <w:link w:val="PlainText"/>
    <w:uiPriority w:val="99"/>
    <w:rsid w:val="00414233"/>
    <w:rPr>
      <w:rFonts w:ascii="Calibri" w:eastAsia="Calibri" w:hAnsi="Calibri" w:cs="Calibri"/>
      <w:color w:val="000000"/>
      <w:sz w:val="24"/>
      <w:szCs w:val="24"/>
    </w:rPr>
  </w:style>
  <w:style w:type="character" w:customStyle="1" w:styleId="FootnoteTextChar1Char1">
    <w:name w:val="Footnote Text Char1 Char1"/>
    <w:aliases w:val="Footnote Text Char Char Char,Footnote Text Char1 Char Char1 Char,Footnote Text Char Char Char Char1 Char,Footnote Text Char3 Char Char Char Char1 Char,Footnote Text Char Char Char Char1 Char Char Char"/>
    <w:rsid w:val="004B2C68"/>
  </w:style>
  <w:style w:type="character" w:customStyle="1" w:styleId="HeaderChar">
    <w:name w:val="Header Char"/>
    <w:link w:val="Header"/>
    <w:locked/>
    <w:rsid w:val="003E07DD"/>
    <w:rPr>
      <w:b/>
      <w:snapToGrid w:val="0"/>
      <w:kern w:val="28"/>
    </w:rPr>
  </w:style>
  <w:style w:type="character" w:customStyle="1" w:styleId="FooterChar">
    <w:name w:val="Footer Char"/>
    <w:link w:val="Footer"/>
    <w:uiPriority w:val="99"/>
    <w:locked/>
    <w:rsid w:val="008E2606"/>
    <w:rPr>
      <w:snapToGrid w:val="0"/>
      <w:kern w:val="28"/>
      <w:sz w:val="22"/>
    </w:rPr>
  </w:style>
  <w:style w:type="character" w:customStyle="1" w:styleId="EndnoteTextChar">
    <w:name w:val="Endnote Text Char"/>
    <w:link w:val="EndnoteText"/>
    <w:semiHidden/>
    <w:locked/>
    <w:rsid w:val="008E2606"/>
    <w:rPr>
      <w:snapToGrid w:val="0"/>
      <w:kern w:val="28"/>
    </w:rPr>
  </w:style>
  <w:style w:type="character" w:customStyle="1" w:styleId="documentbody">
    <w:name w:val="documentbody"/>
    <w:rsid w:val="008E2606"/>
    <w:rPr>
      <w:rFonts w:cs="Times New Roman"/>
    </w:rPr>
  </w:style>
  <w:style w:type="character" w:customStyle="1" w:styleId="documentbody1">
    <w:name w:val="documentbody1"/>
    <w:rsid w:val="008E2606"/>
    <w:rPr>
      <w:rFonts w:ascii="Verdana" w:hAnsi="Verdana" w:cs="Times New Roman"/>
      <w:sz w:val="19"/>
      <w:szCs w:val="19"/>
    </w:rPr>
  </w:style>
  <w:style w:type="paragraph" w:styleId="BalloonText">
    <w:name w:val="Balloon Text"/>
    <w:basedOn w:val="Normal"/>
    <w:link w:val="BalloonTextChar"/>
    <w:rsid w:val="008E260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8E2606"/>
    <w:rPr>
      <w:rFonts w:ascii="Tahoma" w:hAnsi="Tahoma" w:cs="Tahoma"/>
      <w:sz w:val="16"/>
      <w:szCs w:val="16"/>
    </w:rPr>
  </w:style>
  <w:style w:type="character" w:styleId="FollowedHyperlink">
    <w:name w:val="FollowedHyperlink"/>
    <w:uiPriority w:val="99"/>
    <w:rsid w:val="008E2606"/>
    <w:rPr>
      <w:color w:val="800080"/>
      <w:u w:val="single"/>
    </w:rPr>
  </w:style>
  <w:style w:type="paragraph" w:styleId="Caption">
    <w:name w:val="caption"/>
    <w:basedOn w:val="Normal"/>
    <w:next w:val="Normal"/>
    <w:qFormat/>
    <w:rsid w:val="008E2606"/>
    <w:pPr>
      <w:widowControl/>
    </w:pPr>
    <w:rPr>
      <w:b/>
      <w:bCs/>
      <w:snapToGrid/>
      <w:kern w:val="0"/>
      <w:sz w:val="20"/>
    </w:rPr>
  </w:style>
  <w:style w:type="table" w:styleId="TableGrid">
    <w:name w:val="Table Grid"/>
    <w:basedOn w:val="TableNormal"/>
    <w:rsid w:val="008E2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8E2606"/>
    <w:pPr>
      <w:widowControl/>
    </w:pPr>
    <w:rPr>
      <w:snapToGrid/>
      <w:kern w:val="0"/>
      <w:sz w:val="20"/>
    </w:rPr>
  </w:style>
  <w:style w:type="character" w:customStyle="1" w:styleId="CommentTextChar">
    <w:name w:val="Comment Text Char"/>
    <w:basedOn w:val="DefaultParagraphFont"/>
    <w:link w:val="CommentText"/>
    <w:rsid w:val="008E2606"/>
  </w:style>
  <w:style w:type="paragraph" w:styleId="CommentSubject">
    <w:name w:val="annotation subject"/>
    <w:basedOn w:val="CommentText"/>
    <w:next w:val="CommentText"/>
    <w:link w:val="CommentSubjectChar"/>
    <w:rsid w:val="008E2606"/>
    <w:rPr>
      <w:b/>
      <w:bCs/>
    </w:rPr>
  </w:style>
  <w:style w:type="character" w:customStyle="1" w:styleId="CommentSubjectChar">
    <w:name w:val="Comment Subject Char"/>
    <w:basedOn w:val="CommentTextChar"/>
    <w:link w:val="CommentSubject"/>
    <w:rsid w:val="008E2606"/>
    <w:rPr>
      <w:b/>
      <w:bCs/>
    </w:rPr>
  </w:style>
  <w:style w:type="character" w:styleId="LineNumber">
    <w:name w:val="line number"/>
    <w:rsid w:val="008E2606"/>
  </w:style>
  <w:style w:type="paragraph" w:customStyle="1" w:styleId="ESNormal">
    <w:name w:val="ES_Normal"/>
    <w:basedOn w:val="Normal"/>
    <w:rsid w:val="008E2606"/>
    <w:pPr>
      <w:widowControl/>
      <w:ind w:firstLine="720"/>
    </w:pPr>
    <w:rPr>
      <w:snapToGrid/>
      <w:kern w:val="0"/>
      <w:sz w:val="24"/>
    </w:rPr>
  </w:style>
  <w:style w:type="paragraph" w:customStyle="1" w:styleId="ESHeading1">
    <w:name w:val="ESHeading1"/>
    <w:basedOn w:val="Heading1"/>
    <w:next w:val="ESNormal"/>
    <w:rsid w:val="008E2606"/>
    <w:pPr>
      <w:widowControl/>
      <w:numPr>
        <w:numId w:val="10"/>
      </w:numPr>
      <w:tabs>
        <w:tab w:val="left" w:pos="720"/>
      </w:tabs>
      <w:suppressAutoHyphens w:val="0"/>
      <w:spacing w:before="240" w:after="60"/>
    </w:pPr>
    <w:rPr>
      <w:rFonts w:ascii="Times New Roman" w:hAnsi="Times New Roman" w:cs="Arial"/>
      <w:bCs/>
      <w:caps w:val="0"/>
      <w:snapToGrid/>
      <w:kern w:val="32"/>
      <w:sz w:val="24"/>
      <w:szCs w:val="32"/>
    </w:rPr>
  </w:style>
  <w:style w:type="paragraph" w:customStyle="1" w:styleId="ESHeading2">
    <w:name w:val="ESHeading2"/>
    <w:basedOn w:val="Heading2"/>
    <w:next w:val="ESNormal"/>
    <w:rsid w:val="008E2606"/>
    <w:pPr>
      <w:widowControl/>
      <w:numPr>
        <w:ilvl w:val="0"/>
        <w:numId w:val="11"/>
      </w:numPr>
      <w:spacing w:after="60"/>
    </w:pPr>
    <w:rPr>
      <w:rFonts w:cs="Arial"/>
      <w:bCs/>
      <w:iCs/>
      <w:snapToGrid/>
      <w:kern w:val="0"/>
      <w:sz w:val="24"/>
      <w:szCs w:val="28"/>
    </w:rPr>
  </w:style>
  <w:style w:type="character" w:customStyle="1" w:styleId="TitleChar">
    <w:name w:val="Title Char"/>
    <w:link w:val="Title"/>
    <w:locked/>
    <w:rsid w:val="008E2606"/>
    <w:rPr>
      <w:kern w:val="28"/>
      <w:sz w:val="22"/>
    </w:rPr>
  </w:style>
  <w:style w:type="character" w:customStyle="1" w:styleId="WW8Num9z3">
    <w:name w:val="WW8Num9z3"/>
    <w:rsid w:val="008E2606"/>
    <w:rPr>
      <w:rFonts w:ascii="Symbol" w:hAnsi="Symbol"/>
    </w:rPr>
  </w:style>
  <w:style w:type="character" w:customStyle="1" w:styleId="WW8Num2z0">
    <w:name w:val="WW8Num2z0"/>
    <w:rsid w:val="008E2606"/>
    <w:rPr>
      <w:rFonts w:ascii="Symbol" w:hAnsi="Symbol"/>
      <w:color w:val="auto"/>
    </w:rPr>
  </w:style>
  <w:style w:type="paragraph" w:customStyle="1" w:styleId="ParaNumCharCharCharCharCharCharCharCharCharCharCharChar">
    <w:name w:val="ParaNum Char Char Char Char Char Char Char Char Char Char Char Char"/>
    <w:basedOn w:val="Normal"/>
    <w:semiHidden/>
    <w:rsid w:val="008E2606"/>
    <w:pPr>
      <w:tabs>
        <w:tab w:val="num" w:pos="1440"/>
      </w:tabs>
      <w:spacing w:after="120"/>
      <w:ind w:firstLine="720"/>
    </w:pPr>
  </w:style>
  <w:style w:type="paragraph" w:customStyle="1" w:styleId="Paranum">
    <w:name w:val="Paranum"/>
    <w:basedOn w:val="Normal"/>
    <w:rsid w:val="008E2606"/>
    <w:pPr>
      <w:numPr>
        <w:numId w:val="13"/>
      </w:numPr>
      <w:spacing w:after="220"/>
      <w:jc w:val="both"/>
    </w:pPr>
    <w:rPr>
      <w:snapToGrid/>
      <w:kern w:val="0"/>
    </w:rPr>
  </w:style>
  <w:style w:type="character" w:customStyle="1" w:styleId="Heading1Char">
    <w:name w:val="Heading 1 Char"/>
    <w:link w:val="Heading1"/>
    <w:locked/>
    <w:rsid w:val="008E2606"/>
    <w:rPr>
      <w:rFonts w:ascii="Times New Roman Bold" w:hAnsi="Times New Roman Bold"/>
      <w:b/>
      <w:caps/>
      <w:snapToGrid w:val="0"/>
      <w:kern w:val="28"/>
      <w:sz w:val="22"/>
    </w:rPr>
  </w:style>
  <w:style w:type="character" w:customStyle="1" w:styleId="Heading2Char">
    <w:name w:val="Heading 2 Char"/>
    <w:link w:val="Heading2"/>
    <w:locked/>
    <w:rsid w:val="00CE6E41"/>
    <w:rPr>
      <w:b/>
      <w:snapToGrid w:val="0"/>
      <w:kern w:val="28"/>
      <w:sz w:val="22"/>
    </w:rPr>
  </w:style>
  <w:style w:type="character" w:customStyle="1" w:styleId="FootnoteTextCharChar2">
    <w:name w:val="Footnote Text Char Char2"/>
    <w:aliases w:val="Footnote Text Char1 Char1 Char Char1,Footnote Text Char Char Char Char Char1,Footnote Text Char1 Char Char Char Char Char1,Footnote Text Char Char Char Char Char Char Char1,fn Char Char Char,f Char Char"/>
    <w:semiHidden/>
    <w:rsid w:val="008E2606"/>
    <w:rPr>
      <w:lang w:val="en-US" w:eastAsia="en-US" w:bidi="ar-SA"/>
    </w:rPr>
  </w:style>
  <w:style w:type="character" w:styleId="CommentReference">
    <w:name w:val="annotation reference"/>
    <w:rsid w:val="008E2606"/>
    <w:rPr>
      <w:sz w:val="16"/>
      <w:szCs w:val="16"/>
    </w:rPr>
  </w:style>
  <w:style w:type="character" w:customStyle="1" w:styleId="Heading2CharChar">
    <w:name w:val="Heading 2 Char Char"/>
    <w:rsid w:val="008E2606"/>
    <w:rPr>
      <w:b/>
      <w:snapToGrid w:val="0"/>
      <w:kern w:val="28"/>
      <w:sz w:val="22"/>
      <w:lang w:val="en-US" w:eastAsia="en-US" w:bidi="ar-SA"/>
    </w:rPr>
  </w:style>
  <w:style w:type="character" w:customStyle="1" w:styleId="Heading3Char1CharChar">
    <w:name w:val="Heading 3 Char1 Char Char"/>
    <w:rsid w:val="008E2606"/>
    <w:rPr>
      <w:b/>
      <w:snapToGrid w:val="0"/>
      <w:kern w:val="28"/>
      <w:sz w:val="22"/>
      <w:lang w:val="en-US" w:eastAsia="en-US" w:bidi="ar-SA"/>
    </w:rPr>
  </w:style>
  <w:style w:type="character" w:styleId="Emphasis">
    <w:name w:val="Emphasis"/>
    <w:qFormat/>
    <w:rsid w:val="008E2606"/>
    <w:rPr>
      <w:i/>
      <w:iCs/>
    </w:rPr>
  </w:style>
  <w:style w:type="paragraph" w:styleId="DocumentMap">
    <w:name w:val="Document Map"/>
    <w:basedOn w:val="Normal"/>
    <w:link w:val="DocumentMapChar"/>
    <w:rsid w:val="008E2606"/>
    <w:pPr>
      <w:shd w:val="clear" w:color="auto" w:fill="000080"/>
    </w:pPr>
    <w:rPr>
      <w:rFonts w:ascii="Tahoma" w:hAnsi="Tahoma" w:cs="Tahoma"/>
    </w:rPr>
  </w:style>
  <w:style w:type="character" w:customStyle="1" w:styleId="DocumentMapChar">
    <w:name w:val="Document Map Char"/>
    <w:basedOn w:val="DefaultParagraphFont"/>
    <w:link w:val="DocumentMap"/>
    <w:rsid w:val="008E2606"/>
    <w:rPr>
      <w:rFonts w:ascii="Tahoma" w:hAnsi="Tahoma" w:cs="Tahoma"/>
      <w:snapToGrid w:val="0"/>
      <w:kern w:val="28"/>
      <w:sz w:val="22"/>
      <w:shd w:val="clear" w:color="auto" w:fill="000080"/>
    </w:rPr>
  </w:style>
  <w:style w:type="character" w:customStyle="1" w:styleId="navlinkheading1">
    <w:name w:val="navlinkheading1"/>
    <w:semiHidden/>
    <w:rsid w:val="008E2606"/>
    <w:rPr>
      <w:rFonts w:ascii="Arial" w:hAnsi="Arial" w:cs="Arial" w:hint="default"/>
      <w:b/>
      <w:bCs/>
      <w:sz w:val="20"/>
      <w:szCs w:val="20"/>
    </w:rPr>
  </w:style>
  <w:style w:type="character" w:customStyle="1" w:styleId="body">
    <w:name w:val="body"/>
    <w:basedOn w:val="DefaultParagraphFont"/>
    <w:semiHidden/>
    <w:rsid w:val="008E2606"/>
  </w:style>
  <w:style w:type="paragraph" w:customStyle="1" w:styleId="StyleParaNumCondensedby01ptCharCharCharCharCharCharCharCharCharChar">
    <w:name w:val="Style ParaNum + Condensed by  0.1 pt Char Char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StyleParaNumCondensedby01ptCharCharCharCharCharCharCharCharCharCharChar">
    <w:name w:val="Style ParaNum + Condensed by  0.1 pt Char Char Char Char Char Char Char Char Char Char Char"/>
    <w:rsid w:val="008E2606"/>
    <w:rPr>
      <w:snapToGrid w:val="0"/>
      <w:spacing w:val="-2"/>
      <w:kern w:val="28"/>
      <w:sz w:val="22"/>
      <w:lang w:val="en-US" w:eastAsia="en-US" w:bidi="ar-SA"/>
    </w:rPr>
  </w:style>
  <w:style w:type="paragraph" w:customStyle="1" w:styleId="footnote">
    <w:name w:val="footnote"/>
    <w:basedOn w:val="FootnoteText"/>
    <w:autoRedefine/>
    <w:semiHidden/>
    <w:rsid w:val="008E2606"/>
    <w:rPr>
      <w:i/>
    </w:rPr>
  </w:style>
  <w:style w:type="character" w:customStyle="1" w:styleId="Char1">
    <w:name w:val="Char1"/>
    <w:semiHidden/>
    <w:rsid w:val="008E2606"/>
    <w:rPr>
      <w:b/>
      <w:snapToGrid w:val="0"/>
      <w:kern w:val="28"/>
      <w:sz w:val="22"/>
      <w:lang w:val="en-US" w:eastAsia="en-US" w:bidi="ar-SA"/>
    </w:rPr>
  </w:style>
  <w:style w:type="character" w:customStyle="1" w:styleId="FootnoteTextChar4">
    <w:name w:val="Footnote Text Char4"/>
    <w:semiHidden/>
    <w:rsid w:val="008E2606"/>
    <w:rPr>
      <w:snapToGrid w:val="0"/>
      <w:kern w:val="28"/>
      <w:sz w:val="24"/>
      <w:lang w:val="en-US" w:eastAsia="en-US" w:bidi="ar-SA"/>
    </w:rPr>
  </w:style>
  <w:style w:type="character" w:customStyle="1" w:styleId="Char">
    <w:name w:val="Char"/>
    <w:semiHidden/>
    <w:rsid w:val="008E2606"/>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8E2606"/>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Heading2Char3">
    <w:name w:val="Heading 2 Char3"/>
    <w:semiHidden/>
    <w:rsid w:val="008E2606"/>
    <w:rPr>
      <w:b/>
      <w:snapToGrid w:val="0"/>
      <w:kern w:val="28"/>
      <w:sz w:val="22"/>
      <w:lang w:val="en-US" w:eastAsia="en-US" w:bidi="ar-SA"/>
    </w:rPr>
  </w:style>
  <w:style w:type="character" w:customStyle="1" w:styleId="Heading2Char2">
    <w:name w:val="Heading 2 Char2"/>
    <w:semiHidden/>
    <w:rsid w:val="008E2606"/>
    <w:rPr>
      <w:b/>
      <w:snapToGrid w:val="0"/>
      <w:kern w:val="28"/>
      <w:sz w:val="22"/>
      <w:lang w:val="en-US" w:eastAsia="en-US" w:bidi="ar-SA"/>
    </w:rPr>
  </w:style>
  <w:style w:type="paragraph" w:customStyle="1" w:styleId="ParaNumCharChar">
    <w:name w:val="ParaNum Char Char"/>
    <w:basedOn w:val="Normal"/>
    <w:semiHidden/>
    <w:rsid w:val="008E2606"/>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8E2606"/>
    <w:rPr>
      <w:snapToGrid w:val="0"/>
      <w:kern w:val="28"/>
      <w:sz w:val="22"/>
      <w:lang w:val="en-US" w:eastAsia="en-US" w:bidi="ar-SA"/>
    </w:rPr>
  </w:style>
  <w:style w:type="character" w:customStyle="1" w:styleId="Heading1Char1">
    <w:name w:val="Heading 1 Char1"/>
    <w:semiHidden/>
    <w:rsid w:val="008E2606"/>
    <w:rPr>
      <w:rFonts w:ascii="Times New Roman Bold" w:hAnsi="Times New Roman Bold"/>
      <w:b/>
      <w:caps/>
      <w:snapToGrid w:val="0"/>
      <w:kern w:val="28"/>
      <w:sz w:val="22"/>
      <w:lang w:val="en-US" w:eastAsia="en-US" w:bidi="ar-SA"/>
    </w:rPr>
  </w:style>
  <w:style w:type="character" w:customStyle="1" w:styleId="Heading2Char1">
    <w:name w:val="Heading 2 Char1"/>
    <w:semiHidden/>
    <w:rsid w:val="008E2606"/>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8E2606"/>
    <w:pPr>
      <w:tabs>
        <w:tab w:val="num" w:pos="1350"/>
        <w:tab w:val="num" w:pos="1440"/>
      </w:tabs>
      <w:spacing w:after="120"/>
      <w:ind w:left="270" w:firstLine="720"/>
    </w:pPr>
  </w:style>
  <w:style w:type="character" w:customStyle="1" w:styleId="Char2">
    <w:name w:val="Char2"/>
    <w:semiHidden/>
    <w:rsid w:val="008E2606"/>
    <w:rPr>
      <w:snapToGrid w:val="0"/>
      <w:kern w:val="28"/>
      <w:sz w:val="24"/>
      <w:lang w:val="en-US" w:eastAsia="en-US" w:bidi="ar-SA"/>
    </w:rPr>
  </w:style>
  <w:style w:type="character" w:customStyle="1" w:styleId="ParaNumCharCharCharCharCharCharCharCharCharChar">
    <w:name w:val="ParaNum Char Char Char Char Char Char Char Char Char Char"/>
    <w:rsid w:val="008E2606"/>
    <w:rPr>
      <w:snapToGrid w:val="0"/>
      <w:kern w:val="28"/>
      <w:sz w:val="22"/>
      <w:lang w:val="en-US" w:eastAsia="en-US" w:bidi="ar-SA"/>
    </w:rPr>
  </w:style>
  <w:style w:type="character" w:customStyle="1" w:styleId="Heading3Char2">
    <w:name w:val="Heading 3 Char2"/>
    <w:semiHidden/>
    <w:rsid w:val="008E2606"/>
    <w:rPr>
      <w:b/>
      <w:snapToGrid w:val="0"/>
      <w:kern w:val="28"/>
      <w:sz w:val="22"/>
      <w:lang w:val="en-US" w:eastAsia="en-US" w:bidi="ar-SA"/>
    </w:rPr>
  </w:style>
  <w:style w:type="character" w:customStyle="1" w:styleId="Normal1">
    <w:name w:val="Normal1"/>
    <w:rsid w:val="008E2606"/>
    <w:rPr>
      <w:rFonts w:ascii="Times New Roman" w:hAnsi="Times New Roman"/>
      <w:noProof w:val="0"/>
      <w:sz w:val="20"/>
      <w:lang w:val="en-US"/>
    </w:rPr>
  </w:style>
  <w:style w:type="character" w:customStyle="1" w:styleId="Normal2">
    <w:name w:val="Normal2"/>
    <w:rsid w:val="008E2606"/>
    <w:rPr>
      <w:rFonts w:ascii="Times New Roman" w:hAnsi="Times New Roman" w:cs="Times New Roman" w:hint="default"/>
    </w:rPr>
  </w:style>
  <w:style w:type="paragraph" w:styleId="BodyText">
    <w:name w:val="Body Text"/>
    <w:basedOn w:val="Normal"/>
    <w:link w:val="BodyTextChar"/>
    <w:rsid w:val="008E2606"/>
    <w:pPr>
      <w:spacing w:after="120"/>
    </w:pPr>
  </w:style>
  <w:style w:type="character" w:customStyle="1" w:styleId="BodyTextChar">
    <w:name w:val="Body Text Char"/>
    <w:basedOn w:val="DefaultParagraphFont"/>
    <w:link w:val="BodyText"/>
    <w:rsid w:val="008E2606"/>
    <w:rPr>
      <w:snapToGrid w:val="0"/>
      <w:kern w:val="28"/>
      <w:sz w:val="22"/>
    </w:rPr>
  </w:style>
  <w:style w:type="paragraph" w:styleId="BodyText2">
    <w:name w:val="Body Text 2"/>
    <w:basedOn w:val="Normal"/>
    <w:link w:val="BodyText2Char"/>
    <w:rsid w:val="008E2606"/>
    <w:pPr>
      <w:spacing w:after="120" w:line="480" w:lineRule="auto"/>
    </w:pPr>
  </w:style>
  <w:style w:type="character" w:customStyle="1" w:styleId="BodyText2Char">
    <w:name w:val="Body Text 2 Char"/>
    <w:basedOn w:val="DefaultParagraphFont"/>
    <w:link w:val="BodyText2"/>
    <w:rsid w:val="008E2606"/>
    <w:rPr>
      <w:snapToGrid w:val="0"/>
      <w:kern w:val="28"/>
      <w:sz w:val="22"/>
    </w:rPr>
  </w:style>
  <w:style w:type="paragraph" w:customStyle="1" w:styleId="StyleParaNumCondensedby01ptChar">
    <w:name w:val="Style ParaNum + Condensed by  0.1 pt Char"/>
    <w:basedOn w:val="Normal"/>
    <w:autoRedefine/>
    <w:semiHidden/>
    <w:rsid w:val="008E2606"/>
    <w:pPr>
      <w:tabs>
        <w:tab w:val="num" w:pos="540"/>
        <w:tab w:val="num" w:pos="1440"/>
      </w:tabs>
      <w:spacing w:after="120"/>
      <w:ind w:left="180"/>
    </w:pPr>
    <w:rPr>
      <w:spacing w:val="-2"/>
    </w:rPr>
  </w:style>
  <w:style w:type="paragraph" w:styleId="BodyText3">
    <w:name w:val="Body Text 3"/>
    <w:basedOn w:val="Normal"/>
    <w:link w:val="BodyText3Char"/>
    <w:rsid w:val="008E2606"/>
    <w:pPr>
      <w:spacing w:after="120"/>
    </w:pPr>
    <w:rPr>
      <w:sz w:val="16"/>
      <w:szCs w:val="16"/>
    </w:rPr>
  </w:style>
  <w:style w:type="character" w:customStyle="1" w:styleId="BodyText3Char">
    <w:name w:val="Body Text 3 Char"/>
    <w:basedOn w:val="DefaultParagraphFont"/>
    <w:link w:val="BodyText3"/>
    <w:rsid w:val="008E2606"/>
    <w:rPr>
      <w:snapToGrid w:val="0"/>
      <w:kern w:val="28"/>
      <w:sz w:val="16"/>
      <w:szCs w:val="16"/>
    </w:rPr>
  </w:style>
  <w:style w:type="paragraph" w:styleId="BodyTextFirstIndent">
    <w:name w:val="Body Text First Indent"/>
    <w:basedOn w:val="BodyText"/>
    <w:link w:val="BodyTextFirstIndentChar"/>
    <w:rsid w:val="008E2606"/>
    <w:pPr>
      <w:ind w:firstLine="210"/>
    </w:pPr>
  </w:style>
  <w:style w:type="character" w:customStyle="1" w:styleId="BodyTextFirstIndentChar">
    <w:name w:val="Body Text First Indent Char"/>
    <w:basedOn w:val="BodyTextChar"/>
    <w:link w:val="BodyTextFirstIndent"/>
    <w:rsid w:val="008E2606"/>
    <w:rPr>
      <w:snapToGrid w:val="0"/>
      <w:kern w:val="28"/>
      <w:sz w:val="22"/>
    </w:rPr>
  </w:style>
  <w:style w:type="paragraph" w:styleId="BodyTextIndent">
    <w:name w:val="Body Text Indent"/>
    <w:basedOn w:val="Normal"/>
    <w:link w:val="BodyTextIndentChar"/>
    <w:rsid w:val="008E2606"/>
    <w:pPr>
      <w:spacing w:after="120"/>
      <w:ind w:left="360"/>
    </w:pPr>
  </w:style>
  <w:style w:type="character" w:customStyle="1" w:styleId="BodyTextIndentChar">
    <w:name w:val="Body Text Indent Char"/>
    <w:basedOn w:val="DefaultParagraphFont"/>
    <w:link w:val="BodyTextIndent"/>
    <w:rsid w:val="008E2606"/>
    <w:rPr>
      <w:snapToGrid w:val="0"/>
      <w:kern w:val="28"/>
      <w:sz w:val="22"/>
    </w:rPr>
  </w:style>
  <w:style w:type="paragraph" w:styleId="BodyTextFirstIndent2">
    <w:name w:val="Body Text First Indent 2"/>
    <w:basedOn w:val="BodyTextIndent"/>
    <w:link w:val="BodyTextFirstIndent2Char"/>
    <w:rsid w:val="008E2606"/>
    <w:pPr>
      <w:ind w:firstLine="210"/>
    </w:pPr>
  </w:style>
  <w:style w:type="character" w:customStyle="1" w:styleId="BodyTextFirstIndent2Char">
    <w:name w:val="Body Text First Indent 2 Char"/>
    <w:basedOn w:val="BodyTextIndentChar"/>
    <w:link w:val="BodyTextFirstIndent2"/>
    <w:rsid w:val="008E2606"/>
    <w:rPr>
      <w:snapToGrid w:val="0"/>
      <w:kern w:val="28"/>
      <w:sz w:val="22"/>
    </w:rPr>
  </w:style>
  <w:style w:type="paragraph" w:styleId="BodyTextIndent2">
    <w:name w:val="Body Text Indent 2"/>
    <w:basedOn w:val="Normal"/>
    <w:link w:val="BodyTextIndent2Char"/>
    <w:rsid w:val="008E2606"/>
    <w:pPr>
      <w:spacing w:after="120" w:line="480" w:lineRule="auto"/>
      <w:ind w:left="360"/>
    </w:pPr>
  </w:style>
  <w:style w:type="character" w:customStyle="1" w:styleId="BodyTextIndent2Char">
    <w:name w:val="Body Text Indent 2 Char"/>
    <w:basedOn w:val="DefaultParagraphFont"/>
    <w:link w:val="BodyTextIndent2"/>
    <w:rsid w:val="008E2606"/>
    <w:rPr>
      <w:snapToGrid w:val="0"/>
      <w:kern w:val="28"/>
      <w:sz w:val="22"/>
    </w:rPr>
  </w:style>
  <w:style w:type="paragraph" w:styleId="BodyTextIndent3">
    <w:name w:val="Body Text Indent 3"/>
    <w:basedOn w:val="Normal"/>
    <w:link w:val="BodyTextIndent3Char"/>
    <w:rsid w:val="008E2606"/>
    <w:pPr>
      <w:spacing w:after="120"/>
      <w:ind w:left="360"/>
    </w:pPr>
    <w:rPr>
      <w:sz w:val="16"/>
      <w:szCs w:val="16"/>
    </w:rPr>
  </w:style>
  <w:style w:type="character" w:customStyle="1" w:styleId="BodyTextIndent3Char">
    <w:name w:val="Body Text Indent 3 Char"/>
    <w:basedOn w:val="DefaultParagraphFont"/>
    <w:link w:val="BodyTextIndent3"/>
    <w:rsid w:val="008E2606"/>
    <w:rPr>
      <w:snapToGrid w:val="0"/>
      <w:kern w:val="28"/>
      <w:sz w:val="16"/>
      <w:szCs w:val="16"/>
    </w:rPr>
  </w:style>
  <w:style w:type="paragraph" w:styleId="EnvelopeAddress">
    <w:name w:val="envelope address"/>
    <w:basedOn w:val="Normal"/>
    <w:rsid w:val="008E26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E2606"/>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8E2606"/>
    <w:pPr>
      <w:tabs>
        <w:tab w:val="num" w:pos="540"/>
        <w:tab w:val="num" w:pos="1440"/>
      </w:tabs>
      <w:spacing w:after="120"/>
      <w:ind w:left="180"/>
    </w:pPr>
    <w:rPr>
      <w:spacing w:val="-2"/>
    </w:rPr>
  </w:style>
  <w:style w:type="paragraph" w:customStyle="1" w:styleId="ParaNumCharCharChar">
    <w:name w:val="ParaNum Char Char Char"/>
    <w:basedOn w:val="Normal"/>
    <w:semiHidden/>
    <w:rsid w:val="008E2606"/>
    <w:pPr>
      <w:tabs>
        <w:tab w:val="num" w:pos="1350"/>
        <w:tab w:val="num" w:pos="1440"/>
      </w:tabs>
      <w:spacing w:after="120"/>
      <w:ind w:left="270" w:firstLine="720"/>
    </w:pPr>
  </w:style>
  <w:style w:type="character" w:customStyle="1" w:styleId="Heading1Char2">
    <w:name w:val="Heading 1 Char2"/>
    <w:semiHidden/>
    <w:rsid w:val="008E2606"/>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8E2606"/>
    <w:pPr>
      <w:tabs>
        <w:tab w:val="num" w:pos="540"/>
        <w:tab w:val="num" w:pos="1440"/>
      </w:tabs>
      <w:spacing w:after="120"/>
      <w:ind w:left="180"/>
    </w:pPr>
    <w:rPr>
      <w:spacing w:val="-2"/>
    </w:rPr>
  </w:style>
  <w:style w:type="paragraph" w:customStyle="1" w:styleId="ParaNumCharCharCharChar">
    <w:name w:val="ParaNum Char Char Char Char"/>
    <w:basedOn w:val="Normal"/>
    <w:semiHidden/>
    <w:rsid w:val="008E2606"/>
    <w:pPr>
      <w:tabs>
        <w:tab w:val="num" w:pos="1350"/>
        <w:tab w:val="num" w:pos="1440"/>
      </w:tabs>
      <w:spacing w:after="120"/>
      <w:ind w:left="270" w:firstLine="720"/>
    </w:pPr>
  </w:style>
  <w:style w:type="character" w:customStyle="1" w:styleId="Heading4Char1">
    <w:name w:val="Heading 4 Char1"/>
    <w:semiHidden/>
    <w:rsid w:val="008E2606"/>
    <w:rPr>
      <w:b/>
      <w:snapToGrid w:val="0"/>
      <w:kern w:val="28"/>
      <w:sz w:val="22"/>
      <w:lang w:val="en-US" w:eastAsia="en-US" w:bidi="ar-SA"/>
    </w:rPr>
  </w:style>
  <w:style w:type="paragraph" w:customStyle="1" w:styleId="ParaNumCharCharCharCharCharCharChar">
    <w:name w:val="ParaNum Char Char Char Char Char Char Char"/>
    <w:basedOn w:val="Normal"/>
    <w:semiHidden/>
    <w:rsid w:val="008E2606"/>
    <w:pPr>
      <w:tabs>
        <w:tab w:val="num" w:pos="1350"/>
        <w:tab w:val="num" w:pos="1440"/>
      </w:tabs>
      <w:spacing w:after="120"/>
      <w:ind w:left="270" w:firstLine="720"/>
    </w:pPr>
  </w:style>
  <w:style w:type="character" w:customStyle="1" w:styleId="Heading1Char3">
    <w:name w:val="Heading 1 Char3"/>
    <w:semiHidden/>
    <w:rsid w:val="008E2606"/>
    <w:rPr>
      <w:rFonts w:ascii="Times New Roman Bold" w:hAnsi="Times New Roman Bold"/>
      <w:b/>
      <w:caps/>
      <w:snapToGrid w:val="0"/>
      <w:kern w:val="28"/>
      <w:sz w:val="22"/>
      <w:szCs w:val="24"/>
      <w:lang w:val="en-US" w:eastAsia="en-US" w:bidi="ar-SA"/>
    </w:rPr>
  </w:style>
  <w:style w:type="paragraph" w:styleId="NormalWeb">
    <w:name w:val="Normal (Web)"/>
    <w:basedOn w:val="Normal"/>
    <w:rsid w:val="008E2606"/>
    <w:pPr>
      <w:widowControl/>
      <w:spacing w:before="100" w:beforeAutospacing="1" w:after="100" w:afterAutospacing="1"/>
    </w:pPr>
    <w:rPr>
      <w:snapToGrid/>
      <w:kern w:val="0"/>
      <w:sz w:val="24"/>
      <w:szCs w:val="24"/>
    </w:rPr>
  </w:style>
  <w:style w:type="character" w:styleId="Strong">
    <w:name w:val="Strong"/>
    <w:qFormat/>
    <w:rsid w:val="008E2606"/>
    <w:rPr>
      <w:b/>
      <w:bCs/>
    </w:rPr>
  </w:style>
  <w:style w:type="character" w:customStyle="1" w:styleId="ParaNumCharCharChar1">
    <w:name w:val="ParaNum Char Char Char1"/>
    <w:rsid w:val="008E2606"/>
    <w:rPr>
      <w:snapToGrid w:val="0"/>
      <w:kern w:val="28"/>
      <w:sz w:val="22"/>
      <w:lang w:val="en-US" w:eastAsia="en-US" w:bidi="ar-SA"/>
    </w:rPr>
  </w:style>
  <w:style w:type="paragraph" w:customStyle="1" w:styleId="Style0">
    <w:name w:val="Style0"/>
    <w:rsid w:val="008E2606"/>
    <w:rPr>
      <w:rFonts w:ascii="Arial" w:hAnsi="Arial"/>
      <w:snapToGrid w:val="0"/>
      <w:sz w:val="24"/>
    </w:rPr>
  </w:style>
  <w:style w:type="character" w:customStyle="1" w:styleId="Char3">
    <w:name w:val="Char3"/>
    <w:semiHidden/>
    <w:rsid w:val="008E2606"/>
    <w:rPr>
      <w:b/>
      <w:snapToGrid w:val="0"/>
      <w:kern w:val="28"/>
      <w:sz w:val="22"/>
      <w:lang w:val="en-US" w:eastAsia="en-US" w:bidi="ar-SA"/>
    </w:rPr>
  </w:style>
  <w:style w:type="paragraph" w:styleId="Salutation">
    <w:name w:val="Salutation"/>
    <w:basedOn w:val="Normal"/>
    <w:next w:val="Normal"/>
    <w:link w:val="SalutationChar"/>
    <w:rsid w:val="008E2606"/>
  </w:style>
  <w:style w:type="character" w:customStyle="1" w:styleId="SalutationChar">
    <w:name w:val="Salutation Char"/>
    <w:basedOn w:val="DefaultParagraphFont"/>
    <w:link w:val="Salutation"/>
    <w:rsid w:val="008E2606"/>
    <w:rPr>
      <w:snapToGrid w:val="0"/>
      <w:kern w:val="28"/>
      <w:sz w:val="22"/>
    </w:rPr>
  </w:style>
  <w:style w:type="paragraph" w:customStyle="1" w:styleId="NumberedList">
    <w:name w:val="Numbered List"/>
    <w:basedOn w:val="Normal"/>
    <w:rsid w:val="008E2606"/>
    <w:pPr>
      <w:widowControl/>
      <w:numPr>
        <w:numId w:val="18"/>
      </w:numPr>
      <w:tabs>
        <w:tab w:val="clear" w:pos="1080"/>
      </w:tabs>
      <w:spacing w:after="220"/>
      <w:ind w:firstLine="0"/>
    </w:pPr>
    <w:rPr>
      <w:snapToGrid/>
      <w:kern w:val="0"/>
    </w:rPr>
  </w:style>
  <w:style w:type="paragraph" w:customStyle="1" w:styleId="TableFormat0">
    <w:name w:val="Table Format"/>
    <w:basedOn w:val="Normal"/>
    <w:rsid w:val="008E2606"/>
    <w:pPr>
      <w:tabs>
        <w:tab w:val="left" w:pos="5040"/>
      </w:tabs>
      <w:spacing w:after="220"/>
      <w:ind w:left="5040" w:hanging="3600"/>
      <w:jc w:val="both"/>
    </w:pPr>
    <w:rPr>
      <w:snapToGrid/>
      <w:kern w:val="0"/>
    </w:rPr>
  </w:style>
  <w:style w:type="character" w:customStyle="1" w:styleId="ParaNumCharChar1">
    <w:name w:val="ParaNum Char Char1"/>
    <w:rsid w:val="008E2606"/>
    <w:rPr>
      <w:sz w:val="22"/>
      <w:lang w:val="en-US" w:eastAsia="en-US" w:bidi="ar-SA"/>
    </w:rPr>
  </w:style>
  <w:style w:type="paragraph" w:customStyle="1" w:styleId="xl22">
    <w:name w:val="xl22"/>
    <w:basedOn w:val="Normal"/>
    <w:rsid w:val="008E2606"/>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8E2606"/>
    <w:pPr>
      <w:widowControl/>
      <w:spacing w:before="100" w:beforeAutospacing="1" w:after="100" w:afterAutospacing="1"/>
    </w:pPr>
    <w:rPr>
      <w:snapToGrid/>
      <w:kern w:val="0"/>
      <w:sz w:val="16"/>
      <w:szCs w:val="16"/>
    </w:rPr>
  </w:style>
  <w:style w:type="paragraph" w:customStyle="1" w:styleId="xl25">
    <w:name w:val="xl25"/>
    <w:basedOn w:val="Normal"/>
    <w:rsid w:val="008E2606"/>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8E2606"/>
    <w:pPr>
      <w:widowControl/>
      <w:spacing w:before="100" w:beforeAutospacing="1" w:after="100" w:afterAutospacing="1"/>
    </w:pPr>
    <w:rPr>
      <w:snapToGrid/>
      <w:color w:val="000000"/>
      <w:kern w:val="0"/>
      <w:sz w:val="16"/>
      <w:szCs w:val="16"/>
    </w:rPr>
  </w:style>
  <w:style w:type="paragraph" w:customStyle="1" w:styleId="xl28">
    <w:name w:val="xl28"/>
    <w:basedOn w:val="Normal"/>
    <w:rsid w:val="008E2606"/>
    <w:pPr>
      <w:widowControl/>
      <w:spacing w:before="100" w:beforeAutospacing="1" w:after="100" w:afterAutospacing="1"/>
    </w:pPr>
    <w:rPr>
      <w:snapToGrid/>
      <w:kern w:val="0"/>
      <w:sz w:val="16"/>
      <w:szCs w:val="16"/>
    </w:rPr>
  </w:style>
  <w:style w:type="paragraph" w:customStyle="1" w:styleId="Default">
    <w:name w:val="Default"/>
    <w:rsid w:val="008E2606"/>
    <w:pPr>
      <w:autoSpaceDE w:val="0"/>
      <w:autoSpaceDN w:val="0"/>
      <w:adjustRightInd w:val="0"/>
    </w:pPr>
    <w:rPr>
      <w:color w:val="000000"/>
      <w:sz w:val="24"/>
      <w:szCs w:val="24"/>
    </w:rPr>
  </w:style>
  <w:style w:type="paragraph" w:customStyle="1" w:styleId="ParaNumChar">
    <w:name w:val="ParaNum Char"/>
    <w:basedOn w:val="Normal"/>
    <w:rsid w:val="008E2606"/>
    <w:pPr>
      <w:tabs>
        <w:tab w:val="num" w:pos="1080"/>
      </w:tabs>
      <w:spacing w:after="120"/>
      <w:ind w:firstLine="720"/>
    </w:pPr>
  </w:style>
  <w:style w:type="character" w:customStyle="1" w:styleId="FootnoteCharacters">
    <w:name w:val="Footnote Characters"/>
    <w:rsid w:val="008E2606"/>
    <w:rPr>
      <w:rFonts w:ascii="Times New Roman" w:hAnsi="Times New Roman"/>
      <w:strike w:val="0"/>
      <w:dstrike w:val="0"/>
      <w:color w:val="auto"/>
      <w:sz w:val="22"/>
      <w:vertAlign w:val="superscript"/>
    </w:rPr>
  </w:style>
  <w:style w:type="character" w:customStyle="1" w:styleId="FootnoteTextCharChar1">
    <w:name w:val="Footnote Text Char Char1"/>
    <w:rsid w:val="008E2606"/>
    <w:rPr>
      <w:lang w:val="en-US" w:eastAsia="ar-SA" w:bidi="ar-SA"/>
    </w:rPr>
  </w:style>
  <w:style w:type="character" w:customStyle="1" w:styleId="DeltaViewInsertion">
    <w:name w:val="DeltaView Insertion"/>
    <w:rsid w:val="008E2606"/>
    <w:rPr>
      <w:color w:val="0000FF"/>
      <w:spacing w:val="0"/>
      <w:u w:val="double"/>
    </w:rPr>
  </w:style>
  <w:style w:type="character" w:customStyle="1" w:styleId="deltaviewinsertion0">
    <w:name w:val="deltaviewinsertion"/>
    <w:rsid w:val="008E2606"/>
    <w:rPr>
      <w:color w:val="0000FF"/>
      <w:spacing w:val="0"/>
      <w:u w:val="single"/>
    </w:rPr>
  </w:style>
  <w:style w:type="character" w:customStyle="1" w:styleId="CharChar21">
    <w:name w:val="Char Char21"/>
    <w:locked/>
    <w:rsid w:val="008E2606"/>
    <w:rPr>
      <w:rFonts w:ascii="Times New Roman Bold" w:hAnsi="Times New Roman Bold"/>
      <w:b/>
      <w:caps/>
      <w:snapToGrid w:val="0"/>
      <w:kern w:val="28"/>
      <w:sz w:val="22"/>
      <w:lang w:val="en-US" w:eastAsia="en-US" w:bidi="ar-SA"/>
    </w:rPr>
  </w:style>
  <w:style w:type="character" w:customStyle="1" w:styleId="CharChar20">
    <w:name w:val="Char Char20"/>
    <w:locked/>
    <w:rsid w:val="008E2606"/>
    <w:rPr>
      <w:b/>
      <w:snapToGrid w:val="0"/>
      <w:kern w:val="28"/>
      <w:sz w:val="22"/>
      <w:lang w:val="en-US" w:eastAsia="en-US" w:bidi="ar-SA"/>
    </w:rPr>
  </w:style>
  <w:style w:type="character" w:customStyle="1" w:styleId="Heading3Char">
    <w:name w:val="Heading 3 Char"/>
    <w:aliases w:val="Heading 3 Char1 Char,Heading 3 Char Char Char"/>
    <w:link w:val="Heading3"/>
    <w:locked/>
    <w:rsid w:val="008E2606"/>
    <w:rPr>
      <w:b/>
      <w:snapToGrid w:val="0"/>
      <w:kern w:val="28"/>
      <w:sz w:val="22"/>
    </w:rPr>
  </w:style>
  <w:style w:type="character" w:customStyle="1" w:styleId="Heading4Char">
    <w:name w:val="Heading 4 Char"/>
    <w:link w:val="Heading4"/>
    <w:locked/>
    <w:rsid w:val="008E2606"/>
    <w:rPr>
      <w:b/>
      <w:snapToGrid w:val="0"/>
      <w:kern w:val="28"/>
      <w:sz w:val="22"/>
    </w:rPr>
  </w:style>
  <w:style w:type="character" w:customStyle="1" w:styleId="Heading5Char">
    <w:name w:val="Heading 5 Char"/>
    <w:link w:val="Heading5"/>
    <w:locked/>
    <w:rsid w:val="008E2606"/>
    <w:rPr>
      <w:b/>
      <w:snapToGrid w:val="0"/>
      <w:kern w:val="28"/>
      <w:sz w:val="22"/>
    </w:rPr>
  </w:style>
  <w:style w:type="character" w:customStyle="1" w:styleId="Heading6Char">
    <w:name w:val="Heading 6 Char"/>
    <w:link w:val="Heading6"/>
    <w:locked/>
    <w:rsid w:val="008E2606"/>
    <w:rPr>
      <w:b/>
      <w:snapToGrid w:val="0"/>
      <w:kern w:val="28"/>
      <w:sz w:val="22"/>
    </w:rPr>
  </w:style>
  <w:style w:type="character" w:customStyle="1" w:styleId="Heading7Char">
    <w:name w:val="Heading 7 Char"/>
    <w:link w:val="Heading7"/>
    <w:locked/>
    <w:rsid w:val="008E2606"/>
    <w:rPr>
      <w:b/>
      <w:snapToGrid w:val="0"/>
      <w:kern w:val="28"/>
      <w:sz w:val="22"/>
    </w:rPr>
  </w:style>
  <w:style w:type="character" w:customStyle="1" w:styleId="Heading8Char">
    <w:name w:val="Heading 8 Char"/>
    <w:link w:val="Heading8"/>
    <w:locked/>
    <w:rsid w:val="008E2606"/>
    <w:rPr>
      <w:b/>
      <w:snapToGrid w:val="0"/>
      <w:kern w:val="28"/>
      <w:sz w:val="22"/>
    </w:rPr>
  </w:style>
  <w:style w:type="character" w:customStyle="1" w:styleId="Heading9Char">
    <w:name w:val="Heading 9 Char"/>
    <w:link w:val="Heading9"/>
    <w:locked/>
    <w:rsid w:val="008E2606"/>
    <w:rPr>
      <w:b/>
      <w:snapToGrid w:val="0"/>
      <w:kern w:val="28"/>
      <w:sz w:val="22"/>
    </w:rPr>
  </w:style>
  <w:style w:type="character" w:customStyle="1" w:styleId="CharChar13">
    <w:name w:val="Char Char13"/>
    <w:semiHidden/>
    <w:locked/>
    <w:rsid w:val="008E2606"/>
    <w:rPr>
      <w:lang w:val="en-US" w:eastAsia="en-US" w:bidi="ar-SA"/>
    </w:rPr>
  </w:style>
  <w:style w:type="character" w:customStyle="1" w:styleId="CharChar11">
    <w:name w:val="Char Char11"/>
    <w:semiHidden/>
    <w:locked/>
    <w:rsid w:val="008E2606"/>
    <w:rPr>
      <w:b/>
      <w:snapToGrid w:val="0"/>
      <w:kern w:val="28"/>
      <w:sz w:val="22"/>
      <w:lang w:val="en-US" w:eastAsia="en-US" w:bidi="ar-SA"/>
    </w:rPr>
  </w:style>
  <w:style w:type="character" w:customStyle="1" w:styleId="CharChar10">
    <w:name w:val="Char Char10"/>
    <w:semiHidden/>
    <w:locked/>
    <w:rsid w:val="008E2606"/>
    <w:rPr>
      <w:snapToGrid w:val="0"/>
      <w:kern w:val="28"/>
      <w:sz w:val="22"/>
      <w:lang w:val="en-US" w:eastAsia="en-US" w:bidi="ar-SA"/>
    </w:rPr>
  </w:style>
  <w:style w:type="paragraph" w:styleId="Title">
    <w:name w:val="Title"/>
    <w:basedOn w:val="Normal"/>
    <w:link w:val="TitleChar"/>
    <w:qFormat/>
    <w:rsid w:val="008E2606"/>
    <w:pPr>
      <w:jc w:val="center"/>
    </w:pPr>
    <w:rPr>
      <w:snapToGrid/>
    </w:rPr>
  </w:style>
  <w:style w:type="character" w:customStyle="1" w:styleId="TitleChar1">
    <w:name w:val="Title Char1"/>
    <w:basedOn w:val="DefaultParagraphFont"/>
    <w:rsid w:val="008E2606"/>
    <w:rPr>
      <w:rFonts w:asciiTheme="majorHAnsi" w:eastAsiaTheme="majorEastAsia" w:hAnsiTheme="majorHAnsi" w:cstheme="majorBidi"/>
      <w:snapToGrid w:val="0"/>
      <w:spacing w:val="-10"/>
      <w:kern w:val="28"/>
      <w:sz w:val="56"/>
      <w:szCs w:val="56"/>
    </w:rPr>
  </w:style>
  <w:style w:type="paragraph" w:styleId="ListBullet">
    <w:name w:val="List Bullet"/>
    <w:basedOn w:val="Normal"/>
    <w:autoRedefine/>
    <w:rsid w:val="008E2606"/>
    <w:pPr>
      <w:tabs>
        <w:tab w:val="num" w:pos="360"/>
      </w:tabs>
      <w:ind w:left="360" w:hanging="360"/>
      <w:jc w:val="both"/>
    </w:pPr>
  </w:style>
  <w:style w:type="paragraph" w:styleId="ListContinue2">
    <w:name w:val="List Continue 2"/>
    <w:basedOn w:val="Normal"/>
    <w:rsid w:val="008E2606"/>
    <w:pPr>
      <w:spacing w:after="120"/>
      <w:ind w:left="720"/>
      <w:jc w:val="both"/>
    </w:pPr>
  </w:style>
  <w:style w:type="character" w:customStyle="1" w:styleId="CharChar12">
    <w:name w:val="Char Char12"/>
    <w:semiHidden/>
    <w:locked/>
    <w:rsid w:val="008E2606"/>
    <w:rPr>
      <w:snapToGrid w:val="0"/>
      <w:kern w:val="28"/>
      <w:lang w:val="en-US" w:eastAsia="en-US" w:bidi="ar-SA"/>
    </w:rPr>
  </w:style>
  <w:style w:type="character" w:customStyle="1" w:styleId="CharChar9">
    <w:name w:val="Char Char9"/>
    <w:semiHidden/>
    <w:locked/>
    <w:rsid w:val="008E2606"/>
    <w:rPr>
      <w:rFonts w:ascii="Tahoma" w:hAnsi="Tahoma" w:cs="Tahoma"/>
      <w:kern w:val="28"/>
      <w:sz w:val="16"/>
      <w:szCs w:val="16"/>
      <w:lang w:val="en-US" w:eastAsia="en-US" w:bidi="ar-SA"/>
    </w:rPr>
  </w:style>
  <w:style w:type="paragraph" w:styleId="HTMLPreformatted">
    <w:name w:val="HTML Preformatted"/>
    <w:basedOn w:val="Normal"/>
    <w:link w:val="HTMLPreformattedChar"/>
    <w:rsid w:val="008E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basedOn w:val="DefaultParagraphFont"/>
    <w:link w:val="HTMLPreformatted"/>
    <w:rsid w:val="008E2606"/>
    <w:rPr>
      <w:b/>
      <w:snapToGrid w:val="0"/>
      <w:kern w:val="28"/>
      <w:sz w:val="22"/>
    </w:rPr>
  </w:style>
  <w:style w:type="character" w:customStyle="1" w:styleId="CharChar">
    <w:name w:val="Char Char"/>
    <w:rsid w:val="008E2606"/>
    <w:rPr>
      <w:rFonts w:cs="Times New Roman"/>
      <w:b/>
      <w:sz w:val="22"/>
      <w:lang w:val="en-US" w:eastAsia="en-US" w:bidi="ar-SA"/>
    </w:rPr>
  </w:style>
  <w:style w:type="numbering" w:styleId="111111">
    <w:name w:val="Outline List 2"/>
    <w:basedOn w:val="NoList"/>
    <w:rsid w:val="008E2606"/>
    <w:pPr>
      <w:numPr>
        <w:numId w:val="20"/>
      </w:numPr>
    </w:pPr>
  </w:style>
  <w:style w:type="paragraph" w:styleId="MessageHeader">
    <w:name w:val="Message Header"/>
    <w:basedOn w:val="Normal"/>
    <w:link w:val="MessageHeaderChar"/>
    <w:rsid w:val="008E26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E2606"/>
    <w:rPr>
      <w:rFonts w:ascii="Arial" w:hAnsi="Arial" w:cs="Arial"/>
      <w:snapToGrid w:val="0"/>
      <w:kern w:val="28"/>
      <w:sz w:val="24"/>
      <w:szCs w:val="24"/>
      <w:shd w:val="pct20" w:color="auto" w:fill="auto"/>
    </w:rPr>
  </w:style>
  <w:style w:type="paragraph" w:styleId="Revision">
    <w:name w:val="Revision"/>
    <w:hidden/>
    <w:uiPriority w:val="99"/>
    <w:semiHidden/>
    <w:rsid w:val="008E2606"/>
    <w:rPr>
      <w:snapToGrid w:val="0"/>
      <w:kern w:val="28"/>
      <w:sz w:val="22"/>
    </w:rPr>
  </w:style>
  <w:style w:type="paragraph" w:customStyle="1" w:styleId="Style1">
    <w:name w:val="Style1"/>
    <w:basedOn w:val="Normal"/>
    <w:next w:val="TOC1"/>
    <w:rsid w:val="008E2606"/>
  </w:style>
  <w:style w:type="paragraph" w:customStyle="1" w:styleId="Style2">
    <w:name w:val="Style2"/>
    <w:basedOn w:val="TOCTitle"/>
    <w:rsid w:val="008E2606"/>
    <w:rPr>
      <w:kern w:val="0"/>
    </w:rPr>
  </w:style>
  <w:style w:type="paragraph" w:customStyle="1" w:styleId="font5">
    <w:name w:val="font5"/>
    <w:basedOn w:val="Normal"/>
    <w:rsid w:val="008E2606"/>
    <w:pPr>
      <w:widowControl/>
      <w:spacing w:before="100" w:beforeAutospacing="1" w:after="100" w:afterAutospacing="1"/>
    </w:pPr>
    <w:rPr>
      <w:snapToGrid/>
      <w:kern w:val="0"/>
      <w:sz w:val="20"/>
    </w:rPr>
  </w:style>
  <w:style w:type="paragraph" w:customStyle="1" w:styleId="font6">
    <w:name w:val="font6"/>
    <w:basedOn w:val="Normal"/>
    <w:rsid w:val="008E2606"/>
    <w:pPr>
      <w:widowControl/>
      <w:spacing w:before="100" w:beforeAutospacing="1" w:after="100" w:afterAutospacing="1"/>
    </w:pPr>
    <w:rPr>
      <w:i/>
      <w:iCs/>
      <w:snapToGrid/>
      <w:kern w:val="0"/>
      <w:sz w:val="20"/>
    </w:rPr>
  </w:style>
  <w:style w:type="paragraph" w:customStyle="1" w:styleId="xl29">
    <w:name w:val="xl29"/>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0">
    <w:name w:val="xl30"/>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1">
    <w:name w:val="xl3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2">
    <w:name w:val="xl32"/>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3">
    <w:name w:val="xl33"/>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4">
    <w:name w:val="xl34"/>
    <w:basedOn w:val="Normal"/>
    <w:rsid w:val="008E2606"/>
    <w:pPr>
      <w:widowControl/>
      <w:pBdr>
        <w:top w:val="single" w:sz="4" w:space="0" w:color="auto"/>
        <w:left w:val="single" w:sz="12" w:space="0" w:color="auto"/>
        <w:bottom w:val="single" w:sz="12" w:space="0" w:color="auto"/>
      </w:pBdr>
      <w:spacing w:before="100" w:beforeAutospacing="1" w:after="100" w:afterAutospacing="1"/>
    </w:pPr>
    <w:rPr>
      <w:snapToGrid/>
      <w:kern w:val="0"/>
      <w:szCs w:val="22"/>
    </w:rPr>
  </w:style>
  <w:style w:type="paragraph" w:customStyle="1" w:styleId="xl35">
    <w:name w:val="xl35"/>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6">
    <w:name w:val="xl3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7">
    <w:name w:val="xl3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8">
    <w:name w:val="xl38"/>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9">
    <w:name w:val="xl3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40">
    <w:name w:val="xl4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41">
    <w:name w:val="xl41"/>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2">
    <w:name w:val="xl42"/>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3">
    <w:name w:val="xl43"/>
    <w:basedOn w:val="Normal"/>
    <w:rsid w:val="008E2606"/>
    <w:pPr>
      <w:widowControl/>
      <w:pBdr>
        <w:top w:val="single" w:sz="12" w:space="0" w:color="auto"/>
        <w:bottom w:val="single" w:sz="4" w:space="0" w:color="auto"/>
      </w:pBdr>
      <w:spacing w:before="100" w:beforeAutospacing="1" w:after="100" w:afterAutospacing="1"/>
    </w:pPr>
    <w:rPr>
      <w:snapToGrid/>
      <w:kern w:val="0"/>
      <w:szCs w:val="22"/>
    </w:rPr>
  </w:style>
  <w:style w:type="paragraph" w:customStyle="1" w:styleId="xl44">
    <w:name w:val="xl44"/>
    <w:basedOn w:val="Normal"/>
    <w:rsid w:val="008E2606"/>
    <w:pPr>
      <w:widowControl/>
      <w:pBdr>
        <w:top w:val="single" w:sz="4" w:space="0" w:color="auto"/>
        <w:bottom w:val="single" w:sz="4" w:space="0" w:color="auto"/>
      </w:pBdr>
      <w:spacing w:before="100" w:beforeAutospacing="1" w:after="100" w:afterAutospacing="1"/>
    </w:pPr>
    <w:rPr>
      <w:snapToGrid/>
      <w:kern w:val="0"/>
      <w:szCs w:val="22"/>
    </w:rPr>
  </w:style>
  <w:style w:type="paragraph" w:customStyle="1" w:styleId="xl45">
    <w:name w:val="xl45"/>
    <w:basedOn w:val="Normal"/>
    <w:rsid w:val="008E2606"/>
    <w:pPr>
      <w:widowControl/>
      <w:pBdr>
        <w:top w:val="single" w:sz="4" w:space="0" w:color="auto"/>
        <w:bottom w:val="single" w:sz="12" w:space="0" w:color="auto"/>
      </w:pBdr>
      <w:spacing w:before="100" w:beforeAutospacing="1" w:after="100" w:afterAutospacing="1"/>
    </w:pPr>
    <w:rPr>
      <w:snapToGrid/>
      <w:kern w:val="0"/>
      <w:szCs w:val="22"/>
    </w:rPr>
  </w:style>
  <w:style w:type="paragraph" w:customStyle="1" w:styleId="xl46">
    <w:name w:val="xl46"/>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7">
    <w:name w:val="xl47"/>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8">
    <w:name w:val="xl48"/>
    <w:basedOn w:val="Normal"/>
    <w:rsid w:val="008E2606"/>
    <w:pPr>
      <w:widowControl/>
      <w:pBdr>
        <w:top w:val="single" w:sz="4" w:space="0" w:color="auto"/>
        <w:left w:val="single" w:sz="4" w:space="0" w:color="auto"/>
        <w:bottom w:val="single" w:sz="12" w:space="0" w:color="auto"/>
      </w:pBdr>
      <w:spacing w:before="100" w:beforeAutospacing="1" w:after="100" w:afterAutospacing="1"/>
    </w:pPr>
    <w:rPr>
      <w:snapToGrid/>
      <w:kern w:val="0"/>
      <w:szCs w:val="22"/>
    </w:rPr>
  </w:style>
  <w:style w:type="paragraph" w:customStyle="1" w:styleId="xl49">
    <w:name w:val="xl49"/>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50">
    <w:name w:val="xl50"/>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51">
    <w:name w:val="xl51"/>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52">
    <w:name w:val="xl52"/>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53">
    <w:name w:val="xl53"/>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4">
    <w:name w:val="xl54"/>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5">
    <w:name w:val="xl5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Cs w:val="22"/>
    </w:rPr>
  </w:style>
  <w:style w:type="paragraph" w:customStyle="1" w:styleId="xl56">
    <w:name w:val="xl56"/>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7">
    <w:name w:val="xl57"/>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8">
    <w:name w:val="xl5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59">
    <w:name w:val="xl59"/>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0">
    <w:name w:val="xl60"/>
    <w:basedOn w:val="Normal"/>
    <w:rsid w:val="008E2606"/>
    <w:pPr>
      <w:widowControl/>
      <w:pBdr>
        <w:top w:val="single" w:sz="12" w:space="0" w:color="auto"/>
      </w:pBdr>
      <w:spacing w:before="100" w:beforeAutospacing="1" w:after="100" w:afterAutospacing="1"/>
      <w:jc w:val="center"/>
    </w:pPr>
    <w:rPr>
      <w:b/>
      <w:bCs/>
      <w:snapToGrid/>
      <w:kern w:val="0"/>
      <w:szCs w:val="22"/>
    </w:rPr>
  </w:style>
  <w:style w:type="paragraph" w:customStyle="1" w:styleId="xl61">
    <w:name w:val="xl61"/>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62">
    <w:name w:val="xl62"/>
    <w:basedOn w:val="Normal"/>
    <w:rsid w:val="008E2606"/>
    <w:pPr>
      <w:widowControl/>
      <w:pBdr>
        <w:top w:val="single" w:sz="12" w:space="0" w:color="auto"/>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63">
    <w:name w:val="xl63"/>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64">
    <w:name w:val="xl64"/>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5">
    <w:name w:val="xl65"/>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6">
    <w:name w:val="xl6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67">
    <w:name w:val="xl67"/>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8">
    <w:name w:val="xl68"/>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69">
    <w:name w:val="xl69"/>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70">
    <w:name w:val="xl70"/>
    <w:basedOn w:val="Normal"/>
    <w:rsid w:val="008E2606"/>
    <w:pPr>
      <w:widowControl/>
      <w:pBdr>
        <w:left w:val="single" w:sz="12" w:space="0" w:color="auto"/>
        <w:bottom w:val="single" w:sz="4" w:space="0" w:color="auto"/>
      </w:pBdr>
      <w:spacing w:before="100" w:beforeAutospacing="1" w:after="100" w:afterAutospacing="1"/>
    </w:pPr>
    <w:rPr>
      <w:snapToGrid/>
      <w:kern w:val="0"/>
      <w:szCs w:val="22"/>
    </w:rPr>
  </w:style>
  <w:style w:type="paragraph" w:customStyle="1" w:styleId="xl71">
    <w:name w:val="xl71"/>
    <w:basedOn w:val="Normal"/>
    <w:rsid w:val="008E2606"/>
    <w:pPr>
      <w:widowControl/>
      <w:pBdr>
        <w:bottom w:val="single" w:sz="4" w:space="0" w:color="auto"/>
      </w:pBdr>
      <w:spacing w:before="100" w:beforeAutospacing="1" w:after="100" w:afterAutospacing="1"/>
    </w:pPr>
    <w:rPr>
      <w:snapToGrid/>
      <w:kern w:val="0"/>
      <w:szCs w:val="22"/>
    </w:rPr>
  </w:style>
  <w:style w:type="paragraph" w:customStyle="1" w:styleId="xl72">
    <w:name w:val="xl72"/>
    <w:basedOn w:val="Normal"/>
    <w:rsid w:val="008E2606"/>
    <w:pPr>
      <w:widowControl/>
      <w:pBdr>
        <w:bottom w:val="single" w:sz="4" w:space="0" w:color="auto"/>
      </w:pBdr>
      <w:spacing w:before="100" w:beforeAutospacing="1" w:after="100" w:afterAutospacing="1"/>
    </w:pPr>
    <w:rPr>
      <w:snapToGrid/>
      <w:kern w:val="0"/>
      <w:sz w:val="24"/>
      <w:szCs w:val="24"/>
    </w:rPr>
  </w:style>
  <w:style w:type="paragraph" w:customStyle="1" w:styleId="xl73">
    <w:name w:val="xl73"/>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74">
    <w:name w:val="xl74"/>
    <w:basedOn w:val="Normal"/>
    <w:rsid w:val="008E2606"/>
    <w:pPr>
      <w:widowControl/>
      <w:pBdr>
        <w:top w:val="single" w:sz="12" w:space="0" w:color="auto"/>
        <w:left w:val="single" w:sz="12" w:space="0" w:color="auto"/>
      </w:pBdr>
      <w:spacing w:before="100" w:beforeAutospacing="1" w:after="100" w:afterAutospacing="1"/>
    </w:pPr>
    <w:rPr>
      <w:b/>
      <w:bCs/>
      <w:snapToGrid/>
      <w:kern w:val="0"/>
      <w:szCs w:val="22"/>
    </w:rPr>
  </w:style>
  <w:style w:type="paragraph" w:customStyle="1" w:styleId="xl75">
    <w:name w:val="xl75"/>
    <w:basedOn w:val="Normal"/>
    <w:rsid w:val="008E2606"/>
    <w:pPr>
      <w:widowControl/>
      <w:pBdr>
        <w:left w:val="single" w:sz="12" w:space="0" w:color="auto"/>
        <w:right w:val="single" w:sz="4" w:space="0" w:color="auto"/>
      </w:pBdr>
      <w:spacing w:before="100" w:beforeAutospacing="1" w:after="100" w:afterAutospacing="1"/>
    </w:pPr>
    <w:rPr>
      <w:snapToGrid/>
      <w:kern w:val="0"/>
      <w:sz w:val="24"/>
      <w:szCs w:val="24"/>
    </w:rPr>
  </w:style>
  <w:style w:type="paragraph" w:customStyle="1" w:styleId="xl76">
    <w:name w:val="xl76"/>
    <w:basedOn w:val="Normal"/>
    <w:rsid w:val="008E2606"/>
    <w:pPr>
      <w:widowControl/>
      <w:pBdr>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77">
    <w:name w:val="xl77"/>
    <w:basedOn w:val="Normal"/>
    <w:rsid w:val="008E2606"/>
    <w:pPr>
      <w:widowControl/>
      <w:pBdr>
        <w:top w:val="single" w:sz="12" w:space="0" w:color="auto"/>
        <w:left w:val="single" w:sz="12" w:space="0" w:color="auto"/>
        <w:right w:val="single" w:sz="4" w:space="0" w:color="auto"/>
      </w:pBdr>
      <w:spacing w:before="100" w:beforeAutospacing="1" w:after="100" w:afterAutospacing="1"/>
    </w:pPr>
    <w:rPr>
      <w:b/>
      <w:bCs/>
      <w:snapToGrid/>
      <w:kern w:val="0"/>
      <w:szCs w:val="22"/>
    </w:rPr>
  </w:style>
  <w:style w:type="paragraph" w:customStyle="1" w:styleId="xl78">
    <w:name w:val="xl78"/>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79">
    <w:name w:val="xl79"/>
    <w:basedOn w:val="Normal"/>
    <w:rsid w:val="008E2606"/>
    <w:pPr>
      <w:widowControl/>
      <w:pBdr>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0">
    <w:name w:val="xl80"/>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81">
    <w:name w:val="xl81"/>
    <w:basedOn w:val="Normal"/>
    <w:rsid w:val="008E2606"/>
    <w:pPr>
      <w:widowControl/>
      <w:pBdr>
        <w:left w:val="single" w:sz="4" w:space="0" w:color="auto"/>
        <w:bottom w:val="single" w:sz="4" w:space="0" w:color="auto"/>
      </w:pBdr>
      <w:spacing w:before="100" w:beforeAutospacing="1" w:after="100" w:afterAutospacing="1"/>
    </w:pPr>
    <w:rPr>
      <w:snapToGrid/>
      <w:kern w:val="0"/>
      <w:szCs w:val="22"/>
    </w:rPr>
  </w:style>
  <w:style w:type="paragraph" w:customStyle="1" w:styleId="xl82">
    <w:name w:val="xl82"/>
    <w:basedOn w:val="Normal"/>
    <w:rsid w:val="008E2606"/>
    <w:pPr>
      <w:widowControl/>
      <w:pBdr>
        <w:bottom w:val="single" w:sz="4" w:space="0" w:color="auto"/>
        <w:right w:val="single" w:sz="12" w:space="0" w:color="auto"/>
      </w:pBdr>
      <w:spacing w:before="100" w:beforeAutospacing="1" w:after="100" w:afterAutospacing="1"/>
    </w:pPr>
    <w:rPr>
      <w:snapToGrid/>
      <w:kern w:val="0"/>
      <w:szCs w:val="22"/>
    </w:rPr>
  </w:style>
  <w:style w:type="paragraph" w:customStyle="1" w:styleId="xl83">
    <w:name w:val="xl83"/>
    <w:basedOn w:val="Normal"/>
    <w:rsid w:val="008E2606"/>
    <w:pPr>
      <w:widowControl/>
      <w:pBdr>
        <w:top w:val="single" w:sz="12" w:space="0" w:color="auto"/>
      </w:pBdr>
      <w:spacing w:before="100" w:beforeAutospacing="1" w:after="100" w:afterAutospacing="1"/>
      <w:jc w:val="center"/>
    </w:pPr>
    <w:rPr>
      <w:snapToGrid/>
      <w:kern w:val="0"/>
      <w:szCs w:val="22"/>
    </w:rPr>
  </w:style>
  <w:style w:type="paragraph" w:customStyle="1" w:styleId="xl84">
    <w:name w:val="xl84"/>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 w:val="24"/>
      <w:szCs w:val="24"/>
    </w:rPr>
  </w:style>
  <w:style w:type="paragraph" w:customStyle="1" w:styleId="xl85">
    <w:name w:val="xl85"/>
    <w:basedOn w:val="Normal"/>
    <w:rsid w:val="008E2606"/>
    <w:pPr>
      <w:widowControl/>
      <w:pBdr>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86">
    <w:name w:val="xl86"/>
    <w:basedOn w:val="Normal"/>
    <w:rsid w:val="008E2606"/>
    <w:pPr>
      <w:widowControl/>
      <w:pBdr>
        <w:left w:val="single" w:sz="12" w:space="0" w:color="auto"/>
        <w:bottom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7">
    <w:name w:val="xl87"/>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88">
    <w:name w:val="xl88"/>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89">
    <w:name w:val="xl89"/>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90">
    <w:name w:val="xl9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91">
    <w:name w:val="xl9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2">
    <w:name w:val="xl92"/>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93">
    <w:name w:val="xl93"/>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94">
    <w:name w:val="xl94"/>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95">
    <w:name w:val="xl95"/>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96">
    <w:name w:val="xl96"/>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7">
    <w:name w:val="xl97"/>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98">
    <w:name w:val="xl98"/>
    <w:basedOn w:val="Normal"/>
    <w:rsid w:val="008E2606"/>
    <w:pPr>
      <w:widowControl/>
      <w:spacing w:before="100" w:beforeAutospacing="1" w:after="100" w:afterAutospacing="1"/>
      <w:jc w:val="center"/>
      <w:textAlignment w:val="center"/>
    </w:pPr>
    <w:rPr>
      <w:snapToGrid/>
      <w:kern w:val="0"/>
      <w:sz w:val="24"/>
      <w:szCs w:val="24"/>
    </w:rPr>
  </w:style>
  <w:style w:type="paragraph" w:customStyle="1" w:styleId="xl99">
    <w:name w:val="xl99"/>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00">
    <w:name w:val="xl10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101">
    <w:name w:val="xl101"/>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102">
    <w:name w:val="xl102"/>
    <w:basedOn w:val="Normal"/>
    <w:rsid w:val="008E2606"/>
    <w:pPr>
      <w:widowControl/>
      <w:pBdr>
        <w:top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103">
    <w:name w:val="xl103"/>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104">
    <w:name w:val="xl104"/>
    <w:basedOn w:val="Normal"/>
    <w:rsid w:val="008E2606"/>
    <w:pPr>
      <w:widowControl/>
      <w:spacing w:before="100" w:beforeAutospacing="1" w:after="100" w:afterAutospacing="1"/>
      <w:jc w:val="center"/>
    </w:pPr>
    <w:rPr>
      <w:snapToGrid/>
      <w:kern w:val="0"/>
      <w:sz w:val="24"/>
      <w:szCs w:val="24"/>
    </w:rPr>
  </w:style>
  <w:style w:type="paragraph" w:customStyle="1" w:styleId="xl105">
    <w:name w:val="xl105"/>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106">
    <w:name w:val="xl106"/>
    <w:basedOn w:val="Normal"/>
    <w:rsid w:val="008E2606"/>
    <w:pPr>
      <w:widowControl/>
      <w:pBdr>
        <w:left w:val="single" w:sz="12" w:space="0" w:color="auto"/>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107">
    <w:name w:val="xl107"/>
    <w:basedOn w:val="Normal"/>
    <w:rsid w:val="008E2606"/>
    <w:pPr>
      <w:widowControl/>
      <w:pBdr>
        <w:bottom w:val="single" w:sz="12" w:space="0" w:color="auto"/>
      </w:pBdr>
      <w:spacing w:before="100" w:beforeAutospacing="1" w:after="100" w:afterAutospacing="1"/>
      <w:jc w:val="center"/>
      <w:textAlignment w:val="top"/>
    </w:pPr>
    <w:rPr>
      <w:snapToGrid/>
      <w:kern w:val="0"/>
      <w:sz w:val="24"/>
      <w:szCs w:val="24"/>
    </w:rPr>
  </w:style>
  <w:style w:type="paragraph" w:customStyle="1" w:styleId="xl108">
    <w:name w:val="xl108"/>
    <w:basedOn w:val="Normal"/>
    <w:rsid w:val="008E2606"/>
    <w:pPr>
      <w:widowControl/>
      <w:pBdr>
        <w:bottom w:val="single" w:sz="12" w:space="0" w:color="auto"/>
        <w:right w:val="single" w:sz="12" w:space="0" w:color="auto"/>
      </w:pBdr>
      <w:spacing w:before="100" w:beforeAutospacing="1" w:after="100" w:afterAutospacing="1"/>
      <w:jc w:val="center"/>
      <w:textAlignment w:val="top"/>
    </w:pPr>
    <w:rPr>
      <w:snapToGrid/>
      <w:kern w:val="0"/>
      <w:sz w:val="24"/>
      <w:szCs w:val="24"/>
    </w:rPr>
  </w:style>
  <w:style w:type="paragraph" w:customStyle="1" w:styleId="xl109">
    <w:name w:val="xl109"/>
    <w:basedOn w:val="Normal"/>
    <w:rsid w:val="008E2606"/>
    <w:pPr>
      <w:widowControl/>
      <w:pBdr>
        <w:top w:val="single" w:sz="4" w:space="0" w:color="auto"/>
        <w:bottom w:val="single" w:sz="4" w:space="0" w:color="auto"/>
      </w:pBdr>
      <w:spacing w:before="100" w:beforeAutospacing="1" w:after="100" w:afterAutospacing="1"/>
      <w:jc w:val="center"/>
    </w:pPr>
    <w:rPr>
      <w:b/>
      <w:bCs/>
      <w:snapToGrid/>
      <w:kern w:val="0"/>
      <w:sz w:val="24"/>
      <w:szCs w:val="24"/>
    </w:rPr>
  </w:style>
  <w:style w:type="paragraph" w:customStyle="1" w:styleId="xl110">
    <w:name w:val="xl110"/>
    <w:basedOn w:val="Normal"/>
    <w:rsid w:val="008E2606"/>
    <w:pPr>
      <w:widowControl/>
      <w:pBdr>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11">
    <w:name w:val="xl111"/>
    <w:basedOn w:val="Normal"/>
    <w:rsid w:val="008E2606"/>
    <w:pPr>
      <w:widowControl/>
      <w:pBdr>
        <w:bottom w:val="single" w:sz="4" w:space="0" w:color="auto"/>
      </w:pBdr>
      <w:spacing w:before="100" w:beforeAutospacing="1" w:after="100" w:afterAutospacing="1"/>
      <w:jc w:val="center"/>
      <w:textAlignment w:val="center"/>
    </w:pPr>
    <w:rPr>
      <w:b/>
      <w:bCs/>
      <w:snapToGrid/>
      <w:kern w:val="0"/>
      <w:szCs w:val="22"/>
    </w:rPr>
  </w:style>
  <w:style w:type="paragraph" w:customStyle="1" w:styleId="xl112">
    <w:name w:val="xl112"/>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3">
    <w:name w:val="xl113"/>
    <w:basedOn w:val="Normal"/>
    <w:rsid w:val="008E2606"/>
    <w:pPr>
      <w:widowControl/>
      <w:pBdr>
        <w:top w:val="single" w:sz="4" w:space="0" w:color="auto"/>
        <w:left w:val="single" w:sz="12" w:space="0" w:color="auto"/>
        <w:bottom w:val="single" w:sz="4" w:space="0" w:color="auto"/>
      </w:pBdr>
      <w:spacing w:before="100" w:beforeAutospacing="1" w:after="100" w:afterAutospacing="1"/>
      <w:jc w:val="center"/>
      <w:textAlignment w:val="center"/>
    </w:pPr>
    <w:rPr>
      <w:b/>
      <w:bCs/>
      <w:snapToGrid/>
      <w:kern w:val="0"/>
      <w:szCs w:val="22"/>
    </w:rPr>
  </w:style>
  <w:style w:type="paragraph" w:customStyle="1" w:styleId="xl114">
    <w:name w:val="xl114"/>
    <w:basedOn w:val="Normal"/>
    <w:rsid w:val="008E2606"/>
    <w:pPr>
      <w:widowControl/>
      <w:pBdr>
        <w:top w:val="single" w:sz="4" w:space="0" w:color="auto"/>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5">
    <w:name w:val="xl115"/>
    <w:basedOn w:val="Normal"/>
    <w:rsid w:val="008E2606"/>
    <w:pPr>
      <w:widowControl/>
      <w:pBdr>
        <w:bottom w:val="single" w:sz="12" w:space="0" w:color="auto"/>
      </w:pBdr>
      <w:spacing w:before="100" w:beforeAutospacing="1" w:after="100" w:afterAutospacing="1"/>
    </w:pPr>
    <w:rPr>
      <w:snapToGrid/>
      <w:kern w:val="0"/>
      <w:sz w:val="24"/>
      <w:szCs w:val="24"/>
    </w:rPr>
  </w:style>
  <w:style w:type="paragraph" w:customStyle="1" w:styleId="xl116">
    <w:name w:val="xl11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117">
    <w:name w:val="xl117"/>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18">
    <w:name w:val="xl118"/>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19">
    <w:name w:val="xl119"/>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0">
    <w:name w:val="xl120"/>
    <w:basedOn w:val="Normal"/>
    <w:rsid w:val="008E2606"/>
    <w:pPr>
      <w:widowControl/>
      <w:pBdr>
        <w:bottom w:val="single" w:sz="4" w:space="0" w:color="auto"/>
      </w:pBdr>
      <w:spacing w:before="100" w:beforeAutospacing="1" w:after="100" w:afterAutospacing="1"/>
      <w:jc w:val="center"/>
    </w:pPr>
    <w:rPr>
      <w:b/>
      <w:bCs/>
      <w:snapToGrid/>
      <w:kern w:val="0"/>
      <w:sz w:val="24"/>
      <w:szCs w:val="24"/>
    </w:rPr>
  </w:style>
  <w:style w:type="paragraph" w:customStyle="1" w:styleId="xl121">
    <w:name w:val="xl121"/>
    <w:basedOn w:val="Normal"/>
    <w:rsid w:val="008E2606"/>
    <w:pPr>
      <w:widowControl/>
      <w:pBdr>
        <w:top w:val="single" w:sz="12" w:space="0" w:color="auto"/>
      </w:pBdr>
      <w:spacing w:before="100" w:beforeAutospacing="1" w:after="100" w:afterAutospacing="1"/>
      <w:jc w:val="both"/>
    </w:pPr>
    <w:rPr>
      <w:snapToGrid/>
      <w:kern w:val="0"/>
      <w:sz w:val="24"/>
      <w:szCs w:val="24"/>
    </w:rPr>
  </w:style>
  <w:style w:type="paragraph" w:customStyle="1" w:styleId="xl122">
    <w:name w:val="xl122"/>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Cs w:val="22"/>
    </w:rPr>
  </w:style>
  <w:style w:type="paragraph" w:customStyle="1" w:styleId="xl123">
    <w:name w:val="xl123"/>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124">
    <w:name w:val="xl124"/>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5">
    <w:name w:val="xl125"/>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26">
    <w:name w:val="xl126"/>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7">
    <w:name w:val="xl127"/>
    <w:basedOn w:val="Normal"/>
    <w:rsid w:val="008E2606"/>
    <w:pPr>
      <w:widowControl/>
      <w:spacing w:before="100" w:beforeAutospacing="1" w:after="100" w:afterAutospacing="1"/>
      <w:jc w:val="center"/>
      <w:textAlignment w:val="top"/>
    </w:pPr>
    <w:rPr>
      <w:snapToGrid/>
      <w:kern w:val="0"/>
      <w:sz w:val="24"/>
      <w:szCs w:val="24"/>
    </w:rPr>
  </w:style>
  <w:style w:type="paragraph" w:customStyle="1" w:styleId="xl128">
    <w:name w:val="xl128"/>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129">
    <w:name w:val="xl129"/>
    <w:basedOn w:val="Normal"/>
    <w:rsid w:val="008E2606"/>
    <w:pPr>
      <w:widowControl/>
      <w:pBdr>
        <w:top w:val="single" w:sz="12" w:space="0" w:color="auto"/>
      </w:pBdr>
      <w:spacing w:before="100" w:beforeAutospacing="1" w:after="100" w:afterAutospacing="1"/>
      <w:jc w:val="center"/>
      <w:textAlignment w:val="center"/>
    </w:pPr>
    <w:rPr>
      <w:snapToGrid/>
      <w:kern w:val="0"/>
      <w:szCs w:val="22"/>
    </w:rPr>
  </w:style>
  <w:style w:type="paragraph" w:customStyle="1" w:styleId="xl130">
    <w:name w:val="xl130"/>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1">
    <w:name w:val="xl131"/>
    <w:basedOn w:val="Normal"/>
    <w:rsid w:val="008E2606"/>
    <w:pPr>
      <w:widowControl/>
      <w:pBdr>
        <w:left w:val="single" w:sz="12" w:space="0" w:color="auto"/>
      </w:pBdr>
      <w:spacing w:before="100" w:beforeAutospacing="1" w:after="100" w:afterAutospacing="1"/>
      <w:jc w:val="center"/>
      <w:textAlignment w:val="center"/>
    </w:pPr>
    <w:rPr>
      <w:snapToGrid/>
      <w:kern w:val="0"/>
      <w:szCs w:val="22"/>
    </w:rPr>
  </w:style>
  <w:style w:type="paragraph" w:customStyle="1" w:styleId="xl132">
    <w:name w:val="xl132"/>
    <w:basedOn w:val="Normal"/>
    <w:rsid w:val="008E2606"/>
    <w:pPr>
      <w:widowControl/>
      <w:spacing w:before="100" w:beforeAutospacing="1" w:after="100" w:afterAutospacing="1"/>
      <w:jc w:val="center"/>
      <w:textAlignment w:val="center"/>
    </w:pPr>
    <w:rPr>
      <w:snapToGrid/>
      <w:kern w:val="0"/>
      <w:szCs w:val="22"/>
    </w:rPr>
  </w:style>
  <w:style w:type="paragraph" w:customStyle="1" w:styleId="xl133">
    <w:name w:val="xl133"/>
    <w:basedOn w:val="Normal"/>
    <w:rsid w:val="008E2606"/>
    <w:pPr>
      <w:widowControl/>
      <w:pBdr>
        <w:right w:val="single" w:sz="12" w:space="0" w:color="auto"/>
      </w:pBdr>
      <w:spacing w:before="100" w:beforeAutospacing="1" w:after="100" w:afterAutospacing="1"/>
      <w:jc w:val="center"/>
      <w:textAlignment w:val="center"/>
    </w:pPr>
    <w:rPr>
      <w:snapToGrid/>
      <w:kern w:val="0"/>
      <w:szCs w:val="22"/>
    </w:rPr>
  </w:style>
  <w:style w:type="paragraph" w:customStyle="1" w:styleId="xl134">
    <w:name w:val="xl13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Cs w:val="22"/>
    </w:rPr>
  </w:style>
  <w:style w:type="paragraph" w:customStyle="1" w:styleId="xl135">
    <w:name w:val="xl135"/>
    <w:basedOn w:val="Normal"/>
    <w:rsid w:val="008E2606"/>
    <w:pPr>
      <w:widowControl/>
      <w:pBdr>
        <w:bottom w:val="single" w:sz="12" w:space="0" w:color="auto"/>
      </w:pBdr>
      <w:spacing w:before="100" w:beforeAutospacing="1" w:after="100" w:afterAutospacing="1"/>
      <w:jc w:val="center"/>
      <w:textAlignment w:val="center"/>
    </w:pPr>
    <w:rPr>
      <w:snapToGrid/>
      <w:kern w:val="0"/>
      <w:szCs w:val="22"/>
    </w:rPr>
  </w:style>
  <w:style w:type="paragraph" w:customStyle="1" w:styleId="xl136">
    <w:name w:val="xl136"/>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7">
    <w:name w:val="xl137"/>
    <w:basedOn w:val="Normal"/>
    <w:rsid w:val="008E2606"/>
    <w:pPr>
      <w:widowControl/>
      <w:pBdr>
        <w:top w:val="single" w:sz="12" w:space="0" w:color="auto"/>
        <w:bottom w:val="single" w:sz="12" w:space="0" w:color="auto"/>
      </w:pBdr>
      <w:spacing w:before="100" w:beforeAutospacing="1" w:after="100" w:afterAutospacing="1"/>
      <w:jc w:val="center"/>
    </w:pPr>
    <w:rPr>
      <w:snapToGrid/>
      <w:kern w:val="0"/>
      <w:szCs w:val="22"/>
    </w:rPr>
  </w:style>
  <w:style w:type="paragraph" w:customStyle="1" w:styleId="xl138">
    <w:name w:val="xl138"/>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Cs w:val="22"/>
    </w:rPr>
  </w:style>
  <w:style w:type="paragraph" w:customStyle="1" w:styleId="xl139">
    <w:name w:val="xl139"/>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0">
    <w:name w:val="xl140"/>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Cs w:val="22"/>
    </w:rPr>
  </w:style>
  <w:style w:type="paragraph" w:customStyle="1" w:styleId="xl141">
    <w:name w:val="xl141"/>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2">
    <w:name w:val="xl142"/>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143">
    <w:name w:val="xl143"/>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44">
    <w:name w:val="xl14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145">
    <w:name w:val="xl145"/>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46">
    <w:name w:val="xl146"/>
    <w:basedOn w:val="Normal"/>
    <w:rsid w:val="008E2606"/>
    <w:pPr>
      <w:widowControl/>
      <w:pBdr>
        <w:top w:val="single" w:sz="12" w:space="0" w:color="auto"/>
        <w:left w:val="single" w:sz="12" w:space="0" w:color="auto"/>
        <w:bottom w:val="single" w:sz="4" w:space="0" w:color="auto"/>
      </w:pBdr>
      <w:spacing w:before="100" w:beforeAutospacing="1" w:after="100" w:afterAutospacing="1"/>
      <w:jc w:val="center"/>
    </w:pPr>
    <w:rPr>
      <w:b/>
      <w:bCs/>
      <w:snapToGrid/>
      <w:kern w:val="0"/>
      <w:szCs w:val="22"/>
    </w:rPr>
  </w:style>
  <w:style w:type="paragraph" w:customStyle="1" w:styleId="xl147">
    <w:name w:val="xl147"/>
    <w:basedOn w:val="Normal"/>
    <w:rsid w:val="008E2606"/>
    <w:pPr>
      <w:widowControl/>
      <w:pBdr>
        <w:top w:val="single" w:sz="12" w:space="0" w:color="auto"/>
        <w:bottom w:val="single" w:sz="4" w:space="0" w:color="auto"/>
      </w:pBdr>
      <w:spacing w:before="100" w:beforeAutospacing="1" w:after="100" w:afterAutospacing="1"/>
      <w:jc w:val="center"/>
    </w:pPr>
    <w:rPr>
      <w:snapToGrid/>
      <w:kern w:val="0"/>
      <w:szCs w:val="22"/>
    </w:rPr>
  </w:style>
  <w:style w:type="paragraph" w:customStyle="1" w:styleId="xl148">
    <w:name w:val="xl148"/>
    <w:basedOn w:val="Normal"/>
    <w:rsid w:val="008E2606"/>
    <w:pPr>
      <w:widowControl/>
      <w:pBdr>
        <w:top w:val="single" w:sz="12" w:space="0" w:color="auto"/>
        <w:bottom w:val="single" w:sz="4" w:space="0" w:color="auto"/>
        <w:right w:val="single" w:sz="12" w:space="0" w:color="auto"/>
      </w:pBdr>
      <w:spacing w:before="100" w:beforeAutospacing="1" w:after="100" w:afterAutospacing="1"/>
      <w:jc w:val="center"/>
    </w:pPr>
    <w:rPr>
      <w:snapToGrid/>
      <w:kern w:val="0"/>
      <w:szCs w:val="22"/>
    </w:rPr>
  </w:style>
  <w:style w:type="paragraph" w:customStyle="1" w:styleId="xl149">
    <w:name w:val="xl149"/>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0">
    <w:name w:val="xl150"/>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1">
    <w:name w:val="xl15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Cs w:val="22"/>
    </w:rPr>
  </w:style>
  <w:style w:type="paragraph" w:customStyle="1" w:styleId="xl152">
    <w:name w:val="xl152"/>
    <w:basedOn w:val="Normal"/>
    <w:rsid w:val="008E2606"/>
    <w:pPr>
      <w:widowControl/>
      <w:pBdr>
        <w:top w:val="single" w:sz="4" w:space="0" w:color="auto"/>
        <w:left w:val="single" w:sz="4" w:space="0" w:color="auto"/>
        <w:bottom w:val="single" w:sz="12" w:space="0" w:color="auto"/>
      </w:pBdr>
      <w:spacing w:before="100" w:beforeAutospacing="1" w:after="100" w:afterAutospacing="1"/>
      <w:jc w:val="center"/>
    </w:pPr>
    <w:rPr>
      <w:b/>
      <w:bCs/>
      <w:snapToGrid/>
      <w:kern w:val="0"/>
      <w:sz w:val="24"/>
      <w:szCs w:val="24"/>
    </w:rPr>
  </w:style>
  <w:style w:type="paragraph" w:customStyle="1" w:styleId="xl153">
    <w:name w:val="xl153"/>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4">
    <w:name w:val="xl154"/>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5">
    <w:name w:val="xl155"/>
    <w:basedOn w:val="Normal"/>
    <w:rsid w:val="008E2606"/>
    <w:pPr>
      <w:widowControl/>
      <w:pBdr>
        <w:top w:val="single" w:sz="4" w:space="0" w:color="auto"/>
        <w:left w:val="single" w:sz="8" w:space="0" w:color="auto"/>
        <w:bottom w:val="single" w:sz="4" w:space="0" w:color="auto"/>
      </w:pBdr>
      <w:spacing w:before="100" w:beforeAutospacing="1" w:after="100" w:afterAutospacing="1"/>
      <w:jc w:val="center"/>
    </w:pPr>
    <w:rPr>
      <w:b/>
      <w:bCs/>
      <w:snapToGrid/>
      <w:kern w:val="0"/>
      <w:sz w:val="24"/>
      <w:szCs w:val="24"/>
    </w:rPr>
  </w:style>
  <w:style w:type="paragraph" w:customStyle="1" w:styleId="xl156">
    <w:name w:val="xl156"/>
    <w:basedOn w:val="Normal"/>
    <w:rsid w:val="008E2606"/>
    <w:pPr>
      <w:widowControl/>
      <w:pBdr>
        <w:top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57">
    <w:name w:val="xl157"/>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158">
    <w:name w:val="xl1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159">
    <w:name w:val="xl15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60">
    <w:name w:val="xl16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Cs w:val="22"/>
    </w:rPr>
  </w:style>
  <w:style w:type="paragraph" w:customStyle="1" w:styleId="xl161">
    <w:name w:val="xl161"/>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2">
    <w:name w:val="xl162"/>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3">
    <w:name w:val="xl163"/>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4">
    <w:name w:val="xl164"/>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65">
    <w:name w:val="xl165"/>
    <w:basedOn w:val="Normal"/>
    <w:rsid w:val="008E2606"/>
    <w:pPr>
      <w:widowControl/>
      <w:pBdr>
        <w:top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6">
    <w:name w:val="xl16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7">
    <w:name w:val="xl167"/>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8">
    <w:name w:val="xl16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9">
    <w:name w:val="xl16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70">
    <w:name w:val="xl17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1">
    <w:name w:val="xl17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2">
    <w:name w:val="xl172"/>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173">
    <w:name w:val="xl173"/>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4">
    <w:name w:val="xl174"/>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75">
    <w:name w:val="xl175"/>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6">
    <w:name w:val="xl176"/>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77">
    <w:name w:val="xl177"/>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8">
    <w:name w:val="xl178"/>
    <w:basedOn w:val="Normal"/>
    <w:rsid w:val="008E2606"/>
    <w:pPr>
      <w:widowControl/>
      <w:pBdr>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9">
    <w:name w:val="xl179"/>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80">
    <w:name w:val="xl18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81">
    <w:name w:val="xl181"/>
    <w:basedOn w:val="Normal"/>
    <w:rsid w:val="008E2606"/>
    <w:pPr>
      <w:widowControl/>
      <w:pBdr>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82">
    <w:name w:val="xl182"/>
    <w:basedOn w:val="Normal"/>
    <w:rsid w:val="008E2606"/>
    <w:pPr>
      <w:widowControl/>
      <w:pBdr>
        <w:top w:val="single" w:sz="4" w:space="0" w:color="auto"/>
        <w:left w:val="single" w:sz="12"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3">
    <w:name w:val="xl183"/>
    <w:basedOn w:val="Normal"/>
    <w:rsid w:val="008E260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4">
    <w:name w:val="xl184"/>
    <w:basedOn w:val="Normal"/>
    <w:rsid w:val="008E2606"/>
    <w:pPr>
      <w:widowControl/>
      <w:pBdr>
        <w:top w:val="single" w:sz="4" w:space="0" w:color="auto"/>
        <w:left w:val="single" w:sz="8"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85">
    <w:name w:val="xl185"/>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6">
    <w:name w:val="xl186"/>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7">
    <w:name w:val="xl187"/>
    <w:basedOn w:val="Normal"/>
    <w:rsid w:val="008E2606"/>
    <w:pPr>
      <w:widowControl/>
      <w:pBdr>
        <w:top w:val="single" w:sz="4" w:space="0" w:color="auto"/>
        <w:left w:val="single" w:sz="4" w:space="0" w:color="auto"/>
        <w:right w:val="single" w:sz="8" w:space="0" w:color="auto"/>
      </w:pBdr>
      <w:spacing w:before="100" w:beforeAutospacing="1" w:after="100" w:afterAutospacing="1"/>
    </w:pPr>
    <w:rPr>
      <w:snapToGrid/>
      <w:kern w:val="0"/>
      <w:sz w:val="24"/>
      <w:szCs w:val="24"/>
    </w:rPr>
  </w:style>
  <w:style w:type="paragraph" w:customStyle="1" w:styleId="xl188">
    <w:name w:val="xl18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89">
    <w:name w:val="xl189"/>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90">
    <w:name w:val="xl19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191">
    <w:name w:val="xl191"/>
    <w:basedOn w:val="Normal"/>
    <w:rsid w:val="008E2606"/>
    <w:pPr>
      <w:widowControl/>
      <w:pBdr>
        <w:top w:val="single" w:sz="4" w:space="0" w:color="auto"/>
      </w:pBdr>
      <w:spacing w:before="100" w:beforeAutospacing="1" w:after="100" w:afterAutospacing="1"/>
    </w:pPr>
    <w:rPr>
      <w:snapToGrid/>
      <w:kern w:val="0"/>
      <w:sz w:val="24"/>
      <w:szCs w:val="24"/>
    </w:rPr>
  </w:style>
  <w:style w:type="paragraph" w:customStyle="1" w:styleId="xl192">
    <w:name w:val="xl192"/>
    <w:basedOn w:val="Normal"/>
    <w:rsid w:val="008E2606"/>
    <w:pPr>
      <w:widowControl/>
      <w:pBdr>
        <w:top w:val="single" w:sz="4" w:space="0" w:color="auto"/>
        <w:right w:val="single" w:sz="12" w:space="0" w:color="auto"/>
      </w:pBdr>
      <w:spacing w:before="100" w:beforeAutospacing="1" w:after="100" w:afterAutospacing="1"/>
    </w:pPr>
    <w:rPr>
      <w:snapToGrid/>
      <w:kern w:val="0"/>
      <w:sz w:val="24"/>
      <w:szCs w:val="24"/>
    </w:rPr>
  </w:style>
  <w:style w:type="paragraph" w:customStyle="1" w:styleId="xl193">
    <w:name w:val="xl193"/>
    <w:basedOn w:val="Normal"/>
    <w:rsid w:val="008E2606"/>
    <w:pPr>
      <w:widowControl/>
      <w:pBdr>
        <w:top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4">
    <w:name w:val="xl194"/>
    <w:basedOn w:val="Normal"/>
    <w:rsid w:val="008E2606"/>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5">
    <w:name w:val="xl195"/>
    <w:basedOn w:val="Normal"/>
    <w:rsid w:val="008E2606"/>
    <w:pPr>
      <w:widowControl/>
      <w:pBdr>
        <w:top w:val="single" w:sz="4" w:space="0" w:color="auto"/>
        <w:right w:val="single" w:sz="4" w:space="0" w:color="auto"/>
      </w:pBdr>
      <w:spacing w:before="100" w:beforeAutospacing="1" w:after="100" w:afterAutospacing="1"/>
    </w:pPr>
    <w:rPr>
      <w:snapToGrid/>
      <w:kern w:val="0"/>
      <w:sz w:val="24"/>
      <w:szCs w:val="24"/>
    </w:rPr>
  </w:style>
  <w:style w:type="paragraph" w:customStyle="1" w:styleId="xl196">
    <w:name w:val="xl19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97">
    <w:name w:val="xl197"/>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98">
    <w:name w:val="xl198"/>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99">
    <w:name w:val="xl199"/>
    <w:basedOn w:val="Normal"/>
    <w:rsid w:val="008E2606"/>
    <w:pPr>
      <w:widowControl/>
      <w:pBdr>
        <w:left w:val="single" w:sz="12" w:space="0" w:color="auto"/>
        <w:bottom w:val="single" w:sz="4" w:space="0" w:color="auto"/>
      </w:pBdr>
      <w:spacing w:before="100" w:beforeAutospacing="1" w:after="100" w:afterAutospacing="1"/>
    </w:pPr>
    <w:rPr>
      <w:b/>
      <w:bCs/>
      <w:snapToGrid/>
      <w:kern w:val="0"/>
      <w:szCs w:val="22"/>
    </w:rPr>
  </w:style>
  <w:style w:type="paragraph" w:customStyle="1" w:styleId="xl200">
    <w:name w:val="xl200"/>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1">
    <w:name w:val="xl20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2">
    <w:name w:val="xl202"/>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Cs w:val="22"/>
    </w:rPr>
  </w:style>
  <w:style w:type="paragraph" w:customStyle="1" w:styleId="xl203">
    <w:name w:val="xl20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04">
    <w:name w:val="xl204"/>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5">
    <w:name w:val="xl205"/>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6">
    <w:name w:val="xl206"/>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 w:val="24"/>
      <w:szCs w:val="24"/>
    </w:rPr>
  </w:style>
  <w:style w:type="paragraph" w:customStyle="1" w:styleId="xl207">
    <w:name w:val="xl207"/>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8">
    <w:name w:val="xl20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9">
    <w:name w:val="xl209"/>
    <w:basedOn w:val="Normal"/>
    <w:rsid w:val="008E2606"/>
    <w:pPr>
      <w:widowControl/>
      <w:pBdr>
        <w:top w:val="single" w:sz="4" w:space="0" w:color="auto"/>
        <w:left w:val="single" w:sz="8" w:space="0" w:color="auto"/>
        <w:right w:val="single" w:sz="4" w:space="0" w:color="auto"/>
      </w:pBdr>
      <w:spacing w:before="100" w:beforeAutospacing="1" w:after="100" w:afterAutospacing="1"/>
    </w:pPr>
    <w:rPr>
      <w:snapToGrid/>
      <w:kern w:val="0"/>
      <w:sz w:val="24"/>
      <w:szCs w:val="24"/>
    </w:rPr>
  </w:style>
  <w:style w:type="paragraph" w:customStyle="1" w:styleId="xl210">
    <w:name w:val="xl21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11">
    <w:name w:val="xl211"/>
    <w:basedOn w:val="Normal"/>
    <w:rsid w:val="008E2606"/>
    <w:pPr>
      <w:widowControl/>
      <w:pBdr>
        <w:top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212">
    <w:name w:val="xl212"/>
    <w:basedOn w:val="Normal"/>
    <w:rsid w:val="008E2606"/>
    <w:pPr>
      <w:widowControl/>
      <w:pBdr>
        <w:left w:val="single" w:sz="4" w:space="0" w:color="auto"/>
        <w:bottom w:val="single" w:sz="4" w:space="0" w:color="auto"/>
      </w:pBdr>
      <w:spacing w:before="100" w:beforeAutospacing="1" w:after="100" w:afterAutospacing="1"/>
    </w:pPr>
    <w:rPr>
      <w:snapToGrid/>
      <w:kern w:val="0"/>
      <w:sz w:val="24"/>
      <w:szCs w:val="24"/>
    </w:rPr>
  </w:style>
  <w:style w:type="paragraph" w:customStyle="1" w:styleId="xl213">
    <w:name w:val="xl213"/>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4">
    <w:name w:val="xl214"/>
    <w:basedOn w:val="Normal"/>
    <w:rsid w:val="008E2606"/>
    <w:pPr>
      <w:widowControl/>
      <w:pBdr>
        <w:top w:val="single" w:sz="4" w:space="0" w:color="auto"/>
        <w:left w:val="single" w:sz="4" w:space="0" w:color="auto"/>
      </w:pBdr>
      <w:spacing w:before="100" w:beforeAutospacing="1" w:after="100" w:afterAutospacing="1"/>
    </w:pPr>
    <w:rPr>
      <w:snapToGrid/>
      <w:kern w:val="0"/>
      <w:sz w:val="24"/>
      <w:szCs w:val="24"/>
    </w:rPr>
  </w:style>
  <w:style w:type="paragraph" w:customStyle="1" w:styleId="xl215">
    <w:name w:val="xl215"/>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6">
    <w:name w:val="xl216"/>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217">
    <w:name w:val="xl217"/>
    <w:basedOn w:val="Normal"/>
    <w:rsid w:val="008E2606"/>
    <w:pPr>
      <w:widowControl/>
      <w:pBdr>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218">
    <w:name w:val="xl218"/>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219">
    <w:name w:val="xl219"/>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20">
    <w:name w:val="xl220"/>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21">
    <w:name w:val="xl221"/>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Cs w:val="22"/>
    </w:rPr>
  </w:style>
  <w:style w:type="paragraph" w:customStyle="1" w:styleId="xl222">
    <w:name w:val="xl222"/>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3">
    <w:name w:val="xl223"/>
    <w:basedOn w:val="Normal"/>
    <w:rsid w:val="008E2606"/>
    <w:pPr>
      <w:widowControl/>
      <w:pBdr>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4">
    <w:name w:val="xl224"/>
    <w:basedOn w:val="Normal"/>
    <w:rsid w:val="008E2606"/>
    <w:pPr>
      <w:widowControl/>
      <w:pBdr>
        <w:bottom w:val="single" w:sz="4" w:space="0" w:color="auto"/>
        <w:right w:val="single" w:sz="4" w:space="0" w:color="auto"/>
      </w:pBdr>
      <w:spacing w:before="100" w:beforeAutospacing="1" w:after="100" w:afterAutospacing="1"/>
    </w:pPr>
    <w:rPr>
      <w:snapToGrid/>
      <w:kern w:val="0"/>
      <w:sz w:val="24"/>
      <w:szCs w:val="24"/>
    </w:rPr>
  </w:style>
  <w:style w:type="paragraph" w:customStyle="1" w:styleId="xl225">
    <w:name w:val="xl22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226">
    <w:name w:val="xl226"/>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27">
    <w:name w:val="xl227"/>
    <w:basedOn w:val="Normal"/>
    <w:rsid w:val="008E2606"/>
    <w:pPr>
      <w:widowControl/>
      <w:pBdr>
        <w:left w:val="single" w:sz="4" w:space="0" w:color="auto"/>
        <w:bottom w:val="single" w:sz="12" w:space="0" w:color="auto"/>
      </w:pBdr>
      <w:spacing w:before="100" w:beforeAutospacing="1" w:after="100" w:afterAutospacing="1"/>
    </w:pPr>
    <w:rPr>
      <w:snapToGrid/>
      <w:kern w:val="0"/>
      <w:sz w:val="24"/>
      <w:szCs w:val="24"/>
    </w:rPr>
  </w:style>
  <w:style w:type="paragraph" w:customStyle="1" w:styleId="xl228">
    <w:name w:val="xl228"/>
    <w:basedOn w:val="Normal"/>
    <w:rsid w:val="008E2606"/>
    <w:pPr>
      <w:widowControl/>
      <w:pBdr>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29">
    <w:name w:val="xl229"/>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0">
    <w:name w:val="xl23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1">
    <w:name w:val="xl23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2">
    <w:name w:val="xl232"/>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3">
    <w:name w:val="xl23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234">
    <w:name w:val="xl234"/>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235">
    <w:name w:val="xl235"/>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36">
    <w:name w:val="xl236"/>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237">
    <w:name w:val="xl237"/>
    <w:basedOn w:val="Normal"/>
    <w:rsid w:val="008E2606"/>
    <w:pPr>
      <w:widowControl/>
      <w:pBdr>
        <w:top w:val="single" w:sz="12" w:space="0" w:color="auto"/>
        <w:left w:val="single" w:sz="8" w:space="0" w:color="auto"/>
      </w:pBdr>
      <w:spacing w:before="100" w:beforeAutospacing="1" w:after="100" w:afterAutospacing="1"/>
      <w:jc w:val="center"/>
    </w:pPr>
    <w:rPr>
      <w:b/>
      <w:bCs/>
      <w:snapToGrid/>
      <w:kern w:val="0"/>
      <w:sz w:val="24"/>
      <w:szCs w:val="24"/>
    </w:rPr>
  </w:style>
  <w:style w:type="paragraph" w:customStyle="1" w:styleId="xl238">
    <w:name w:val="xl238"/>
    <w:basedOn w:val="Normal"/>
    <w:rsid w:val="008E2606"/>
    <w:pPr>
      <w:widowControl/>
      <w:pBdr>
        <w:left w:val="single" w:sz="12" w:space="0" w:color="auto"/>
      </w:pBdr>
      <w:spacing w:before="100" w:beforeAutospacing="1" w:after="100" w:afterAutospacing="1"/>
      <w:jc w:val="center"/>
      <w:textAlignment w:val="top"/>
    </w:pPr>
    <w:rPr>
      <w:snapToGrid/>
      <w:kern w:val="0"/>
      <w:sz w:val="24"/>
      <w:szCs w:val="24"/>
    </w:rPr>
  </w:style>
  <w:style w:type="paragraph" w:customStyle="1" w:styleId="xl239">
    <w:name w:val="xl239"/>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Cs w:val="22"/>
    </w:rPr>
  </w:style>
  <w:style w:type="paragraph" w:customStyle="1" w:styleId="xl240">
    <w:name w:val="xl240"/>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b/>
      <w:bCs/>
      <w:snapToGrid/>
      <w:kern w:val="0"/>
      <w:szCs w:val="22"/>
    </w:rPr>
  </w:style>
  <w:style w:type="paragraph" w:customStyle="1" w:styleId="xl241">
    <w:name w:val="xl24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2">
    <w:name w:val="xl242"/>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3">
    <w:name w:val="xl243"/>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4">
    <w:name w:val="xl244"/>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5">
    <w:name w:val="xl245"/>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Cs w:val="22"/>
    </w:rPr>
  </w:style>
  <w:style w:type="paragraph" w:customStyle="1" w:styleId="xl246">
    <w:name w:val="xl246"/>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7">
    <w:name w:val="xl247"/>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8">
    <w:name w:val="xl24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Cs w:val="22"/>
    </w:rPr>
  </w:style>
  <w:style w:type="paragraph" w:customStyle="1" w:styleId="xl249">
    <w:name w:val="xl24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snapToGrid/>
      <w:kern w:val="0"/>
      <w:sz w:val="24"/>
      <w:szCs w:val="24"/>
    </w:rPr>
  </w:style>
  <w:style w:type="paragraph" w:customStyle="1" w:styleId="xl250">
    <w:name w:val="xl25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51">
    <w:name w:val="xl25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2">
    <w:name w:val="xl252"/>
    <w:basedOn w:val="Normal"/>
    <w:rsid w:val="008E2606"/>
    <w:pPr>
      <w:widowControl/>
      <w:pBdr>
        <w:top w:val="single" w:sz="4" w:space="0" w:color="auto"/>
        <w:left w:val="single" w:sz="4" w:space="0" w:color="auto"/>
        <w:bottom w:val="single" w:sz="12" w:space="0" w:color="auto"/>
      </w:pBdr>
      <w:spacing w:before="100" w:beforeAutospacing="1" w:after="100" w:afterAutospacing="1"/>
    </w:pPr>
    <w:rPr>
      <w:b/>
      <w:bCs/>
      <w:snapToGrid/>
      <w:kern w:val="0"/>
      <w:szCs w:val="22"/>
    </w:rPr>
  </w:style>
  <w:style w:type="paragraph" w:customStyle="1" w:styleId="xl253">
    <w:name w:val="xl253"/>
    <w:basedOn w:val="Normal"/>
    <w:rsid w:val="008E2606"/>
    <w:pPr>
      <w:widowControl/>
      <w:pBdr>
        <w:top w:val="single" w:sz="4" w:space="0" w:color="auto"/>
      </w:pBdr>
      <w:spacing w:before="100" w:beforeAutospacing="1" w:after="100" w:afterAutospacing="1"/>
    </w:pPr>
    <w:rPr>
      <w:b/>
      <w:bCs/>
      <w:snapToGrid/>
      <w:kern w:val="0"/>
      <w:sz w:val="24"/>
      <w:szCs w:val="24"/>
    </w:rPr>
  </w:style>
  <w:style w:type="paragraph" w:customStyle="1" w:styleId="xl254">
    <w:name w:val="xl254"/>
    <w:basedOn w:val="Normal"/>
    <w:rsid w:val="008E2606"/>
    <w:pPr>
      <w:widowControl/>
      <w:pBdr>
        <w:top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5">
    <w:name w:val="xl25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256">
    <w:name w:val="xl25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Cs w:val="22"/>
    </w:rPr>
  </w:style>
  <w:style w:type="paragraph" w:customStyle="1" w:styleId="xl257">
    <w:name w:val="xl257"/>
    <w:basedOn w:val="Normal"/>
    <w:rsid w:val="008E2606"/>
    <w:pPr>
      <w:widowControl/>
      <w:pBdr>
        <w:top w:val="single" w:sz="4" w:space="0" w:color="auto"/>
        <w:left w:val="single" w:sz="12" w:space="0" w:color="auto"/>
        <w:right w:val="single" w:sz="4" w:space="0" w:color="auto"/>
      </w:pBdr>
      <w:spacing w:before="100" w:beforeAutospacing="1" w:after="100" w:afterAutospacing="1"/>
    </w:pPr>
    <w:rPr>
      <w:b/>
      <w:bCs/>
      <w:snapToGrid/>
      <w:kern w:val="0"/>
      <w:sz w:val="24"/>
      <w:szCs w:val="24"/>
    </w:rPr>
  </w:style>
  <w:style w:type="paragraph" w:customStyle="1" w:styleId="xl258">
    <w:name w:val="xl2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b/>
      <w:bCs/>
      <w:snapToGrid/>
      <w:kern w:val="0"/>
      <w:sz w:val="24"/>
      <w:szCs w:val="24"/>
    </w:rPr>
  </w:style>
  <w:style w:type="paragraph" w:customStyle="1" w:styleId="xl259">
    <w:name w:val="xl259"/>
    <w:basedOn w:val="Normal"/>
    <w:rsid w:val="008E2606"/>
    <w:pPr>
      <w:widowControl/>
      <w:pBdr>
        <w:top w:val="single" w:sz="4" w:space="0" w:color="auto"/>
        <w:left w:val="single" w:sz="8" w:space="0" w:color="auto"/>
        <w:right w:val="single" w:sz="4" w:space="0" w:color="auto"/>
      </w:pBdr>
      <w:spacing w:before="100" w:beforeAutospacing="1" w:after="100" w:afterAutospacing="1"/>
    </w:pPr>
    <w:rPr>
      <w:b/>
      <w:bCs/>
      <w:snapToGrid/>
      <w:kern w:val="0"/>
      <w:sz w:val="24"/>
      <w:szCs w:val="24"/>
    </w:rPr>
  </w:style>
  <w:style w:type="paragraph" w:customStyle="1" w:styleId="xl260">
    <w:name w:val="xl260"/>
    <w:basedOn w:val="Normal"/>
    <w:rsid w:val="008E2606"/>
    <w:pPr>
      <w:widowControl/>
      <w:pBdr>
        <w:top w:val="single" w:sz="4" w:space="0" w:color="auto"/>
        <w:right w:val="single" w:sz="4" w:space="0" w:color="auto"/>
      </w:pBdr>
      <w:spacing w:before="100" w:beforeAutospacing="1" w:after="100" w:afterAutospacing="1"/>
    </w:pPr>
    <w:rPr>
      <w:b/>
      <w:bCs/>
      <w:snapToGrid/>
      <w:kern w:val="0"/>
      <w:sz w:val="24"/>
      <w:szCs w:val="24"/>
    </w:rPr>
  </w:style>
  <w:style w:type="paragraph" w:customStyle="1" w:styleId="xl261">
    <w:name w:val="xl261"/>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2">
    <w:name w:val="xl262"/>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63">
    <w:name w:val="xl263"/>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4">
    <w:name w:val="xl264"/>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5">
    <w:name w:val="xl265"/>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6">
    <w:name w:val="xl266"/>
    <w:basedOn w:val="Normal"/>
    <w:rsid w:val="008E2606"/>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7">
    <w:name w:val="xl267"/>
    <w:basedOn w:val="Normal"/>
    <w:rsid w:val="008E2606"/>
    <w:pPr>
      <w:widowControl/>
      <w:pBdr>
        <w:top w:val="single" w:sz="4" w:space="0" w:color="auto"/>
        <w:bottom w:val="single" w:sz="12" w:space="0" w:color="auto"/>
      </w:pBdr>
      <w:spacing w:before="100" w:beforeAutospacing="1" w:after="100" w:afterAutospacing="1"/>
    </w:pPr>
    <w:rPr>
      <w:b/>
      <w:bCs/>
      <w:snapToGrid/>
      <w:kern w:val="0"/>
      <w:szCs w:val="22"/>
    </w:rPr>
  </w:style>
  <w:style w:type="paragraph" w:customStyle="1" w:styleId="xl268">
    <w:name w:val="xl268"/>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Cs w:val="22"/>
    </w:rPr>
  </w:style>
  <w:style w:type="paragraph" w:customStyle="1" w:styleId="xl269">
    <w:name w:val="xl26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0">
    <w:name w:val="xl270"/>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1">
    <w:name w:val="xl271"/>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2">
    <w:name w:val="xl272"/>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Cs w:val="22"/>
    </w:rPr>
  </w:style>
  <w:style w:type="paragraph" w:customStyle="1" w:styleId="xl273">
    <w:name w:val="xl273"/>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 w:val="24"/>
      <w:szCs w:val="24"/>
    </w:rPr>
  </w:style>
  <w:style w:type="paragraph" w:customStyle="1" w:styleId="xl274">
    <w:name w:val="xl274"/>
    <w:basedOn w:val="Normal"/>
    <w:rsid w:val="008E2606"/>
    <w:pPr>
      <w:widowControl/>
      <w:pBdr>
        <w:left w:val="single" w:sz="4" w:space="0" w:color="auto"/>
        <w:bottom w:val="single" w:sz="12" w:space="0" w:color="auto"/>
        <w:right w:val="single" w:sz="12" w:space="0" w:color="auto"/>
      </w:pBdr>
      <w:spacing w:before="100" w:beforeAutospacing="1" w:after="100" w:afterAutospacing="1"/>
      <w:jc w:val="right"/>
    </w:pPr>
    <w:rPr>
      <w:b/>
      <w:bCs/>
      <w:snapToGrid/>
      <w:kern w:val="0"/>
      <w:sz w:val="24"/>
      <w:szCs w:val="24"/>
    </w:rPr>
  </w:style>
  <w:style w:type="paragraph" w:customStyle="1" w:styleId="xl275">
    <w:name w:val="xl275"/>
    <w:basedOn w:val="Normal"/>
    <w:rsid w:val="008E2606"/>
    <w:pPr>
      <w:widowControl/>
      <w:pBdr>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276">
    <w:name w:val="xl276"/>
    <w:basedOn w:val="Normal"/>
    <w:rsid w:val="008E2606"/>
    <w:pPr>
      <w:widowControl/>
      <w:pBdr>
        <w:bottom w:val="single" w:sz="12" w:space="0" w:color="auto"/>
        <w:right w:val="single" w:sz="12" w:space="0" w:color="auto"/>
      </w:pBdr>
      <w:spacing w:before="100" w:beforeAutospacing="1" w:after="100" w:afterAutospacing="1"/>
      <w:jc w:val="center"/>
      <w:textAlignment w:val="top"/>
    </w:pPr>
    <w:rPr>
      <w:b/>
      <w:bCs/>
      <w:snapToGrid/>
      <w:kern w:val="0"/>
      <w:sz w:val="24"/>
      <w:szCs w:val="24"/>
    </w:rPr>
  </w:style>
  <w:style w:type="character" w:customStyle="1" w:styleId="Char11">
    <w:name w:val="Char11"/>
    <w:semiHidden/>
    <w:rsid w:val="008E2606"/>
    <w:rPr>
      <w:b/>
      <w:snapToGrid w:val="0"/>
      <w:kern w:val="28"/>
      <w:sz w:val="22"/>
      <w:lang w:val="en-US" w:eastAsia="en-US" w:bidi="ar-SA"/>
    </w:rPr>
  </w:style>
  <w:style w:type="character" w:customStyle="1" w:styleId="Char4">
    <w:name w:val="Char4"/>
    <w:semiHidden/>
    <w:rsid w:val="008E2606"/>
    <w:rPr>
      <w:rFonts w:ascii="Times New Roman Bold" w:hAnsi="Times New Roman Bold"/>
      <w:b/>
      <w:caps/>
      <w:snapToGrid w:val="0"/>
      <w:kern w:val="28"/>
      <w:sz w:val="22"/>
      <w:lang w:val="en-US" w:eastAsia="en-US" w:bidi="ar-SA"/>
    </w:rPr>
  </w:style>
  <w:style w:type="character" w:customStyle="1" w:styleId="Char2CharCharCharCharCharCharChar1">
    <w:name w:val="Char2 Char Char Char Char Char Char Char1"/>
    <w:semiHidden/>
    <w:rsid w:val="008E2606"/>
    <w:rPr>
      <w:snapToGrid w:val="0"/>
      <w:kern w:val="28"/>
      <w:sz w:val="24"/>
      <w:lang w:val="en-US" w:eastAsia="en-US" w:bidi="ar-SA"/>
    </w:rPr>
  </w:style>
  <w:style w:type="character" w:customStyle="1" w:styleId="Char21">
    <w:name w:val="Char21"/>
    <w:semiHidden/>
    <w:rsid w:val="008E2606"/>
    <w:rPr>
      <w:snapToGrid w:val="0"/>
      <w:kern w:val="28"/>
      <w:sz w:val="24"/>
      <w:lang w:val="en-US" w:eastAsia="en-US" w:bidi="ar-SA"/>
    </w:rPr>
  </w:style>
  <w:style w:type="character" w:customStyle="1" w:styleId="Normal11">
    <w:name w:val="Normal11"/>
    <w:rsid w:val="008E2606"/>
    <w:rPr>
      <w:rFonts w:ascii="Times New Roman" w:hAnsi="Times New Roman"/>
      <w:noProof w:val="0"/>
      <w:sz w:val="20"/>
      <w:lang w:val="en-US"/>
    </w:rPr>
  </w:style>
  <w:style w:type="character" w:customStyle="1" w:styleId="Normal21">
    <w:name w:val="Normal21"/>
    <w:rsid w:val="008E2606"/>
    <w:rPr>
      <w:rFonts w:ascii="Times New Roman" w:hAnsi="Times New Roman" w:cs="Times New Roman" w:hint="default"/>
    </w:rPr>
  </w:style>
  <w:style w:type="character" w:customStyle="1" w:styleId="Char31">
    <w:name w:val="Char31"/>
    <w:semiHidden/>
    <w:rsid w:val="008E2606"/>
    <w:rPr>
      <w:b/>
      <w:snapToGrid w:val="0"/>
      <w:kern w:val="28"/>
      <w:sz w:val="22"/>
      <w:lang w:val="en-US" w:eastAsia="en-US" w:bidi="ar-SA"/>
    </w:rPr>
  </w:style>
  <w:style w:type="character" w:customStyle="1" w:styleId="CharChar211">
    <w:name w:val="Char Char211"/>
    <w:locked/>
    <w:rsid w:val="008E2606"/>
    <w:rPr>
      <w:rFonts w:ascii="Times New Roman Bold" w:hAnsi="Times New Roman Bold"/>
      <w:b/>
      <w:caps/>
      <w:snapToGrid w:val="0"/>
      <w:kern w:val="28"/>
      <w:sz w:val="22"/>
      <w:lang w:val="en-US" w:eastAsia="en-US" w:bidi="ar-SA"/>
    </w:rPr>
  </w:style>
  <w:style w:type="character" w:customStyle="1" w:styleId="CharChar201">
    <w:name w:val="Char Char201"/>
    <w:locked/>
    <w:rsid w:val="008E2606"/>
    <w:rPr>
      <w:b/>
      <w:snapToGrid w:val="0"/>
      <w:kern w:val="28"/>
      <w:sz w:val="22"/>
      <w:lang w:val="en-US" w:eastAsia="en-US" w:bidi="ar-SA"/>
    </w:rPr>
  </w:style>
  <w:style w:type="character" w:customStyle="1" w:styleId="CharChar131">
    <w:name w:val="Char Char131"/>
    <w:semiHidden/>
    <w:locked/>
    <w:rsid w:val="008E2606"/>
    <w:rPr>
      <w:lang w:val="en-US" w:eastAsia="en-US" w:bidi="ar-SA"/>
    </w:rPr>
  </w:style>
  <w:style w:type="character" w:customStyle="1" w:styleId="CharChar111">
    <w:name w:val="Char Char111"/>
    <w:semiHidden/>
    <w:locked/>
    <w:rsid w:val="008E2606"/>
    <w:rPr>
      <w:b/>
      <w:snapToGrid w:val="0"/>
      <w:kern w:val="28"/>
      <w:sz w:val="22"/>
      <w:lang w:val="en-US" w:eastAsia="en-US" w:bidi="ar-SA"/>
    </w:rPr>
  </w:style>
  <w:style w:type="character" w:customStyle="1" w:styleId="CharChar101">
    <w:name w:val="Char Char101"/>
    <w:semiHidden/>
    <w:locked/>
    <w:rsid w:val="008E2606"/>
    <w:rPr>
      <w:snapToGrid w:val="0"/>
      <w:kern w:val="28"/>
      <w:sz w:val="22"/>
      <w:lang w:val="en-US" w:eastAsia="en-US" w:bidi="ar-SA"/>
    </w:rPr>
  </w:style>
  <w:style w:type="character" w:customStyle="1" w:styleId="CharChar121">
    <w:name w:val="Char Char121"/>
    <w:semiHidden/>
    <w:locked/>
    <w:rsid w:val="008E2606"/>
    <w:rPr>
      <w:snapToGrid w:val="0"/>
      <w:kern w:val="28"/>
      <w:lang w:val="en-US" w:eastAsia="en-US" w:bidi="ar-SA"/>
    </w:rPr>
  </w:style>
  <w:style w:type="character" w:customStyle="1" w:styleId="CharChar91">
    <w:name w:val="Char Char91"/>
    <w:semiHidden/>
    <w:locked/>
    <w:rsid w:val="008E2606"/>
    <w:rPr>
      <w:rFonts w:ascii="Tahoma" w:hAnsi="Tahoma" w:cs="Tahoma"/>
      <w:kern w:val="28"/>
      <w:sz w:val="16"/>
      <w:szCs w:val="16"/>
      <w:lang w:val="en-US" w:eastAsia="en-US" w:bidi="ar-SA"/>
    </w:rPr>
  </w:style>
  <w:style w:type="paragraph" w:customStyle="1" w:styleId="xl277">
    <w:name w:val="xl277"/>
    <w:basedOn w:val="Normal"/>
    <w:rsid w:val="008E2606"/>
    <w:pPr>
      <w:widowControl/>
      <w:pBdr>
        <w:top w:val="single" w:sz="12" w:space="0" w:color="auto"/>
        <w:left w:val="single" w:sz="4" w:space="0" w:color="auto"/>
      </w:pBdr>
      <w:spacing w:before="100" w:beforeAutospacing="1" w:after="100" w:afterAutospacing="1"/>
    </w:pPr>
    <w:rPr>
      <w:snapToGrid/>
      <w:kern w:val="0"/>
      <w:sz w:val="24"/>
      <w:szCs w:val="24"/>
    </w:rPr>
  </w:style>
  <w:style w:type="paragraph" w:customStyle="1" w:styleId="xl278">
    <w:name w:val="xl278"/>
    <w:basedOn w:val="Normal"/>
    <w:rsid w:val="008E2606"/>
    <w:pPr>
      <w:widowControl/>
      <w:pBdr>
        <w:top w:val="single" w:sz="12" w:space="0" w:color="auto"/>
        <w:right w:val="single" w:sz="12" w:space="0" w:color="auto"/>
      </w:pBdr>
      <w:spacing w:before="100" w:beforeAutospacing="1" w:after="100" w:afterAutospacing="1"/>
    </w:pPr>
    <w:rPr>
      <w:snapToGrid/>
      <w:kern w:val="0"/>
      <w:sz w:val="24"/>
      <w:szCs w:val="24"/>
    </w:rPr>
  </w:style>
  <w:style w:type="paragraph" w:customStyle="1" w:styleId="xl279">
    <w:name w:val="xl279"/>
    <w:basedOn w:val="Normal"/>
    <w:rsid w:val="008E2606"/>
    <w:pPr>
      <w:widowControl/>
      <w:pBdr>
        <w:left w:val="single" w:sz="4" w:space="0" w:color="auto"/>
      </w:pBdr>
      <w:spacing w:before="100" w:beforeAutospacing="1" w:after="100" w:afterAutospacing="1"/>
    </w:pPr>
    <w:rPr>
      <w:snapToGrid/>
      <w:kern w:val="0"/>
      <w:sz w:val="24"/>
      <w:szCs w:val="24"/>
    </w:rPr>
  </w:style>
  <w:style w:type="paragraph" w:customStyle="1" w:styleId="xl280">
    <w:name w:val="xl280"/>
    <w:basedOn w:val="Normal"/>
    <w:rsid w:val="008E2606"/>
    <w:pPr>
      <w:widowControl/>
      <w:pBdr>
        <w:right w:val="single" w:sz="12" w:space="0" w:color="auto"/>
      </w:pBdr>
      <w:spacing w:before="100" w:beforeAutospacing="1" w:after="100" w:afterAutospacing="1"/>
    </w:pPr>
    <w:rPr>
      <w:snapToGrid/>
      <w:kern w:val="0"/>
      <w:sz w:val="24"/>
      <w:szCs w:val="24"/>
    </w:rPr>
  </w:style>
  <w:style w:type="paragraph" w:customStyle="1" w:styleId="xl281">
    <w:name w:val="xl281"/>
    <w:basedOn w:val="Normal"/>
    <w:rsid w:val="008E2606"/>
    <w:pPr>
      <w:widowControl/>
      <w:pBdr>
        <w:left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82">
    <w:name w:val="xl282"/>
    <w:basedOn w:val="Normal"/>
    <w:rsid w:val="008E2606"/>
    <w:pPr>
      <w:widowControl/>
      <w:pBdr>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83">
    <w:name w:val="xl283"/>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284">
    <w:name w:val="xl284"/>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285">
    <w:name w:val="xl285"/>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286">
    <w:name w:val="xl286"/>
    <w:basedOn w:val="Normal"/>
    <w:rsid w:val="008E2606"/>
    <w:pPr>
      <w:widowControl/>
      <w:pBdr>
        <w:top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87">
    <w:name w:val="xl287"/>
    <w:basedOn w:val="Normal"/>
    <w:rsid w:val="008E2606"/>
    <w:pPr>
      <w:widowControl/>
      <w:pBdr>
        <w:left w:val="single" w:sz="12" w:space="0" w:color="auto"/>
        <w:bottom w:val="single" w:sz="4" w:space="0" w:color="auto"/>
      </w:pBdr>
      <w:spacing w:before="100" w:beforeAutospacing="1" w:after="100" w:afterAutospacing="1"/>
    </w:pPr>
    <w:rPr>
      <w:snapToGrid/>
      <w:kern w:val="0"/>
      <w:sz w:val="24"/>
      <w:szCs w:val="24"/>
    </w:rPr>
  </w:style>
  <w:style w:type="paragraph" w:customStyle="1" w:styleId="xl288">
    <w:name w:val="xl288"/>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289">
    <w:name w:val="xl289"/>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290">
    <w:name w:val="xl290"/>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291">
    <w:name w:val="xl291"/>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292">
    <w:name w:val="xl29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93">
    <w:name w:val="xl293"/>
    <w:basedOn w:val="Normal"/>
    <w:rsid w:val="008E2606"/>
    <w:pPr>
      <w:widowControl/>
      <w:spacing w:before="100" w:beforeAutospacing="1" w:after="100" w:afterAutospacing="1"/>
      <w:jc w:val="center"/>
    </w:pPr>
    <w:rPr>
      <w:snapToGrid/>
      <w:kern w:val="0"/>
      <w:sz w:val="24"/>
      <w:szCs w:val="24"/>
    </w:rPr>
  </w:style>
  <w:style w:type="paragraph" w:customStyle="1" w:styleId="xl294">
    <w:name w:val="xl29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295">
    <w:name w:val="xl295"/>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296">
    <w:name w:val="xl296"/>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297">
    <w:name w:val="xl29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298">
    <w:name w:val="xl298"/>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299">
    <w:name w:val="xl299"/>
    <w:basedOn w:val="Normal"/>
    <w:rsid w:val="008E2606"/>
    <w:pPr>
      <w:widowControl/>
      <w:spacing w:before="100" w:beforeAutospacing="1" w:after="100" w:afterAutospacing="1"/>
      <w:jc w:val="center"/>
    </w:pPr>
    <w:rPr>
      <w:b/>
      <w:bCs/>
      <w:snapToGrid/>
      <w:kern w:val="0"/>
      <w:sz w:val="24"/>
      <w:szCs w:val="24"/>
    </w:rPr>
  </w:style>
  <w:style w:type="paragraph" w:customStyle="1" w:styleId="xl300">
    <w:name w:val="xl300"/>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01">
    <w:name w:val="xl301"/>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02">
    <w:name w:val="xl302"/>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303">
    <w:name w:val="xl303"/>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4">
    <w:name w:val="xl304"/>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5">
    <w:name w:val="xl305"/>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6">
    <w:name w:val="xl30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7">
    <w:name w:val="xl307"/>
    <w:basedOn w:val="Normal"/>
    <w:rsid w:val="008E2606"/>
    <w:pPr>
      <w:widowControl/>
      <w:pBdr>
        <w:top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8">
    <w:name w:val="xl308"/>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9">
    <w:name w:val="xl309"/>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10">
    <w:name w:val="xl3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1">
    <w:name w:val="xl311"/>
    <w:basedOn w:val="Normal"/>
    <w:rsid w:val="008E2606"/>
    <w:pPr>
      <w:widowControl/>
      <w:pBdr>
        <w:top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2">
    <w:name w:val="xl3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3">
    <w:name w:val="xl313"/>
    <w:basedOn w:val="Normal"/>
    <w:rsid w:val="008E2606"/>
    <w:pPr>
      <w:widowControl/>
      <w:pBdr>
        <w:top w:val="single" w:sz="4" w:space="0" w:color="auto"/>
        <w:left w:val="single" w:sz="12" w:space="0" w:color="auto"/>
        <w:bottom w:val="single" w:sz="4" w:space="0" w:color="auto"/>
      </w:pBdr>
      <w:spacing w:before="100" w:beforeAutospacing="1" w:after="100" w:afterAutospacing="1"/>
    </w:pPr>
    <w:rPr>
      <w:snapToGrid/>
      <w:kern w:val="0"/>
      <w:sz w:val="24"/>
      <w:szCs w:val="24"/>
    </w:rPr>
  </w:style>
  <w:style w:type="paragraph" w:customStyle="1" w:styleId="xl314">
    <w:name w:val="xl314"/>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15">
    <w:name w:val="xl315"/>
    <w:basedOn w:val="Normal"/>
    <w:rsid w:val="008E2606"/>
    <w:pPr>
      <w:widowControl/>
      <w:pBdr>
        <w:left w:val="single" w:sz="12" w:space="0" w:color="auto"/>
      </w:pBdr>
      <w:spacing w:before="100" w:beforeAutospacing="1" w:after="100" w:afterAutospacing="1"/>
      <w:jc w:val="center"/>
      <w:textAlignment w:val="top"/>
    </w:pPr>
    <w:rPr>
      <w:b/>
      <w:bCs/>
      <w:snapToGrid/>
      <w:kern w:val="0"/>
      <w:sz w:val="24"/>
      <w:szCs w:val="24"/>
    </w:rPr>
  </w:style>
  <w:style w:type="paragraph" w:customStyle="1" w:styleId="xl316">
    <w:name w:val="xl316"/>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317">
    <w:name w:val="xl31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18">
    <w:name w:val="xl318"/>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19">
    <w:name w:val="xl319"/>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20">
    <w:name w:val="xl320"/>
    <w:basedOn w:val="Normal"/>
    <w:rsid w:val="008E2606"/>
    <w:pPr>
      <w:widowControl/>
      <w:pBdr>
        <w:top w:val="single" w:sz="12"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321">
    <w:name w:val="xl321"/>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322">
    <w:name w:val="xl322"/>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23">
    <w:name w:val="xl32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24">
    <w:name w:val="xl32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25">
    <w:name w:val="xl32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26">
    <w:name w:val="xl32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27">
    <w:name w:val="xl327"/>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28">
    <w:name w:val="xl328"/>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29">
    <w:name w:val="xl329"/>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30">
    <w:name w:val="xl330"/>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31">
    <w:name w:val="xl331"/>
    <w:basedOn w:val="Normal"/>
    <w:rsid w:val="008E2606"/>
    <w:pPr>
      <w:widowControl/>
      <w:pBdr>
        <w:top w:val="single" w:sz="12" w:space="0" w:color="auto"/>
        <w:right w:val="single" w:sz="4" w:space="0" w:color="auto"/>
      </w:pBdr>
      <w:spacing w:before="100" w:beforeAutospacing="1" w:after="100" w:afterAutospacing="1"/>
    </w:pPr>
    <w:rPr>
      <w:snapToGrid/>
      <w:kern w:val="0"/>
      <w:sz w:val="24"/>
      <w:szCs w:val="24"/>
    </w:rPr>
  </w:style>
  <w:style w:type="paragraph" w:customStyle="1" w:styleId="xl332">
    <w:name w:val="xl332"/>
    <w:basedOn w:val="Normal"/>
    <w:rsid w:val="008E2606"/>
    <w:pPr>
      <w:widowControl/>
      <w:pBdr>
        <w:left w:val="single" w:sz="12" w:space="0" w:color="auto"/>
      </w:pBdr>
      <w:spacing w:before="100" w:beforeAutospacing="1" w:after="100" w:afterAutospacing="1"/>
    </w:pPr>
    <w:rPr>
      <w:snapToGrid/>
      <w:kern w:val="0"/>
      <w:sz w:val="24"/>
      <w:szCs w:val="24"/>
    </w:rPr>
  </w:style>
  <w:style w:type="paragraph" w:customStyle="1" w:styleId="xl333">
    <w:name w:val="xl333"/>
    <w:basedOn w:val="Normal"/>
    <w:rsid w:val="008E2606"/>
    <w:pPr>
      <w:widowControl/>
      <w:pBdr>
        <w:right w:val="single" w:sz="4" w:space="0" w:color="auto"/>
      </w:pBdr>
      <w:spacing w:before="100" w:beforeAutospacing="1" w:after="100" w:afterAutospacing="1"/>
    </w:pPr>
    <w:rPr>
      <w:snapToGrid/>
      <w:kern w:val="0"/>
      <w:sz w:val="24"/>
      <w:szCs w:val="24"/>
    </w:rPr>
  </w:style>
  <w:style w:type="paragraph" w:customStyle="1" w:styleId="xl334">
    <w:name w:val="xl334"/>
    <w:basedOn w:val="Normal"/>
    <w:rsid w:val="008E2606"/>
    <w:pPr>
      <w:widowControl/>
      <w:pBdr>
        <w:bottom w:val="single" w:sz="12" w:space="0" w:color="auto"/>
        <w:right w:val="single" w:sz="4" w:space="0" w:color="auto"/>
      </w:pBdr>
      <w:spacing w:before="100" w:beforeAutospacing="1" w:after="100" w:afterAutospacing="1"/>
    </w:pPr>
    <w:rPr>
      <w:snapToGrid/>
      <w:kern w:val="0"/>
      <w:sz w:val="24"/>
      <w:szCs w:val="24"/>
    </w:rPr>
  </w:style>
  <w:style w:type="paragraph" w:customStyle="1" w:styleId="xl335">
    <w:name w:val="xl33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36">
    <w:name w:val="xl336"/>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37">
    <w:name w:val="xl337"/>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38">
    <w:name w:val="xl338"/>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39">
    <w:name w:val="xl339"/>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40">
    <w:name w:val="xl340"/>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1">
    <w:name w:val="xl341"/>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342">
    <w:name w:val="xl342"/>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3">
    <w:name w:val="xl343"/>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4">
    <w:name w:val="xl344"/>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45">
    <w:name w:val="xl345"/>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6">
    <w:name w:val="xl346"/>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7">
    <w:name w:val="xl347"/>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8">
    <w:name w:val="xl348"/>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49">
    <w:name w:val="xl349"/>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0">
    <w:name w:val="xl35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51">
    <w:name w:val="xl351"/>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352">
    <w:name w:val="xl352"/>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353">
    <w:name w:val="xl353"/>
    <w:basedOn w:val="Normal"/>
    <w:rsid w:val="008E2606"/>
    <w:pPr>
      <w:widowControl/>
      <w:pBdr>
        <w:top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354">
    <w:name w:val="xl354"/>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55">
    <w:name w:val="xl35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56">
    <w:name w:val="xl35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57">
    <w:name w:val="xl357"/>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8">
    <w:name w:val="xl358"/>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9">
    <w:name w:val="xl359"/>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60">
    <w:name w:val="xl360"/>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1">
    <w:name w:val="xl361"/>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2">
    <w:name w:val="xl362"/>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63">
    <w:name w:val="xl363"/>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4">
    <w:name w:val="xl364"/>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65">
    <w:name w:val="xl365"/>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6">
    <w:name w:val="xl36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7">
    <w:name w:val="xl36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8">
    <w:name w:val="xl368"/>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9">
    <w:name w:val="xl369"/>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0">
    <w:name w:val="xl370"/>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71">
    <w:name w:val="xl371"/>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72">
    <w:name w:val="xl372"/>
    <w:basedOn w:val="Normal"/>
    <w:rsid w:val="008E2606"/>
    <w:pPr>
      <w:widowControl/>
      <w:pBdr>
        <w:top w:val="single" w:sz="12" w:space="0" w:color="auto"/>
      </w:pBdr>
      <w:spacing w:before="100" w:beforeAutospacing="1" w:after="100" w:afterAutospacing="1"/>
      <w:jc w:val="both"/>
      <w:textAlignment w:val="center"/>
    </w:pPr>
    <w:rPr>
      <w:snapToGrid/>
      <w:kern w:val="0"/>
      <w:sz w:val="20"/>
    </w:rPr>
  </w:style>
  <w:style w:type="paragraph" w:customStyle="1" w:styleId="xl373">
    <w:name w:val="xl373"/>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napToGrid/>
      <w:kern w:val="0"/>
      <w:sz w:val="24"/>
      <w:szCs w:val="24"/>
    </w:rPr>
  </w:style>
  <w:style w:type="paragraph" w:customStyle="1" w:styleId="xl374">
    <w:name w:val="xl374"/>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75">
    <w:name w:val="xl375"/>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6">
    <w:name w:val="xl376"/>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7">
    <w:name w:val="xl37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78">
    <w:name w:val="xl378"/>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9">
    <w:name w:val="xl379"/>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0">
    <w:name w:val="xl38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381">
    <w:name w:val="xl381"/>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2">
    <w:name w:val="xl382"/>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83">
    <w:name w:val="xl383"/>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84">
    <w:name w:val="xl384"/>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85">
    <w:name w:val="xl38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86">
    <w:name w:val="xl38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87">
    <w:name w:val="xl38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8">
    <w:name w:val="xl388"/>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9">
    <w:name w:val="xl389"/>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90">
    <w:name w:val="xl390"/>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1">
    <w:name w:val="xl39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92">
    <w:name w:val="xl392"/>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3">
    <w:name w:val="xl39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94">
    <w:name w:val="xl39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95">
    <w:name w:val="xl39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96">
    <w:name w:val="xl396"/>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397">
    <w:name w:val="xl397"/>
    <w:basedOn w:val="Normal"/>
    <w:rsid w:val="008E2606"/>
    <w:pPr>
      <w:widowControl/>
      <w:spacing w:before="100" w:beforeAutospacing="1" w:after="100" w:afterAutospacing="1"/>
      <w:jc w:val="center"/>
    </w:pPr>
    <w:rPr>
      <w:b/>
      <w:bCs/>
      <w:snapToGrid/>
      <w:kern w:val="0"/>
      <w:sz w:val="24"/>
      <w:szCs w:val="24"/>
    </w:rPr>
  </w:style>
  <w:style w:type="paragraph" w:customStyle="1" w:styleId="xl398">
    <w:name w:val="xl398"/>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99">
    <w:name w:val="xl399"/>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400">
    <w:name w:val="xl40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401">
    <w:name w:val="xl40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02">
    <w:name w:val="xl40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403">
    <w:name w:val="xl403"/>
    <w:basedOn w:val="Normal"/>
    <w:rsid w:val="008E2606"/>
    <w:pPr>
      <w:widowControl/>
      <w:spacing w:before="100" w:beforeAutospacing="1" w:after="100" w:afterAutospacing="1"/>
      <w:jc w:val="center"/>
    </w:pPr>
    <w:rPr>
      <w:snapToGrid/>
      <w:kern w:val="0"/>
      <w:sz w:val="24"/>
      <w:szCs w:val="24"/>
    </w:rPr>
  </w:style>
  <w:style w:type="paragraph" w:customStyle="1" w:styleId="xl404">
    <w:name w:val="xl40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405">
    <w:name w:val="xl405"/>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406">
    <w:name w:val="xl406"/>
    <w:basedOn w:val="Normal"/>
    <w:rsid w:val="008E2606"/>
    <w:pPr>
      <w:widowControl/>
      <w:pBdr>
        <w:top w:val="single" w:sz="12" w:space="0" w:color="auto"/>
      </w:pBdr>
      <w:spacing w:before="100" w:beforeAutospacing="1" w:after="100" w:afterAutospacing="1"/>
      <w:jc w:val="both"/>
    </w:pPr>
    <w:rPr>
      <w:snapToGrid/>
      <w:kern w:val="0"/>
      <w:sz w:val="20"/>
    </w:rPr>
  </w:style>
  <w:style w:type="paragraph" w:customStyle="1" w:styleId="xl407">
    <w:name w:val="xl407"/>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08">
    <w:name w:val="xl408"/>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409">
    <w:name w:val="xl409"/>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410">
    <w:name w:val="xl4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1">
    <w:name w:val="xl411"/>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2">
    <w:name w:val="xl4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3">
    <w:name w:val="xl413"/>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4">
    <w:name w:val="xl414"/>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415">
    <w:name w:val="xl415"/>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6">
    <w:name w:val="xl416"/>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17">
    <w:name w:val="xl417"/>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8">
    <w:name w:val="xl418"/>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9">
    <w:name w:val="xl419"/>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420">
    <w:name w:val="xl42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421">
    <w:name w:val="xl421"/>
    <w:basedOn w:val="Normal"/>
    <w:rsid w:val="008E2606"/>
    <w:pPr>
      <w:widowControl/>
      <w:pBdr>
        <w:bottom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CC20D5"/>
    <w:pPr>
      <w:ind w:left="720"/>
      <w:contextualSpacing/>
    </w:pPr>
  </w:style>
  <w:style w:type="paragraph" w:styleId="TOCHeading">
    <w:name w:val="TOC Heading"/>
    <w:basedOn w:val="Heading1"/>
    <w:next w:val="Normal"/>
    <w:uiPriority w:val="39"/>
    <w:unhideWhenUsed/>
    <w:qFormat/>
    <w:rsid w:val="007E3C88"/>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Mention">
    <w:name w:val="Mention"/>
    <w:basedOn w:val="DefaultParagraphFont"/>
    <w:uiPriority w:val="99"/>
    <w:semiHidden/>
    <w:unhideWhenUsed/>
    <w:rsid w:val="003447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www.fcc.gov/medi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bcpiweb.com/" TargetMode="Externa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report-ownership-commercial-broadcast-stations-0" TargetMode="External"/><Relationship Id="rId2" Type="http://schemas.openxmlformats.org/officeDocument/2006/relationships/hyperlink" Target="http://www.reginfo.gov/public/do/PRAViewDocument?ref_nbr=201302-3060-019" TargetMode="External"/><Relationship Id="rId1" Type="http://schemas.openxmlformats.org/officeDocument/2006/relationships/hyperlink" Target="http://licensing.fcc.gov/prod/cdbs/pubacc/prod/cdbs_p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1</Pages>
  <Words>17813</Words>
  <Characters>81098</Characters>
  <Application>Microsoft Office Word</Application>
  <DocSecurity>0</DocSecurity>
  <Lines>9215</Lines>
  <Paragraphs>7732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92932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2017-04-03T16:28:00Z</cp:lastPrinted>
  <dcterms:created xsi:type="dcterms:W3CDTF">2017-05-10T19:37:00Z</dcterms:created>
  <dcterms:modified xsi:type="dcterms:W3CDTF">2017-05-10T19:37:00Z</dcterms:modified>
  <cp:category> </cp:category>
  <cp:contentStatus> </cp:contentStatus>
</cp:coreProperties>
</file>