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D5B" w:rsidRDefault="001F4D5B" w:rsidP="001F4D5B">
      <w:pPr>
        <w:jc w:val="center"/>
        <w:rPr>
          <w:b/>
        </w:rPr>
      </w:pPr>
      <w:bookmarkStart w:id="0" w:name="_GoBack"/>
      <w:bookmarkEnd w:id="0"/>
      <w:r>
        <w:rPr>
          <w:b/>
          <w:noProof/>
        </w:rPr>
        <w:drawing>
          <wp:inline distT="0" distB="0" distL="0" distR="0" wp14:anchorId="39264244" wp14:editId="0BC8F303">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7">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1F4D5B" w:rsidRDefault="001F4D5B" w:rsidP="001F4D5B">
      <w:pPr>
        <w:rPr>
          <w:b/>
          <w:bCs/>
        </w:rPr>
      </w:pPr>
    </w:p>
    <w:p w:rsidR="001F4D5B" w:rsidRPr="00221F45" w:rsidRDefault="001F4D5B" w:rsidP="001F4D5B">
      <w:pPr>
        <w:rPr>
          <w:b/>
          <w:bCs/>
        </w:rPr>
      </w:pPr>
      <w:r w:rsidRPr="00221F45">
        <w:rPr>
          <w:b/>
          <w:bCs/>
        </w:rPr>
        <w:t xml:space="preserve">Media Contact: </w:t>
      </w:r>
    </w:p>
    <w:p w:rsidR="001F4D5B" w:rsidRPr="00221F45" w:rsidRDefault="001F4D5B" w:rsidP="001F4D5B">
      <w:pPr>
        <w:rPr>
          <w:bCs/>
        </w:rPr>
      </w:pPr>
      <w:r w:rsidRPr="00221F45">
        <w:rPr>
          <w:bCs/>
        </w:rPr>
        <w:t>David Grossman, (202) 418-2100</w:t>
      </w:r>
    </w:p>
    <w:p w:rsidR="001F4D5B" w:rsidRPr="00221F45" w:rsidRDefault="001F4D5B" w:rsidP="001F4D5B">
      <w:pPr>
        <w:rPr>
          <w:bCs/>
        </w:rPr>
      </w:pPr>
      <w:r w:rsidRPr="00221F45">
        <w:rPr>
          <w:bCs/>
        </w:rPr>
        <w:t>david.grossman@fcc.gov</w:t>
      </w:r>
    </w:p>
    <w:p w:rsidR="001F4D5B" w:rsidRPr="00221F45" w:rsidRDefault="001F4D5B" w:rsidP="001F4D5B">
      <w:pPr>
        <w:rPr>
          <w:bCs/>
        </w:rPr>
      </w:pPr>
    </w:p>
    <w:p w:rsidR="001F4D5B" w:rsidRPr="00221F45" w:rsidRDefault="001F4D5B" w:rsidP="001F4D5B">
      <w:pPr>
        <w:rPr>
          <w:b/>
        </w:rPr>
      </w:pPr>
      <w:r w:rsidRPr="00221F45">
        <w:rPr>
          <w:b/>
        </w:rPr>
        <w:t>For Immediate Release</w:t>
      </w:r>
    </w:p>
    <w:p w:rsidR="001F4D5B" w:rsidRPr="00221F45" w:rsidRDefault="001F4D5B" w:rsidP="001F4D5B">
      <w:pPr>
        <w:jc w:val="center"/>
        <w:rPr>
          <w:b/>
          <w:bCs/>
        </w:rPr>
      </w:pPr>
    </w:p>
    <w:p w:rsidR="001F4D5B" w:rsidRPr="00221F45" w:rsidRDefault="001F4D5B" w:rsidP="001F4D5B">
      <w:pPr>
        <w:tabs>
          <w:tab w:val="left" w:pos="8625"/>
        </w:tabs>
        <w:jc w:val="center"/>
        <w:rPr>
          <w:b/>
          <w:bCs/>
        </w:rPr>
      </w:pPr>
      <w:r w:rsidRPr="00221F45">
        <w:rPr>
          <w:b/>
          <w:bCs/>
        </w:rPr>
        <w:t xml:space="preserve">COMMISSIONER CLYBURN STATEMENT </w:t>
      </w:r>
      <w:r w:rsidRPr="00221F45">
        <w:rPr>
          <w:b/>
          <w:bCs/>
        </w:rPr>
        <w:br/>
      </w:r>
      <w:r>
        <w:rPr>
          <w:b/>
          <w:bCs/>
        </w:rPr>
        <w:t>ON INMATE CALLING DECISION IN THE D.C. CIRCUIT</w:t>
      </w:r>
    </w:p>
    <w:p w:rsidR="001F4D5B" w:rsidRPr="00221F45" w:rsidRDefault="001F4D5B" w:rsidP="001F4D5B">
      <w:pPr>
        <w:tabs>
          <w:tab w:val="left" w:pos="8625"/>
        </w:tabs>
        <w:jc w:val="center"/>
        <w:rPr>
          <w:i/>
          <w:color w:val="F2F2F2" w:themeColor="background1" w:themeShade="F2"/>
        </w:rPr>
      </w:pPr>
      <w:r w:rsidRPr="00221F45">
        <w:rPr>
          <w:b/>
          <w:bCs/>
          <w:i/>
        </w:rPr>
        <w:t xml:space="preserve">  </w:t>
      </w:r>
      <w:r w:rsidRPr="00221F45">
        <w:rPr>
          <w:b/>
          <w:bCs/>
          <w:i/>
          <w:color w:val="F2F2F2" w:themeColor="background1" w:themeShade="F2"/>
        </w:rPr>
        <w:t xml:space="preserve">-- </w:t>
      </w:r>
    </w:p>
    <w:p w:rsidR="008960EE" w:rsidRDefault="001F4D5B" w:rsidP="008960EE">
      <w:r>
        <w:t>WASHINGTON, June 13, 2017 –</w:t>
      </w:r>
      <w:r w:rsidR="008960EE">
        <w:t xml:space="preserve"> FCC Commissioner Mignon Clyburn issued the following statement in response to the D.C. Circuit’s decision in </w:t>
      </w:r>
      <w:r w:rsidR="008960EE" w:rsidRPr="007E1E09">
        <w:rPr>
          <w:i/>
        </w:rPr>
        <w:t>Global Tel*Link v. FCC</w:t>
      </w:r>
      <w:r w:rsidR="008960EE">
        <w:t>:</w:t>
      </w:r>
      <w:r w:rsidR="008960EE">
        <w:br/>
      </w:r>
      <w:r w:rsidR="008960EE">
        <w:br/>
      </w:r>
      <w:r>
        <w:t xml:space="preserve"> </w:t>
      </w:r>
      <w:r w:rsidR="008960EE" w:rsidRPr="008960EE">
        <w:t>“Today’s D.C. Circuit decision is deeply disappointing, not just for me and the many advocates who have fought for more than a decade to bring about much needed reform in the inmate calling services regime ... it is a sad day for the more than 2.7 million children in this country with at least one incarcerated parent. But the families who have experienced the pain, anguish and financial burden of trying to communicate with a loved one in jail or prison, are still count</w:t>
      </w:r>
      <w:r w:rsidR="008960EE">
        <w:t>ing on us, so we will press on.”</w:t>
      </w:r>
    </w:p>
    <w:p w:rsidR="008960EE" w:rsidRDefault="008960EE" w:rsidP="008960EE"/>
    <w:p w:rsidR="001F4D5B" w:rsidRDefault="008960EE" w:rsidP="008960EE">
      <w:r>
        <w:t>“</w:t>
      </w:r>
      <w:r w:rsidRPr="008960EE">
        <w:t xml:space="preserve">I remain committed to doing everything I can from working with my colleagues at the Commission, to supporting the efforts of Congress and those in the states to bring relief to millions who continue to suffer from the greatest form of regulatory injustice I have seen in my 18 years </w:t>
      </w:r>
      <w:r>
        <w:t>as a regulator</w:t>
      </w:r>
      <w:r w:rsidRPr="008960EE">
        <w:t xml:space="preserve"> in the communications space.”</w:t>
      </w:r>
      <w:r>
        <w:br/>
      </w:r>
    </w:p>
    <w:p w:rsidR="001F4D5B" w:rsidRPr="00221F45" w:rsidRDefault="001F4D5B" w:rsidP="001F4D5B">
      <w:pPr>
        <w:tabs>
          <w:tab w:val="left" w:pos="7230"/>
        </w:tabs>
        <w:ind w:right="240"/>
        <w:jc w:val="center"/>
      </w:pPr>
      <w:r w:rsidRPr="00221F45">
        <w:t>###</w:t>
      </w:r>
    </w:p>
    <w:p w:rsidR="001F4D5B" w:rsidRPr="004051E9" w:rsidRDefault="001F4D5B" w:rsidP="001F4D5B">
      <w:pPr>
        <w:ind w:right="498"/>
        <w:jc w:val="center"/>
        <w:rPr>
          <w:b/>
          <w:bCs/>
          <w:sz w:val="18"/>
          <w:szCs w:val="18"/>
        </w:rPr>
      </w:pPr>
      <w:r w:rsidRPr="006B0A70">
        <w:rPr>
          <w:b/>
          <w:bCs/>
          <w:sz w:val="32"/>
          <w:szCs w:val="32"/>
        </w:rPr>
        <w:br/>
      </w:r>
      <w:r w:rsidRPr="004051E9">
        <w:rPr>
          <w:b/>
          <w:bCs/>
          <w:sz w:val="18"/>
          <w:szCs w:val="18"/>
        </w:rPr>
        <w:t xml:space="preserve">Office of Commissioner </w:t>
      </w:r>
      <w:r>
        <w:rPr>
          <w:b/>
          <w:bCs/>
          <w:sz w:val="18"/>
          <w:szCs w:val="18"/>
        </w:rPr>
        <w:t>Mignon Clyburn: (202) 418-21</w:t>
      </w:r>
      <w:r w:rsidRPr="004051E9">
        <w:rPr>
          <w:b/>
          <w:bCs/>
          <w:sz w:val="18"/>
          <w:szCs w:val="18"/>
        </w:rPr>
        <w:t>00</w:t>
      </w:r>
    </w:p>
    <w:p w:rsidR="001F4D5B" w:rsidRPr="004051E9" w:rsidRDefault="001F4D5B" w:rsidP="001F4D5B">
      <w:pPr>
        <w:ind w:right="498"/>
        <w:jc w:val="center"/>
        <w:rPr>
          <w:b/>
          <w:bCs/>
          <w:sz w:val="18"/>
          <w:szCs w:val="18"/>
        </w:rPr>
      </w:pPr>
      <w:r w:rsidRPr="004051E9">
        <w:rPr>
          <w:b/>
          <w:bCs/>
          <w:sz w:val="18"/>
          <w:szCs w:val="18"/>
        </w:rPr>
        <w:t>Twitter: @</w:t>
      </w:r>
      <w:r>
        <w:rPr>
          <w:b/>
          <w:bCs/>
          <w:sz w:val="18"/>
          <w:szCs w:val="18"/>
        </w:rPr>
        <w:t>MClyburn</w:t>
      </w:r>
      <w:r w:rsidRPr="004051E9">
        <w:rPr>
          <w:b/>
          <w:bCs/>
          <w:sz w:val="18"/>
          <w:szCs w:val="18"/>
        </w:rPr>
        <w:t>FCC</w:t>
      </w:r>
    </w:p>
    <w:p w:rsidR="001F4D5B" w:rsidRDefault="001F4D5B" w:rsidP="001F4D5B">
      <w:pPr>
        <w:ind w:right="498"/>
        <w:jc w:val="center"/>
        <w:rPr>
          <w:b/>
          <w:bCs/>
          <w:sz w:val="18"/>
          <w:szCs w:val="18"/>
        </w:rPr>
      </w:pPr>
      <w:r w:rsidRPr="00DD45D5">
        <w:rPr>
          <w:b/>
          <w:bCs/>
          <w:sz w:val="18"/>
          <w:szCs w:val="18"/>
        </w:rPr>
        <w:t>www.fcc.gov</w:t>
      </w:r>
    </w:p>
    <w:p w:rsidR="001F4D5B" w:rsidRPr="00EE0E90" w:rsidRDefault="001F4D5B" w:rsidP="001F4D5B">
      <w:pPr>
        <w:ind w:right="498"/>
        <w:jc w:val="center"/>
        <w:rPr>
          <w:b/>
          <w:bCs/>
          <w:sz w:val="18"/>
          <w:szCs w:val="18"/>
        </w:rPr>
      </w:pPr>
      <w:r w:rsidRPr="004051E9">
        <w:rPr>
          <w:b/>
          <w:bCs/>
          <w:sz w:val="18"/>
          <w:szCs w:val="18"/>
        </w:rPr>
        <w:t xml:space="preserve"> </w:t>
      </w:r>
    </w:p>
    <w:p w:rsidR="001F4D5B" w:rsidRDefault="001F4D5B" w:rsidP="001F4D5B">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p w:rsidR="00A94885" w:rsidRDefault="00A94885"/>
    <w:sectPr w:rsidR="00A948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2C2" w:rsidRDefault="009F22C2" w:rsidP="009F22C2">
      <w:r>
        <w:separator/>
      </w:r>
    </w:p>
  </w:endnote>
  <w:endnote w:type="continuationSeparator" w:id="0">
    <w:p w:rsidR="009F22C2" w:rsidRDefault="009F22C2" w:rsidP="009F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C2" w:rsidRDefault="009F22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C2" w:rsidRDefault="009F22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C2" w:rsidRDefault="009F2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2C2" w:rsidRDefault="009F22C2" w:rsidP="009F22C2">
      <w:r>
        <w:separator/>
      </w:r>
    </w:p>
  </w:footnote>
  <w:footnote w:type="continuationSeparator" w:id="0">
    <w:p w:rsidR="009F22C2" w:rsidRDefault="009F22C2" w:rsidP="009F2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C2" w:rsidRDefault="009F2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C2" w:rsidRDefault="009F22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C2" w:rsidRDefault="009F22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5B"/>
    <w:rsid w:val="001F4D5B"/>
    <w:rsid w:val="00565573"/>
    <w:rsid w:val="007E1E09"/>
    <w:rsid w:val="008960EE"/>
    <w:rsid w:val="009F22C2"/>
    <w:rsid w:val="00A94885"/>
    <w:rsid w:val="00FE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2C2"/>
    <w:rPr>
      <w:rFonts w:ascii="Tahoma" w:hAnsi="Tahoma" w:cs="Tahoma"/>
      <w:sz w:val="16"/>
      <w:szCs w:val="16"/>
    </w:rPr>
  </w:style>
  <w:style w:type="character" w:customStyle="1" w:styleId="BalloonTextChar">
    <w:name w:val="Balloon Text Char"/>
    <w:basedOn w:val="DefaultParagraphFont"/>
    <w:link w:val="BalloonText"/>
    <w:uiPriority w:val="99"/>
    <w:semiHidden/>
    <w:rsid w:val="009F22C2"/>
    <w:rPr>
      <w:rFonts w:ascii="Tahoma" w:eastAsia="Times New Roman" w:hAnsi="Tahoma" w:cs="Tahoma"/>
      <w:sz w:val="16"/>
      <w:szCs w:val="16"/>
    </w:rPr>
  </w:style>
  <w:style w:type="paragraph" w:styleId="Header">
    <w:name w:val="header"/>
    <w:basedOn w:val="Normal"/>
    <w:link w:val="HeaderChar"/>
    <w:uiPriority w:val="99"/>
    <w:unhideWhenUsed/>
    <w:rsid w:val="009F22C2"/>
    <w:pPr>
      <w:tabs>
        <w:tab w:val="center" w:pos="4680"/>
        <w:tab w:val="right" w:pos="9360"/>
      </w:tabs>
    </w:pPr>
  </w:style>
  <w:style w:type="character" w:customStyle="1" w:styleId="HeaderChar">
    <w:name w:val="Header Char"/>
    <w:basedOn w:val="DefaultParagraphFont"/>
    <w:link w:val="Header"/>
    <w:uiPriority w:val="99"/>
    <w:rsid w:val="009F22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2C2"/>
    <w:pPr>
      <w:tabs>
        <w:tab w:val="center" w:pos="4680"/>
        <w:tab w:val="right" w:pos="9360"/>
      </w:tabs>
    </w:pPr>
  </w:style>
  <w:style w:type="character" w:customStyle="1" w:styleId="FooterChar">
    <w:name w:val="Footer Char"/>
    <w:basedOn w:val="DefaultParagraphFont"/>
    <w:link w:val="Footer"/>
    <w:uiPriority w:val="99"/>
    <w:rsid w:val="009F22C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2C2"/>
    <w:rPr>
      <w:rFonts w:ascii="Tahoma" w:hAnsi="Tahoma" w:cs="Tahoma"/>
      <w:sz w:val="16"/>
      <w:szCs w:val="16"/>
    </w:rPr>
  </w:style>
  <w:style w:type="character" w:customStyle="1" w:styleId="BalloonTextChar">
    <w:name w:val="Balloon Text Char"/>
    <w:basedOn w:val="DefaultParagraphFont"/>
    <w:link w:val="BalloonText"/>
    <w:uiPriority w:val="99"/>
    <w:semiHidden/>
    <w:rsid w:val="009F22C2"/>
    <w:rPr>
      <w:rFonts w:ascii="Tahoma" w:eastAsia="Times New Roman" w:hAnsi="Tahoma" w:cs="Tahoma"/>
      <w:sz w:val="16"/>
      <w:szCs w:val="16"/>
    </w:rPr>
  </w:style>
  <w:style w:type="paragraph" w:styleId="Header">
    <w:name w:val="header"/>
    <w:basedOn w:val="Normal"/>
    <w:link w:val="HeaderChar"/>
    <w:uiPriority w:val="99"/>
    <w:unhideWhenUsed/>
    <w:rsid w:val="009F22C2"/>
    <w:pPr>
      <w:tabs>
        <w:tab w:val="center" w:pos="4680"/>
        <w:tab w:val="right" w:pos="9360"/>
      </w:tabs>
    </w:pPr>
  </w:style>
  <w:style w:type="character" w:customStyle="1" w:styleId="HeaderChar">
    <w:name w:val="Header Char"/>
    <w:basedOn w:val="DefaultParagraphFont"/>
    <w:link w:val="Header"/>
    <w:uiPriority w:val="99"/>
    <w:rsid w:val="009F22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2C2"/>
    <w:pPr>
      <w:tabs>
        <w:tab w:val="center" w:pos="4680"/>
        <w:tab w:val="right" w:pos="9360"/>
      </w:tabs>
    </w:pPr>
  </w:style>
  <w:style w:type="character" w:customStyle="1" w:styleId="FooterChar">
    <w:name w:val="Footer Char"/>
    <w:basedOn w:val="DefaultParagraphFont"/>
    <w:link w:val="Footer"/>
    <w:uiPriority w:val="99"/>
    <w:rsid w:val="009F22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75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1204</Characters>
  <Application>Microsoft Office Word</Application>
  <DocSecurity>0</DocSecurity>
  <Lines>34</Lines>
  <Paragraphs>13</Paragraphs>
  <ScaleCrop>false</ScaleCrop>
  <Manager/>
  <Company/>
  <LinksUpToDate>false</LinksUpToDate>
  <CharactersWithSpaces>1439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2017-06-13T20:22:00Z</dcterms:created>
  <dcterms:modified xsi:type="dcterms:W3CDTF">2017-06-13T20:22:00Z</dcterms:modified>
  <cp:category> </cp:category>
  <cp:contentStatus> </cp:contentStatus>
</cp:coreProperties>
</file>