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9608" w14:textId="77777777" w:rsidR="00DA550B" w:rsidRPr="009665C2" w:rsidRDefault="00DA550B" w:rsidP="00DA550B">
      <w:pPr>
        <w:suppressAutoHyphens/>
        <w:jc w:val="center"/>
        <w:outlineLvl w:val="0"/>
        <w:rPr>
          <w:b/>
          <w:sz w:val="28"/>
        </w:rPr>
      </w:pPr>
      <w:bookmarkStart w:id="0" w:name="_GoBack"/>
      <w:bookmarkEnd w:id="0"/>
      <w:r w:rsidRPr="009665C2">
        <w:rPr>
          <w:b/>
          <w:sz w:val="28"/>
        </w:rPr>
        <w:t>FEDERAL COMMUNICATIONS COMMISSION</w:t>
      </w:r>
    </w:p>
    <w:p w14:paraId="29C4AB0B" w14:textId="77777777" w:rsidR="00DA550B" w:rsidRPr="009665C2" w:rsidRDefault="00DA550B" w:rsidP="00DA550B">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40112915" wp14:editId="6D61DA20">
            <wp:simplePos x="0" y="0"/>
            <wp:positionH relativeFrom="column">
              <wp:posOffset>76200</wp:posOffset>
            </wp:positionH>
            <wp:positionV relativeFrom="paragraph">
              <wp:posOffset>28575</wp:posOffset>
            </wp:positionV>
            <wp:extent cx="7715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5C2">
        <w:rPr>
          <w:b/>
        </w:rPr>
        <w:t>ENFORCEMENT BUREAU</w:t>
      </w:r>
    </w:p>
    <w:p w14:paraId="78E27B51" w14:textId="77777777" w:rsidR="00DA550B" w:rsidRPr="00F45257" w:rsidRDefault="00DA550B" w:rsidP="00DA550B">
      <w:pPr>
        <w:jc w:val="center"/>
        <w:rPr>
          <w:b/>
          <w:szCs w:val="24"/>
        </w:rPr>
      </w:pPr>
      <w:r w:rsidRPr="00F45257">
        <w:rPr>
          <w:b/>
          <w:szCs w:val="24"/>
        </w:rPr>
        <w:t>Office of Director – Region Two</w:t>
      </w:r>
    </w:p>
    <w:p w14:paraId="23A1C6B7" w14:textId="77777777" w:rsidR="00DA550B" w:rsidRPr="00F45257" w:rsidRDefault="00DA550B" w:rsidP="00DA550B">
      <w:pPr>
        <w:suppressAutoHyphens/>
        <w:jc w:val="center"/>
        <w:rPr>
          <w:szCs w:val="24"/>
        </w:rPr>
      </w:pPr>
      <w:r w:rsidRPr="00F45257">
        <w:rPr>
          <w:szCs w:val="24"/>
        </w:rPr>
        <w:t>3600 Hiram Lithia Spring Rd</w:t>
      </w:r>
      <w:r>
        <w:rPr>
          <w:szCs w:val="24"/>
        </w:rPr>
        <w:t>.</w:t>
      </w:r>
      <w:r w:rsidRPr="00F45257">
        <w:rPr>
          <w:szCs w:val="24"/>
        </w:rPr>
        <w:t xml:space="preserve"> SW</w:t>
      </w:r>
    </w:p>
    <w:p w14:paraId="105130BA" w14:textId="77777777" w:rsidR="00DA550B" w:rsidRPr="00F45257" w:rsidRDefault="00DA550B" w:rsidP="00DA550B">
      <w:pPr>
        <w:suppressAutoHyphens/>
        <w:jc w:val="center"/>
        <w:rPr>
          <w:szCs w:val="24"/>
        </w:rPr>
      </w:pPr>
      <w:r w:rsidRPr="00F45257">
        <w:rPr>
          <w:szCs w:val="24"/>
        </w:rPr>
        <w:t>Powder Springs, GA 30127</w:t>
      </w:r>
    </w:p>
    <w:p w14:paraId="15C705AC" w14:textId="77777777" w:rsidR="00DA550B" w:rsidRPr="00CC6169" w:rsidRDefault="00DA550B" w:rsidP="00DA550B">
      <w:pPr>
        <w:suppressAutoHyphens/>
        <w:rPr>
          <w:lang w:val="es-ES"/>
        </w:rPr>
      </w:pPr>
    </w:p>
    <w:p w14:paraId="0F315082" w14:textId="7321EED0" w:rsidR="00DA550B" w:rsidRPr="00935B4F" w:rsidRDefault="00E52FFF" w:rsidP="00DA550B">
      <w:pPr>
        <w:suppressAutoHyphens/>
        <w:jc w:val="center"/>
        <w:rPr>
          <w:color w:val="000000"/>
          <w:lang w:val="es-ES"/>
        </w:rPr>
      </w:pPr>
      <w:r>
        <w:rPr>
          <w:color w:val="000000"/>
          <w:lang w:val="es-ES"/>
        </w:rPr>
        <w:t>June 15, 2017</w:t>
      </w:r>
    </w:p>
    <w:p w14:paraId="71EA4777" w14:textId="77777777" w:rsidR="00DA550B" w:rsidRPr="00935B4F" w:rsidRDefault="00DA550B" w:rsidP="00DA550B">
      <w:pPr>
        <w:tabs>
          <w:tab w:val="center" w:pos="3060"/>
        </w:tabs>
        <w:jc w:val="center"/>
        <w:rPr>
          <w:spacing w:val="-2"/>
          <w:lang w:val="es-ES"/>
        </w:rPr>
      </w:pPr>
    </w:p>
    <w:p w14:paraId="43C4A1EE" w14:textId="77777777" w:rsidR="00DA550B" w:rsidRPr="00935B4F" w:rsidRDefault="00DA550B" w:rsidP="00DA550B">
      <w:pPr>
        <w:rPr>
          <w:color w:val="000000"/>
        </w:rPr>
      </w:pPr>
      <w:r w:rsidRPr="00935B4F">
        <w:rPr>
          <w:color w:val="000000"/>
        </w:rPr>
        <w:t>Greenpoint Aerospace</w:t>
      </w:r>
    </w:p>
    <w:p w14:paraId="6985117B" w14:textId="77777777" w:rsidR="00DA550B" w:rsidRPr="00935B4F" w:rsidRDefault="00DA550B" w:rsidP="00DA550B">
      <w:pPr>
        <w:rPr>
          <w:b/>
        </w:rPr>
      </w:pPr>
      <w:r w:rsidRPr="00935B4F">
        <w:rPr>
          <w:color w:val="000000"/>
        </w:rPr>
        <w:t>5035 Warbird Drive</w:t>
      </w:r>
      <w:r w:rsidRPr="00935B4F">
        <w:rPr>
          <w:color w:val="000000"/>
        </w:rPr>
        <w:br/>
        <w:t>Denton, TX 76207</w:t>
      </w:r>
    </w:p>
    <w:p w14:paraId="30FC9CB6" w14:textId="77777777" w:rsidR="00DA550B" w:rsidRPr="00935B4F" w:rsidRDefault="00DA550B" w:rsidP="00DA550B">
      <w:pPr>
        <w:jc w:val="center"/>
        <w:rPr>
          <w:b/>
        </w:rPr>
      </w:pPr>
    </w:p>
    <w:p w14:paraId="1F4D55C6" w14:textId="77777777" w:rsidR="005E76D2" w:rsidRPr="005E76D2" w:rsidRDefault="005E76D2" w:rsidP="00DA550B">
      <w:pPr>
        <w:jc w:val="center"/>
        <w:rPr>
          <w:b/>
          <w:szCs w:val="24"/>
        </w:rPr>
      </w:pPr>
    </w:p>
    <w:p w14:paraId="6614C3B6" w14:textId="77777777" w:rsidR="00DA550B" w:rsidRPr="00935B4F" w:rsidRDefault="00DA550B" w:rsidP="00DA550B">
      <w:pPr>
        <w:jc w:val="center"/>
        <w:rPr>
          <w:b/>
        </w:rPr>
      </w:pPr>
      <w:r w:rsidRPr="00935B4F">
        <w:rPr>
          <w:b/>
        </w:rPr>
        <w:t>NOTICE OF UNLICENSED OPERATION</w:t>
      </w:r>
    </w:p>
    <w:p w14:paraId="45A515E7" w14:textId="77777777" w:rsidR="00DA550B" w:rsidRPr="00935B4F" w:rsidRDefault="00DA550B" w:rsidP="00DA550B">
      <w:pPr>
        <w:jc w:val="center"/>
        <w:rPr>
          <w:b/>
        </w:rPr>
      </w:pPr>
    </w:p>
    <w:p w14:paraId="69461143" w14:textId="3DB96A17" w:rsidR="00DA550B" w:rsidRPr="00935B4F" w:rsidRDefault="00DA550B" w:rsidP="00DA550B">
      <w:pPr>
        <w:tabs>
          <w:tab w:val="left" w:pos="5040"/>
        </w:tabs>
        <w:ind w:left="720" w:firstLine="720"/>
        <w:jc w:val="center"/>
      </w:pPr>
      <w:r w:rsidRPr="00935B4F">
        <w:t xml:space="preserve">                                                           Case Number:  EB-FIELDSCR-17-00024339</w:t>
      </w:r>
    </w:p>
    <w:p w14:paraId="4C568AF9" w14:textId="77777777" w:rsidR="006C6C0D" w:rsidRDefault="006C6C0D" w:rsidP="00281E75">
      <w:pPr>
        <w:widowControl/>
        <w:tabs>
          <w:tab w:val="left" w:pos="4500"/>
          <w:tab w:val="left" w:pos="6930"/>
        </w:tabs>
        <w:outlineLvl w:val="0"/>
        <w:rPr>
          <w:szCs w:val="24"/>
        </w:rPr>
      </w:pPr>
      <w:r w:rsidRPr="005E76D2">
        <w:rPr>
          <w:szCs w:val="24"/>
        </w:rPr>
        <w:tab/>
      </w:r>
    </w:p>
    <w:p w14:paraId="4E43EFA4" w14:textId="77777777" w:rsidR="005E76D2" w:rsidRPr="005E76D2" w:rsidRDefault="005E76D2" w:rsidP="00281E75">
      <w:pPr>
        <w:widowControl/>
        <w:tabs>
          <w:tab w:val="left" w:pos="4500"/>
          <w:tab w:val="left" w:pos="6930"/>
        </w:tabs>
        <w:outlineLvl w:val="0"/>
        <w:rPr>
          <w:b/>
          <w:color w:val="FF0000"/>
          <w:szCs w:val="24"/>
          <w:highlight w:val="yellow"/>
        </w:rPr>
      </w:pPr>
    </w:p>
    <w:p w14:paraId="12CDA74B" w14:textId="0D27D637" w:rsidR="00DA550B" w:rsidRPr="00935B4F" w:rsidRDefault="00DA550B" w:rsidP="00DA550B">
      <w:r w:rsidRPr="00935B4F">
        <w:t xml:space="preserve">On May </w:t>
      </w:r>
      <w:r w:rsidR="00830D85" w:rsidRPr="00935B4F">
        <w:t>18</w:t>
      </w:r>
      <w:r w:rsidRPr="00935B4F">
        <w:t xml:space="preserve">, 2017, </w:t>
      </w:r>
      <w:r w:rsidR="0044126D" w:rsidRPr="00935B4F">
        <w:t xml:space="preserve">an </w:t>
      </w:r>
      <w:r w:rsidRPr="00935B4F">
        <w:t xml:space="preserve">Agent from the Dallas Office of the Federal Communications Commission’s (FCC’s) Enforcement Bureau responded to a complaint from the Federal Aviation Administration (FAA) concerning interference to their Traffic Collision Avoidance System (TCAS) on 1030 MHz and 1090 MHz.  </w:t>
      </w:r>
      <w:r w:rsidR="00830D85" w:rsidRPr="00935B4F">
        <w:t>Based on the compliant, t</w:t>
      </w:r>
      <w:r w:rsidRPr="00935B4F">
        <w:t xml:space="preserve">he Agent spoke to Greenpoint Aerospace </w:t>
      </w:r>
      <w:r w:rsidR="0044126D" w:rsidRPr="00935B4F">
        <w:t xml:space="preserve">(GA) </w:t>
      </w:r>
      <w:r w:rsidRPr="00935B4F">
        <w:t xml:space="preserve">regarding the interference.  </w:t>
      </w:r>
      <w:r w:rsidR="0044126D" w:rsidRPr="00935B4F">
        <w:t>A representative for GA</w:t>
      </w:r>
      <w:r w:rsidRPr="00935B4F">
        <w:t xml:space="preserve"> </w:t>
      </w:r>
      <w:r w:rsidR="0044126D" w:rsidRPr="00935B4F">
        <w:t>stated to the Agent</w:t>
      </w:r>
      <w:r w:rsidRPr="00935B4F">
        <w:t xml:space="preserve"> that it has been </w:t>
      </w:r>
      <w:r w:rsidR="0044126D" w:rsidRPr="00935B4F">
        <w:t xml:space="preserve">periodically </w:t>
      </w:r>
      <w:r w:rsidRPr="00935B4F">
        <w:t xml:space="preserve">testing TCAS </w:t>
      </w:r>
      <w:r w:rsidR="009B0E8F" w:rsidRPr="00935B4F">
        <w:t>for the commercial airline industry</w:t>
      </w:r>
      <w:r w:rsidR="0044126D" w:rsidRPr="00935B4F">
        <w:t xml:space="preserve"> using GA’s own transmitting equipment, but that they </w:t>
      </w:r>
      <w:r w:rsidRPr="00935B4F">
        <w:t xml:space="preserve">had no authorization </w:t>
      </w:r>
      <w:r w:rsidR="0044126D" w:rsidRPr="00935B4F">
        <w:t>for their operation on</w:t>
      </w:r>
      <w:r w:rsidRPr="00935B4F">
        <w:t xml:space="preserve"> </w:t>
      </w:r>
      <w:r w:rsidRPr="005E76D2">
        <w:rPr>
          <w:szCs w:val="24"/>
        </w:rPr>
        <w:t>1030</w:t>
      </w:r>
      <w:r w:rsidR="00E664FC">
        <w:rPr>
          <w:szCs w:val="24"/>
        </w:rPr>
        <w:t xml:space="preserve"> </w:t>
      </w:r>
      <w:r w:rsidRPr="005E76D2">
        <w:rPr>
          <w:szCs w:val="24"/>
        </w:rPr>
        <w:t>MHz</w:t>
      </w:r>
      <w:r w:rsidRPr="00935B4F">
        <w:t xml:space="preserve"> and</w:t>
      </w:r>
      <w:r w:rsidR="0044126D" w:rsidRPr="00935B4F">
        <w:t>/or</w:t>
      </w:r>
      <w:r w:rsidRPr="00935B4F">
        <w:t xml:space="preserve"> 1090 MHz</w:t>
      </w:r>
      <w:r w:rsidR="00830D85" w:rsidRPr="00935B4F">
        <w:t>.</w:t>
      </w:r>
    </w:p>
    <w:p w14:paraId="4C568AFD" w14:textId="030C645C" w:rsidR="00D86672" w:rsidRPr="005E76D2" w:rsidRDefault="00F912B9" w:rsidP="00DA550B">
      <w:pPr>
        <w:widowControl/>
        <w:tabs>
          <w:tab w:val="left" w:pos="3855"/>
        </w:tabs>
        <w:rPr>
          <w:color w:val="C00000"/>
          <w:szCs w:val="24"/>
        </w:rPr>
      </w:pPr>
      <w:r w:rsidRPr="005E76D2">
        <w:rPr>
          <w:color w:val="C00000"/>
          <w:szCs w:val="24"/>
        </w:rPr>
        <w:tab/>
      </w:r>
    </w:p>
    <w:p w14:paraId="4C568AFE" w14:textId="6CD44728" w:rsidR="00D86672" w:rsidRPr="005E76D2" w:rsidRDefault="00D86672" w:rsidP="00D86672">
      <w:pPr>
        <w:widowControl/>
        <w:rPr>
          <w:szCs w:val="24"/>
        </w:rPr>
      </w:pPr>
      <w:r w:rsidRPr="005E76D2">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w:t>
      </w:r>
      <w:r w:rsidR="0031550C" w:rsidRPr="005E76D2">
        <w:rPr>
          <w:szCs w:val="24"/>
        </w:rPr>
        <w:t xml:space="preserve">fines, </w:t>
      </w:r>
      <w:r w:rsidRPr="005E76D2">
        <w:rPr>
          <w:i/>
          <w:szCs w:val="24"/>
        </w:rPr>
        <w:t>in rem</w:t>
      </w:r>
      <w:r w:rsidRPr="005E76D2">
        <w:rPr>
          <w:szCs w:val="24"/>
        </w:rPr>
        <w:t xml:space="preserve"> arrest action against the offending radio equipment, and criminal sanctions</w:t>
      </w:r>
      <w:r w:rsidR="00772051" w:rsidRPr="005E76D2">
        <w:rPr>
          <w:szCs w:val="24"/>
        </w:rPr>
        <w:t>,</w:t>
      </w:r>
      <w:r w:rsidRPr="005E76D2">
        <w:rPr>
          <w:szCs w:val="24"/>
        </w:rPr>
        <w:t xml:space="preserve"> including imprisonment.</w:t>
      </w:r>
      <w:r w:rsidR="00772051" w:rsidRPr="005E76D2">
        <w:rPr>
          <w:rStyle w:val="FootnoteReference"/>
          <w:szCs w:val="24"/>
          <w:vertAlign w:val="superscript"/>
        </w:rPr>
        <w:footnoteReference w:id="2"/>
      </w:r>
      <w:r w:rsidRPr="005E76D2">
        <w:rPr>
          <w:szCs w:val="24"/>
        </w:rPr>
        <w:t xml:space="preserve">  </w:t>
      </w:r>
    </w:p>
    <w:p w14:paraId="4C568AFF" w14:textId="77777777" w:rsidR="00D86672" w:rsidRPr="005E76D2" w:rsidRDefault="00D86672" w:rsidP="00D86672">
      <w:pPr>
        <w:widowControl/>
        <w:rPr>
          <w:szCs w:val="24"/>
        </w:rPr>
      </w:pPr>
    </w:p>
    <w:p w14:paraId="4C568B00" w14:textId="5FF98BF1" w:rsidR="00D86672" w:rsidRPr="005E76D2" w:rsidRDefault="00830D85" w:rsidP="00D86672">
      <w:pPr>
        <w:widowControl/>
        <w:rPr>
          <w:szCs w:val="24"/>
        </w:rPr>
      </w:pPr>
      <w:r w:rsidRPr="005E76D2">
        <w:rPr>
          <w:b/>
          <w:szCs w:val="24"/>
        </w:rPr>
        <w:t xml:space="preserve">YOUR </w:t>
      </w:r>
      <w:r w:rsidR="00D86672" w:rsidRPr="005E76D2">
        <w:rPr>
          <w:b/>
          <w:szCs w:val="24"/>
        </w:rPr>
        <w:t xml:space="preserve">UNLICENSED OPERATION MUST </w:t>
      </w:r>
      <w:r w:rsidR="00DA550B" w:rsidRPr="005E76D2">
        <w:rPr>
          <w:b/>
          <w:szCs w:val="24"/>
        </w:rPr>
        <w:t xml:space="preserve">NOT </w:t>
      </w:r>
      <w:r w:rsidR="00D86672" w:rsidRPr="005E76D2">
        <w:rPr>
          <w:b/>
          <w:szCs w:val="24"/>
        </w:rPr>
        <w:t xml:space="preserve">BE </w:t>
      </w:r>
      <w:r w:rsidR="00DA550B" w:rsidRPr="005E76D2">
        <w:rPr>
          <w:b/>
          <w:szCs w:val="24"/>
        </w:rPr>
        <w:t>RESUMED.</w:t>
      </w:r>
    </w:p>
    <w:p w14:paraId="4C568B05" w14:textId="77777777" w:rsidR="00090CC2" w:rsidRPr="005E76D2" w:rsidRDefault="00090CC2" w:rsidP="00D86672">
      <w:pPr>
        <w:widowControl/>
        <w:rPr>
          <w:szCs w:val="24"/>
        </w:rPr>
      </w:pPr>
    </w:p>
    <w:p w14:paraId="17F0F809" w14:textId="77777777" w:rsidR="005E76D2" w:rsidRDefault="00D86672" w:rsidP="005E76D2">
      <w:pPr>
        <w:widowControl/>
        <w:rPr>
          <w:szCs w:val="24"/>
        </w:rPr>
      </w:pPr>
      <w:r w:rsidRPr="005E76D2">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5E76D2">
        <w:rPr>
          <w:rStyle w:val="FootnoteReference"/>
          <w:szCs w:val="24"/>
          <w:vertAlign w:val="superscript"/>
        </w:rPr>
        <w:footnoteReference w:id="3"/>
      </w:r>
      <w:r w:rsidRPr="005E76D2">
        <w:rPr>
          <w:szCs w:val="24"/>
        </w:rPr>
        <w:t xml:space="preserve"> we are informing you that the Commission’s staff will use all relevant material information before it to </w:t>
      </w:r>
    </w:p>
    <w:p w14:paraId="42B7E9A4" w14:textId="77777777" w:rsidR="005E76D2" w:rsidRDefault="005E76D2">
      <w:pPr>
        <w:widowControl/>
        <w:rPr>
          <w:szCs w:val="24"/>
        </w:rPr>
      </w:pPr>
      <w:r>
        <w:rPr>
          <w:szCs w:val="24"/>
        </w:rPr>
        <w:br w:type="page"/>
      </w:r>
    </w:p>
    <w:p w14:paraId="4C568B06" w14:textId="4E191222" w:rsidR="00D86672" w:rsidRPr="005E76D2" w:rsidRDefault="00D86672" w:rsidP="005E76D2">
      <w:pPr>
        <w:widowControl/>
        <w:rPr>
          <w:szCs w:val="24"/>
        </w:rPr>
      </w:pPr>
      <w:r w:rsidRPr="005E76D2">
        <w:rPr>
          <w:szCs w:val="24"/>
        </w:rPr>
        <w:lastRenderedPageBreak/>
        <w:t xml:space="preserve">determine what, if any, enforcement action is required to ensure your compliance with FCC </w:t>
      </w:r>
      <w:r w:rsidR="005E76D2">
        <w:rPr>
          <w:szCs w:val="24"/>
        </w:rPr>
        <w:t>r</w:t>
      </w:r>
      <w:r w:rsidRPr="005E76D2">
        <w:rPr>
          <w:szCs w:val="24"/>
        </w:rPr>
        <w:t>ules.  This will include any information that you disclose in your reply.</w:t>
      </w:r>
    </w:p>
    <w:p w14:paraId="4C568B07" w14:textId="77777777" w:rsidR="00D86672" w:rsidRPr="005E76D2" w:rsidRDefault="00D86672" w:rsidP="005E76D2">
      <w:pPr>
        <w:widowControl/>
        <w:rPr>
          <w:szCs w:val="24"/>
        </w:rPr>
      </w:pPr>
    </w:p>
    <w:p w14:paraId="4C568B08" w14:textId="77777777" w:rsidR="009B5AFA" w:rsidRPr="005E76D2" w:rsidRDefault="00D86672" w:rsidP="005E76D2">
      <w:pPr>
        <w:widowControl/>
        <w:tabs>
          <w:tab w:val="left" w:pos="-360"/>
        </w:tabs>
        <w:rPr>
          <w:szCs w:val="24"/>
        </w:rPr>
      </w:pPr>
      <w:r w:rsidRPr="005E76D2">
        <w:rPr>
          <w:szCs w:val="24"/>
        </w:rPr>
        <w:t>You may contact this office if you have any questions.</w:t>
      </w:r>
    </w:p>
    <w:p w14:paraId="4C568B0A" w14:textId="4F11001D" w:rsidR="002139FC" w:rsidRDefault="002139FC" w:rsidP="005E76D2">
      <w:pPr>
        <w:widowControl/>
        <w:tabs>
          <w:tab w:val="left" w:pos="-360"/>
        </w:tabs>
        <w:rPr>
          <w:szCs w:val="24"/>
        </w:rPr>
      </w:pPr>
    </w:p>
    <w:p w14:paraId="65234DCC" w14:textId="2AF21713" w:rsidR="00B2079E" w:rsidRDefault="00B2079E" w:rsidP="005E76D2">
      <w:pPr>
        <w:widowControl/>
        <w:tabs>
          <w:tab w:val="left" w:pos="-360"/>
        </w:tabs>
        <w:rPr>
          <w:noProof/>
          <w:snapToGrid/>
          <w:szCs w:val="24"/>
        </w:rPr>
      </w:pPr>
    </w:p>
    <w:p w14:paraId="246C10E4" w14:textId="77777777" w:rsidR="00AB7356" w:rsidRDefault="00AB7356" w:rsidP="005E76D2">
      <w:pPr>
        <w:widowControl/>
        <w:tabs>
          <w:tab w:val="left" w:pos="-360"/>
        </w:tabs>
        <w:rPr>
          <w:szCs w:val="24"/>
        </w:rPr>
      </w:pPr>
    </w:p>
    <w:p w14:paraId="51DDB52F" w14:textId="77777777" w:rsidR="00DA550B" w:rsidRPr="005E76D2" w:rsidRDefault="00DA550B" w:rsidP="00935B4F">
      <w:pPr>
        <w:widowControl/>
        <w:tabs>
          <w:tab w:val="left" w:pos="-360"/>
        </w:tabs>
        <w:jc w:val="both"/>
        <w:rPr>
          <w:szCs w:val="24"/>
        </w:rPr>
      </w:pPr>
      <w:r w:rsidRPr="005E76D2">
        <w:rPr>
          <w:szCs w:val="24"/>
        </w:rPr>
        <w:t>Ronald D. Ramage</w:t>
      </w:r>
    </w:p>
    <w:p w14:paraId="417CAC82" w14:textId="77777777" w:rsidR="00DA550B" w:rsidRPr="005E76D2" w:rsidRDefault="00DA550B" w:rsidP="00935B4F">
      <w:pPr>
        <w:widowControl/>
        <w:suppressAutoHyphens/>
        <w:rPr>
          <w:szCs w:val="24"/>
        </w:rPr>
      </w:pPr>
      <w:r w:rsidRPr="005E76D2">
        <w:rPr>
          <w:szCs w:val="24"/>
        </w:rPr>
        <w:t>Regional Director</w:t>
      </w:r>
    </w:p>
    <w:p w14:paraId="66F2C84C" w14:textId="77777777" w:rsidR="00DA550B" w:rsidRPr="005E76D2" w:rsidRDefault="00DA550B" w:rsidP="00935B4F">
      <w:pPr>
        <w:widowControl/>
        <w:suppressAutoHyphens/>
        <w:rPr>
          <w:szCs w:val="24"/>
        </w:rPr>
      </w:pPr>
      <w:r w:rsidRPr="005E76D2">
        <w:rPr>
          <w:szCs w:val="24"/>
        </w:rPr>
        <w:t>Region Two</w:t>
      </w:r>
    </w:p>
    <w:p w14:paraId="0AFAF9FB" w14:textId="77777777" w:rsidR="00DA550B" w:rsidRPr="005E76D2" w:rsidRDefault="00DA550B" w:rsidP="00935B4F">
      <w:pPr>
        <w:widowControl/>
        <w:suppressAutoHyphens/>
        <w:rPr>
          <w:szCs w:val="24"/>
        </w:rPr>
      </w:pPr>
      <w:r w:rsidRPr="005E76D2">
        <w:rPr>
          <w:szCs w:val="24"/>
        </w:rPr>
        <w:t xml:space="preserve">Enforcement Bureau </w:t>
      </w:r>
    </w:p>
    <w:p w14:paraId="4C568B10" w14:textId="5954DB03" w:rsidR="006C6C0D" w:rsidRPr="00935B4F" w:rsidRDefault="00DA550B" w:rsidP="00935B4F">
      <w:pPr>
        <w:widowControl/>
        <w:suppressAutoHyphens/>
      </w:pPr>
      <w:r w:rsidRPr="005E76D2">
        <w:rPr>
          <w:szCs w:val="24"/>
        </w:rPr>
        <w:t>Federal Communications Commission</w:t>
      </w:r>
    </w:p>
    <w:p w14:paraId="4C568B11" w14:textId="77777777" w:rsidR="006C6C0D" w:rsidRPr="00935B4F" w:rsidRDefault="006C6C0D" w:rsidP="00935B4F">
      <w:pPr>
        <w:widowControl/>
        <w:suppressAutoHyphens/>
      </w:pPr>
    </w:p>
    <w:p w14:paraId="4C568B12" w14:textId="77777777" w:rsidR="006C6C0D" w:rsidRPr="00935B4F" w:rsidRDefault="006C6C0D" w:rsidP="00935B4F">
      <w:pPr>
        <w:widowControl/>
        <w:suppressAutoHyphens/>
      </w:pPr>
    </w:p>
    <w:p w14:paraId="4C568B13" w14:textId="77777777" w:rsidR="006C6C0D" w:rsidRPr="00935B4F" w:rsidRDefault="006C6C0D" w:rsidP="00935B4F">
      <w:pPr>
        <w:widowControl/>
        <w:suppressAutoHyphens/>
      </w:pPr>
    </w:p>
    <w:p w14:paraId="4C568B14" w14:textId="77777777" w:rsidR="006C6C0D" w:rsidRPr="00935B4F" w:rsidRDefault="006C6C0D" w:rsidP="00935B4F">
      <w:pPr>
        <w:widowControl/>
        <w:suppressAutoHyphens/>
      </w:pPr>
    </w:p>
    <w:p w14:paraId="4C568B15" w14:textId="77777777" w:rsidR="00926B73" w:rsidRPr="00935B4F" w:rsidRDefault="00926B73" w:rsidP="00935B4F">
      <w:pPr>
        <w:widowControl/>
        <w:suppressAutoHyphens/>
      </w:pPr>
      <w:r w:rsidRPr="00935B4F">
        <w:t>Attachments:</w:t>
      </w:r>
    </w:p>
    <w:p w14:paraId="4C568B16" w14:textId="77777777" w:rsidR="00926B73" w:rsidRPr="00935B4F" w:rsidRDefault="00926B73" w:rsidP="00935B4F">
      <w:pPr>
        <w:widowControl/>
        <w:suppressAutoHyphens/>
      </w:pPr>
      <w:r w:rsidRPr="00935B4F">
        <w:tab/>
        <w:t>Excerpts from the Communications Act of 1934, As Amended</w:t>
      </w:r>
    </w:p>
    <w:p w14:paraId="4C568B17" w14:textId="77777777" w:rsidR="00926B73" w:rsidRPr="00935B4F" w:rsidRDefault="00926B73" w:rsidP="00935B4F">
      <w:pPr>
        <w:widowControl/>
        <w:suppressAutoHyphens/>
      </w:pPr>
      <w:r w:rsidRPr="00935B4F">
        <w:tab/>
        <w:t>Enforcement Bureau, "Inspection Fact Sheet", March 2005</w:t>
      </w:r>
    </w:p>
    <w:p w14:paraId="4C568B18" w14:textId="77777777" w:rsidR="006C6C0D" w:rsidRPr="00935B4F" w:rsidRDefault="006C6C0D" w:rsidP="00935B4F">
      <w:pPr>
        <w:widowControl/>
        <w:suppressAutoHyphens/>
      </w:pPr>
    </w:p>
    <w:sectPr w:rsidR="006C6C0D" w:rsidRPr="00935B4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FDC07" w14:textId="77777777" w:rsidR="00EB1C98" w:rsidRDefault="00EB1C98">
      <w:r>
        <w:separator/>
      </w:r>
    </w:p>
  </w:endnote>
  <w:endnote w:type="continuationSeparator" w:id="0">
    <w:p w14:paraId="67757A59" w14:textId="77777777" w:rsidR="00EB1C98" w:rsidRDefault="00EB1C98">
      <w:r>
        <w:continuationSeparator/>
      </w:r>
    </w:p>
  </w:endnote>
  <w:endnote w:type="continuationNotice" w:id="1">
    <w:p w14:paraId="538F9D73" w14:textId="77777777" w:rsidR="00EB1C98" w:rsidRDefault="00EB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EC9B" w14:textId="77777777" w:rsidR="00EC6CCD" w:rsidRDefault="00EC6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6764" w14:textId="77777777" w:rsidR="00EC6CCD" w:rsidRDefault="00EC6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BA7B" w14:textId="77777777" w:rsidR="00EC6CCD" w:rsidRDefault="00EC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840D3" w14:textId="77777777" w:rsidR="00EB1C98" w:rsidRDefault="00EB1C98">
      <w:r>
        <w:separator/>
      </w:r>
    </w:p>
  </w:footnote>
  <w:footnote w:type="continuationSeparator" w:id="0">
    <w:p w14:paraId="4E1EF831" w14:textId="77777777" w:rsidR="00EB1C98" w:rsidRDefault="00EB1C98">
      <w:r>
        <w:continuationSeparator/>
      </w:r>
    </w:p>
  </w:footnote>
  <w:footnote w:type="continuationNotice" w:id="1">
    <w:p w14:paraId="2D0FDFE8" w14:textId="77777777" w:rsidR="00EB1C98" w:rsidRDefault="00EB1C98"/>
  </w:footnote>
  <w:footnote w:id="2">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3">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30D9" w14:textId="77777777" w:rsidR="00EC6CCD" w:rsidRDefault="00EC6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BD30" w14:textId="77777777" w:rsidR="00EC6CCD" w:rsidRDefault="00EC6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22BF"/>
    <w:rsid w:val="00153391"/>
    <w:rsid w:val="0016228C"/>
    <w:rsid w:val="00164290"/>
    <w:rsid w:val="00165D7A"/>
    <w:rsid w:val="00187C61"/>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C73EA"/>
    <w:rsid w:val="003D58AD"/>
    <w:rsid w:val="003E210A"/>
    <w:rsid w:val="003E2C50"/>
    <w:rsid w:val="003E43FD"/>
    <w:rsid w:val="003E6EB5"/>
    <w:rsid w:val="003F001B"/>
    <w:rsid w:val="003F1EC0"/>
    <w:rsid w:val="003F5475"/>
    <w:rsid w:val="003F739C"/>
    <w:rsid w:val="004120D5"/>
    <w:rsid w:val="00421029"/>
    <w:rsid w:val="00421579"/>
    <w:rsid w:val="0043029A"/>
    <w:rsid w:val="004303B2"/>
    <w:rsid w:val="00431E22"/>
    <w:rsid w:val="00435E67"/>
    <w:rsid w:val="0044126D"/>
    <w:rsid w:val="00456EFE"/>
    <w:rsid w:val="00460684"/>
    <w:rsid w:val="00471E86"/>
    <w:rsid w:val="00485AA3"/>
    <w:rsid w:val="004915DF"/>
    <w:rsid w:val="00491797"/>
    <w:rsid w:val="00494AF2"/>
    <w:rsid w:val="004A22C9"/>
    <w:rsid w:val="004A4E21"/>
    <w:rsid w:val="004B29F5"/>
    <w:rsid w:val="004B6C74"/>
    <w:rsid w:val="004C21BE"/>
    <w:rsid w:val="004D1A3C"/>
    <w:rsid w:val="004E1348"/>
    <w:rsid w:val="004E291F"/>
    <w:rsid w:val="004F4039"/>
    <w:rsid w:val="004F540D"/>
    <w:rsid w:val="00500BB8"/>
    <w:rsid w:val="00502806"/>
    <w:rsid w:val="005043B7"/>
    <w:rsid w:val="005059D2"/>
    <w:rsid w:val="0051283D"/>
    <w:rsid w:val="00520435"/>
    <w:rsid w:val="00520801"/>
    <w:rsid w:val="00530822"/>
    <w:rsid w:val="005409EA"/>
    <w:rsid w:val="00550900"/>
    <w:rsid w:val="00551054"/>
    <w:rsid w:val="00554A6A"/>
    <w:rsid w:val="005617B4"/>
    <w:rsid w:val="00567170"/>
    <w:rsid w:val="0057146E"/>
    <w:rsid w:val="00572AD2"/>
    <w:rsid w:val="00583F77"/>
    <w:rsid w:val="005A01B1"/>
    <w:rsid w:val="005A2966"/>
    <w:rsid w:val="005B5228"/>
    <w:rsid w:val="005B52C3"/>
    <w:rsid w:val="005D2369"/>
    <w:rsid w:val="005D7812"/>
    <w:rsid w:val="005E76D2"/>
    <w:rsid w:val="00600C96"/>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72051"/>
    <w:rsid w:val="00797E9E"/>
    <w:rsid w:val="007A6789"/>
    <w:rsid w:val="007E622E"/>
    <w:rsid w:val="007F59C2"/>
    <w:rsid w:val="00806015"/>
    <w:rsid w:val="0081534A"/>
    <w:rsid w:val="00815BEA"/>
    <w:rsid w:val="00816028"/>
    <w:rsid w:val="008213DE"/>
    <w:rsid w:val="00830D85"/>
    <w:rsid w:val="008351B4"/>
    <w:rsid w:val="00835696"/>
    <w:rsid w:val="00844546"/>
    <w:rsid w:val="008478FA"/>
    <w:rsid w:val="0085002E"/>
    <w:rsid w:val="00854543"/>
    <w:rsid w:val="008573A0"/>
    <w:rsid w:val="00860120"/>
    <w:rsid w:val="00864E86"/>
    <w:rsid w:val="00872B77"/>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5B4F"/>
    <w:rsid w:val="00953275"/>
    <w:rsid w:val="00971D0B"/>
    <w:rsid w:val="00971E0D"/>
    <w:rsid w:val="00974D7D"/>
    <w:rsid w:val="00980D14"/>
    <w:rsid w:val="0099126B"/>
    <w:rsid w:val="009916B8"/>
    <w:rsid w:val="009B0E8F"/>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95D79"/>
    <w:rsid w:val="00AA01B8"/>
    <w:rsid w:val="00AA03C7"/>
    <w:rsid w:val="00AA1DAE"/>
    <w:rsid w:val="00AA1FF4"/>
    <w:rsid w:val="00AA7A9B"/>
    <w:rsid w:val="00AB01A4"/>
    <w:rsid w:val="00AB1768"/>
    <w:rsid w:val="00AB7356"/>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079E"/>
    <w:rsid w:val="00B40D84"/>
    <w:rsid w:val="00B439AB"/>
    <w:rsid w:val="00B460F8"/>
    <w:rsid w:val="00B462AB"/>
    <w:rsid w:val="00B47632"/>
    <w:rsid w:val="00B5154D"/>
    <w:rsid w:val="00B52ED8"/>
    <w:rsid w:val="00B53216"/>
    <w:rsid w:val="00B617BE"/>
    <w:rsid w:val="00B65F67"/>
    <w:rsid w:val="00B72CB0"/>
    <w:rsid w:val="00B75ECB"/>
    <w:rsid w:val="00B86E84"/>
    <w:rsid w:val="00B96201"/>
    <w:rsid w:val="00B96F45"/>
    <w:rsid w:val="00BA4953"/>
    <w:rsid w:val="00BA6280"/>
    <w:rsid w:val="00BA6894"/>
    <w:rsid w:val="00BB0D72"/>
    <w:rsid w:val="00BB4AD5"/>
    <w:rsid w:val="00BC52F1"/>
    <w:rsid w:val="00BD0966"/>
    <w:rsid w:val="00BD5F97"/>
    <w:rsid w:val="00BD6E9B"/>
    <w:rsid w:val="00BE38A0"/>
    <w:rsid w:val="00BE4B16"/>
    <w:rsid w:val="00BF7583"/>
    <w:rsid w:val="00C026FA"/>
    <w:rsid w:val="00C06C0B"/>
    <w:rsid w:val="00C10DBA"/>
    <w:rsid w:val="00C13285"/>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419E"/>
    <w:rsid w:val="00CF7461"/>
    <w:rsid w:val="00D1078D"/>
    <w:rsid w:val="00D14BB9"/>
    <w:rsid w:val="00D15D74"/>
    <w:rsid w:val="00D329C9"/>
    <w:rsid w:val="00D33822"/>
    <w:rsid w:val="00D33BD4"/>
    <w:rsid w:val="00D3423F"/>
    <w:rsid w:val="00D35417"/>
    <w:rsid w:val="00D4173D"/>
    <w:rsid w:val="00D474E6"/>
    <w:rsid w:val="00D74EB7"/>
    <w:rsid w:val="00D83D83"/>
    <w:rsid w:val="00D863EB"/>
    <w:rsid w:val="00D86672"/>
    <w:rsid w:val="00DA550B"/>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7183"/>
    <w:rsid w:val="00E50576"/>
    <w:rsid w:val="00E51827"/>
    <w:rsid w:val="00E52FFF"/>
    <w:rsid w:val="00E56008"/>
    <w:rsid w:val="00E57FFC"/>
    <w:rsid w:val="00E60E39"/>
    <w:rsid w:val="00E64A01"/>
    <w:rsid w:val="00E664FC"/>
    <w:rsid w:val="00E7081E"/>
    <w:rsid w:val="00E71649"/>
    <w:rsid w:val="00E76034"/>
    <w:rsid w:val="00E90CD0"/>
    <w:rsid w:val="00E964F3"/>
    <w:rsid w:val="00EA1739"/>
    <w:rsid w:val="00EA1950"/>
    <w:rsid w:val="00EA2C27"/>
    <w:rsid w:val="00EB1C98"/>
    <w:rsid w:val="00EB4D0B"/>
    <w:rsid w:val="00EB6BE6"/>
    <w:rsid w:val="00EC1DDC"/>
    <w:rsid w:val="00EC6CCD"/>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75D1"/>
    <w:rsid w:val="00FC2A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customStyle="1" w:styleId="HeaderChar">
    <w:name w:val="Header Char"/>
    <w:basedOn w:val="DefaultParagraphFont"/>
    <w:link w:val="Header"/>
    <w:rsid w:val="00DA550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customStyle="1" w:styleId="HeaderChar">
    <w:name w:val="Header Char"/>
    <w:basedOn w:val="DefaultParagraphFont"/>
    <w:link w:val="Header"/>
    <w:rsid w:val="00DA550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1840</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2017-06-21T19:07:00Z</dcterms:created>
  <dcterms:modified xsi:type="dcterms:W3CDTF">2017-06-21T19:07:00Z</dcterms:modified>
  <cp:category> </cp:category>
  <cp:contentStatus> </cp:contentStatus>
</cp:coreProperties>
</file>