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D8" w:rsidRPr="006A36F5" w:rsidRDefault="00E91408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="005C33D8"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30</w:t>
      </w:r>
      <w:r w:rsidR="004F6ADB">
        <w:rPr>
          <w:b/>
          <w:szCs w:val="24"/>
        </w:rPr>
        <w:t>7</w:t>
      </w:r>
      <w:r w:rsidR="00B661F7">
        <w:rPr>
          <w:b/>
          <w:szCs w:val="24"/>
        </w:rPr>
        <w:t>8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B661F7">
        <w:rPr>
          <w:b/>
          <w:szCs w:val="24"/>
        </w:rPr>
        <w:t xml:space="preserve">June </w:t>
      </w:r>
      <w:r w:rsidR="009E2074">
        <w:rPr>
          <w:b/>
          <w:szCs w:val="24"/>
        </w:rPr>
        <w:t>26</w:t>
      </w:r>
      <w:r w:rsidR="00DE11DB">
        <w:rPr>
          <w:b/>
          <w:szCs w:val="24"/>
        </w:rPr>
        <w:t>, 2017</w:t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</w:p>
    <w:p w:rsidR="005C33D8" w:rsidRPr="005F7CD7" w:rsidRDefault="0094082E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="00FE4E88" w:rsidRPr="005F7CD7">
        <w:rPr>
          <w:rFonts w:ascii="Times New Roman" w:hAnsi="Times New Roman"/>
          <w:sz w:val="24"/>
          <w:szCs w:val="24"/>
          <w:u w:val="none"/>
        </w:rPr>
        <w:t xml:space="preserve"> </w:t>
      </w:r>
      <w:r w:rsidR="005C33D8"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RDefault="00E91408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550594">
        <w:rPr>
          <w:szCs w:val="24"/>
        </w:rPr>
        <w:t>s</w:t>
      </w:r>
      <w:r w:rsidR="005C33D8" w:rsidRPr="005B6C1D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="005C33D8" w:rsidRPr="005B6C1D">
        <w:rPr>
          <w:szCs w:val="24"/>
        </w:rPr>
        <w:t>s proceeding</w:t>
      </w:r>
      <w:r w:rsidR="00FF6301" w:rsidRPr="005B6C1D">
        <w:rPr>
          <w:szCs w:val="24"/>
        </w:rPr>
        <w:t xml:space="preserve"> </w:t>
      </w:r>
    </w:p>
    <w:p w:rsidR="009427E6" w:rsidRDefault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="005C33D8"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 xml:space="preserve">The full text of </w:t>
      </w:r>
    </w:p>
    <w:p w:rsidR="005C33D8" w:rsidRPr="002A5F44" w:rsidRDefault="009427E6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="009648EB" w:rsidRPr="005B6C1D">
        <w:rPr>
          <w:szCs w:val="24"/>
        </w:rPr>
        <w:t>th</w:t>
      </w:r>
      <w:r w:rsidR="00622459">
        <w:rPr>
          <w:szCs w:val="24"/>
        </w:rPr>
        <w:t>is</w:t>
      </w:r>
      <w:r w:rsidR="009648EB" w:rsidRPr="005B6C1D">
        <w:rPr>
          <w:szCs w:val="24"/>
        </w:rPr>
        <w:t xml:space="preserve"> document </w:t>
      </w:r>
      <w:r w:rsidR="00622459">
        <w:rPr>
          <w:szCs w:val="24"/>
        </w:rPr>
        <w:t>is</w:t>
      </w:r>
      <w:r w:rsidR="005C33D8"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="005C33D8"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="00497064" w:rsidRPr="005B6C1D">
        <w:rPr>
          <w:szCs w:val="24"/>
        </w:rPr>
        <w:t>Washington</w:t>
      </w:r>
      <w:r w:rsidR="005C33D8"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="00951AE0" w:rsidRPr="005B6C1D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="00792084" w:rsidRPr="005B6C1D">
        <w:rPr>
          <w:szCs w:val="24"/>
        </w:rPr>
        <w:t xml:space="preserve"> </w:t>
      </w:r>
      <w:r w:rsidR="005C33D8"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="005C33D8" w:rsidRPr="005B6C1D">
        <w:rPr>
          <w:szCs w:val="24"/>
        </w:rPr>
        <w:t xml:space="preserve"> days of the date </w:t>
      </w:r>
      <w:r w:rsidR="00013649" w:rsidRPr="005B6C1D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="005C33D8"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="00EC26BC" w:rsidRPr="005B6C1D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="005C33D8" w:rsidRPr="00F86CE5">
        <w:rPr>
          <w:i/>
          <w:szCs w:val="24"/>
        </w:rPr>
        <w:t xml:space="preserve">See </w:t>
      </w:r>
      <w:r w:rsidR="005C33D8"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="00AE342C" w:rsidRPr="005B6C1D">
        <w:rPr>
          <w:szCs w:val="24"/>
        </w:rPr>
        <w:t>(</w:t>
      </w:r>
      <w:r w:rsidR="005C33D8" w:rsidRPr="005B6C1D">
        <w:rPr>
          <w:szCs w:val="24"/>
        </w:rPr>
        <w:t xml:space="preserve">1) </w:t>
      </w:r>
      <w:r w:rsidR="007E0B09" w:rsidRPr="005B6C1D">
        <w:rPr>
          <w:szCs w:val="24"/>
        </w:rPr>
        <w:t>of the</w:t>
      </w:r>
      <w:r w:rsidR="005C33D8"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="005C33D8"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="005C33D8"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="000414A8" w:rsidRPr="005B6C1D">
        <w:rPr>
          <w:szCs w:val="24"/>
        </w:rPr>
        <w:t xml:space="preserve"> days after the time</w:t>
      </w:r>
      <w:r w:rsidR="00EC26BC" w:rsidRPr="005B6C1D">
        <w:rPr>
          <w:szCs w:val="24"/>
        </w:rPr>
        <w:t xml:space="preserve"> </w:t>
      </w:r>
      <w:r w:rsidR="005C33D8" w:rsidRPr="005B6C1D">
        <w:rPr>
          <w:szCs w:val="24"/>
        </w:rPr>
        <w:t>for filing oppositions has expired.</w:t>
      </w:r>
      <w:r w:rsidR="005C33D8" w:rsidRPr="005B6C1D">
        <w:rPr>
          <w:szCs w:val="24"/>
        </w:rPr>
        <w:tab/>
      </w:r>
    </w:p>
    <w:p w:rsidR="00595802" w:rsidRPr="008B3B05" w:rsidRDefault="00DA19EF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="005C33D8" w:rsidRPr="008B3B05">
        <w:rPr>
          <w:szCs w:val="24"/>
        </w:rPr>
        <w:t>---------</w:t>
      </w:r>
      <w:bookmarkStart w:id="3" w:name="insertion_pt"/>
      <w:bookmarkEnd w:id="3"/>
      <w:r w:rsidR="00595802"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A30ED6" w:rsidRPr="00D35362" w:rsidRDefault="00595802" w:rsidP="00F522D7">
      <w:pPr>
        <w:ind w:left="1080" w:hanging="1080"/>
        <w:rPr>
          <w:rFonts w:eastAsia="MingLiU"/>
          <w:snapToGrid/>
          <w:w w:val="104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="00967926" w:rsidRPr="00975141">
        <w:rPr>
          <w:bCs/>
          <w:color w:val="010101"/>
          <w:szCs w:val="24"/>
        </w:rPr>
        <w:t>:</w:t>
      </w:r>
      <w:r w:rsidR="00967926" w:rsidRPr="009D1937">
        <w:rPr>
          <w:b/>
          <w:bCs/>
          <w:color w:val="010101"/>
          <w:szCs w:val="24"/>
        </w:rPr>
        <w:t xml:space="preserve"> </w:t>
      </w:r>
      <w:r w:rsidR="009D1937" w:rsidRPr="00D35362">
        <w:rPr>
          <w:rFonts w:eastAsia="MingLiU"/>
          <w:b/>
          <w:bCs/>
          <w:color w:val="010101"/>
          <w:szCs w:val="24"/>
        </w:rPr>
        <w:t>-</w:t>
      </w:r>
      <w:r w:rsidR="00680559" w:rsidRPr="00D35362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In</w:t>
      </w:r>
      <w:r w:rsidR="00C428CD" w:rsidRPr="00D35362">
        <w:rPr>
          <w:rFonts w:eastAsia="MingLiU"/>
          <w:snapToGrid/>
          <w:spacing w:val="2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the</w:t>
      </w:r>
      <w:r w:rsidR="00C428CD" w:rsidRPr="00D35362">
        <w:rPr>
          <w:rFonts w:eastAsia="MingLiU"/>
          <w:snapToGrid/>
          <w:spacing w:val="10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Matter</w:t>
      </w:r>
      <w:r w:rsidR="00F522D7">
        <w:rPr>
          <w:rFonts w:eastAsia="MingLiU"/>
          <w:snapToGrid/>
          <w:szCs w:val="24"/>
        </w:rPr>
        <w:t xml:space="preserve"> of </w:t>
      </w:r>
      <w:r w:rsidR="00B661F7">
        <w:rPr>
          <w:rFonts w:eastAsia="MingLiU"/>
          <w:snapToGrid/>
          <w:szCs w:val="24"/>
        </w:rPr>
        <w:t>Comprehensive Review of the Part 32 Uniform System of Accounts</w:t>
      </w:r>
      <w:r w:rsidR="00A33458">
        <w:rPr>
          <w:rFonts w:eastAsia="MingLiU"/>
          <w:snapToGrid/>
          <w:szCs w:val="24"/>
        </w:rPr>
        <w:t>; Jurisdicional Separations and Referral to the Federal-State Joint Board</w:t>
      </w:r>
      <w:r w:rsidR="00CE6ECB">
        <w:rPr>
          <w:rFonts w:eastAsia="MingLiU"/>
          <w:snapToGrid/>
          <w:szCs w:val="24"/>
        </w:rPr>
        <w:t xml:space="preserve"> </w:t>
      </w:r>
      <w:r w:rsidR="00A33458">
        <w:rPr>
          <w:rFonts w:eastAsia="MingLiU"/>
          <w:snapToGrid/>
          <w:szCs w:val="24"/>
        </w:rPr>
        <w:t xml:space="preserve">                                </w:t>
      </w:r>
      <w:r w:rsidR="00CE6ECB">
        <w:rPr>
          <w:rFonts w:eastAsia="MingLiU"/>
          <w:snapToGrid/>
          <w:szCs w:val="24"/>
        </w:rPr>
        <w:t xml:space="preserve">(WC </w:t>
      </w:r>
      <w:r w:rsidR="00B661F7">
        <w:rPr>
          <w:rFonts w:eastAsia="MingLiU"/>
          <w:snapToGrid/>
          <w:szCs w:val="24"/>
        </w:rPr>
        <w:t>Docket No. 14-130 and CC Docket No. 80-286</w:t>
      </w:r>
      <w:r w:rsidR="00CE6ECB">
        <w:rPr>
          <w:rFonts w:eastAsia="MingLiU"/>
          <w:snapToGrid/>
          <w:szCs w:val="24"/>
        </w:rPr>
        <w:t>)</w:t>
      </w:r>
    </w:p>
    <w:p w:rsidR="0003752A" w:rsidRPr="00D35362" w:rsidRDefault="0003752A" w:rsidP="00D35362">
      <w:pPr>
        <w:widowControl/>
        <w:autoSpaceDE w:val="0"/>
        <w:autoSpaceDN w:val="0"/>
        <w:adjustRightInd w:val="0"/>
        <w:ind w:right="-14"/>
        <w:rPr>
          <w:rFonts w:eastAsia="MingLiU"/>
          <w:snapToGrid/>
          <w:w w:val="104"/>
          <w:szCs w:val="24"/>
        </w:rPr>
      </w:pPr>
    </w:p>
    <w:p w:rsidR="00D35362" w:rsidRDefault="00D35362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5967ED" w:rsidRPr="00E83191" w:rsidRDefault="008C4C7F" w:rsidP="00E83191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4F6ADB">
        <w:rPr>
          <w:rFonts w:ascii="Times" w:hAnsi="Times"/>
          <w:bCs/>
          <w:color w:val="010101"/>
          <w:szCs w:val="24"/>
        </w:rPr>
        <w:t xml:space="preserve">Paul </w:t>
      </w:r>
      <w:r w:rsidR="00B661F7">
        <w:rPr>
          <w:rFonts w:ascii="Times" w:hAnsi="Times"/>
          <w:bCs/>
          <w:color w:val="010101"/>
          <w:szCs w:val="24"/>
        </w:rPr>
        <w:t>Glist</w:t>
      </w:r>
      <w:r w:rsidR="004A7C1A" w:rsidRPr="004A7C1A">
        <w:rPr>
          <w:rFonts w:ascii="Times" w:hAnsi="Times"/>
          <w:bCs/>
          <w:color w:val="010101"/>
          <w:szCs w:val="24"/>
        </w:rPr>
        <w:t xml:space="preserve">, on behalf of </w:t>
      </w:r>
      <w:r w:rsidR="00B661F7">
        <w:rPr>
          <w:rFonts w:ascii="Times" w:hAnsi="Times"/>
          <w:bCs/>
          <w:color w:val="010101"/>
          <w:szCs w:val="24"/>
        </w:rPr>
        <w:t xml:space="preserve">NCTA-The Internet &amp; Television Association                                        </w:t>
      </w:r>
      <w:r w:rsidR="004A7C1A" w:rsidRPr="004A7C1A">
        <w:rPr>
          <w:rFonts w:ascii="Times" w:hAnsi="Times"/>
          <w:bCs/>
          <w:color w:val="010101"/>
          <w:szCs w:val="24"/>
        </w:rPr>
        <w:t xml:space="preserve"> </w:t>
      </w:r>
      <w:r w:rsidR="00B661F7">
        <w:rPr>
          <w:rFonts w:ascii="Times" w:hAnsi="Times"/>
          <w:bCs/>
          <w:color w:val="010101"/>
          <w:szCs w:val="24"/>
        </w:rPr>
        <w:t xml:space="preserve">                                    </w:t>
      </w:r>
      <w:r w:rsidR="005967ED">
        <w:rPr>
          <w:rFonts w:ascii="Times" w:hAnsi="Times"/>
          <w:b/>
          <w:bCs/>
          <w:color w:val="010101"/>
          <w:szCs w:val="24"/>
        </w:rPr>
        <w:tab/>
        <w:t xml:space="preserve">  </w:t>
      </w:r>
      <w:r w:rsidR="00B661F7">
        <w:rPr>
          <w:rFonts w:ascii="Times" w:hAnsi="Times"/>
          <w:b/>
          <w:bCs/>
          <w:color w:val="010101"/>
          <w:szCs w:val="24"/>
        </w:rPr>
        <w:t xml:space="preserve">     </w:t>
      </w:r>
      <w:r w:rsidR="00B661F7" w:rsidRPr="00B661F7">
        <w:rPr>
          <w:rFonts w:ascii="Times" w:hAnsi="Times"/>
          <w:bCs/>
          <w:color w:val="010101"/>
          <w:szCs w:val="24"/>
        </w:rPr>
        <w:t>(Filed June 5, 2017)</w:t>
      </w:r>
    </w:p>
    <w:p w:rsidR="00140FF8" w:rsidRPr="00DE11DB" w:rsidRDefault="00E83191" w:rsidP="00E83191">
      <w:pPr>
        <w:widowControl/>
        <w:autoSpaceDE w:val="0"/>
        <w:autoSpaceDN w:val="0"/>
        <w:adjustRightInd w:val="0"/>
        <w:rPr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</w:t>
      </w:r>
    </w:p>
    <w:p w:rsidR="005C33D8" w:rsidRDefault="005C33D8" w:rsidP="00140FF8">
      <w:pPr>
        <w:widowControl/>
        <w:autoSpaceDE w:val="0"/>
        <w:autoSpaceDN w:val="0"/>
        <w:adjustRightInd w:val="0"/>
        <w:sectPr w:rsidR="005C33D8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:rsidRDefault="00EB4452">
      <w:pPr>
        <w:suppressAutoHyphens/>
        <w:rPr>
          <w:b/>
        </w:rPr>
      </w:pPr>
      <w:r>
        <w:lastRenderedPageBreak/>
        <w:t xml:space="preserve">                                                              </w:t>
      </w:r>
      <w:r w:rsidRPr="00EB4452">
        <w:rPr>
          <w:b/>
        </w:rPr>
        <w:t>FCC</w:t>
      </w:r>
    </w:p>
    <w:sectPr w:rsidR="005C33D8" w:rsidRPr="00EB4452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39" w:rsidRDefault="003A7939">
      <w:pPr>
        <w:spacing w:line="20" w:lineRule="exact"/>
      </w:pPr>
    </w:p>
  </w:endnote>
  <w:endnote w:type="continuationSeparator" w:id="0">
    <w:p w:rsidR="003A7939" w:rsidRDefault="003A7939">
      <w:r>
        <w:t xml:space="preserve"> </w:t>
      </w:r>
    </w:p>
  </w:endnote>
  <w:endnote w:type="continuationNotice" w:id="1">
    <w:p w:rsidR="003A7939" w:rsidRDefault="003A79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FC" w:rsidRDefault="00E46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FC" w:rsidRDefault="00E46E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FC" w:rsidRDefault="00E46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39" w:rsidRDefault="003A7939">
      <w:r>
        <w:separator/>
      </w:r>
    </w:p>
  </w:footnote>
  <w:footnote w:type="continuationSeparator" w:id="0">
    <w:p w:rsidR="003A7939" w:rsidRDefault="003A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FC" w:rsidRDefault="00E46E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FC" w:rsidRDefault="00E46E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4F" w:rsidRDefault="00E51A93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 wp14:anchorId="4BB9C53B" wp14:editId="30D04B44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:rsidRDefault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:rsidRDefault="00F44F4F">
    <w:pPr>
      <w:suppressAutoHyphens/>
      <w:rPr>
        <w:rFonts w:ascii="Arial Narrow" w:hAnsi="Arial Narrow"/>
      </w:rPr>
    </w:pPr>
  </w:p>
  <w:p w:rsidR="00F44F4F" w:rsidRDefault="00E51A93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1E43995" wp14:editId="6B81E6B6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:rsidRDefault="00F44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E439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f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BKeHPf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:rsidRDefault="00F44F4F"/>
                </w:txbxContent>
              </v:textbox>
            </v:shape>
          </w:pict>
        </mc:Fallback>
      </mc:AlternateContent>
    </w:r>
    <w:r w:rsidR="00F44F4F">
      <w:rPr>
        <w:rFonts w:ascii="Arial Narrow" w:hAnsi="Arial Narrow"/>
        <w:b/>
      </w:rPr>
      <w:tab/>
    </w:r>
    <w:r w:rsidR="00F44F4F">
      <w:rPr>
        <w:rFonts w:ascii="Arial Narrow" w:hAnsi="Arial Narrow"/>
        <w:b/>
      </w:rPr>
      <w:tab/>
      <w:t>Federal Communications Commission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:rsidRDefault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:rsidRDefault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4F2"/>
    <w:multiLevelType w:val="hybridMultilevel"/>
    <w:tmpl w:val="CC660F9E"/>
    <w:lvl w:ilvl="0" w:tplc="17289B7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877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63B9"/>
    <w:rsid w:val="003B6BC9"/>
    <w:rsid w:val="003B758F"/>
    <w:rsid w:val="003C0683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4AD0"/>
    <w:rsid w:val="009B64E2"/>
    <w:rsid w:val="009C054E"/>
    <w:rsid w:val="009C0D1F"/>
    <w:rsid w:val="009C0F71"/>
    <w:rsid w:val="009C28DB"/>
    <w:rsid w:val="009C330C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2074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14B4"/>
    <w:rsid w:val="00E222EF"/>
    <w:rsid w:val="00E22C20"/>
    <w:rsid w:val="00E27114"/>
    <w:rsid w:val="00E27EFC"/>
    <w:rsid w:val="00E31A1A"/>
    <w:rsid w:val="00E33A5E"/>
    <w:rsid w:val="00E36347"/>
    <w:rsid w:val="00E403FA"/>
    <w:rsid w:val="00E40A05"/>
    <w:rsid w:val="00E46B14"/>
    <w:rsid w:val="00E46EFC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3A49"/>
    <w:rsid w:val="00EB4452"/>
    <w:rsid w:val="00EB5598"/>
    <w:rsid w:val="00EC0E2C"/>
    <w:rsid w:val="00EC26BC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1089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2006-03-24T16:04:00Z</cp:lastPrinted>
  <dcterms:created xsi:type="dcterms:W3CDTF">2017-06-26T12:53:00Z</dcterms:created>
  <dcterms:modified xsi:type="dcterms:W3CDTF">2017-06-26T12:53:00Z</dcterms:modified>
  <cp:category> </cp:category>
  <cp:contentStatus> </cp:contentStatus>
</cp:coreProperties>
</file>