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44CA" w14:textId="77777777" w:rsidR="00445AC8" w:rsidRDefault="00445AC8" w:rsidP="00445AC8">
      <w:pPr>
        <w:spacing w:after="240"/>
        <w:jc w:val="center"/>
        <w:rPr>
          <w:rFonts w:cs="Times New Roman"/>
          <w:b/>
        </w:rPr>
      </w:pPr>
      <w:bookmarkStart w:id="0" w:name="_GoBack"/>
      <w:bookmarkEnd w:id="0"/>
      <w:r>
        <w:rPr>
          <w:rFonts w:cs="Times New Roman"/>
          <w:b/>
        </w:rPr>
        <w:t>STATEMENT OF</w:t>
      </w:r>
      <w:r>
        <w:rPr>
          <w:rFonts w:cs="Times New Roman"/>
          <w:b/>
        </w:rPr>
        <w:br/>
        <w:t>CHAIRMAN AJIT PAI</w:t>
      </w:r>
    </w:p>
    <w:p w14:paraId="6763C13D" w14:textId="77777777" w:rsidR="00445AC8" w:rsidRDefault="00445AC8" w:rsidP="00445AC8">
      <w:pPr>
        <w:ind w:left="720" w:hanging="720"/>
        <w:rPr>
          <w:rFonts w:cs="Times New Roman"/>
        </w:rPr>
      </w:pPr>
      <w:r>
        <w:rPr>
          <w:rFonts w:cs="Times New Roman"/>
        </w:rPr>
        <w:t xml:space="preserve">Re: </w:t>
      </w:r>
      <w:r>
        <w:rPr>
          <w:rFonts w:cs="Times New Roman"/>
        </w:rPr>
        <w:tab/>
      </w:r>
      <w:r>
        <w:rPr>
          <w:rFonts w:cs="Times New Roman"/>
          <w:i/>
        </w:rPr>
        <w:t>Amendment of Parts 0, 1, 2, 15, and 18 of the Commission’s Rules Regarding Authorization of Radio Frequency Equipment</w:t>
      </w:r>
      <w:r>
        <w:rPr>
          <w:rFonts w:cs="Times New Roman"/>
        </w:rPr>
        <w:t>, ET Docket No. 15-170</w:t>
      </w:r>
      <w:r w:rsidR="00170662">
        <w:rPr>
          <w:rFonts w:cs="Times New Roman"/>
        </w:rPr>
        <w:t>.</w:t>
      </w:r>
    </w:p>
    <w:p w14:paraId="78F9226A" w14:textId="0AABA2CF" w:rsidR="00445AC8" w:rsidRDefault="00445AC8" w:rsidP="00445AC8">
      <w:pPr>
        <w:ind w:firstLine="720"/>
        <w:rPr>
          <w:rFonts w:cs="Times New Roman"/>
        </w:rPr>
      </w:pPr>
      <w:r>
        <w:rPr>
          <w:rFonts w:cs="Times New Roman"/>
        </w:rPr>
        <w:t xml:space="preserve">Two weeks ago, I had the opportunity to travel internationally.  After </w:t>
      </w:r>
      <w:r w:rsidR="00170662">
        <w:rPr>
          <w:rFonts w:cs="Times New Roman"/>
        </w:rPr>
        <w:t xml:space="preserve">some </w:t>
      </w:r>
      <w:r>
        <w:rPr>
          <w:rFonts w:cs="Times New Roman"/>
        </w:rPr>
        <w:t xml:space="preserve">bumps getting out of the country, when I arrived back in the United States I was struck by the speed and ease with which I could pass through customs using my global entry card and the Automated Passport Control kiosk.  I was pleased to be able to </w:t>
      </w:r>
      <w:r w:rsidR="00170662">
        <w:rPr>
          <w:rFonts w:cs="Times New Roman"/>
        </w:rPr>
        <w:t xml:space="preserve">use </w:t>
      </w:r>
      <w:r>
        <w:rPr>
          <w:rFonts w:cs="Times New Roman"/>
        </w:rPr>
        <w:t xml:space="preserve">this service aimed at increasing efficiency and </w:t>
      </w:r>
      <w:r w:rsidRPr="00CE0BA8">
        <w:rPr>
          <w:rFonts w:cs="Times New Roman"/>
        </w:rPr>
        <w:t>improving the consumer experience</w:t>
      </w:r>
      <w:r>
        <w:rPr>
          <w:rFonts w:cs="Times New Roman"/>
        </w:rPr>
        <w:t xml:space="preserve">.  So too, this </w:t>
      </w:r>
      <w:r>
        <w:rPr>
          <w:rFonts w:cs="Times New Roman"/>
          <w:i/>
        </w:rPr>
        <w:t>Report and Order</w:t>
      </w:r>
      <w:r>
        <w:t xml:space="preserve"> aims to improve and increase the efficiency of the Commission’s rules.</w:t>
      </w:r>
    </w:p>
    <w:p w14:paraId="08AA33DF" w14:textId="5B2DBAA5" w:rsidR="00445AC8" w:rsidRDefault="00445AC8" w:rsidP="00445AC8">
      <w:pPr>
        <w:ind w:firstLine="720"/>
        <w:rPr>
          <w:rFonts w:cs="Times New Roman"/>
        </w:rPr>
      </w:pPr>
      <w:r>
        <w:rPr>
          <w:rFonts w:cs="Times New Roman"/>
        </w:rPr>
        <w:t xml:space="preserve">For instance, we are modernizing rules relating to the authorization of radiofrequency equipment.  </w:t>
      </w:r>
      <w:r w:rsidR="00170662">
        <w:rPr>
          <w:rFonts w:cs="Times New Roman"/>
        </w:rPr>
        <w:t>Our decades-old rules subject</w:t>
      </w:r>
      <w:r>
        <w:rPr>
          <w:rFonts w:cs="Times New Roman"/>
        </w:rPr>
        <w:t xml:space="preserve"> </w:t>
      </w:r>
      <w:r w:rsidR="00170662">
        <w:rPr>
          <w:rFonts w:cs="Times New Roman"/>
        </w:rPr>
        <w:t>“</w:t>
      </w:r>
      <w:r>
        <w:rPr>
          <w:rFonts w:cs="Times New Roman"/>
        </w:rPr>
        <w:t>new</w:t>
      </w:r>
      <w:r w:rsidR="00170662">
        <w:rPr>
          <w:rFonts w:cs="Times New Roman"/>
        </w:rPr>
        <w:t>”</w:t>
      </w:r>
      <w:r>
        <w:rPr>
          <w:rFonts w:cs="Times New Roman"/>
        </w:rPr>
        <w:t xml:space="preserve"> technologies</w:t>
      </w:r>
      <w:r w:rsidR="00170662">
        <w:rPr>
          <w:rFonts w:cs="Times New Roman"/>
        </w:rPr>
        <w:t>—like personal computers—to</w:t>
      </w:r>
      <w:r>
        <w:rPr>
          <w:rFonts w:cs="Times New Roman"/>
        </w:rPr>
        <w:t xml:space="preserve"> a more strenuous self-approval process than what is required for</w:t>
      </w:r>
      <w:r w:rsidR="00E74281">
        <w:rPr>
          <w:rFonts w:cs="Times New Roman"/>
        </w:rPr>
        <w:t xml:space="preserve"> more “established” </w:t>
      </w:r>
      <w:r>
        <w:rPr>
          <w:rFonts w:cs="Times New Roman"/>
        </w:rPr>
        <w:t xml:space="preserve">technologies.  </w:t>
      </w:r>
      <w:r w:rsidR="00170662">
        <w:rPr>
          <w:rFonts w:cs="Times New Roman"/>
        </w:rPr>
        <w:t>But</w:t>
      </w:r>
      <w:r>
        <w:rPr>
          <w:rFonts w:cs="Times New Roman"/>
        </w:rPr>
        <w:t xml:space="preserve"> PCs are no longer new and unfamiliar, and they have </w:t>
      </w:r>
      <w:r w:rsidR="00E74281">
        <w:rPr>
          <w:rFonts w:cs="Times New Roman"/>
        </w:rPr>
        <w:t>tried and true</w:t>
      </w:r>
      <w:r>
        <w:rPr>
          <w:rFonts w:cs="Times New Roman"/>
        </w:rPr>
        <w:t xml:space="preserve"> testing procedures, yet they are still subject to the stricter and costlier self-approval process.  Consolidating our approval procedures into the new Supplier’s Declaration of Conformity procedure is a common-sense solution to the problem of regulating rapidly changing markets and will eliminate unnecessary and costly red tape. </w:t>
      </w:r>
    </w:p>
    <w:p w14:paraId="0494B321" w14:textId="77777777" w:rsidR="00445AC8" w:rsidRDefault="00445AC8" w:rsidP="00170662">
      <w:pPr>
        <w:ind w:firstLine="720"/>
        <w:rPr>
          <w:rFonts w:cs="Times New Roman"/>
        </w:rPr>
      </w:pPr>
      <w:r>
        <w:rPr>
          <w:rFonts w:cs="Times New Roman"/>
        </w:rPr>
        <w:t>We are also continuing the charge into the digital age by replacing physical labeling of FCC-authorized equipment with electronic labeling.  Codifying this rule, provides flexibility to manufacturers, with the goal of benefiting American consumers.</w:t>
      </w:r>
    </w:p>
    <w:p w14:paraId="57A8A68B" w14:textId="77777777" w:rsidR="00445AC8" w:rsidRDefault="00445AC8" w:rsidP="00445AC8">
      <w:pPr>
        <w:ind w:firstLine="720"/>
        <w:rPr>
          <w:rFonts w:cs="Times New Roman"/>
        </w:rPr>
      </w:pPr>
      <w:r>
        <w:rPr>
          <w:rFonts w:cs="Times New Roman"/>
        </w:rPr>
        <w:t>We also act to change the measurement standards so that the Commission can be far more agile in responding to changes in technology and industry standards.  This is a good thing, because at the rate that technology is advancing these days it is more important than ever to think prospectively and prevent innovation from getting stuck in regulatory muck.</w:t>
      </w:r>
    </w:p>
    <w:p w14:paraId="7C0A0D1E" w14:textId="69C39A51" w:rsidR="00445AC8" w:rsidRDefault="00445AC8" w:rsidP="00445AC8">
      <w:pPr>
        <w:ind w:firstLine="720"/>
      </w:pPr>
      <w:r>
        <w:rPr>
          <w:rFonts w:cs="Times New Roman"/>
        </w:rPr>
        <w:t xml:space="preserve">I’d like to thank my colleagues in the Office of Engineering and Technology for their hard work on this item: </w:t>
      </w:r>
      <w:r>
        <w:t>Brian Butler, Rashmi Doshi, William Hurst, Julie Knapp, Siobahn Philemon, Jamison Prime, Bruce Romano</w:t>
      </w:r>
      <w:r w:rsidR="00E74281">
        <w:t>,</w:t>
      </w:r>
      <w:r>
        <w:t xml:space="preserve"> and George Tannahill.  Due to the widespread applicability of the equipment authorization rules, OET worked with almost every Bureau and Office in drafting this item.  While there are many more people to thank for their assistance, of particular note are: Saurbh Chhabra, Thomas Derenge, Garnet Hanly, Sue McNeil</w:t>
      </w:r>
      <w:r w:rsidR="00170662">
        <w:t>,</w:t>
      </w:r>
      <w:r>
        <w:t xml:space="preserve"> and Scot Stone from the Wireless Telecommunications Bureau; Jennifer Burton, Jason Koslofsky, Jeremy Marcus</w:t>
      </w:r>
      <w:r w:rsidR="00170662">
        <w:t>,</w:t>
      </w:r>
      <w:r>
        <w:t xml:space="preserve"> and Aspa Paroutsas from the Enforcement Bureau; Keith McCrickard, David Horowitz, Bill Richardson</w:t>
      </w:r>
      <w:r w:rsidR="00170662">
        <w:t>,</w:t>
      </w:r>
      <w:r>
        <w:t xml:space="preserve"> and Ryan Yates in the Office of General Counsel; and Nicole Ongele in the Office of Managing Director.</w:t>
      </w:r>
    </w:p>
    <w:sectPr w:rsidR="00445AC8"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C738C" w14:textId="77777777" w:rsidR="005E6AAE" w:rsidRDefault="005E6AAE" w:rsidP="00707EF7">
      <w:pPr>
        <w:spacing w:after="0"/>
      </w:pPr>
      <w:r>
        <w:separator/>
      </w:r>
    </w:p>
  </w:endnote>
  <w:endnote w:type="continuationSeparator" w:id="0">
    <w:p w14:paraId="05399783" w14:textId="77777777" w:rsidR="005E6AAE" w:rsidRDefault="005E6AAE"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B7FFD" w14:textId="77777777" w:rsidR="00FE7F0E" w:rsidRDefault="00FE7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1A4E8" w14:textId="77777777" w:rsidR="00FE7F0E" w:rsidRDefault="00FE7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A062" w14:textId="77777777" w:rsidR="00FE7F0E" w:rsidRDefault="00FE7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7639C" w14:textId="77777777" w:rsidR="005E6AAE" w:rsidRDefault="005E6AAE" w:rsidP="00707EF7">
      <w:pPr>
        <w:spacing w:after="0"/>
      </w:pPr>
      <w:r>
        <w:separator/>
      </w:r>
    </w:p>
  </w:footnote>
  <w:footnote w:type="continuationSeparator" w:id="0">
    <w:p w14:paraId="2FC7B492" w14:textId="77777777" w:rsidR="005E6AAE" w:rsidRDefault="005E6AAE"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92A3" w14:textId="77777777" w:rsidR="00FE7F0E" w:rsidRDefault="00FE7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E8124" w14:textId="77777777" w:rsidR="00FE7F0E" w:rsidRDefault="00FE7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5FE2A" w14:textId="77777777" w:rsidR="00FE7F0E" w:rsidRDefault="00FE7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34078"/>
    <w:rsid w:val="00170662"/>
    <w:rsid w:val="00234381"/>
    <w:rsid w:val="00382F6B"/>
    <w:rsid w:val="004000BC"/>
    <w:rsid w:val="00445AC8"/>
    <w:rsid w:val="004B204E"/>
    <w:rsid w:val="005E6AAE"/>
    <w:rsid w:val="00707EF7"/>
    <w:rsid w:val="00855A8C"/>
    <w:rsid w:val="008E1764"/>
    <w:rsid w:val="009C4630"/>
    <w:rsid w:val="00A3394E"/>
    <w:rsid w:val="00B1155B"/>
    <w:rsid w:val="00BA6AAD"/>
    <w:rsid w:val="00CC2244"/>
    <w:rsid w:val="00D21AA4"/>
    <w:rsid w:val="00DC27D0"/>
    <w:rsid w:val="00DF2F5E"/>
    <w:rsid w:val="00E74281"/>
    <w:rsid w:val="00EE2167"/>
    <w:rsid w:val="00EF0998"/>
    <w:rsid w:val="00FD26AD"/>
    <w:rsid w:val="00FE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98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170662"/>
    <w:rPr>
      <w:sz w:val="16"/>
      <w:szCs w:val="16"/>
    </w:rPr>
  </w:style>
  <w:style w:type="paragraph" w:styleId="CommentText">
    <w:name w:val="annotation text"/>
    <w:basedOn w:val="Normal"/>
    <w:link w:val="CommentTextChar"/>
    <w:uiPriority w:val="99"/>
    <w:semiHidden/>
    <w:unhideWhenUsed/>
    <w:rsid w:val="00170662"/>
    <w:rPr>
      <w:sz w:val="20"/>
      <w:szCs w:val="20"/>
    </w:rPr>
  </w:style>
  <w:style w:type="character" w:customStyle="1" w:styleId="CommentTextChar">
    <w:name w:val="Comment Text Char"/>
    <w:basedOn w:val="DefaultParagraphFont"/>
    <w:link w:val="CommentText"/>
    <w:uiPriority w:val="99"/>
    <w:semiHidden/>
    <w:rsid w:val="001706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0662"/>
    <w:rPr>
      <w:b/>
      <w:bCs/>
    </w:rPr>
  </w:style>
  <w:style w:type="character" w:customStyle="1" w:styleId="CommentSubjectChar">
    <w:name w:val="Comment Subject Char"/>
    <w:basedOn w:val="CommentTextChar"/>
    <w:link w:val="CommentSubject"/>
    <w:uiPriority w:val="99"/>
    <w:semiHidden/>
    <w:rsid w:val="00170662"/>
    <w:rPr>
      <w:rFonts w:ascii="Times New Roman" w:hAnsi="Times New Roman"/>
      <w:b/>
      <w:bCs/>
      <w:sz w:val="20"/>
      <w:szCs w:val="20"/>
    </w:rPr>
  </w:style>
  <w:style w:type="paragraph" w:styleId="BalloonText">
    <w:name w:val="Balloon Text"/>
    <w:basedOn w:val="Normal"/>
    <w:link w:val="BalloonTextChar"/>
    <w:uiPriority w:val="99"/>
    <w:semiHidden/>
    <w:unhideWhenUsed/>
    <w:rsid w:val="001706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170662"/>
    <w:rPr>
      <w:sz w:val="16"/>
      <w:szCs w:val="16"/>
    </w:rPr>
  </w:style>
  <w:style w:type="paragraph" w:styleId="CommentText">
    <w:name w:val="annotation text"/>
    <w:basedOn w:val="Normal"/>
    <w:link w:val="CommentTextChar"/>
    <w:uiPriority w:val="99"/>
    <w:semiHidden/>
    <w:unhideWhenUsed/>
    <w:rsid w:val="00170662"/>
    <w:rPr>
      <w:sz w:val="20"/>
      <w:szCs w:val="20"/>
    </w:rPr>
  </w:style>
  <w:style w:type="character" w:customStyle="1" w:styleId="CommentTextChar">
    <w:name w:val="Comment Text Char"/>
    <w:basedOn w:val="DefaultParagraphFont"/>
    <w:link w:val="CommentText"/>
    <w:uiPriority w:val="99"/>
    <w:semiHidden/>
    <w:rsid w:val="001706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0662"/>
    <w:rPr>
      <w:b/>
      <w:bCs/>
    </w:rPr>
  </w:style>
  <w:style w:type="character" w:customStyle="1" w:styleId="CommentSubjectChar">
    <w:name w:val="Comment Subject Char"/>
    <w:basedOn w:val="CommentTextChar"/>
    <w:link w:val="CommentSubject"/>
    <w:uiPriority w:val="99"/>
    <w:semiHidden/>
    <w:rsid w:val="00170662"/>
    <w:rPr>
      <w:rFonts w:ascii="Times New Roman" w:hAnsi="Times New Roman"/>
      <w:b/>
      <w:bCs/>
      <w:sz w:val="20"/>
      <w:szCs w:val="20"/>
    </w:rPr>
  </w:style>
  <w:style w:type="paragraph" w:styleId="BalloonText">
    <w:name w:val="Balloon Text"/>
    <w:basedOn w:val="Normal"/>
    <w:link w:val="BalloonTextChar"/>
    <w:uiPriority w:val="99"/>
    <w:semiHidden/>
    <w:unhideWhenUsed/>
    <w:rsid w:val="001706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2366</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2017-07-13T20:36:00Z</dcterms:created>
  <dcterms:modified xsi:type="dcterms:W3CDTF">2017-07-13T20:36:00Z</dcterms:modified>
  <cp:category> </cp:category>
  <cp:contentStatus> </cp:contentStatus>
</cp:coreProperties>
</file>