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6DD5" w14:textId="77777777" w:rsidR="0045448E" w:rsidRPr="00CC45C6" w:rsidRDefault="0045448E" w:rsidP="0045448E">
      <w:pPr>
        <w:jc w:val="center"/>
        <w:rPr>
          <w:b/>
        </w:rPr>
      </w:pPr>
      <w:bookmarkStart w:id="0" w:name="_GoBack"/>
      <w:bookmarkEnd w:id="0"/>
      <w:r w:rsidRPr="00CC45C6">
        <w:rPr>
          <w:b/>
        </w:rPr>
        <w:t>Remarks of FCC Commissioner Michael O’Rielly</w:t>
      </w:r>
    </w:p>
    <w:p w14:paraId="31757991" w14:textId="77777777" w:rsidR="0045448E" w:rsidRDefault="0045448E" w:rsidP="0045448E">
      <w:pPr>
        <w:jc w:val="center"/>
        <w:rPr>
          <w:b/>
        </w:rPr>
      </w:pPr>
      <w:r w:rsidRPr="00CC45C6">
        <w:rPr>
          <w:b/>
        </w:rPr>
        <w:t xml:space="preserve">Before the </w:t>
      </w:r>
      <w:r>
        <w:rPr>
          <w:b/>
        </w:rPr>
        <w:t>Free State Foundation, Washington, DC</w:t>
      </w:r>
    </w:p>
    <w:p w14:paraId="02C58CD1" w14:textId="77777777" w:rsidR="0045448E" w:rsidRPr="0045448E" w:rsidRDefault="006D519E" w:rsidP="0045448E">
      <w:pPr>
        <w:jc w:val="center"/>
        <w:rPr>
          <w:b/>
        </w:rPr>
      </w:pPr>
      <w:r>
        <w:rPr>
          <w:rFonts w:eastAsia="Times New Roman"/>
          <w:b/>
        </w:rPr>
        <w:t>“</w:t>
      </w:r>
      <w:r w:rsidR="0045448E" w:rsidRPr="0045448E">
        <w:rPr>
          <w:rFonts w:eastAsia="Times New Roman"/>
          <w:b/>
        </w:rPr>
        <w:t>Next Generation 5G Wireless Networks: Seizing the Opportunities and Overcoming the Obstacles</w:t>
      </w:r>
      <w:r>
        <w:rPr>
          <w:rFonts w:eastAsia="Times New Roman"/>
          <w:b/>
        </w:rPr>
        <w:t>”</w:t>
      </w:r>
    </w:p>
    <w:p w14:paraId="6FB7D8EF" w14:textId="77777777" w:rsidR="0045448E" w:rsidRDefault="0045448E" w:rsidP="0045448E">
      <w:pPr>
        <w:jc w:val="center"/>
        <w:rPr>
          <w:rFonts w:eastAsia="Times New Roman"/>
        </w:rPr>
      </w:pPr>
      <w:r>
        <w:rPr>
          <w:b/>
        </w:rPr>
        <w:t>July 25</w:t>
      </w:r>
      <w:r w:rsidRPr="00CC45C6">
        <w:rPr>
          <w:b/>
        </w:rPr>
        <w:t>, 2017</w:t>
      </w:r>
    </w:p>
    <w:p w14:paraId="7B0A2CB4" w14:textId="77777777" w:rsidR="0045448E" w:rsidRDefault="0045448E" w:rsidP="00BC5589">
      <w:pPr>
        <w:rPr>
          <w:rFonts w:eastAsia="Times New Roman"/>
        </w:rPr>
      </w:pPr>
    </w:p>
    <w:p w14:paraId="5061EB1A" w14:textId="18718382" w:rsidR="000F3C4F" w:rsidRDefault="000F3C4F" w:rsidP="00BC5589">
      <w:pPr>
        <w:rPr>
          <w:rFonts w:eastAsia="Times New Roman"/>
        </w:rPr>
      </w:pPr>
      <w:r>
        <w:rPr>
          <w:rFonts w:eastAsia="Times New Roman"/>
        </w:rPr>
        <w:t>Thank you</w:t>
      </w:r>
      <w:r w:rsidR="00641AEA">
        <w:rPr>
          <w:rFonts w:eastAsia="Times New Roman"/>
        </w:rPr>
        <w:t>,</w:t>
      </w:r>
      <w:r>
        <w:rPr>
          <w:rFonts w:eastAsia="Times New Roman"/>
        </w:rPr>
        <w:t xml:space="preserve"> Randy</w:t>
      </w:r>
      <w:r w:rsidR="00641AEA">
        <w:rPr>
          <w:rFonts w:eastAsia="Times New Roman"/>
        </w:rPr>
        <w:t>,</w:t>
      </w:r>
      <w:r>
        <w:rPr>
          <w:rFonts w:eastAsia="Times New Roman"/>
        </w:rPr>
        <w:t xml:space="preserve"> for your kind introduction and for inviting me to </w:t>
      </w:r>
      <w:r w:rsidR="0045448E">
        <w:rPr>
          <w:rFonts w:eastAsia="Times New Roman"/>
        </w:rPr>
        <w:t>participate in this well-timed event</w:t>
      </w:r>
      <w:r>
        <w:rPr>
          <w:rFonts w:eastAsia="Times New Roman"/>
        </w:rPr>
        <w:t>.</w:t>
      </w:r>
      <w:r w:rsidR="00641AEA">
        <w:rPr>
          <w:rFonts w:eastAsia="Times New Roman"/>
        </w:rPr>
        <w:t xml:space="preserve"> Today’s topic – Next Generation </w:t>
      </w:r>
      <w:r w:rsidR="00C849AE" w:rsidRPr="00C849AE">
        <w:rPr>
          <w:rFonts w:eastAsia="Times New Roman"/>
        </w:rPr>
        <w:t xml:space="preserve">5G Wireless Networks: Seizing the Opportunities and Overcoming the Obstacles </w:t>
      </w:r>
      <w:r w:rsidR="009C278E">
        <w:rPr>
          <w:rFonts w:eastAsia="Times New Roman"/>
        </w:rPr>
        <w:t xml:space="preserve">– </w:t>
      </w:r>
      <w:r w:rsidR="00641AEA">
        <w:rPr>
          <w:rFonts w:eastAsia="Times New Roman"/>
        </w:rPr>
        <w:t xml:space="preserve">is one of great importance.  </w:t>
      </w:r>
      <w:r w:rsidR="009C278E">
        <w:rPr>
          <w:rFonts w:eastAsia="Times New Roman"/>
        </w:rPr>
        <w:t xml:space="preserve">The use of wireless devices has proliferated faster than </w:t>
      </w:r>
      <w:r w:rsidR="004C59C7">
        <w:rPr>
          <w:rFonts w:eastAsia="Times New Roman"/>
        </w:rPr>
        <w:t>most experts ever</w:t>
      </w:r>
      <w:r w:rsidR="009C278E">
        <w:rPr>
          <w:rFonts w:eastAsia="Times New Roman"/>
        </w:rPr>
        <w:t xml:space="preserve"> imagined.  Year to year, Americans use more data, connect more devices and have greater expect</w:t>
      </w:r>
      <w:r w:rsidR="004F500D">
        <w:rPr>
          <w:rFonts w:eastAsia="Times New Roman"/>
        </w:rPr>
        <w:t>at</w:t>
      </w:r>
      <w:r w:rsidR="00ED3052">
        <w:rPr>
          <w:rFonts w:eastAsia="Times New Roman"/>
        </w:rPr>
        <w:t xml:space="preserve">ions for </w:t>
      </w:r>
      <w:r w:rsidR="009C278E">
        <w:rPr>
          <w:rFonts w:eastAsia="Times New Roman"/>
        </w:rPr>
        <w:t xml:space="preserve">the services </w:t>
      </w:r>
      <w:r w:rsidR="007A2785">
        <w:rPr>
          <w:rFonts w:eastAsia="Times New Roman"/>
        </w:rPr>
        <w:t xml:space="preserve">provided over </w:t>
      </w:r>
      <w:r w:rsidR="009C278E">
        <w:rPr>
          <w:rFonts w:eastAsia="Times New Roman"/>
        </w:rPr>
        <w:t xml:space="preserve">wireless networks.  Forecasts demonstrate that consumer demand will only increase, and this is before you even consider </w:t>
      </w:r>
      <w:r w:rsidR="004F500D">
        <w:rPr>
          <w:rFonts w:eastAsia="Times New Roman"/>
        </w:rPr>
        <w:t xml:space="preserve">the </w:t>
      </w:r>
      <w:r w:rsidR="00566215">
        <w:rPr>
          <w:rFonts w:eastAsia="Times New Roman"/>
        </w:rPr>
        <w:t>Internet of Things</w:t>
      </w:r>
      <w:r w:rsidR="0045448E">
        <w:rPr>
          <w:rFonts w:eastAsia="Times New Roman"/>
        </w:rPr>
        <w:t xml:space="preserve"> connections</w:t>
      </w:r>
      <w:r w:rsidR="009C278E">
        <w:rPr>
          <w:rFonts w:eastAsia="Times New Roman"/>
        </w:rPr>
        <w:t xml:space="preserve">.  </w:t>
      </w:r>
    </w:p>
    <w:p w14:paraId="57852C12" w14:textId="77777777" w:rsidR="004F500D" w:rsidRDefault="004F500D" w:rsidP="00BC5589">
      <w:pPr>
        <w:rPr>
          <w:rFonts w:eastAsia="Times New Roman"/>
        </w:rPr>
      </w:pPr>
    </w:p>
    <w:p w14:paraId="09295A12" w14:textId="7D15BD26" w:rsidR="004308D6" w:rsidRDefault="001A3A39" w:rsidP="00BC5589">
      <w:pPr>
        <w:rPr>
          <w:rFonts w:eastAsia="Times New Roman"/>
        </w:rPr>
      </w:pPr>
      <w:r>
        <w:rPr>
          <w:rFonts w:eastAsia="Times New Roman"/>
        </w:rPr>
        <w:t xml:space="preserve">The vision for next-generation, or 5G, networks, is that </w:t>
      </w:r>
      <w:r w:rsidR="0098377C">
        <w:rPr>
          <w:rFonts w:eastAsia="Times New Roman"/>
        </w:rPr>
        <w:t xml:space="preserve">they will be able to meet the demands of a broad range of applications.  </w:t>
      </w:r>
      <w:r w:rsidR="00322A16">
        <w:rPr>
          <w:rFonts w:eastAsia="Times New Roman"/>
        </w:rPr>
        <w:t xml:space="preserve">While there is no firm definition, everyone agrees that next generation networks will provide greater capacity, faster speeds and lower latency.  </w:t>
      </w:r>
      <w:r w:rsidR="00E34381">
        <w:rPr>
          <w:rFonts w:eastAsia="Times New Roman"/>
        </w:rPr>
        <w:t xml:space="preserve">If expectations materialize into reality, we could have the first truly terrestrial, high-speed, high-capacity, fully-seamless wireless Internet experience, that includes wireless backhaul.  </w:t>
      </w:r>
      <w:r w:rsidR="00B82D9C">
        <w:rPr>
          <w:rFonts w:eastAsia="Times New Roman"/>
        </w:rPr>
        <w:t xml:space="preserve">Consider that </w:t>
      </w:r>
      <w:r w:rsidR="001A7D63">
        <w:rPr>
          <w:rFonts w:eastAsia="Times New Roman"/>
        </w:rPr>
        <w:t>I could</w:t>
      </w:r>
      <w:r w:rsidR="0098377C">
        <w:rPr>
          <w:rFonts w:eastAsia="Times New Roman"/>
        </w:rPr>
        <w:t xml:space="preserve"> </w:t>
      </w:r>
      <w:r w:rsidR="001A7D63">
        <w:rPr>
          <w:rFonts w:eastAsia="Times New Roman"/>
        </w:rPr>
        <w:t xml:space="preserve">soon </w:t>
      </w:r>
      <w:r w:rsidR="00335FBA">
        <w:rPr>
          <w:rFonts w:eastAsia="Times New Roman"/>
        </w:rPr>
        <w:t xml:space="preserve">be </w:t>
      </w:r>
      <w:r w:rsidR="00C47C3B">
        <w:rPr>
          <w:rFonts w:eastAsia="Times New Roman"/>
        </w:rPr>
        <w:t xml:space="preserve">travelling </w:t>
      </w:r>
      <w:r w:rsidR="00335FBA">
        <w:rPr>
          <w:rFonts w:eastAsia="Times New Roman"/>
        </w:rPr>
        <w:t>on the way to a</w:t>
      </w:r>
      <w:r w:rsidR="0098377C">
        <w:rPr>
          <w:rFonts w:eastAsia="Times New Roman"/>
        </w:rPr>
        <w:t xml:space="preserve"> restaurant</w:t>
      </w:r>
      <w:r w:rsidR="001A7D63">
        <w:rPr>
          <w:rFonts w:eastAsia="Times New Roman"/>
        </w:rPr>
        <w:t xml:space="preserve"> and</w:t>
      </w:r>
      <w:r w:rsidR="0098377C">
        <w:rPr>
          <w:rFonts w:eastAsia="Times New Roman"/>
        </w:rPr>
        <w:t xml:space="preserve"> </w:t>
      </w:r>
      <w:r w:rsidR="0034282C">
        <w:rPr>
          <w:rFonts w:eastAsia="Times New Roman"/>
        </w:rPr>
        <w:t xml:space="preserve">a </w:t>
      </w:r>
      <w:r w:rsidR="0098377C">
        <w:rPr>
          <w:rFonts w:eastAsia="Times New Roman"/>
        </w:rPr>
        <w:t xml:space="preserve">5G network will </w:t>
      </w:r>
      <w:r w:rsidR="00C47C3B">
        <w:rPr>
          <w:rFonts w:eastAsia="Times New Roman"/>
        </w:rPr>
        <w:t xml:space="preserve">not only drive the car but </w:t>
      </w:r>
      <w:r w:rsidR="00723BBD">
        <w:rPr>
          <w:rFonts w:eastAsia="Times New Roman"/>
        </w:rPr>
        <w:t>allow</w:t>
      </w:r>
      <w:r w:rsidR="0098377C">
        <w:rPr>
          <w:rFonts w:eastAsia="Times New Roman"/>
        </w:rPr>
        <w:t xml:space="preserve"> me to download</w:t>
      </w:r>
      <w:r w:rsidR="00B82D9C">
        <w:rPr>
          <w:rFonts w:eastAsia="Times New Roman"/>
        </w:rPr>
        <w:t xml:space="preserve"> </w:t>
      </w:r>
      <w:r w:rsidR="00723BBD">
        <w:rPr>
          <w:rFonts w:eastAsia="Times New Roman"/>
        </w:rPr>
        <w:t>or live stream a</w:t>
      </w:r>
      <w:r w:rsidR="007F29A2">
        <w:rPr>
          <w:rFonts w:eastAsia="Times New Roman"/>
        </w:rPr>
        <w:t xml:space="preserve">n </w:t>
      </w:r>
      <w:r w:rsidR="001E33BA">
        <w:rPr>
          <w:rFonts w:eastAsia="Times New Roman"/>
        </w:rPr>
        <w:t xml:space="preserve">advanced color, 8K, </w:t>
      </w:r>
      <w:r w:rsidR="007F29A2">
        <w:rPr>
          <w:rFonts w:eastAsia="Times New Roman"/>
        </w:rPr>
        <w:t>UHD</w:t>
      </w:r>
      <w:r w:rsidR="00B82D9C">
        <w:rPr>
          <w:rFonts w:eastAsia="Times New Roman"/>
        </w:rPr>
        <w:t xml:space="preserve"> episode of</w:t>
      </w:r>
      <w:r w:rsidR="0098377C">
        <w:rPr>
          <w:rFonts w:eastAsia="Times New Roman"/>
        </w:rPr>
        <w:t xml:space="preserve"> </w:t>
      </w:r>
      <w:r w:rsidR="0098377C" w:rsidRPr="00513708">
        <w:rPr>
          <w:rFonts w:eastAsia="Times New Roman"/>
          <w:i/>
        </w:rPr>
        <w:t>Bubble Guppies</w:t>
      </w:r>
      <w:r w:rsidR="00B26DAE">
        <w:rPr>
          <w:rFonts w:eastAsia="Times New Roman"/>
          <w:i/>
        </w:rPr>
        <w:t xml:space="preserve"> </w:t>
      </w:r>
      <w:r w:rsidR="0098377C">
        <w:rPr>
          <w:rFonts w:eastAsia="Times New Roman"/>
        </w:rPr>
        <w:t xml:space="preserve">on a tablet to entertain my daughter while trying to enjoy a night out with my wife.  At the same time, </w:t>
      </w:r>
      <w:r w:rsidR="00C47C3B">
        <w:rPr>
          <w:rFonts w:eastAsia="Times New Roman"/>
        </w:rPr>
        <w:t xml:space="preserve">the network </w:t>
      </w:r>
      <w:r w:rsidR="0098377C">
        <w:rPr>
          <w:rFonts w:eastAsia="Times New Roman"/>
        </w:rPr>
        <w:t xml:space="preserve">may help me identify where </w:t>
      </w:r>
      <w:r w:rsidR="00C47C3B">
        <w:rPr>
          <w:rFonts w:eastAsia="Times New Roman"/>
        </w:rPr>
        <w:t xml:space="preserve">my kid’s </w:t>
      </w:r>
      <w:r w:rsidR="0098377C">
        <w:rPr>
          <w:rFonts w:eastAsia="Times New Roman"/>
        </w:rPr>
        <w:t xml:space="preserve">missing shoes are.  And, that would be greatly appreciated, because </w:t>
      </w:r>
      <w:r w:rsidR="00C47C3B">
        <w:rPr>
          <w:rFonts w:eastAsia="Times New Roman"/>
        </w:rPr>
        <w:t xml:space="preserve">experience tells me that </w:t>
      </w:r>
      <w:r w:rsidR="0098377C">
        <w:rPr>
          <w:rFonts w:eastAsia="Times New Roman"/>
        </w:rPr>
        <w:t>they c</w:t>
      </w:r>
      <w:r w:rsidR="00335FBA">
        <w:rPr>
          <w:rFonts w:eastAsia="Times New Roman"/>
        </w:rPr>
        <w:t>ould</w:t>
      </w:r>
      <w:r w:rsidR="0098377C">
        <w:rPr>
          <w:rFonts w:eastAsia="Times New Roman"/>
        </w:rPr>
        <w:t xml:space="preserve"> be practically anywhere</w:t>
      </w:r>
      <w:r w:rsidR="00C47C3B">
        <w:rPr>
          <w:rFonts w:eastAsia="Times New Roman"/>
        </w:rPr>
        <w:t xml:space="preserve"> on the planet</w:t>
      </w:r>
      <w:r w:rsidR="0098377C">
        <w:rPr>
          <w:rFonts w:eastAsia="Times New Roman"/>
        </w:rPr>
        <w:t xml:space="preserve">.  </w:t>
      </w:r>
    </w:p>
    <w:p w14:paraId="2AF89066" w14:textId="389B23A9" w:rsidR="00435D39" w:rsidRDefault="00003A33" w:rsidP="00BC5589">
      <w:pPr>
        <w:rPr>
          <w:rFonts w:eastAsia="Times New Roman"/>
        </w:rPr>
      </w:pPr>
      <w:r>
        <w:rPr>
          <w:rFonts w:eastAsia="Times New Roman"/>
        </w:rPr>
        <w:t xml:space="preserve">  </w:t>
      </w:r>
    </w:p>
    <w:p w14:paraId="2DB288C2" w14:textId="05971907" w:rsidR="00335FBA" w:rsidRDefault="00003A33" w:rsidP="00BC5589">
      <w:pPr>
        <w:rPr>
          <w:rFonts w:eastAsia="Times New Roman"/>
        </w:rPr>
      </w:pPr>
      <w:r>
        <w:rPr>
          <w:rFonts w:eastAsia="Times New Roman"/>
        </w:rPr>
        <w:t xml:space="preserve">It is expected that 5G will </w:t>
      </w:r>
      <w:r w:rsidR="00C47C3B">
        <w:rPr>
          <w:rFonts w:eastAsia="Times New Roman"/>
        </w:rPr>
        <w:t xml:space="preserve">fundamentally </w:t>
      </w:r>
      <w:r>
        <w:rPr>
          <w:rFonts w:eastAsia="Times New Roman"/>
        </w:rPr>
        <w:t>change the</w:t>
      </w:r>
      <w:r w:rsidR="003A731D">
        <w:rPr>
          <w:rFonts w:eastAsia="Times New Roman"/>
        </w:rPr>
        <w:t xml:space="preserve"> way people use the</w:t>
      </w:r>
      <w:r>
        <w:rPr>
          <w:rFonts w:eastAsia="Times New Roman"/>
        </w:rPr>
        <w:t xml:space="preserve"> Internet</w:t>
      </w:r>
      <w:r w:rsidR="00EA780D">
        <w:rPr>
          <w:rFonts w:eastAsia="Times New Roman"/>
        </w:rPr>
        <w:t xml:space="preserve"> </w:t>
      </w:r>
      <w:r w:rsidR="003A731D">
        <w:rPr>
          <w:rFonts w:eastAsia="Times New Roman"/>
        </w:rPr>
        <w:t>and even change business culture</w:t>
      </w:r>
      <w:r w:rsidR="00322A16">
        <w:rPr>
          <w:rFonts w:eastAsia="Times New Roman"/>
        </w:rPr>
        <w:t>, and everything will be mobile</w:t>
      </w:r>
      <w:r w:rsidR="003A731D">
        <w:rPr>
          <w:rFonts w:eastAsia="Times New Roman"/>
        </w:rPr>
        <w:t xml:space="preserve">.  </w:t>
      </w:r>
      <w:r w:rsidR="0017314F">
        <w:rPr>
          <w:rFonts w:eastAsia="Times New Roman"/>
        </w:rPr>
        <w:t>For example, 5G will allow virtual reality apps permitting “immersive travel.”  You can vis</w:t>
      </w:r>
      <w:r w:rsidR="004308D6">
        <w:rPr>
          <w:rFonts w:eastAsia="Times New Roman"/>
        </w:rPr>
        <w:t>i</w:t>
      </w:r>
      <w:r w:rsidR="0017314F">
        <w:rPr>
          <w:rFonts w:eastAsia="Times New Roman"/>
        </w:rPr>
        <w:t xml:space="preserve">t Rome from your couch.   </w:t>
      </w:r>
      <w:r w:rsidR="004308D6">
        <w:rPr>
          <w:rFonts w:eastAsia="Times New Roman"/>
        </w:rPr>
        <w:t xml:space="preserve">A surgeon in New York will be able to operate in Alaska.  </w:t>
      </w:r>
      <w:r w:rsidR="00322A16">
        <w:rPr>
          <w:rFonts w:eastAsia="Times New Roman"/>
        </w:rPr>
        <w:t>I</w:t>
      </w:r>
      <w:r w:rsidR="004308D6">
        <w:rPr>
          <w:rFonts w:eastAsia="Times New Roman"/>
        </w:rPr>
        <w:t xml:space="preserve">ndustrial manufacturing and production could be controlled wirelessly in real-time.  </w:t>
      </w:r>
      <w:r w:rsidR="00322A16">
        <w:rPr>
          <w:rFonts w:eastAsia="Times New Roman"/>
        </w:rPr>
        <w:t>And, I have even seen mentions of hologram video conferencing.  It is expected that such innovations</w:t>
      </w:r>
      <w:r w:rsidR="00605F6F">
        <w:rPr>
          <w:rFonts w:eastAsia="Times New Roman"/>
        </w:rPr>
        <w:t xml:space="preserve"> will result in</w:t>
      </w:r>
      <w:r w:rsidR="00166182">
        <w:rPr>
          <w:rFonts w:eastAsia="Times New Roman"/>
        </w:rPr>
        <w:t xml:space="preserve"> economic benefits </w:t>
      </w:r>
      <w:r w:rsidR="00605F6F">
        <w:rPr>
          <w:rFonts w:eastAsia="Times New Roman"/>
        </w:rPr>
        <w:t xml:space="preserve">to the tune of </w:t>
      </w:r>
      <w:r w:rsidR="0017314F">
        <w:rPr>
          <w:rFonts w:eastAsia="Times New Roman"/>
        </w:rPr>
        <w:t>$500 billion in gross domestic product growth and more than 3 million jobs in the U.S. alone.</w:t>
      </w:r>
      <w:r w:rsidR="00A36F54">
        <w:rPr>
          <w:rStyle w:val="FootnoteReference"/>
          <w:rFonts w:eastAsia="Times New Roman"/>
        </w:rPr>
        <w:footnoteReference w:id="1"/>
      </w:r>
      <w:r w:rsidR="0017314F">
        <w:rPr>
          <w:rFonts w:eastAsia="Times New Roman"/>
        </w:rPr>
        <w:t xml:space="preserve">  </w:t>
      </w:r>
      <w:r w:rsidR="004308D6">
        <w:rPr>
          <w:rFonts w:eastAsia="Times New Roman"/>
        </w:rPr>
        <w:t>Globally, it is expected</w:t>
      </w:r>
      <w:r w:rsidR="0017314F">
        <w:rPr>
          <w:rFonts w:eastAsia="Times New Roman"/>
        </w:rPr>
        <w:t xml:space="preserve"> that 5G will generate $12.3 trillion in economic output, 22 million jobs</w:t>
      </w:r>
      <w:r w:rsidR="00607826">
        <w:rPr>
          <w:rFonts w:eastAsia="Times New Roman"/>
        </w:rPr>
        <w:t>,</w:t>
      </w:r>
      <w:r w:rsidR="00607826">
        <w:rPr>
          <w:rStyle w:val="FootnoteReference"/>
          <w:rFonts w:eastAsia="Times New Roman"/>
        </w:rPr>
        <w:footnoteReference w:id="2"/>
      </w:r>
      <w:r w:rsidR="0017314F">
        <w:rPr>
          <w:rFonts w:eastAsia="Times New Roman"/>
        </w:rPr>
        <w:t xml:space="preserve"> and the total GDP contribution between 2020 to 2035 will be equivalent to an economy the size of India</w:t>
      </w:r>
      <w:r w:rsidR="00166182">
        <w:rPr>
          <w:rFonts w:eastAsia="Times New Roman"/>
        </w:rPr>
        <w:t>.</w:t>
      </w:r>
      <w:r w:rsidR="00607826">
        <w:rPr>
          <w:rStyle w:val="FootnoteReference"/>
          <w:rFonts w:eastAsia="Times New Roman"/>
        </w:rPr>
        <w:footnoteReference w:id="3"/>
      </w:r>
      <w:r w:rsidR="00166182">
        <w:rPr>
          <w:rFonts w:eastAsia="Times New Roman"/>
        </w:rPr>
        <w:t xml:space="preserve">  </w:t>
      </w:r>
    </w:p>
    <w:p w14:paraId="56E29C46" w14:textId="77777777" w:rsidR="00335FBA" w:rsidRDefault="00335FBA" w:rsidP="00BC5589">
      <w:pPr>
        <w:rPr>
          <w:rFonts w:eastAsia="Times New Roman"/>
        </w:rPr>
      </w:pPr>
    </w:p>
    <w:p w14:paraId="4C748056" w14:textId="360661C7" w:rsidR="00AE1ED6" w:rsidRDefault="002D20E7" w:rsidP="00BC5589">
      <w:pPr>
        <w:rPr>
          <w:rFonts w:eastAsia="Times New Roman"/>
        </w:rPr>
      </w:pPr>
      <w:r>
        <w:rPr>
          <w:rFonts w:eastAsia="Times New Roman"/>
        </w:rPr>
        <w:t>And</w:t>
      </w:r>
      <w:r w:rsidR="004C007C">
        <w:rPr>
          <w:rFonts w:eastAsia="Times New Roman"/>
        </w:rPr>
        <w:t xml:space="preserve"> the </w:t>
      </w:r>
      <w:r w:rsidR="00F25DF5">
        <w:rPr>
          <w:rFonts w:eastAsia="Times New Roman"/>
        </w:rPr>
        <w:t xml:space="preserve">race </w:t>
      </w:r>
      <w:r w:rsidR="00166182">
        <w:rPr>
          <w:rFonts w:eastAsia="Times New Roman"/>
        </w:rPr>
        <w:t>is on</w:t>
      </w:r>
      <w:r w:rsidR="00435D39">
        <w:rPr>
          <w:rFonts w:eastAsia="Times New Roman"/>
        </w:rPr>
        <w:t>:</w:t>
      </w:r>
      <w:r w:rsidR="003116B9">
        <w:rPr>
          <w:rFonts w:eastAsia="Times New Roman"/>
        </w:rPr>
        <w:t xml:space="preserve"> </w:t>
      </w:r>
      <w:r w:rsidR="00F30506">
        <w:rPr>
          <w:rFonts w:eastAsia="Times New Roman"/>
        </w:rPr>
        <w:t xml:space="preserve">countries </w:t>
      </w:r>
      <w:r w:rsidR="00335FBA">
        <w:rPr>
          <w:rFonts w:eastAsia="Times New Roman"/>
        </w:rPr>
        <w:t xml:space="preserve">across the globe </w:t>
      </w:r>
      <w:r w:rsidR="00F30506">
        <w:rPr>
          <w:rFonts w:eastAsia="Times New Roman"/>
        </w:rPr>
        <w:t>are vying to shape the next generati</w:t>
      </w:r>
      <w:r w:rsidR="00264B93">
        <w:rPr>
          <w:rFonts w:eastAsia="Times New Roman"/>
        </w:rPr>
        <w:t>on of mobile</w:t>
      </w:r>
      <w:r w:rsidR="00F30506">
        <w:rPr>
          <w:rFonts w:eastAsia="Times New Roman"/>
        </w:rPr>
        <w:t xml:space="preserve"> </w:t>
      </w:r>
      <w:r w:rsidR="005A6623">
        <w:rPr>
          <w:rFonts w:eastAsia="Times New Roman"/>
        </w:rPr>
        <w:t>technologies</w:t>
      </w:r>
      <w:r w:rsidR="00605F6F">
        <w:rPr>
          <w:rFonts w:eastAsia="Times New Roman"/>
        </w:rPr>
        <w:t xml:space="preserve"> and grab their slice of the economic b</w:t>
      </w:r>
      <w:r w:rsidR="007A2785">
        <w:rPr>
          <w:rFonts w:eastAsia="Times New Roman"/>
        </w:rPr>
        <w:t>ounty</w:t>
      </w:r>
      <w:r w:rsidR="00605F6F">
        <w:rPr>
          <w:rFonts w:eastAsia="Times New Roman"/>
        </w:rPr>
        <w:t>.</w:t>
      </w:r>
      <w:r w:rsidR="005A6623">
        <w:rPr>
          <w:rFonts w:eastAsia="Times New Roman"/>
        </w:rPr>
        <w:t xml:space="preserve">  </w:t>
      </w:r>
      <w:r w:rsidR="00605F6F">
        <w:rPr>
          <w:rFonts w:eastAsia="Times New Roman"/>
        </w:rPr>
        <w:t>T</w:t>
      </w:r>
      <w:r w:rsidR="003116B9">
        <w:rPr>
          <w:rFonts w:eastAsia="Times New Roman"/>
        </w:rPr>
        <w:t xml:space="preserve">here is no time to sit on the sidelines </w:t>
      </w:r>
      <w:r w:rsidR="004C007C">
        <w:rPr>
          <w:rFonts w:eastAsia="Times New Roman"/>
        </w:rPr>
        <w:t xml:space="preserve">when </w:t>
      </w:r>
      <w:r w:rsidR="00E34381">
        <w:rPr>
          <w:rFonts w:eastAsia="Times New Roman"/>
        </w:rPr>
        <w:t xml:space="preserve">everyone, including the </w:t>
      </w:r>
      <w:r w:rsidR="004C007C">
        <w:rPr>
          <w:rFonts w:eastAsia="Times New Roman"/>
        </w:rPr>
        <w:t xml:space="preserve">standard </w:t>
      </w:r>
      <w:r w:rsidR="00264B93">
        <w:rPr>
          <w:rFonts w:eastAsia="Times New Roman"/>
        </w:rPr>
        <w:t>bodies</w:t>
      </w:r>
      <w:r w:rsidR="00E34381">
        <w:rPr>
          <w:rFonts w:eastAsia="Times New Roman"/>
        </w:rPr>
        <w:t>,</w:t>
      </w:r>
      <w:r w:rsidR="00264B93">
        <w:rPr>
          <w:rFonts w:eastAsia="Times New Roman"/>
        </w:rPr>
        <w:t xml:space="preserve"> have expedited their work</w:t>
      </w:r>
      <w:r>
        <w:rPr>
          <w:rFonts w:eastAsia="Times New Roman"/>
        </w:rPr>
        <w:t xml:space="preserve"> to enable deployment</w:t>
      </w:r>
      <w:r w:rsidR="007A2785">
        <w:rPr>
          <w:rFonts w:eastAsia="Times New Roman"/>
        </w:rPr>
        <w:t>s</w:t>
      </w:r>
      <w:r>
        <w:rPr>
          <w:rFonts w:eastAsia="Times New Roman"/>
        </w:rPr>
        <w:t xml:space="preserve"> as early as </w:t>
      </w:r>
      <w:r w:rsidR="001E33BA">
        <w:rPr>
          <w:rFonts w:eastAsia="Times New Roman"/>
        </w:rPr>
        <w:lastRenderedPageBreak/>
        <w:t>2019</w:t>
      </w:r>
      <w:r w:rsidR="00264B93">
        <w:rPr>
          <w:rFonts w:eastAsia="Times New Roman"/>
        </w:rPr>
        <w:t>.</w:t>
      </w:r>
      <w:r w:rsidR="00811E97">
        <w:rPr>
          <w:rStyle w:val="FootnoteReference"/>
          <w:rFonts w:eastAsia="Times New Roman"/>
        </w:rPr>
        <w:footnoteReference w:id="4"/>
      </w:r>
      <w:r w:rsidR="00264B93">
        <w:rPr>
          <w:rFonts w:eastAsia="Times New Roman"/>
        </w:rPr>
        <w:t xml:space="preserve">  </w:t>
      </w:r>
      <w:r w:rsidR="00966D9E">
        <w:rPr>
          <w:rFonts w:eastAsia="Times New Roman"/>
        </w:rPr>
        <w:t xml:space="preserve">So, how do we “seize the opportunity” </w:t>
      </w:r>
      <w:r w:rsidR="0013652B">
        <w:rPr>
          <w:rFonts w:eastAsia="Times New Roman"/>
        </w:rPr>
        <w:t>that</w:t>
      </w:r>
      <w:r w:rsidR="00966D9E">
        <w:rPr>
          <w:rFonts w:eastAsia="Times New Roman"/>
        </w:rPr>
        <w:t xml:space="preserve"> future wireless technologies</w:t>
      </w:r>
      <w:r w:rsidR="0013652B">
        <w:rPr>
          <w:rFonts w:eastAsia="Times New Roman"/>
        </w:rPr>
        <w:t xml:space="preserve"> provide and</w:t>
      </w:r>
      <w:r w:rsidR="00966D9E">
        <w:rPr>
          <w:rFonts w:eastAsia="Times New Roman"/>
        </w:rPr>
        <w:t xml:space="preserve"> remain the global</w:t>
      </w:r>
      <w:r w:rsidR="00264B93">
        <w:rPr>
          <w:rFonts w:eastAsia="Times New Roman"/>
        </w:rPr>
        <w:t xml:space="preserve"> leader in wireless</w:t>
      </w:r>
      <w:r w:rsidR="0013652B">
        <w:rPr>
          <w:rFonts w:eastAsia="Times New Roman"/>
        </w:rPr>
        <w:t xml:space="preserve">, while overcoming the many obstacles </w:t>
      </w:r>
      <w:r w:rsidR="006E185F">
        <w:rPr>
          <w:rFonts w:eastAsia="Times New Roman"/>
        </w:rPr>
        <w:t xml:space="preserve">– or challenges – </w:t>
      </w:r>
      <w:r w:rsidR="0013652B">
        <w:rPr>
          <w:rFonts w:eastAsia="Times New Roman"/>
        </w:rPr>
        <w:t>that lie in the way</w:t>
      </w:r>
      <w:r w:rsidR="00966D9E">
        <w:rPr>
          <w:rFonts w:eastAsia="Times New Roman"/>
        </w:rPr>
        <w:t>?</w:t>
      </w:r>
    </w:p>
    <w:p w14:paraId="2C6C3331" w14:textId="77777777" w:rsidR="009C278E" w:rsidRDefault="009C278E" w:rsidP="00BC5589">
      <w:pPr>
        <w:rPr>
          <w:rFonts w:eastAsia="Times New Roman"/>
        </w:rPr>
      </w:pPr>
    </w:p>
    <w:p w14:paraId="4DF4B15F" w14:textId="77777777" w:rsidR="00116F1D" w:rsidRPr="007A2785" w:rsidRDefault="00116F1D" w:rsidP="00BC5589">
      <w:pPr>
        <w:rPr>
          <w:rFonts w:eastAsia="Times New Roman"/>
          <w:b/>
          <w:i/>
        </w:rPr>
      </w:pPr>
      <w:r w:rsidRPr="007A2785">
        <w:rPr>
          <w:rFonts w:eastAsia="Times New Roman"/>
          <w:b/>
          <w:i/>
        </w:rPr>
        <w:t>5G Spectrum Needs</w:t>
      </w:r>
    </w:p>
    <w:p w14:paraId="3F4569CC" w14:textId="77777777" w:rsidR="00116F1D" w:rsidRDefault="00116F1D" w:rsidP="00BC5589">
      <w:pPr>
        <w:rPr>
          <w:rFonts w:eastAsia="Times New Roman"/>
        </w:rPr>
      </w:pPr>
    </w:p>
    <w:p w14:paraId="64F87A3E" w14:textId="10A7C211" w:rsidR="009C278E" w:rsidRDefault="00DA0681" w:rsidP="00BC5589">
      <w:pPr>
        <w:rPr>
          <w:rFonts w:eastAsia="Times New Roman"/>
        </w:rPr>
      </w:pPr>
      <w:r>
        <w:rPr>
          <w:rFonts w:eastAsia="Times New Roman"/>
        </w:rPr>
        <w:t xml:space="preserve">While </w:t>
      </w:r>
      <w:r w:rsidR="00E34381">
        <w:rPr>
          <w:rFonts w:eastAsia="Times New Roman"/>
        </w:rPr>
        <w:t xml:space="preserve">the availability of </w:t>
      </w:r>
      <w:r w:rsidR="000328D1">
        <w:rPr>
          <w:rFonts w:eastAsia="Times New Roman"/>
        </w:rPr>
        <w:t xml:space="preserve">spectrum </w:t>
      </w:r>
      <w:r w:rsidR="00435D39">
        <w:rPr>
          <w:rFonts w:eastAsia="Times New Roman"/>
        </w:rPr>
        <w:t>is not an</w:t>
      </w:r>
      <w:r w:rsidR="000328D1">
        <w:rPr>
          <w:rFonts w:eastAsia="Times New Roman"/>
        </w:rPr>
        <w:t xml:space="preserve"> obstacle</w:t>
      </w:r>
      <w:r w:rsidR="005F7DC5">
        <w:rPr>
          <w:rFonts w:eastAsia="Times New Roman"/>
        </w:rPr>
        <w:t xml:space="preserve"> per se</w:t>
      </w:r>
      <w:r w:rsidR="000328D1">
        <w:rPr>
          <w:rFonts w:eastAsia="Times New Roman"/>
        </w:rPr>
        <w:t xml:space="preserve">, </w:t>
      </w:r>
      <w:r w:rsidR="007052E4">
        <w:rPr>
          <w:rFonts w:eastAsia="Times New Roman"/>
        </w:rPr>
        <w:t>unencumbered spectrum</w:t>
      </w:r>
      <w:r w:rsidR="00523E4D">
        <w:rPr>
          <w:rFonts w:eastAsia="Times New Roman"/>
        </w:rPr>
        <w:t xml:space="preserve"> for 5G</w:t>
      </w:r>
      <w:r w:rsidR="000328D1">
        <w:rPr>
          <w:rFonts w:eastAsia="Times New Roman"/>
        </w:rPr>
        <w:t xml:space="preserve"> is not</w:t>
      </w:r>
      <w:r w:rsidR="007052E4">
        <w:rPr>
          <w:rFonts w:eastAsia="Times New Roman"/>
        </w:rPr>
        <w:t xml:space="preserve"> just lying around.  </w:t>
      </w:r>
      <w:r w:rsidR="006A31E7">
        <w:rPr>
          <w:rFonts w:eastAsia="Times New Roman"/>
        </w:rPr>
        <w:t>5G</w:t>
      </w:r>
      <w:r w:rsidR="006A21FB">
        <w:rPr>
          <w:rFonts w:eastAsia="Times New Roman"/>
        </w:rPr>
        <w:t xml:space="preserve"> </w:t>
      </w:r>
      <w:r w:rsidR="00E34381">
        <w:rPr>
          <w:rFonts w:eastAsia="Times New Roman"/>
        </w:rPr>
        <w:t xml:space="preserve">has come to </w:t>
      </w:r>
      <w:r w:rsidR="006A21FB">
        <w:rPr>
          <w:rFonts w:eastAsia="Times New Roman"/>
        </w:rPr>
        <w:t>mean millimeter wave</w:t>
      </w:r>
      <w:r w:rsidR="00E34381">
        <w:rPr>
          <w:rFonts w:eastAsia="Times New Roman"/>
        </w:rPr>
        <w:t>s</w:t>
      </w:r>
      <w:r w:rsidR="006A21FB">
        <w:rPr>
          <w:rFonts w:eastAsia="Times New Roman"/>
        </w:rPr>
        <w:t xml:space="preserve">, </w:t>
      </w:r>
      <w:r w:rsidR="007A2785">
        <w:rPr>
          <w:rFonts w:eastAsia="Times New Roman"/>
        </w:rPr>
        <w:t xml:space="preserve">but </w:t>
      </w:r>
      <w:r w:rsidR="00E34381">
        <w:rPr>
          <w:rFonts w:eastAsia="Times New Roman"/>
        </w:rPr>
        <w:t xml:space="preserve">like many, </w:t>
      </w:r>
      <w:r w:rsidR="006A21FB">
        <w:rPr>
          <w:rFonts w:eastAsia="Times New Roman"/>
        </w:rPr>
        <w:t>I look at next g</w:t>
      </w:r>
      <w:r w:rsidR="006167B7">
        <w:rPr>
          <w:rFonts w:eastAsia="Times New Roman"/>
        </w:rPr>
        <w:t>ene</w:t>
      </w:r>
      <w:r w:rsidR="008D4FD4">
        <w:rPr>
          <w:rFonts w:eastAsia="Times New Roman"/>
        </w:rPr>
        <w:t>ration networks as maximizing</w:t>
      </w:r>
      <w:r w:rsidR="00AA30B0">
        <w:rPr>
          <w:rFonts w:eastAsia="Times New Roman"/>
        </w:rPr>
        <w:t xml:space="preserve"> the capabilities of</w:t>
      </w:r>
      <w:r w:rsidR="006A21FB">
        <w:rPr>
          <w:rFonts w:eastAsia="Times New Roman"/>
        </w:rPr>
        <w:t xml:space="preserve"> both current and future networks </w:t>
      </w:r>
      <w:r w:rsidR="0045448E">
        <w:rPr>
          <w:rFonts w:eastAsia="Times New Roman"/>
        </w:rPr>
        <w:t>using</w:t>
      </w:r>
      <w:r w:rsidR="006A21FB">
        <w:rPr>
          <w:rFonts w:eastAsia="Times New Roman"/>
        </w:rPr>
        <w:t xml:space="preserve"> low</w:t>
      </w:r>
      <w:r w:rsidR="00C64926">
        <w:rPr>
          <w:rFonts w:eastAsia="Times New Roman"/>
        </w:rPr>
        <w:t>-</w:t>
      </w:r>
      <w:r w:rsidR="006A21FB">
        <w:rPr>
          <w:rFonts w:eastAsia="Times New Roman"/>
        </w:rPr>
        <w:t>, m</w:t>
      </w:r>
      <w:r w:rsidR="00F47B00">
        <w:rPr>
          <w:rFonts w:eastAsia="Times New Roman"/>
        </w:rPr>
        <w:t>id</w:t>
      </w:r>
      <w:r w:rsidR="00C64926">
        <w:rPr>
          <w:rFonts w:eastAsia="Times New Roman"/>
        </w:rPr>
        <w:t>-</w:t>
      </w:r>
      <w:r w:rsidR="006A21FB">
        <w:rPr>
          <w:rFonts w:eastAsia="Times New Roman"/>
        </w:rPr>
        <w:t xml:space="preserve"> and high</w:t>
      </w:r>
      <w:r w:rsidR="00C64926">
        <w:rPr>
          <w:rFonts w:eastAsia="Times New Roman"/>
        </w:rPr>
        <w:t>-</w:t>
      </w:r>
      <w:r w:rsidR="006A21FB">
        <w:rPr>
          <w:rFonts w:eastAsia="Times New Roman"/>
        </w:rPr>
        <w:t>band</w:t>
      </w:r>
      <w:r w:rsidR="007A2785">
        <w:rPr>
          <w:rFonts w:eastAsia="Times New Roman"/>
        </w:rPr>
        <w:t xml:space="preserve"> spectrum</w:t>
      </w:r>
      <w:r w:rsidR="00F47B00">
        <w:rPr>
          <w:rFonts w:eastAsia="Times New Roman"/>
        </w:rPr>
        <w:t xml:space="preserve">, including millimeter wave </w:t>
      </w:r>
      <w:r w:rsidR="007A2785">
        <w:rPr>
          <w:rFonts w:eastAsia="Times New Roman"/>
        </w:rPr>
        <w:t>frequencie</w:t>
      </w:r>
      <w:r w:rsidR="00F47B00">
        <w:rPr>
          <w:rFonts w:eastAsia="Times New Roman"/>
        </w:rPr>
        <w:t>s</w:t>
      </w:r>
      <w:r w:rsidR="006A21FB">
        <w:rPr>
          <w:rFonts w:eastAsia="Times New Roman"/>
        </w:rPr>
        <w:t xml:space="preserve">.  </w:t>
      </w:r>
      <w:r w:rsidR="002D20E7">
        <w:rPr>
          <w:rFonts w:eastAsia="Times New Roman"/>
        </w:rPr>
        <w:t>Case in point,</w:t>
      </w:r>
      <w:r w:rsidR="00F47B00">
        <w:rPr>
          <w:rFonts w:eastAsia="Times New Roman"/>
        </w:rPr>
        <w:t xml:space="preserve"> T-Mobile has announced that they will roll out 5G in </w:t>
      </w:r>
      <w:r w:rsidR="00E34381">
        <w:rPr>
          <w:rFonts w:eastAsia="Times New Roman"/>
        </w:rPr>
        <w:t xml:space="preserve">the </w:t>
      </w:r>
      <w:r w:rsidR="00F47B00">
        <w:rPr>
          <w:rFonts w:eastAsia="Times New Roman"/>
        </w:rPr>
        <w:t xml:space="preserve">600 </w:t>
      </w:r>
      <w:r w:rsidR="00E34381">
        <w:rPr>
          <w:rFonts w:eastAsia="Times New Roman"/>
        </w:rPr>
        <w:t>MHz band.</w:t>
      </w:r>
      <w:r w:rsidR="00F47B00">
        <w:rPr>
          <w:rFonts w:eastAsia="Times New Roman"/>
        </w:rPr>
        <w:t xml:space="preserve">  Additionally</w:t>
      </w:r>
      <w:r w:rsidR="00111BE9">
        <w:rPr>
          <w:rFonts w:eastAsia="Times New Roman"/>
        </w:rPr>
        <w:t xml:space="preserve">, </w:t>
      </w:r>
      <w:r w:rsidR="006A21FB">
        <w:rPr>
          <w:rFonts w:eastAsia="Times New Roman"/>
        </w:rPr>
        <w:t xml:space="preserve">I </w:t>
      </w:r>
      <w:r w:rsidR="0098377C">
        <w:rPr>
          <w:rFonts w:eastAsia="Times New Roman"/>
        </w:rPr>
        <w:t>foresee</w:t>
      </w:r>
      <w:r w:rsidR="006A21FB">
        <w:rPr>
          <w:rFonts w:eastAsia="Times New Roman"/>
        </w:rPr>
        <w:t xml:space="preserve"> 5G </w:t>
      </w:r>
      <w:r w:rsidR="00AD6967">
        <w:rPr>
          <w:rFonts w:eastAsia="Times New Roman"/>
        </w:rPr>
        <w:t xml:space="preserve">as </w:t>
      </w:r>
      <w:r w:rsidR="00AE1ED6">
        <w:rPr>
          <w:rFonts w:eastAsia="Times New Roman"/>
        </w:rPr>
        <w:t>taking advantage of</w:t>
      </w:r>
      <w:r w:rsidR="006A21FB">
        <w:rPr>
          <w:rFonts w:eastAsia="Times New Roman"/>
        </w:rPr>
        <w:t xml:space="preserve"> both licensed and unlicensed operations.  </w:t>
      </w:r>
      <w:r w:rsidR="002D20E7">
        <w:rPr>
          <w:rFonts w:eastAsia="Times New Roman"/>
        </w:rPr>
        <w:t>And</w:t>
      </w:r>
      <w:r w:rsidR="005F7DC5">
        <w:rPr>
          <w:rFonts w:eastAsia="Times New Roman"/>
        </w:rPr>
        <w:t xml:space="preserve">, every band mentioned </w:t>
      </w:r>
      <w:r w:rsidR="002D20E7">
        <w:rPr>
          <w:rFonts w:eastAsia="Times New Roman"/>
        </w:rPr>
        <w:t xml:space="preserve">for 5G </w:t>
      </w:r>
      <w:r w:rsidR="005F7DC5">
        <w:rPr>
          <w:rFonts w:eastAsia="Times New Roman"/>
        </w:rPr>
        <w:t xml:space="preserve">has been previously allocated for other uses, and this </w:t>
      </w:r>
      <w:r w:rsidR="007B0DB6">
        <w:rPr>
          <w:rFonts w:eastAsia="Times New Roman"/>
        </w:rPr>
        <w:t xml:space="preserve">itself </w:t>
      </w:r>
      <w:r w:rsidR="005F7DC5">
        <w:rPr>
          <w:rFonts w:eastAsia="Times New Roman"/>
        </w:rPr>
        <w:t xml:space="preserve">presents challenges.  </w:t>
      </w:r>
      <w:r w:rsidR="00E34381">
        <w:rPr>
          <w:rFonts w:eastAsia="Times New Roman"/>
        </w:rPr>
        <w:t xml:space="preserve">So, get a second cup of coffee and put your feet up as I am about to power through a litany of “5G-related” spectrum issues currently under review by the Commission.  </w:t>
      </w:r>
    </w:p>
    <w:p w14:paraId="2B769323" w14:textId="77777777" w:rsidR="002D20E7" w:rsidRDefault="002D20E7" w:rsidP="00BC5589">
      <w:pPr>
        <w:rPr>
          <w:rFonts w:eastAsia="Times New Roman"/>
        </w:rPr>
      </w:pPr>
    </w:p>
    <w:p w14:paraId="7EF76DCB" w14:textId="77777777" w:rsidR="002D20E7" w:rsidRPr="007A2785" w:rsidRDefault="002D20E7" w:rsidP="002D20E7">
      <w:pPr>
        <w:ind w:firstLine="720"/>
        <w:rPr>
          <w:rFonts w:eastAsia="Times New Roman"/>
          <w:u w:val="single"/>
        </w:rPr>
      </w:pPr>
      <w:r w:rsidRPr="007A2785">
        <w:rPr>
          <w:rFonts w:eastAsia="Times New Roman"/>
          <w:i/>
          <w:u w:val="single"/>
        </w:rPr>
        <w:t>Mid-Band Spectrum</w:t>
      </w:r>
    </w:p>
    <w:p w14:paraId="753BFAE8" w14:textId="77777777" w:rsidR="00AD6967" w:rsidRDefault="00AD6967" w:rsidP="00BC5589">
      <w:pPr>
        <w:rPr>
          <w:rFonts w:eastAsia="Times New Roman"/>
        </w:rPr>
      </w:pPr>
    </w:p>
    <w:p w14:paraId="1915815B" w14:textId="75BE4768" w:rsidR="005F7DC5" w:rsidRDefault="00F47B00" w:rsidP="002D20E7">
      <w:pPr>
        <w:rPr>
          <w:rFonts w:eastAsia="Times New Roman"/>
        </w:rPr>
      </w:pPr>
      <w:r>
        <w:rPr>
          <w:rFonts w:eastAsia="Times New Roman"/>
        </w:rPr>
        <w:t>The latest spectrum buzz is</w:t>
      </w:r>
      <w:r w:rsidR="00AD6967">
        <w:rPr>
          <w:rFonts w:eastAsia="Times New Roman"/>
        </w:rPr>
        <w:t xml:space="preserve"> </w:t>
      </w:r>
      <w:r w:rsidR="00AE1ED6">
        <w:rPr>
          <w:rFonts w:eastAsia="Times New Roman"/>
        </w:rPr>
        <w:t>focus</w:t>
      </w:r>
      <w:r>
        <w:rPr>
          <w:rFonts w:eastAsia="Times New Roman"/>
        </w:rPr>
        <w:t>ed</w:t>
      </w:r>
      <w:r w:rsidR="00AE1ED6">
        <w:rPr>
          <w:rFonts w:eastAsia="Times New Roman"/>
        </w:rPr>
        <w:t xml:space="preserve"> </w:t>
      </w:r>
      <w:r>
        <w:rPr>
          <w:rFonts w:eastAsia="Times New Roman"/>
        </w:rPr>
        <w:t>on</w:t>
      </w:r>
      <w:r w:rsidR="00AE1ED6">
        <w:rPr>
          <w:rFonts w:eastAsia="Times New Roman"/>
        </w:rPr>
        <w:t xml:space="preserve"> the mid bands </w:t>
      </w:r>
      <w:r w:rsidR="00E34381">
        <w:rPr>
          <w:rFonts w:eastAsia="Times New Roman"/>
        </w:rPr>
        <w:t>– th</w:t>
      </w:r>
      <w:r w:rsidR="00D07678">
        <w:rPr>
          <w:rFonts w:eastAsia="Times New Roman"/>
        </w:rPr>
        <w:t>ose</w:t>
      </w:r>
      <w:r w:rsidR="00E34381">
        <w:rPr>
          <w:rFonts w:eastAsia="Times New Roman"/>
        </w:rPr>
        <w:t xml:space="preserve"> between 1 and 6 GHz or 1 and 24 GHz depending on your perspective -- </w:t>
      </w:r>
      <w:r w:rsidR="00AE1ED6">
        <w:rPr>
          <w:rFonts w:eastAsia="Times New Roman"/>
        </w:rPr>
        <w:t xml:space="preserve">where </w:t>
      </w:r>
      <w:r w:rsidR="00605F6F">
        <w:rPr>
          <w:rFonts w:eastAsia="Times New Roman"/>
        </w:rPr>
        <w:t xml:space="preserve">there is an attractive </w:t>
      </w:r>
      <w:r w:rsidR="00AE1ED6">
        <w:rPr>
          <w:rFonts w:eastAsia="Times New Roman"/>
        </w:rPr>
        <w:t xml:space="preserve">balance of capacity and propagation.  </w:t>
      </w:r>
      <w:r w:rsidR="00E34381">
        <w:rPr>
          <w:rFonts w:eastAsia="Times New Roman"/>
        </w:rPr>
        <w:t>Th</w:t>
      </w:r>
      <w:r w:rsidR="00D07678">
        <w:rPr>
          <w:rFonts w:eastAsia="Times New Roman"/>
        </w:rPr>
        <w:t>ese</w:t>
      </w:r>
      <w:r w:rsidR="00E34381">
        <w:rPr>
          <w:rFonts w:eastAsia="Times New Roman"/>
        </w:rPr>
        <w:t xml:space="preserve"> bands </w:t>
      </w:r>
      <w:r w:rsidR="00605F6F">
        <w:rPr>
          <w:rFonts w:eastAsia="Times New Roman"/>
        </w:rPr>
        <w:t>carr</w:t>
      </w:r>
      <w:r w:rsidR="00E34381">
        <w:rPr>
          <w:rFonts w:eastAsia="Times New Roman"/>
        </w:rPr>
        <w:t xml:space="preserve">y </w:t>
      </w:r>
      <w:r w:rsidR="00AE1ED6">
        <w:rPr>
          <w:rFonts w:eastAsia="Times New Roman"/>
        </w:rPr>
        <w:t xml:space="preserve">more data than low bands, but </w:t>
      </w:r>
      <w:r w:rsidR="006C1830">
        <w:rPr>
          <w:rFonts w:eastAsia="Times New Roman"/>
        </w:rPr>
        <w:t xml:space="preserve">communications </w:t>
      </w:r>
      <w:r w:rsidR="00AE1ED6">
        <w:rPr>
          <w:rFonts w:eastAsia="Times New Roman"/>
        </w:rPr>
        <w:t>travel</w:t>
      </w:r>
      <w:r w:rsidR="006C1830">
        <w:rPr>
          <w:rFonts w:eastAsia="Times New Roman"/>
        </w:rPr>
        <w:t xml:space="preserve"> </w:t>
      </w:r>
      <w:r w:rsidR="00AE1ED6">
        <w:rPr>
          <w:rFonts w:eastAsia="Times New Roman"/>
        </w:rPr>
        <w:t>farther than millimeter wave.  This has advantages in a country of America’s size and geographic diversity.  Not to mention, these are the very bands that the global</w:t>
      </w:r>
      <w:r w:rsidR="004E732F">
        <w:rPr>
          <w:rFonts w:eastAsia="Times New Roman"/>
        </w:rPr>
        <w:t xml:space="preserve"> wireless</w:t>
      </w:r>
      <w:r w:rsidR="00AE1ED6">
        <w:rPr>
          <w:rFonts w:eastAsia="Times New Roman"/>
        </w:rPr>
        <w:t xml:space="preserve"> community is now </w:t>
      </w:r>
      <w:r w:rsidR="007C0774">
        <w:rPr>
          <w:rFonts w:eastAsia="Times New Roman"/>
        </w:rPr>
        <w:t>targeting</w:t>
      </w:r>
      <w:r w:rsidR="00AE1ED6">
        <w:rPr>
          <w:rFonts w:eastAsia="Times New Roman"/>
        </w:rPr>
        <w:t xml:space="preserve"> for 5G.</w:t>
      </w:r>
    </w:p>
    <w:p w14:paraId="69104943" w14:textId="77777777" w:rsidR="002D20E7" w:rsidRDefault="002D20E7" w:rsidP="002D20E7">
      <w:pPr>
        <w:rPr>
          <w:rFonts w:eastAsia="Times New Roman"/>
        </w:rPr>
      </w:pPr>
    </w:p>
    <w:p w14:paraId="30D77AF0" w14:textId="77777777" w:rsidR="002D20E7" w:rsidRPr="002D20E7" w:rsidRDefault="002D20E7" w:rsidP="002D20E7">
      <w:pPr>
        <w:ind w:left="720" w:firstLine="720"/>
        <w:rPr>
          <w:rFonts w:eastAsia="Times New Roman"/>
          <w:i/>
        </w:rPr>
      </w:pPr>
      <w:r w:rsidRPr="002D20E7">
        <w:rPr>
          <w:rFonts w:eastAsia="Times New Roman"/>
          <w:i/>
        </w:rPr>
        <w:t>3.5 GHz</w:t>
      </w:r>
    </w:p>
    <w:p w14:paraId="55941CBB" w14:textId="77777777" w:rsidR="005F7DC5" w:rsidRDefault="005F7DC5" w:rsidP="00BC5589">
      <w:pPr>
        <w:rPr>
          <w:rFonts w:eastAsia="Times New Roman"/>
        </w:rPr>
      </w:pPr>
    </w:p>
    <w:p w14:paraId="2E1F2014" w14:textId="23C8823A" w:rsidR="00AE1ED6" w:rsidRDefault="00D256B4" w:rsidP="00BC5589">
      <w:pPr>
        <w:rPr>
          <w:rFonts w:eastAsia="Times New Roman"/>
        </w:rPr>
      </w:pPr>
      <w:r>
        <w:rPr>
          <w:rFonts w:eastAsia="Times New Roman"/>
        </w:rPr>
        <w:t>For this reason,</w:t>
      </w:r>
      <w:r w:rsidR="00AE1ED6">
        <w:rPr>
          <w:rFonts w:eastAsia="Times New Roman"/>
        </w:rPr>
        <w:t xml:space="preserve"> I have focused </w:t>
      </w:r>
      <w:r w:rsidR="0098377C">
        <w:rPr>
          <w:rFonts w:eastAsia="Times New Roman"/>
        </w:rPr>
        <w:t>some of my</w:t>
      </w:r>
      <w:r w:rsidR="00AE1ED6">
        <w:rPr>
          <w:rFonts w:eastAsia="Times New Roman"/>
        </w:rPr>
        <w:t xml:space="preserve"> attention on the 3.5 GHz band</w:t>
      </w:r>
      <w:r w:rsidR="00D57739">
        <w:rPr>
          <w:rFonts w:eastAsia="Times New Roman"/>
        </w:rPr>
        <w:t xml:space="preserve"> and was pleased to accept the Chairman’s offer to </w:t>
      </w:r>
      <w:r w:rsidR="005F7DC5">
        <w:rPr>
          <w:rFonts w:eastAsia="Times New Roman"/>
        </w:rPr>
        <w:t>review</w:t>
      </w:r>
      <w:r w:rsidR="00D57739">
        <w:rPr>
          <w:rFonts w:eastAsia="Times New Roman"/>
        </w:rPr>
        <w:t xml:space="preserve"> our rules </w:t>
      </w:r>
      <w:r w:rsidR="005F7DC5">
        <w:rPr>
          <w:rFonts w:eastAsia="Times New Roman"/>
        </w:rPr>
        <w:t xml:space="preserve">to ensure they </w:t>
      </w:r>
      <w:r w:rsidR="00D57739">
        <w:rPr>
          <w:rFonts w:eastAsia="Times New Roman"/>
        </w:rPr>
        <w:t xml:space="preserve">maximize innovation, investment and the efficient use of these frequencies.  </w:t>
      </w:r>
      <w:r w:rsidR="00A47642">
        <w:rPr>
          <w:rFonts w:eastAsia="Times New Roman"/>
        </w:rPr>
        <w:t xml:space="preserve">I </w:t>
      </w:r>
      <w:r w:rsidR="000A7ED6">
        <w:rPr>
          <w:rFonts w:eastAsia="Times New Roman"/>
        </w:rPr>
        <w:t xml:space="preserve">have met </w:t>
      </w:r>
      <w:r w:rsidR="00AE4FA4">
        <w:rPr>
          <w:rFonts w:eastAsia="Times New Roman"/>
        </w:rPr>
        <w:t xml:space="preserve">with many interested </w:t>
      </w:r>
      <w:r w:rsidR="00A47642">
        <w:rPr>
          <w:rFonts w:eastAsia="Times New Roman"/>
        </w:rPr>
        <w:t>par</w:t>
      </w:r>
      <w:r w:rsidR="005F7DC5">
        <w:rPr>
          <w:rFonts w:eastAsia="Times New Roman"/>
        </w:rPr>
        <w:t>ties about their ideas</w:t>
      </w:r>
      <w:r w:rsidR="00A47642">
        <w:rPr>
          <w:rFonts w:eastAsia="Times New Roman"/>
        </w:rPr>
        <w:t xml:space="preserve">.  </w:t>
      </w:r>
      <w:r w:rsidR="00BA0E5F">
        <w:rPr>
          <w:rFonts w:eastAsia="Times New Roman"/>
        </w:rPr>
        <w:t xml:space="preserve">While a few </w:t>
      </w:r>
      <w:r w:rsidR="003F33B8">
        <w:rPr>
          <w:rFonts w:eastAsia="Times New Roman"/>
        </w:rPr>
        <w:t>said make no changes, the majority agreed that the PALs could use</w:t>
      </w:r>
      <w:r w:rsidR="005F7DC5">
        <w:rPr>
          <w:rFonts w:eastAsia="Times New Roman"/>
        </w:rPr>
        <w:t xml:space="preserve"> some</w:t>
      </w:r>
      <w:r w:rsidR="003F33B8">
        <w:rPr>
          <w:rFonts w:eastAsia="Times New Roman"/>
        </w:rPr>
        <w:t xml:space="preserve"> </w:t>
      </w:r>
      <w:r w:rsidR="006072A2">
        <w:rPr>
          <w:rFonts w:eastAsia="Times New Roman"/>
        </w:rPr>
        <w:t>serious improvements</w:t>
      </w:r>
      <w:r w:rsidR="00344446">
        <w:rPr>
          <w:rFonts w:eastAsia="Times New Roman"/>
        </w:rPr>
        <w:t xml:space="preserve">, with one </w:t>
      </w:r>
      <w:r w:rsidR="00DE4881">
        <w:rPr>
          <w:rFonts w:eastAsia="Times New Roman"/>
        </w:rPr>
        <w:t xml:space="preserve">provider </w:t>
      </w:r>
      <w:r w:rsidR="00344446">
        <w:rPr>
          <w:rFonts w:eastAsia="Times New Roman"/>
        </w:rPr>
        <w:t>seeking to license the entire band</w:t>
      </w:r>
      <w:r w:rsidR="00A47642">
        <w:rPr>
          <w:rFonts w:eastAsia="Times New Roman"/>
        </w:rPr>
        <w:t xml:space="preserve">.  </w:t>
      </w:r>
      <w:r w:rsidR="00D12E23">
        <w:rPr>
          <w:rFonts w:eastAsia="Times New Roman"/>
        </w:rPr>
        <w:t>Most everyone</w:t>
      </w:r>
      <w:r w:rsidR="00A47642">
        <w:rPr>
          <w:rFonts w:eastAsia="Times New Roman"/>
        </w:rPr>
        <w:t xml:space="preserve"> </w:t>
      </w:r>
      <w:r w:rsidR="00DE4881">
        <w:rPr>
          <w:rFonts w:eastAsia="Times New Roman"/>
        </w:rPr>
        <w:t xml:space="preserve">seems to </w:t>
      </w:r>
      <w:r w:rsidR="00AF7B98">
        <w:rPr>
          <w:rFonts w:eastAsia="Times New Roman"/>
        </w:rPr>
        <w:t>have</w:t>
      </w:r>
      <w:r w:rsidR="006C1830">
        <w:rPr>
          <w:rFonts w:eastAsia="Times New Roman"/>
        </w:rPr>
        <w:t xml:space="preserve"> </w:t>
      </w:r>
      <w:r w:rsidR="00AF7B98">
        <w:rPr>
          <w:rFonts w:eastAsia="Times New Roman"/>
        </w:rPr>
        <w:t>expressed their thoughts through one means or another</w:t>
      </w:r>
      <w:r w:rsidR="00D07678">
        <w:rPr>
          <w:rFonts w:eastAsia="Times New Roman"/>
        </w:rPr>
        <w:t>, and the</w:t>
      </w:r>
      <w:r w:rsidR="00D233B0">
        <w:rPr>
          <w:rFonts w:eastAsia="Times New Roman"/>
        </w:rPr>
        <w:t xml:space="preserve"> </w:t>
      </w:r>
      <w:r w:rsidR="00D57739">
        <w:rPr>
          <w:rFonts w:eastAsia="Times New Roman"/>
        </w:rPr>
        <w:t>petitions</w:t>
      </w:r>
      <w:r w:rsidR="00A47642">
        <w:rPr>
          <w:rFonts w:eastAsia="Times New Roman"/>
        </w:rPr>
        <w:t>, letters and ex partes</w:t>
      </w:r>
      <w:r w:rsidR="00D57739">
        <w:rPr>
          <w:rFonts w:eastAsia="Times New Roman"/>
        </w:rPr>
        <w:t xml:space="preserve"> </w:t>
      </w:r>
      <w:r w:rsidR="004900EB">
        <w:rPr>
          <w:rFonts w:eastAsia="Times New Roman"/>
        </w:rPr>
        <w:t xml:space="preserve">reflecting these views </w:t>
      </w:r>
      <w:r w:rsidR="00D57739">
        <w:rPr>
          <w:rFonts w:eastAsia="Times New Roman"/>
        </w:rPr>
        <w:t>have been filed</w:t>
      </w:r>
      <w:r w:rsidR="005F7DC5">
        <w:rPr>
          <w:rFonts w:eastAsia="Times New Roman"/>
        </w:rPr>
        <w:t xml:space="preserve"> and are</w:t>
      </w:r>
      <w:r w:rsidR="00D57739">
        <w:rPr>
          <w:rFonts w:eastAsia="Times New Roman"/>
        </w:rPr>
        <w:t xml:space="preserve"> currently out for comment</w:t>
      </w:r>
      <w:r w:rsidR="00A47642">
        <w:rPr>
          <w:rFonts w:eastAsia="Times New Roman"/>
        </w:rPr>
        <w:t>.</w:t>
      </w:r>
      <w:r w:rsidR="00C741D6">
        <w:rPr>
          <w:rStyle w:val="FootnoteReference"/>
          <w:rFonts w:eastAsia="Times New Roman"/>
        </w:rPr>
        <w:footnoteReference w:id="5"/>
      </w:r>
    </w:p>
    <w:p w14:paraId="7B1E798D" w14:textId="77777777" w:rsidR="00A47642" w:rsidRDefault="00A47642" w:rsidP="00BC5589">
      <w:pPr>
        <w:rPr>
          <w:rFonts w:eastAsia="Times New Roman"/>
        </w:rPr>
      </w:pPr>
    </w:p>
    <w:p w14:paraId="5B2A11B4" w14:textId="4EE79439" w:rsidR="004F70F0" w:rsidRDefault="00A47642" w:rsidP="00BC5589">
      <w:pPr>
        <w:rPr>
          <w:rFonts w:eastAsia="Times New Roman"/>
        </w:rPr>
      </w:pPr>
      <w:r>
        <w:rPr>
          <w:rFonts w:eastAsia="Times New Roman"/>
        </w:rPr>
        <w:t>While the ultimate direction of this proceeding</w:t>
      </w:r>
      <w:r w:rsidR="004900EB">
        <w:rPr>
          <w:rFonts w:eastAsia="Times New Roman"/>
        </w:rPr>
        <w:t xml:space="preserve"> will be based on the record and I will read </w:t>
      </w:r>
      <w:r w:rsidR="00CB4293">
        <w:rPr>
          <w:rFonts w:eastAsia="Times New Roman"/>
        </w:rPr>
        <w:t>the</w:t>
      </w:r>
      <w:r w:rsidR="004900EB">
        <w:rPr>
          <w:rFonts w:eastAsia="Times New Roman"/>
        </w:rPr>
        <w:t xml:space="preserve"> comments</w:t>
      </w:r>
      <w:r w:rsidR="00CB4293">
        <w:rPr>
          <w:rFonts w:eastAsia="Times New Roman"/>
        </w:rPr>
        <w:t xml:space="preserve"> as part of the deliberative process</w:t>
      </w:r>
      <w:r w:rsidR="004900EB">
        <w:rPr>
          <w:rFonts w:eastAsia="Times New Roman"/>
        </w:rPr>
        <w:t xml:space="preserve">, I would like to highlight a few issues that became apparent in my conversations with stakeholders.  </w:t>
      </w:r>
      <w:r w:rsidR="004F70F0">
        <w:rPr>
          <w:rFonts w:eastAsia="Times New Roman"/>
        </w:rPr>
        <w:t>Although</w:t>
      </w:r>
      <w:r w:rsidR="00DA7FE2">
        <w:rPr>
          <w:rFonts w:eastAsia="Times New Roman"/>
        </w:rPr>
        <w:t xml:space="preserve"> many entities are</w:t>
      </w:r>
      <w:r w:rsidR="00D07FDC">
        <w:rPr>
          <w:rFonts w:eastAsia="Times New Roman"/>
        </w:rPr>
        <w:t xml:space="preserve"> willing to explore unlicensed-style GAA use, </w:t>
      </w:r>
      <w:r w:rsidR="002A57B5">
        <w:rPr>
          <w:rFonts w:eastAsia="Times New Roman"/>
        </w:rPr>
        <w:t>more extensive</w:t>
      </w:r>
      <w:r w:rsidR="00D07FDC">
        <w:rPr>
          <w:rFonts w:eastAsia="Times New Roman"/>
        </w:rPr>
        <w:t xml:space="preserve">, 5G builds </w:t>
      </w:r>
      <w:r w:rsidR="006C1830">
        <w:rPr>
          <w:rFonts w:eastAsia="Times New Roman"/>
        </w:rPr>
        <w:t xml:space="preserve">may </w:t>
      </w:r>
      <w:r w:rsidR="002A57B5">
        <w:rPr>
          <w:rFonts w:eastAsia="Times New Roman"/>
        </w:rPr>
        <w:t>require greater</w:t>
      </w:r>
      <w:r w:rsidR="00F57F81">
        <w:rPr>
          <w:rFonts w:eastAsia="Times New Roman"/>
        </w:rPr>
        <w:t xml:space="preserve"> certainty that</w:t>
      </w:r>
      <w:r w:rsidR="00D07FDC">
        <w:rPr>
          <w:rFonts w:eastAsia="Times New Roman"/>
        </w:rPr>
        <w:t xml:space="preserve"> investment would not be stranded.  To provide such an environment,</w:t>
      </w:r>
      <w:r w:rsidR="00FC1AA4">
        <w:rPr>
          <w:rFonts w:eastAsia="Times New Roman"/>
        </w:rPr>
        <w:t xml:space="preserve"> most</w:t>
      </w:r>
      <w:r w:rsidR="00D07FDC">
        <w:rPr>
          <w:rFonts w:eastAsia="Times New Roman"/>
        </w:rPr>
        <w:t xml:space="preserve"> stakeholders requested longer license terms, larger geographic areas, </w:t>
      </w:r>
      <w:r w:rsidR="007511C0">
        <w:rPr>
          <w:rFonts w:eastAsia="Times New Roman"/>
        </w:rPr>
        <w:t xml:space="preserve">and </w:t>
      </w:r>
      <w:r w:rsidR="00D07FDC">
        <w:rPr>
          <w:rFonts w:eastAsia="Times New Roman"/>
        </w:rPr>
        <w:t>renewability</w:t>
      </w:r>
      <w:r w:rsidR="004F70F0">
        <w:rPr>
          <w:rFonts w:eastAsia="Times New Roman"/>
        </w:rPr>
        <w:t>.</w:t>
      </w:r>
      <w:r w:rsidR="00BE2D6C">
        <w:rPr>
          <w:rFonts w:eastAsia="Times New Roman"/>
        </w:rPr>
        <w:t xml:space="preserve"> </w:t>
      </w:r>
      <w:r w:rsidR="004541DF">
        <w:rPr>
          <w:rFonts w:eastAsia="Times New Roman"/>
        </w:rPr>
        <w:t xml:space="preserve"> </w:t>
      </w:r>
      <w:r w:rsidR="004541DF" w:rsidRPr="00802F83">
        <w:rPr>
          <w:rFonts w:eastAsia="Times New Roman"/>
          <w:smallCaps/>
        </w:rPr>
        <w:t>As</w:t>
      </w:r>
      <w:r w:rsidR="004541DF">
        <w:rPr>
          <w:rFonts w:eastAsia="Times New Roman"/>
        </w:rPr>
        <w:t xml:space="preserve"> I have said before</w:t>
      </w:r>
      <w:r w:rsidR="00D826FE">
        <w:rPr>
          <w:rFonts w:eastAsia="Times New Roman"/>
        </w:rPr>
        <w:t>,</w:t>
      </w:r>
      <w:r w:rsidR="00E3097F">
        <w:rPr>
          <w:rFonts w:eastAsia="Times New Roman"/>
        </w:rPr>
        <w:t xml:space="preserve"> I am not predisposed to disrupt </w:t>
      </w:r>
      <w:r w:rsidR="00FE1B76">
        <w:rPr>
          <w:rFonts w:eastAsia="Times New Roman"/>
        </w:rPr>
        <w:t xml:space="preserve">the three-tier structure; I just want all three tiers </w:t>
      </w:r>
      <w:r w:rsidR="004115F4">
        <w:rPr>
          <w:rFonts w:eastAsia="Times New Roman"/>
        </w:rPr>
        <w:t xml:space="preserve">of this so-called experiment </w:t>
      </w:r>
      <w:r w:rsidR="00FE1B76">
        <w:rPr>
          <w:rFonts w:eastAsia="Times New Roman"/>
        </w:rPr>
        <w:t xml:space="preserve">to work.  </w:t>
      </w:r>
      <w:r w:rsidR="00F61FF4">
        <w:rPr>
          <w:rFonts w:eastAsia="Times New Roman"/>
        </w:rPr>
        <w:t>Frankly</w:t>
      </w:r>
      <w:r w:rsidR="00FE1B76">
        <w:rPr>
          <w:rFonts w:eastAsia="Times New Roman"/>
        </w:rPr>
        <w:t xml:space="preserve">, </w:t>
      </w:r>
      <w:r w:rsidR="004F70F0">
        <w:rPr>
          <w:rFonts w:eastAsia="Times New Roman"/>
        </w:rPr>
        <w:t xml:space="preserve">the use of the </w:t>
      </w:r>
      <w:r w:rsidR="00C741D6">
        <w:rPr>
          <w:rFonts w:eastAsia="Times New Roman"/>
        </w:rPr>
        <w:t xml:space="preserve">Spectrum Access </w:t>
      </w:r>
      <w:r w:rsidR="00C741D6">
        <w:rPr>
          <w:rFonts w:eastAsia="Times New Roman"/>
        </w:rPr>
        <w:lastRenderedPageBreak/>
        <w:t>System (</w:t>
      </w:r>
      <w:r w:rsidR="004F70F0">
        <w:rPr>
          <w:rFonts w:eastAsia="Times New Roman"/>
        </w:rPr>
        <w:t>SAS</w:t>
      </w:r>
      <w:r w:rsidR="00C741D6">
        <w:rPr>
          <w:rFonts w:eastAsia="Times New Roman"/>
        </w:rPr>
        <w:t>)</w:t>
      </w:r>
      <w:r w:rsidR="004F70F0">
        <w:rPr>
          <w:rFonts w:eastAsia="Times New Roman"/>
        </w:rPr>
        <w:t xml:space="preserve"> and </w:t>
      </w:r>
      <w:r w:rsidR="00F35007">
        <w:rPr>
          <w:rFonts w:eastAsia="Times New Roman"/>
        </w:rPr>
        <w:t>Environmental Sensing Capability (</w:t>
      </w:r>
      <w:r w:rsidR="004F70F0">
        <w:rPr>
          <w:rFonts w:eastAsia="Times New Roman"/>
        </w:rPr>
        <w:t>ESC</w:t>
      </w:r>
      <w:r w:rsidR="00F35007">
        <w:rPr>
          <w:rFonts w:eastAsia="Times New Roman"/>
        </w:rPr>
        <w:t>)</w:t>
      </w:r>
      <w:r w:rsidR="004F70F0">
        <w:rPr>
          <w:rFonts w:eastAsia="Times New Roman"/>
        </w:rPr>
        <w:t xml:space="preserve"> to facilitate sharing is an experiment</w:t>
      </w:r>
      <w:r w:rsidR="00C276B5">
        <w:rPr>
          <w:rFonts w:eastAsia="Times New Roman"/>
        </w:rPr>
        <w:t xml:space="preserve"> in and of itself.</w:t>
      </w:r>
      <w:r w:rsidR="004F70F0">
        <w:rPr>
          <w:rFonts w:eastAsia="Times New Roman"/>
        </w:rPr>
        <w:t xml:space="preserve"> </w:t>
      </w:r>
    </w:p>
    <w:p w14:paraId="77F60D6A" w14:textId="77777777" w:rsidR="00C276B5" w:rsidRDefault="00C276B5" w:rsidP="00BC5589">
      <w:pPr>
        <w:rPr>
          <w:rFonts w:eastAsia="Times New Roman"/>
        </w:rPr>
      </w:pPr>
    </w:p>
    <w:p w14:paraId="356D9258" w14:textId="5640D764" w:rsidR="00C276B5" w:rsidRDefault="00C276B5" w:rsidP="00BC5589">
      <w:pPr>
        <w:rPr>
          <w:rFonts w:eastAsia="Times New Roman"/>
        </w:rPr>
      </w:pPr>
      <w:r>
        <w:rPr>
          <w:rFonts w:eastAsia="Times New Roman"/>
        </w:rPr>
        <w:t xml:space="preserve">On that note, </w:t>
      </w:r>
      <w:r w:rsidR="00A30D9E">
        <w:rPr>
          <w:rFonts w:eastAsia="Times New Roman"/>
        </w:rPr>
        <w:t xml:space="preserve">I understand that there is </w:t>
      </w:r>
      <w:r w:rsidR="005F7DC5">
        <w:rPr>
          <w:rFonts w:eastAsia="Times New Roman"/>
        </w:rPr>
        <w:t>still</w:t>
      </w:r>
      <w:r w:rsidR="00A30D9E">
        <w:rPr>
          <w:rFonts w:eastAsia="Times New Roman"/>
        </w:rPr>
        <w:t xml:space="preserve"> </w:t>
      </w:r>
      <w:r w:rsidR="00BE2D6C">
        <w:rPr>
          <w:rFonts w:eastAsia="Times New Roman"/>
        </w:rPr>
        <w:t xml:space="preserve">significant </w:t>
      </w:r>
      <w:r w:rsidR="00A30D9E">
        <w:rPr>
          <w:rFonts w:eastAsia="Times New Roman"/>
        </w:rPr>
        <w:t xml:space="preserve">work to be done on the </w:t>
      </w:r>
      <w:r w:rsidR="00A30D9E" w:rsidRPr="002A57B5">
        <w:rPr>
          <w:rFonts w:eastAsia="Times New Roman"/>
        </w:rPr>
        <w:t>ESC</w:t>
      </w:r>
      <w:r w:rsidR="00A30D9E">
        <w:rPr>
          <w:rFonts w:eastAsia="Times New Roman"/>
        </w:rPr>
        <w:t xml:space="preserve">.  </w:t>
      </w:r>
      <w:r w:rsidR="001E2997">
        <w:rPr>
          <w:rFonts w:eastAsia="Times New Roman"/>
        </w:rPr>
        <w:t>I</w:t>
      </w:r>
      <w:r w:rsidR="005F7DC5">
        <w:rPr>
          <w:rFonts w:eastAsia="Times New Roman"/>
        </w:rPr>
        <w:t>t is my understanding that the Department of Defense</w:t>
      </w:r>
      <w:r w:rsidR="001E2997">
        <w:rPr>
          <w:rFonts w:eastAsia="Times New Roman"/>
        </w:rPr>
        <w:t xml:space="preserve"> and FCC are working on an interim step to enable some significant deployments prior to the completion of the ESC.  </w:t>
      </w:r>
      <w:r w:rsidR="002A57B5">
        <w:rPr>
          <w:rFonts w:eastAsia="Times New Roman"/>
        </w:rPr>
        <w:t>Although</w:t>
      </w:r>
      <w:r w:rsidR="001E2997">
        <w:rPr>
          <w:rFonts w:eastAsia="Times New Roman"/>
        </w:rPr>
        <w:t xml:space="preserve"> this is a </w:t>
      </w:r>
      <w:r w:rsidR="002A57B5">
        <w:rPr>
          <w:rFonts w:eastAsia="Times New Roman"/>
        </w:rPr>
        <w:t>start</w:t>
      </w:r>
      <w:r w:rsidR="001E2997">
        <w:rPr>
          <w:rFonts w:eastAsia="Times New Roman"/>
        </w:rPr>
        <w:t xml:space="preserve">, the ESC must be completed with no further delays to permit full </w:t>
      </w:r>
      <w:r w:rsidR="002A57B5">
        <w:rPr>
          <w:rFonts w:eastAsia="Times New Roman"/>
        </w:rPr>
        <w:t>utilization of this band, while</w:t>
      </w:r>
      <w:r w:rsidR="00A30D9E">
        <w:rPr>
          <w:rFonts w:eastAsia="Times New Roman"/>
        </w:rPr>
        <w:t xml:space="preserve"> protect</w:t>
      </w:r>
      <w:r w:rsidR="002A57B5">
        <w:rPr>
          <w:rFonts w:eastAsia="Times New Roman"/>
        </w:rPr>
        <w:t>ing</w:t>
      </w:r>
      <w:r w:rsidR="00A30D9E">
        <w:rPr>
          <w:rFonts w:eastAsia="Times New Roman"/>
        </w:rPr>
        <w:t xml:space="preserve"> </w:t>
      </w:r>
      <w:r w:rsidR="006C1830">
        <w:rPr>
          <w:rFonts w:eastAsia="Times New Roman"/>
        </w:rPr>
        <w:t xml:space="preserve">U.S. Navy </w:t>
      </w:r>
      <w:r w:rsidR="00A30D9E">
        <w:rPr>
          <w:rFonts w:eastAsia="Times New Roman"/>
        </w:rPr>
        <w:t>radar</w:t>
      </w:r>
      <w:r w:rsidR="006C1830">
        <w:rPr>
          <w:rFonts w:eastAsia="Times New Roman"/>
        </w:rPr>
        <w:t xml:space="preserve"> systems</w:t>
      </w:r>
      <w:r w:rsidR="00A30D9E">
        <w:rPr>
          <w:rFonts w:eastAsia="Times New Roman"/>
        </w:rPr>
        <w:t xml:space="preserve">.  </w:t>
      </w:r>
      <w:r w:rsidR="002A57B5">
        <w:rPr>
          <w:rFonts w:eastAsia="Times New Roman"/>
        </w:rPr>
        <w:t>Meanwhile, i</w:t>
      </w:r>
      <w:r w:rsidR="00A30D9E">
        <w:rPr>
          <w:rFonts w:eastAsia="Times New Roman"/>
        </w:rPr>
        <w:t xml:space="preserve">t </w:t>
      </w:r>
      <w:r w:rsidR="002A57B5">
        <w:rPr>
          <w:rFonts w:eastAsia="Times New Roman"/>
        </w:rPr>
        <w:t>sounds like</w:t>
      </w:r>
      <w:r w:rsidR="00A30D9E">
        <w:rPr>
          <w:rFonts w:eastAsia="Times New Roman"/>
        </w:rPr>
        <w:t xml:space="preserve"> work on the SAS is progressing</w:t>
      </w:r>
      <w:r w:rsidR="002A57B5">
        <w:rPr>
          <w:rFonts w:eastAsia="Times New Roman"/>
        </w:rPr>
        <w:t xml:space="preserve">, with </w:t>
      </w:r>
      <w:r w:rsidR="00190E3D">
        <w:rPr>
          <w:rFonts w:eastAsia="Times New Roman"/>
        </w:rPr>
        <w:t xml:space="preserve">systems </w:t>
      </w:r>
      <w:r w:rsidR="002A57B5">
        <w:rPr>
          <w:rFonts w:eastAsia="Times New Roman"/>
        </w:rPr>
        <w:t xml:space="preserve">tests </w:t>
      </w:r>
      <w:r w:rsidR="006C1830">
        <w:rPr>
          <w:rFonts w:eastAsia="Times New Roman"/>
        </w:rPr>
        <w:t xml:space="preserve">expected to </w:t>
      </w:r>
      <w:r w:rsidR="002A57B5">
        <w:rPr>
          <w:rFonts w:eastAsia="Times New Roman"/>
        </w:rPr>
        <w:t>start around</w:t>
      </w:r>
      <w:r w:rsidR="006C1830">
        <w:rPr>
          <w:rFonts w:eastAsia="Times New Roman"/>
        </w:rPr>
        <w:t xml:space="preserve"> the</w:t>
      </w:r>
      <w:r w:rsidR="002A57B5">
        <w:rPr>
          <w:rFonts w:eastAsia="Times New Roman"/>
        </w:rPr>
        <w:t xml:space="preserve"> January</w:t>
      </w:r>
      <w:r w:rsidR="006C1830">
        <w:rPr>
          <w:rFonts w:eastAsia="Times New Roman"/>
        </w:rPr>
        <w:t xml:space="preserve"> timeframe</w:t>
      </w:r>
      <w:r w:rsidR="00A30D9E">
        <w:rPr>
          <w:rFonts w:eastAsia="Times New Roman"/>
        </w:rPr>
        <w:t xml:space="preserve">.  This should match up nicely with </w:t>
      </w:r>
      <w:r w:rsidR="006C1830">
        <w:rPr>
          <w:rFonts w:eastAsia="Times New Roman"/>
        </w:rPr>
        <w:t xml:space="preserve">our overall </w:t>
      </w:r>
      <w:r w:rsidR="00A30D9E">
        <w:rPr>
          <w:rFonts w:eastAsia="Times New Roman"/>
        </w:rPr>
        <w:t xml:space="preserve">timeline </w:t>
      </w:r>
      <w:r w:rsidR="00D07678">
        <w:rPr>
          <w:rFonts w:eastAsia="Times New Roman"/>
        </w:rPr>
        <w:t>to improve</w:t>
      </w:r>
      <w:r w:rsidR="006C1830">
        <w:rPr>
          <w:rFonts w:eastAsia="Times New Roman"/>
        </w:rPr>
        <w:t xml:space="preserve"> the licensed portion</w:t>
      </w:r>
      <w:r w:rsidR="00A30D9E">
        <w:rPr>
          <w:rFonts w:eastAsia="Times New Roman"/>
        </w:rPr>
        <w:t xml:space="preserve">.  Hopefully, the Commission will vote on a notice of proposed rulemaking in the fall and an order </w:t>
      </w:r>
      <w:r w:rsidR="006C1830">
        <w:rPr>
          <w:rFonts w:eastAsia="Times New Roman"/>
        </w:rPr>
        <w:t xml:space="preserve">as </w:t>
      </w:r>
      <w:r w:rsidR="00A30D9E">
        <w:rPr>
          <w:rFonts w:eastAsia="Times New Roman"/>
        </w:rPr>
        <w:t>the New Year</w:t>
      </w:r>
      <w:r w:rsidR="006C1830">
        <w:rPr>
          <w:rFonts w:eastAsia="Times New Roman"/>
        </w:rPr>
        <w:t xml:space="preserve"> arrives</w:t>
      </w:r>
      <w:r w:rsidR="009C7EE8">
        <w:rPr>
          <w:rFonts w:eastAsia="Times New Roman"/>
        </w:rPr>
        <w:t xml:space="preserve"> or soon thereafter</w:t>
      </w:r>
      <w:r w:rsidR="00A30D9E">
        <w:rPr>
          <w:rFonts w:eastAsia="Times New Roman"/>
        </w:rPr>
        <w:t>.</w:t>
      </w:r>
    </w:p>
    <w:p w14:paraId="4794171B" w14:textId="77777777" w:rsidR="002A57B5" w:rsidRDefault="002A57B5" w:rsidP="00BC5589">
      <w:pPr>
        <w:rPr>
          <w:rFonts w:eastAsia="Times New Roman"/>
        </w:rPr>
      </w:pPr>
    </w:p>
    <w:p w14:paraId="1747382F" w14:textId="71E3C053" w:rsidR="002A57B5" w:rsidRPr="002A57B5" w:rsidRDefault="002D20E7" w:rsidP="002D20E7">
      <w:pPr>
        <w:ind w:left="720" w:firstLine="720"/>
        <w:rPr>
          <w:rFonts w:eastAsia="Times New Roman"/>
          <w:i/>
        </w:rPr>
      </w:pPr>
      <w:r>
        <w:rPr>
          <w:rFonts w:eastAsia="Times New Roman"/>
          <w:i/>
        </w:rPr>
        <w:t>Other Bands and the</w:t>
      </w:r>
      <w:r w:rsidR="002A57B5" w:rsidRPr="002A57B5">
        <w:rPr>
          <w:rFonts w:eastAsia="Times New Roman"/>
          <w:i/>
        </w:rPr>
        <w:t xml:space="preserve"> </w:t>
      </w:r>
      <w:r w:rsidR="00F35007">
        <w:rPr>
          <w:rFonts w:eastAsia="Times New Roman"/>
          <w:i/>
        </w:rPr>
        <w:t xml:space="preserve">Mid-Band Spectrum </w:t>
      </w:r>
      <w:r w:rsidR="005324DD">
        <w:rPr>
          <w:rFonts w:eastAsia="Times New Roman"/>
          <w:i/>
        </w:rPr>
        <w:t>Notice of Inquiry</w:t>
      </w:r>
    </w:p>
    <w:p w14:paraId="22432098" w14:textId="77777777" w:rsidR="00A30D9E" w:rsidRDefault="00A30D9E" w:rsidP="00BC5589">
      <w:pPr>
        <w:rPr>
          <w:rFonts w:eastAsia="Times New Roman"/>
        </w:rPr>
      </w:pPr>
    </w:p>
    <w:p w14:paraId="04461F92" w14:textId="13BF3E4B" w:rsidR="00BE2D6C" w:rsidRDefault="002A57B5" w:rsidP="00BC5589">
      <w:pPr>
        <w:rPr>
          <w:rFonts w:eastAsia="Times New Roman"/>
        </w:rPr>
      </w:pPr>
      <w:r>
        <w:rPr>
          <w:rFonts w:eastAsia="Times New Roman"/>
        </w:rPr>
        <w:t>The Commission is also seeking to expand 5G to other mid-band frequencies.  T</w:t>
      </w:r>
      <w:r w:rsidR="00A30D9E">
        <w:rPr>
          <w:rFonts w:eastAsia="Times New Roman"/>
        </w:rPr>
        <w:t>he recently posted mid-band spectrum notice of inquiry, which will be voted at the next meeting</w:t>
      </w:r>
      <w:r>
        <w:rPr>
          <w:rFonts w:eastAsia="Times New Roman"/>
        </w:rPr>
        <w:t xml:space="preserve">, is a great opportunity for </w:t>
      </w:r>
      <w:r w:rsidR="00D3750D">
        <w:rPr>
          <w:rFonts w:eastAsia="Times New Roman"/>
        </w:rPr>
        <w:t xml:space="preserve">interested parties to point out any bands between 3.7 and 24 GHz that can be used for wireless broadband.  But, </w:t>
      </w:r>
      <w:r w:rsidR="006C1830">
        <w:rPr>
          <w:rFonts w:eastAsia="Times New Roman"/>
        </w:rPr>
        <w:t xml:space="preserve">make no mistake: </w:t>
      </w:r>
      <w:r w:rsidR="00D3750D">
        <w:rPr>
          <w:rFonts w:eastAsia="Times New Roman"/>
        </w:rPr>
        <w:t xml:space="preserve">the impetus of </w:t>
      </w:r>
      <w:r w:rsidR="00DC5FC7">
        <w:rPr>
          <w:rFonts w:eastAsia="Times New Roman"/>
        </w:rPr>
        <w:t xml:space="preserve">the </w:t>
      </w:r>
      <w:r w:rsidR="00D3750D">
        <w:rPr>
          <w:rFonts w:eastAsia="Times New Roman"/>
        </w:rPr>
        <w:t xml:space="preserve">NOI is </w:t>
      </w:r>
      <w:r w:rsidR="00BE2D6C">
        <w:rPr>
          <w:rFonts w:eastAsia="Times New Roman"/>
        </w:rPr>
        <w:t xml:space="preserve">clearly </w:t>
      </w:r>
      <w:r>
        <w:rPr>
          <w:rFonts w:eastAsia="Times New Roman"/>
        </w:rPr>
        <w:t>the</w:t>
      </w:r>
      <w:r w:rsidR="00D3750D">
        <w:rPr>
          <w:rFonts w:eastAsia="Times New Roman"/>
        </w:rPr>
        <w:t xml:space="preserve"> 3.7</w:t>
      </w:r>
      <w:r w:rsidR="0098377C">
        <w:rPr>
          <w:rFonts w:eastAsia="Times New Roman"/>
        </w:rPr>
        <w:t xml:space="preserve"> to </w:t>
      </w:r>
      <w:r w:rsidR="00D3750D">
        <w:rPr>
          <w:rFonts w:eastAsia="Times New Roman"/>
        </w:rPr>
        <w:t>4.2 and 6 GHz</w:t>
      </w:r>
      <w:r>
        <w:rPr>
          <w:rFonts w:eastAsia="Times New Roman"/>
        </w:rPr>
        <w:t xml:space="preserve"> ban</w:t>
      </w:r>
      <w:r w:rsidR="00BE2D6C">
        <w:rPr>
          <w:rFonts w:eastAsia="Times New Roman"/>
        </w:rPr>
        <w:t>d</w:t>
      </w:r>
      <w:r>
        <w:rPr>
          <w:rFonts w:eastAsia="Times New Roman"/>
        </w:rPr>
        <w:t>s</w:t>
      </w:r>
      <w:r w:rsidR="00DC5FC7">
        <w:rPr>
          <w:rFonts w:eastAsia="Times New Roman"/>
        </w:rPr>
        <w:t xml:space="preserve">.  </w:t>
      </w:r>
    </w:p>
    <w:p w14:paraId="1135C7EF" w14:textId="77777777" w:rsidR="00BE2D6C" w:rsidRDefault="00BE2D6C" w:rsidP="00BC5589">
      <w:pPr>
        <w:rPr>
          <w:rFonts w:eastAsia="Times New Roman"/>
        </w:rPr>
      </w:pPr>
    </w:p>
    <w:p w14:paraId="5743CF86" w14:textId="3191D28A" w:rsidR="00A30D9E" w:rsidRDefault="006C1830" w:rsidP="00BC5589">
      <w:pPr>
        <w:rPr>
          <w:rFonts w:eastAsia="Times New Roman"/>
        </w:rPr>
      </w:pPr>
      <w:r>
        <w:rPr>
          <w:rFonts w:eastAsia="Times New Roman"/>
        </w:rPr>
        <w:t>Specifically, an ad-hoc</w:t>
      </w:r>
      <w:r w:rsidR="007005F6">
        <w:rPr>
          <w:rFonts w:eastAsia="Times New Roman"/>
        </w:rPr>
        <w:t xml:space="preserve"> coalition of equipment manufacturers, wireless providers, and unlicensed users</w:t>
      </w:r>
      <w:r w:rsidR="00DC5FC7">
        <w:rPr>
          <w:rFonts w:eastAsia="Times New Roman"/>
        </w:rPr>
        <w:t xml:space="preserve"> </w:t>
      </w:r>
      <w:r w:rsidR="00BE2D6C">
        <w:rPr>
          <w:rFonts w:eastAsia="Times New Roman"/>
        </w:rPr>
        <w:t>have some</w:t>
      </w:r>
      <w:r w:rsidR="007005F6">
        <w:rPr>
          <w:rFonts w:eastAsia="Times New Roman"/>
        </w:rPr>
        <w:t xml:space="preserve"> ideas</w:t>
      </w:r>
      <w:r w:rsidR="00DC5FC7">
        <w:rPr>
          <w:rFonts w:eastAsia="Times New Roman"/>
        </w:rPr>
        <w:t xml:space="preserve"> </w:t>
      </w:r>
      <w:r w:rsidR="00BE2D6C">
        <w:rPr>
          <w:rFonts w:eastAsia="Times New Roman"/>
        </w:rPr>
        <w:t>on how to</w:t>
      </w:r>
      <w:r w:rsidR="007005F6">
        <w:rPr>
          <w:rFonts w:eastAsia="Times New Roman"/>
        </w:rPr>
        <w:t xml:space="preserve"> open</w:t>
      </w:r>
      <w:r w:rsidR="000557DA">
        <w:rPr>
          <w:rFonts w:eastAsia="Times New Roman"/>
        </w:rPr>
        <w:t xml:space="preserve"> </w:t>
      </w:r>
      <w:r w:rsidR="000E7EE0">
        <w:rPr>
          <w:rFonts w:eastAsia="Times New Roman"/>
        </w:rPr>
        <w:t xml:space="preserve">the 3.7 to 4.2 GHz </w:t>
      </w:r>
      <w:r w:rsidR="000557DA">
        <w:rPr>
          <w:rFonts w:eastAsia="Times New Roman"/>
        </w:rPr>
        <w:t>band</w:t>
      </w:r>
      <w:r w:rsidR="00533AF3">
        <w:rPr>
          <w:rFonts w:eastAsia="Times New Roman"/>
        </w:rPr>
        <w:t xml:space="preserve">, which is in close proximity to the 3.5 GHz PALs, </w:t>
      </w:r>
      <w:r w:rsidR="000557DA">
        <w:rPr>
          <w:rFonts w:eastAsia="Times New Roman"/>
        </w:rPr>
        <w:t>for licensed mobile services</w:t>
      </w:r>
      <w:r w:rsidR="00BE2D6C">
        <w:rPr>
          <w:rFonts w:eastAsia="Times New Roman"/>
        </w:rPr>
        <w:t xml:space="preserve">, while </w:t>
      </w:r>
      <w:r w:rsidR="000557DA">
        <w:rPr>
          <w:rFonts w:eastAsia="Times New Roman"/>
        </w:rPr>
        <w:t>protect</w:t>
      </w:r>
      <w:r w:rsidR="00BE2D6C">
        <w:rPr>
          <w:rFonts w:eastAsia="Times New Roman"/>
        </w:rPr>
        <w:t>ing</w:t>
      </w:r>
      <w:r w:rsidR="000557DA">
        <w:rPr>
          <w:rFonts w:eastAsia="Times New Roman"/>
        </w:rPr>
        <w:t xml:space="preserve"> or </w:t>
      </w:r>
      <w:r w:rsidR="0038644E">
        <w:rPr>
          <w:rFonts w:eastAsia="Times New Roman"/>
        </w:rPr>
        <w:t>accommodat</w:t>
      </w:r>
      <w:r w:rsidR="00BE2D6C">
        <w:rPr>
          <w:rFonts w:eastAsia="Times New Roman"/>
        </w:rPr>
        <w:t>ing incumbents.  This seems</w:t>
      </w:r>
      <w:r>
        <w:rPr>
          <w:rFonts w:eastAsia="Times New Roman"/>
        </w:rPr>
        <w:t xml:space="preserve"> exceptionally</w:t>
      </w:r>
      <w:r w:rsidR="00BE2D6C">
        <w:rPr>
          <w:rFonts w:eastAsia="Times New Roman"/>
        </w:rPr>
        <w:t xml:space="preserve"> </w:t>
      </w:r>
      <w:r w:rsidR="00B91D44">
        <w:rPr>
          <w:rFonts w:eastAsia="Times New Roman"/>
        </w:rPr>
        <w:t>doable</w:t>
      </w:r>
      <w:r w:rsidR="0038644E">
        <w:rPr>
          <w:rFonts w:eastAsia="Times New Roman"/>
        </w:rPr>
        <w:t xml:space="preserve"> since</w:t>
      </w:r>
      <w:r w:rsidR="00BE2D6C">
        <w:rPr>
          <w:rFonts w:eastAsia="Times New Roman"/>
        </w:rPr>
        <w:t xml:space="preserve"> t</w:t>
      </w:r>
      <w:r w:rsidR="0038644E">
        <w:rPr>
          <w:rFonts w:eastAsia="Times New Roman"/>
        </w:rPr>
        <w:t xml:space="preserve">he C-band is mostly used to transmit </w:t>
      </w:r>
      <w:r>
        <w:rPr>
          <w:rFonts w:eastAsia="Times New Roman"/>
        </w:rPr>
        <w:t xml:space="preserve">video </w:t>
      </w:r>
      <w:r w:rsidR="0038644E">
        <w:rPr>
          <w:rFonts w:eastAsia="Times New Roman"/>
        </w:rPr>
        <w:t>programming, such as AP news-programming and broadcast and cable network feeds from one point to another, and terrestrial point-to-point use is minimal.</w:t>
      </w:r>
    </w:p>
    <w:p w14:paraId="5F7D2E41" w14:textId="77777777" w:rsidR="00B91D44" w:rsidRDefault="00B91D44" w:rsidP="00BC5589">
      <w:pPr>
        <w:rPr>
          <w:rFonts w:eastAsia="Times New Roman"/>
        </w:rPr>
      </w:pPr>
    </w:p>
    <w:p w14:paraId="60646700" w14:textId="35653A6B" w:rsidR="00775F72" w:rsidRDefault="005324DD" w:rsidP="00BC5589">
      <w:pPr>
        <w:rPr>
          <w:rFonts w:eastAsia="Times New Roman"/>
        </w:rPr>
      </w:pPr>
      <w:r>
        <w:rPr>
          <w:rFonts w:eastAsia="Times New Roman"/>
        </w:rPr>
        <w:t>Additionally</w:t>
      </w:r>
      <w:r w:rsidR="00B91D44">
        <w:rPr>
          <w:rFonts w:eastAsia="Times New Roman"/>
        </w:rPr>
        <w:t>, the</w:t>
      </w:r>
      <w:r>
        <w:rPr>
          <w:rFonts w:eastAsia="Times New Roman"/>
        </w:rPr>
        <w:t xml:space="preserve"> coalition proposes that the</w:t>
      </w:r>
      <w:r w:rsidR="00B91D44">
        <w:rPr>
          <w:rFonts w:eastAsia="Times New Roman"/>
        </w:rPr>
        <w:t xml:space="preserve"> 6 GHz band would be available for unlicensed use.  This is prime spectrum for the unlicensed community because it is adjacent to 5 GHz, which is one of the workhorses of unlicensed.  Combining these bands will allow for wide</w:t>
      </w:r>
      <w:r w:rsidR="00775F72">
        <w:rPr>
          <w:rFonts w:eastAsia="Times New Roman"/>
        </w:rPr>
        <w:t>r bandwidths and gigabit speeds.  The coalition has stated that they will protect the other users in this band, including the many cur</w:t>
      </w:r>
      <w:r w:rsidR="00D07678">
        <w:rPr>
          <w:rFonts w:eastAsia="Times New Roman"/>
        </w:rPr>
        <w:t xml:space="preserve">rent and any future terrestrial </w:t>
      </w:r>
      <w:r w:rsidR="00775F72">
        <w:rPr>
          <w:rFonts w:eastAsia="Times New Roman"/>
        </w:rPr>
        <w:t>point-to-point systems.</w:t>
      </w:r>
    </w:p>
    <w:p w14:paraId="06D060B7" w14:textId="77777777" w:rsidR="005324DD" w:rsidRDefault="005324DD" w:rsidP="00A84C93">
      <w:pPr>
        <w:rPr>
          <w:rFonts w:eastAsia="Times New Roman"/>
        </w:rPr>
      </w:pPr>
    </w:p>
    <w:p w14:paraId="031B0DAC" w14:textId="77777777" w:rsidR="005324DD" w:rsidRPr="005324DD" w:rsidRDefault="00910F31" w:rsidP="002D20E7">
      <w:pPr>
        <w:ind w:left="720" w:firstLine="720"/>
        <w:rPr>
          <w:rFonts w:eastAsia="Times New Roman"/>
          <w:i/>
        </w:rPr>
      </w:pPr>
      <w:r>
        <w:rPr>
          <w:rFonts w:eastAsia="Times New Roman"/>
          <w:i/>
        </w:rPr>
        <w:t xml:space="preserve">Unlicensed Opportunities - </w:t>
      </w:r>
      <w:r w:rsidR="005324DD" w:rsidRPr="005324DD">
        <w:rPr>
          <w:rFonts w:eastAsia="Times New Roman"/>
          <w:i/>
        </w:rPr>
        <w:t xml:space="preserve">5.9 GHz </w:t>
      </w:r>
    </w:p>
    <w:p w14:paraId="3FE83402" w14:textId="77777777" w:rsidR="005324DD" w:rsidRDefault="005324DD" w:rsidP="00A84C93">
      <w:pPr>
        <w:rPr>
          <w:rFonts w:eastAsia="Times New Roman"/>
        </w:rPr>
      </w:pPr>
    </w:p>
    <w:p w14:paraId="4A20173B" w14:textId="4284452F" w:rsidR="005324DD" w:rsidRDefault="00775F72" w:rsidP="00A84C93">
      <w:pPr>
        <w:rPr>
          <w:rFonts w:eastAsia="Times New Roman"/>
        </w:rPr>
      </w:pPr>
      <w:r>
        <w:rPr>
          <w:rFonts w:eastAsia="Times New Roman"/>
        </w:rPr>
        <w:t>The unlicensed spectrum position will be further improved if unlicensed use is permitted in the 5.9</w:t>
      </w:r>
      <w:r w:rsidR="00A84C93">
        <w:rPr>
          <w:rFonts w:eastAsia="Times New Roman"/>
        </w:rPr>
        <w:t xml:space="preserve"> </w:t>
      </w:r>
      <w:r>
        <w:rPr>
          <w:rFonts w:eastAsia="Times New Roman"/>
        </w:rPr>
        <w:t>GHz band</w:t>
      </w:r>
      <w:r w:rsidR="005324DD">
        <w:rPr>
          <w:rFonts w:eastAsia="Times New Roman"/>
        </w:rPr>
        <w:t xml:space="preserve">, while protecting automobile </w:t>
      </w:r>
      <w:r w:rsidR="00F35007">
        <w:rPr>
          <w:rFonts w:eastAsia="Times New Roman"/>
        </w:rPr>
        <w:t>Dedicated Short-Range Communications (</w:t>
      </w:r>
      <w:r w:rsidR="005324DD">
        <w:rPr>
          <w:rFonts w:eastAsia="Times New Roman"/>
        </w:rPr>
        <w:t>DSRC</w:t>
      </w:r>
      <w:r w:rsidR="00F35007">
        <w:rPr>
          <w:rFonts w:eastAsia="Times New Roman"/>
        </w:rPr>
        <w:t>)</w:t>
      </w:r>
      <w:r w:rsidR="005324DD">
        <w:rPr>
          <w:rFonts w:eastAsia="Times New Roman"/>
        </w:rPr>
        <w:t xml:space="preserve"> safety systems from harmful interference</w:t>
      </w:r>
      <w:r w:rsidR="00A84C93">
        <w:rPr>
          <w:rFonts w:eastAsia="Times New Roman"/>
        </w:rPr>
        <w:t xml:space="preserve">.  </w:t>
      </w:r>
      <w:r w:rsidR="00F5248A">
        <w:rPr>
          <w:rFonts w:eastAsia="Times New Roman"/>
        </w:rPr>
        <w:t>It is finally time to bring this proceeding to an end</w:t>
      </w:r>
      <w:r w:rsidR="009258FA">
        <w:rPr>
          <w:rFonts w:eastAsia="Times New Roman"/>
        </w:rPr>
        <w:t xml:space="preserve"> and make the determination of </w:t>
      </w:r>
      <w:r w:rsidR="009258FA" w:rsidRPr="0050351C">
        <w:rPr>
          <w:rFonts w:eastAsia="Times New Roman"/>
        </w:rPr>
        <w:t xml:space="preserve">whether sharing is possible without causing harmful interference </w:t>
      </w:r>
      <w:r w:rsidR="000E7EE0">
        <w:rPr>
          <w:rFonts w:eastAsia="Times New Roman"/>
        </w:rPr>
        <w:t>to</w:t>
      </w:r>
      <w:r w:rsidR="000E7EE0" w:rsidRPr="0050351C">
        <w:rPr>
          <w:rFonts w:eastAsia="Times New Roman"/>
        </w:rPr>
        <w:t xml:space="preserve"> </w:t>
      </w:r>
      <w:r w:rsidR="009258FA" w:rsidRPr="0050351C">
        <w:rPr>
          <w:rFonts w:eastAsia="Times New Roman"/>
        </w:rPr>
        <w:t>DSRC</w:t>
      </w:r>
      <w:r w:rsidR="00F5248A">
        <w:rPr>
          <w:rFonts w:eastAsia="Times New Roman"/>
        </w:rPr>
        <w:t xml:space="preserve">.  The Commission </w:t>
      </w:r>
      <w:r w:rsidR="005324DD">
        <w:rPr>
          <w:rFonts w:eastAsia="Times New Roman"/>
        </w:rPr>
        <w:t>has run its tests on nine prototypes and is currently analyzing the results</w:t>
      </w:r>
      <w:r w:rsidR="009258FA">
        <w:rPr>
          <w:rFonts w:eastAsia="Times New Roman"/>
        </w:rPr>
        <w:t>.</w:t>
      </w:r>
      <w:r w:rsidR="009258FA" w:rsidRPr="0050351C">
        <w:rPr>
          <w:rFonts w:eastAsia="Times New Roman"/>
        </w:rPr>
        <w:t xml:space="preserve"> </w:t>
      </w:r>
      <w:r w:rsidR="005324DD">
        <w:rPr>
          <w:rFonts w:eastAsia="Times New Roman"/>
        </w:rPr>
        <w:t xml:space="preserve"> </w:t>
      </w:r>
      <w:r w:rsidR="00E8271F">
        <w:rPr>
          <w:rFonts w:eastAsia="Times New Roman"/>
        </w:rPr>
        <w:t xml:space="preserve">These devices were designed to detect DSRC signals and then vacate the band or share the spectrum with non-safety applications.  </w:t>
      </w:r>
      <w:r w:rsidR="005324DD">
        <w:rPr>
          <w:rFonts w:eastAsia="Times New Roman"/>
        </w:rPr>
        <w:t xml:space="preserve">It is my understanding that </w:t>
      </w:r>
      <w:r w:rsidR="00E8271F">
        <w:rPr>
          <w:rFonts w:eastAsia="Times New Roman"/>
        </w:rPr>
        <w:t>the devices perform as claimed in our lab tests</w:t>
      </w:r>
      <w:r w:rsidR="005324DD">
        <w:rPr>
          <w:rFonts w:eastAsia="Times New Roman"/>
        </w:rPr>
        <w:t>, but stay tuned for further reports</w:t>
      </w:r>
      <w:r w:rsidR="00E86C07">
        <w:rPr>
          <w:rFonts w:eastAsia="Times New Roman"/>
        </w:rPr>
        <w:t xml:space="preserve"> and next steps</w:t>
      </w:r>
      <w:r w:rsidR="005324DD">
        <w:rPr>
          <w:rFonts w:eastAsia="Times New Roman"/>
        </w:rPr>
        <w:t xml:space="preserve"> from the Commission.</w:t>
      </w:r>
    </w:p>
    <w:p w14:paraId="4C280F7E" w14:textId="77777777" w:rsidR="005324DD" w:rsidRDefault="005324DD" w:rsidP="00A84C93">
      <w:pPr>
        <w:rPr>
          <w:rFonts w:eastAsia="Times New Roman"/>
        </w:rPr>
      </w:pPr>
    </w:p>
    <w:p w14:paraId="100FA1B1" w14:textId="0A81B74F" w:rsidR="0050351C" w:rsidRDefault="005324DD" w:rsidP="0050351C">
      <w:pPr>
        <w:rPr>
          <w:rFonts w:eastAsia="Times New Roman"/>
        </w:rPr>
      </w:pPr>
      <w:r>
        <w:rPr>
          <w:rFonts w:eastAsia="Times New Roman"/>
        </w:rPr>
        <w:t>In the meantime, we must</w:t>
      </w:r>
      <w:r w:rsidR="009258FA" w:rsidRPr="00A84C93">
        <w:rPr>
          <w:rFonts w:eastAsia="Times New Roman"/>
        </w:rPr>
        <w:t xml:space="preserve"> determine exactly what safety </w:t>
      </w:r>
      <w:r>
        <w:rPr>
          <w:rFonts w:eastAsia="Times New Roman"/>
        </w:rPr>
        <w:t>functions are planned for</w:t>
      </w:r>
      <w:r w:rsidR="009258FA" w:rsidRPr="0050351C">
        <w:rPr>
          <w:rFonts w:eastAsia="Times New Roman"/>
        </w:rPr>
        <w:t xml:space="preserve"> this band. </w:t>
      </w:r>
      <w:r w:rsidR="006C1830">
        <w:rPr>
          <w:rFonts w:eastAsia="Times New Roman"/>
        </w:rPr>
        <w:t xml:space="preserve"> </w:t>
      </w:r>
      <w:r w:rsidR="009258FA" w:rsidRPr="00A84C93">
        <w:rPr>
          <w:rFonts w:eastAsia="Times New Roman"/>
        </w:rPr>
        <w:t>As I have said before,</w:t>
      </w:r>
      <w:r w:rsidR="009258FA" w:rsidRPr="0050351C">
        <w:rPr>
          <w:rFonts w:eastAsia="Times New Roman"/>
        </w:rPr>
        <w:t xml:space="preserve"> d</w:t>
      </w:r>
      <w:r w:rsidR="009258FA" w:rsidRPr="00A84C93">
        <w:rPr>
          <w:rFonts w:eastAsia="Times New Roman"/>
        </w:rPr>
        <w:t>edicated DSRC spectrum should not be used to provide safety functionalities – or any services for that matter – that can be offered using other technologies being used</w:t>
      </w:r>
      <w:r>
        <w:rPr>
          <w:rFonts w:eastAsia="Times New Roman"/>
        </w:rPr>
        <w:t xml:space="preserve"> today</w:t>
      </w:r>
      <w:r w:rsidR="009258FA" w:rsidRPr="00A84C93">
        <w:rPr>
          <w:rFonts w:eastAsia="Times New Roman"/>
        </w:rPr>
        <w:t xml:space="preserve"> or in the planning stages as we generally move towards more autonomous cars.</w:t>
      </w:r>
      <w:r w:rsidR="009258FA" w:rsidRPr="0050351C">
        <w:rPr>
          <w:rFonts w:eastAsia="Times New Roman"/>
        </w:rPr>
        <w:t xml:space="preserve">  In fact, at this month’s meeting we considered vehicular radars</w:t>
      </w:r>
      <w:r>
        <w:rPr>
          <w:rFonts w:eastAsia="Times New Roman"/>
        </w:rPr>
        <w:t>,</w:t>
      </w:r>
      <w:r w:rsidR="009258FA" w:rsidRPr="0050351C">
        <w:rPr>
          <w:rFonts w:eastAsia="Times New Roman"/>
        </w:rPr>
        <w:t xml:space="preserve"> which </w:t>
      </w:r>
      <w:r>
        <w:rPr>
          <w:rFonts w:eastAsia="Times New Roman"/>
        </w:rPr>
        <w:t>boast of providing</w:t>
      </w:r>
      <w:r w:rsidR="009258FA" w:rsidRPr="0050351C">
        <w:rPr>
          <w:rFonts w:eastAsia="Times New Roman"/>
        </w:rPr>
        <w:t xml:space="preserve"> many of the same safety benefits </w:t>
      </w:r>
      <w:r>
        <w:rPr>
          <w:rFonts w:eastAsia="Times New Roman"/>
        </w:rPr>
        <w:t>as</w:t>
      </w:r>
      <w:r w:rsidR="009258FA" w:rsidRPr="0050351C">
        <w:rPr>
          <w:rFonts w:eastAsia="Times New Roman"/>
        </w:rPr>
        <w:t xml:space="preserve"> DSRC.  If other bands can be used </w:t>
      </w:r>
      <w:r w:rsidR="00F929D1">
        <w:rPr>
          <w:rFonts w:eastAsia="Times New Roman"/>
        </w:rPr>
        <w:t>to provide similar</w:t>
      </w:r>
      <w:r w:rsidR="009258FA" w:rsidRPr="0050351C">
        <w:rPr>
          <w:rFonts w:eastAsia="Times New Roman"/>
        </w:rPr>
        <w:t xml:space="preserve"> safety </w:t>
      </w:r>
      <w:r w:rsidR="00F929D1">
        <w:rPr>
          <w:rFonts w:eastAsia="Times New Roman"/>
        </w:rPr>
        <w:t>functions</w:t>
      </w:r>
      <w:r w:rsidR="009258FA" w:rsidRPr="0050351C">
        <w:rPr>
          <w:rFonts w:eastAsia="Times New Roman"/>
        </w:rPr>
        <w:t>, that would free up more opportunity for unlicensed</w:t>
      </w:r>
      <w:r w:rsidR="00F929D1">
        <w:rPr>
          <w:rFonts w:eastAsia="Times New Roman"/>
        </w:rPr>
        <w:t xml:space="preserve"> use and, if there is sufficient overlap, w</w:t>
      </w:r>
      <w:r w:rsidR="00A84C93" w:rsidRPr="0050351C">
        <w:rPr>
          <w:rFonts w:eastAsia="Times New Roman"/>
        </w:rPr>
        <w:t xml:space="preserve">e may </w:t>
      </w:r>
      <w:r w:rsidR="00F929D1">
        <w:rPr>
          <w:rFonts w:eastAsia="Times New Roman"/>
        </w:rPr>
        <w:t>need to reconsider the need for</w:t>
      </w:r>
      <w:r w:rsidR="00A84C93" w:rsidRPr="0050351C">
        <w:rPr>
          <w:rFonts w:eastAsia="Times New Roman"/>
        </w:rPr>
        <w:t xml:space="preserve"> DSRC</w:t>
      </w:r>
      <w:r w:rsidR="009258FA" w:rsidRPr="0050351C">
        <w:rPr>
          <w:rFonts w:eastAsia="Times New Roman"/>
        </w:rPr>
        <w:t>.</w:t>
      </w:r>
      <w:r w:rsidR="006C1830">
        <w:rPr>
          <w:rFonts w:eastAsia="Times New Roman"/>
        </w:rPr>
        <w:t xml:space="preserve">  Combining </w:t>
      </w:r>
      <w:r w:rsidR="00F929D1">
        <w:rPr>
          <w:rFonts w:eastAsia="Times New Roman"/>
        </w:rPr>
        <w:t>t</w:t>
      </w:r>
      <w:r w:rsidR="009258FA" w:rsidRPr="0050351C">
        <w:rPr>
          <w:rFonts w:eastAsia="Times New Roman"/>
        </w:rPr>
        <w:t>he 5.9 and 6 GHz band</w:t>
      </w:r>
      <w:r w:rsidR="0050351C" w:rsidRPr="0050351C">
        <w:rPr>
          <w:rFonts w:eastAsia="Times New Roman"/>
        </w:rPr>
        <w:t xml:space="preserve">s </w:t>
      </w:r>
      <w:r w:rsidR="00552E1D">
        <w:rPr>
          <w:rFonts w:eastAsia="Times New Roman"/>
        </w:rPr>
        <w:t>is</w:t>
      </w:r>
      <w:r w:rsidR="00552E1D" w:rsidRPr="0050351C">
        <w:rPr>
          <w:rFonts w:eastAsia="Times New Roman"/>
        </w:rPr>
        <w:t xml:space="preserve"> </w:t>
      </w:r>
      <w:r w:rsidR="00F929D1">
        <w:rPr>
          <w:rFonts w:eastAsia="Times New Roman"/>
        </w:rPr>
        <w:t>the best option to expand current unlicensed operations and</w:t>
      </w:r>
      <w:r w:rsidR="009258FA" w:rsidRPr="0050351C">
        <w:rPr>
          <w:rFonts w:eastAsia="Times New Roman"/>
        </w:rPr>
        <w:t xml:space="preserve"> </w:t>
      </w:r>
      <w:r w:rsidR="00F929D1">
        <w:rPr>
          <w:rFonts w:eastAsia="Times New Roman"/>
        </w:rPr>
        <w:t>promote</w:t>
      </w:r>
      <w:r w:rsidR="009258FA" w:rsidRPr="0050351C">
        <w:rPr>
          <w:rFonts w:eastAsia="Times New Roman"/>
        </w:rPr>
        <w:t xml:space="preserve"> </w:t>
      </w:r>
      <w:r w:rsidR="0050351C" w:rsidRPr="0050351C">
        <w:rPr>
          <w:rFonts w:eastAsia="Times New Roman"/>
        </w:rPr>
        <w:t xml:space="preserve">continued growth, especially since efforts to </w:t>
      </w:r>
      <w:r w:rsidR="006C1830" w:rsidRPr="0050351C">
        <w:rPr>
          <w:rFonts w:eastAsia="Times New Roman"/>
        </w:rPr>
        <w:t>open</w:t>
      </w:r>
      <w:r w:rsidR="0050351C" w:rsidRPr="0050351C">
        <w:rPr>
          <w:rFonts w:eastAsia="Times New Roman"/>
        </w:rPr>
        <w:t xml:space="preserve"> additional frequencies in the 5 GHz band, known as UNII-2B, were unsuccessful.  </w:t>
      </w:r>
    </w:p>
    <w:p w14:paraId="42BAAAB7" w14:textId="77777777" w:rsidR="00F929D1" w:rsidRDefault="00F929D1" w:rsidP="0050351C">
      <w:pPr>
        <w:rPr>
          <w:rFonts w:eastAsia="Times New Roman"/>
        </w:rPr>
      </w:pPr>
    </w:p>
    <w:p w14:paraId="0E33F6CA" w14:textId="77777777" w:rsidR="00F929D1" w:rsidRPr="007A2785" w:rsidRDefault="00F929D1" w:rsidP="00910F31">
      <w:pPr>
        <w:ind w:firstLine="720"/>
        <w:rPr>
          <w:rFonts w:eastAsia="Times New Roman"/>
          <w:i/>
          <w:u w:val="single"/>
        </w:rPr>
      </w:pPr>
      <w:r w:rsidRPr="007A2785">
        <w:rPr>
          <w:rFonts w:eastAsia="Times New Roman"/>
          <w:i/>
          <w:u w:val="single"/>
        </w:rPr>
        <w:t>Millimeter Wave Bands</w:t>
      </w:r>
    </w:p>
    <w:p w14:paraId="7A8F61B8" w14:textId="77777777" w:rsidR="0050351C" w:rsidRDefault="0050351C" w:rsidP="0050351C">
      <w:pPr>
        <w:rPr>
          <w:rFonts w:eastAsia="Times New Roman"/>
        </w:rPr>
      </w:pPr>
    </w:p>
    <w:p w14:paraId="69A4D4D7" w14:textId="2D61FEA8" w:rsidR="00A84C93" w:rsidRDefault="00910F31" w:rsidP="00A84C93">
      <w:pPr>
        <w:rPr>
          <w:rFonts w:eastAsia="Times New Roman"/>
        </w:rPr>
      </w:pPr>
      <w:r>
        <w:rPr>
          <w:rFonts w:eastAsia="Times New Roman"/>
        </w:rPr>
        <w:t>Meanwhile, t</w:t>
      </w:r>
      <w:r w:rsidR="00DC28E8">
        <w:rPr>
          <w:rFonts w:eastAsia="Times New Roman"/>
        </w:rPr>
        <w:t xml:space="preserve">he Commission’s </w:t>
      </w:r>
      <w:r>
        <w:rPr>
          <w:rFonts w:eastAsia="Times New Roman"/>
        </w:rPr>
        <w:t xml:space="preserve">spectrum </w:t>
      </w:r>
      <w:r w:rsidR="00DC28E8">
        <w:rPr>
          <w:rFonts w:eastAsia="Times New Roman"/>
        </w:rPr>
        <w:t xml:space="preserve">efforts have progressed the furthest </w:t>
      </w:r>
      <w:r>
        <w:rPr>
          <w:rFonts w:eastAsia="Times New Roman"/>
        </w:rPr>
        <w:t>i</w:t>
      </w:r>
      <w:r w:rsidR="00DC28E8">
        <w:rPr>
          <w:rFonts w:eastAsia="Times New Roman"/>
        </w:rPr>
        <w:t>n t</w:t>
      </w:r>
      <w:r w:rsidR="00DC28E8" w:rsidRPr="00DC28E8">
        <w:rPr>
          <w:rFonts w:eastAsia="Times New Roman"/>
        </w:rPr>
        <w:t>he millimeter wave bands</w:t>
      </w:r>
      <w:r w:rsidR="00DC28E8">
        <w:rPr>
          <w:rFonts w:eastAsia="Times New Roman"/>
        </w:rPr>
        <w:t xml:space="preserve">, which will provide both licensed and unlicensed spectrum. </w:t>
      </w:r>
      <w:r w:rsidR="00DA75A7">
        <w:rPr>
          <w:rFonts w:eastAsia="Times New Roman"/>
        </w:rPr>
        <w:t xml:space="preserve"> A year ago this month, the Commission released its hallmark order opening these high bands for commercial wireless use.  Our action put the U.S in a leadership position when it comes</w:t>
      </w:r>
      <w:r w:rsidR="00DC28E8" w:rsidRPr="00DC28E8">
        <w:rPr>
          <w:rFonts w:eastAsia="Times New Roman"/>
        </w:rPr>
        <w:t xml:space="preserve"> </w:t>
      </w:r>
      <w:r w:rsidR="00DA75A7">
        <w:rPr>
          <w:rFonts w:eastAsia="Times New Roman"/>
        </w:rPr>
        <w:t>to allocating high</w:t>
      </w:r>
      <w:r w:rsidR="00552E1D">
        <w:rPr>
          <w:rFonts w:eastAsia="Times New Roman"/>
        </w:rPr>
        <w:t>-</w:t>
      </w:r>
      <w:r w:rsidR="00DA75A7">
        <w:rPr>
          <w:rFonts w:eastAsia="Times New Roman"/>
        </w:rPr>
        <w:t>band spectrum.  While</w:t>
      </w:r>
      <w:r w:rsidR="00BA23BD">
        <w:rPr>
          <w:rFonts w:eastAsia="Times New Roman"/>
        </w:rPr>
        <w:t xml:space="preserve"> </w:t>
      </w:r>
      <w:r>
        <w:rPr>
          <w:rFonts w:eastAsia="Times New Roman"/>
        </w:rPr>
        <w:t>this</w:t>
      </w:r>
      <w:r w:rsidR="00BA23BD">
        <w:rPr>
          <w:rFonts w:eastAsia="Times New Roman"/>
        </w:rPr>
        <w:t xml:space="preserve"> was a first step, there are petitions for reconsideration and issues raised in the further notice</w:t>
      </w:r>
      <w:r>
        <w:rPr>
          <w:rFonts w:eastAsia="Times New Roman"/>
        </w:rPr>
        <w:t xml:space="preserve">, </w:t>
      </w:r>
      <w:r w:rsidR="00C572BC">
        <w:rPr>
          <w:rFonts w:eastAsia="Times New Roman"/>
        </w:rPr>
        <w:t>including</w:t>
      </w:r>
      <w:r>
        <w:rPr>
          <w:rFonts w:eastAsia="Times New Roman"/>
        </w:rPr>
        <w:t xml:space="preserve"> </w:t>
      </w:r>
      <w:r w:rsidR="00C572BC">
        <w:rPr>
          <w:rFonts w:eastAsia="Times New Roman"/>
        </w:rPr>
        <w:t>proposals about future sharing mechanisms,</w:t>
      </w:r>
      <w:r w:rsidR="00BA23BD">
        <w:rPr>
          <w:rFonts w:eastAsia="Times New Roman"/>
        </w:rPr>
        <w:t xml:space="preserve"> that need to be resolved</w:t>
      </w:r>
      <w:r>
        <w:rPr>
          <w:rFonts w:eastAsia="Times New Roman"/>
        </w:rPr>
        <w:t xml:space="preserve"> to provide industry the needed certainty</w:t>
      </w:r>
      <w:r w:rsidR="00BA23BD">
        <w:rPr>
          <w:rFonts w:eastAsia="Times New Roman"/>
        </w:rPr>
        <w:t xml:space="preserve">.  Hopefully, the </w:t>
      </w:r>
      <w:r w:rsidR="00593D38">
        <w:rPr>
          <w:rFonts w:eastAsia="Times New Roman"/>
        </w:rPr>
        <w:t>Commission will take this on in the fall so that industry has full knowledge of the rules for 28, 37, 39 and the 64-71 GHz bands.</w:t>
      </w:r>
      <w:r w:rsidR="002D20E7">
        <w:rPr>
          <w:rFonts w:eastAsia="Times New Roman"/>
        </w:rPr>
        <w:t xml:space="preserve">  Further, the Commission must auction the licensed bands as soon as possible, but at a minimum we should schedule the auction so that interested parties can plan appropriately.</w:t>
      </w:r>
      <w:r w:rsidR="002A5AF1">
        <w:rPr>
          <w:rFonts w:eastAsia="Times New Roman"/>
        </w:rPr>
        <w:t xml:space="preserve">  </w:t>
      </w:r>
    </w:p>
    <w:p w14:paraId="738625D4" w14:textId="77777777" w:rsidR="00593D38" w:rsidRDefault="00593D38" w:rsidP="00A84C93">
      <w:pPr>
        <w:rPr>
          <w:rFonts w:eastAsia="Times New Roman"/>
        </w:rPr>
      </w:pPr>
    </w:p>
    <w:p w14:paraId="7C661B2A" w14:textId="77777777" w:rsidR="00F2149B" w:rsidRDefault="00593D38" w:rsidP="00A84C93">
      <w:pPr>
        <w:rPr>
          <w:rFonts w:eastAsia="Times New Roman"/>
        </w:rPr>
      </w:pPr>
      <w:r>
        <w:rPr>
          <w:rFonts w:eastAsia="Times New Roman"/>
        </w:rPr>
        <w:t>But</w:t>
      </w:r>
      <w:r w:rsidR="00C572BC">
        <w:rPr>
          <w:rFonts w:eastAsia="Times New Roman"/>
        </w:rPr>
        <w:t xml:space="preserve">, we can’t rest on our laurels.  Additional spectrum is </w:t>
      </w:r>
      <w:r>
        <w:rPr>
          <w:rFonts w:eastAsia="Times New Roman"/>
        </w:rPr>
        <w:t>needed</w:t>
      </w:r>
      <w:r w:rsidR="00C572BC">
        <w:rPr>
          <w:rFonts w:eastAsia="Times New Roman"/>
        </w:rPr>
        <w:t xml:space="preserve"> now and we also need to identify bands for the future</w:t>
      </w:r>
      <w:r>
        <w:rPr>
          <w:rFonts w:eastAsia="Times New Roman"/>
        </w:rPr>
        <w:t xml:space="preserve">.  This is why I </w:t>
      </w:r>
      <w:r w:rsidR="00C16DE8">
        <w:rPr>
          <w:rFonts w:eastAsia="Times New Roman"/>
        </w:rPr>
        <w:t>insist</w:t>
      </w:r>
      <w:r>
        <w:rPr>
          <w:rFonts w:eastAsia="Times New Roman"/>
        </w:rPr>
        <w:t xml:space="preserve">ed, a year ago, for additional bands to be </w:t>
      </w:r>
      <w:r w:rsidR="00C572BC">
        <w:rPr>
          <w:rFonts w:eastAsia="Times New Roman"/>
        </w:rPr>
        <w:t>added to the further notice</w:t>
      </w:r>
      <w:r>
        <w:rPr>
          <w:rFonts w:eastAsia="Times New Roman"/>
        </w:rPr>
        <w:t>.  In fact, I would have preferred a more holistic spectrum review so that we could determine which bands are not as efficiently used as possible</w:t>
      </w:r>
      <w:r w:rsidR="00C16DE8">
        <w:rPr>
          <w:rFonts w:eastAsia="Times New Roman"/>
        </w:rPr>
        <w:t xml:space="preserve"> and which cannot support other uses</w:t>
      </w:r>
      <w:r>
        <w:rPr>
          <w:rFonts w:eastAsia="Times New Roman"/>
        </w:rPr>
        <w:t xml:space="preserve">, but we did move the ball by identifying </w:t>
      </w:r>
      <w:r w:rsidR="00F2149B">
        <w:rPr>
          <w:rFonts w:eastAsia="Times New Roman"/>
        </w:rPr>
        <w:t xml:space="preserve">six additional bands.  I would like the Commission to move on all, but I recognize that </w:t>
      </w:r>
      <w:r w:rsidR="00C16DE8">
        <w:rPr>
          <w:rFonts w:eastAsia="Times New Roman"/>
        </w:rPr>
        <w:t>some may present fewer issues and can be considered sooner.  A</w:t>
      </w:r>
      <w:r w:rsidR="00F2149B">
        <w:rPr>
          <w:rFonts w:eastAsia="Times New Roman"/>
        </w:rPr>
        <w:t>s we identify further bands</w:t>
      </w:r>
      <w:r w:rsidR="00C16DE8">
        <w:rPr>
          <w:rFonts w:eastAsia="Times New Roman"/>
        </w:rPr>
        <w:t>,</w:t>
      </w:r>
      <w:r w:rsidR="00F2149B">
        <w:rPr>
          <w:rFonts w:eastAsia="Times New Roman"/>
        </w:rPr>
        <w:t xml:space="preserve"> incumbency issues become more difficult</w:t>
      </w:r>
      <w:r w:rsidR="00C572BC">
        <w:rPr>
          <w:rFonts w:eastAsia="Times New Roman"/>
        </w:rPr>
        <w:t xml:space="preserve"> to resolve</w:t>
      </w:r>
      <w:r w:rsidR="00F2149B">
        <w:rPr>
          <w:rFonts w:eastAsia="Times New Roman"/>
        </w:rPr>
        <w:t xml:space="preserve">.  </w:t>
      </w:r>
      <w:r w:rsidR="00F7208B">
        <w:rPr>
          <w:rFonts w:eastAsia="Times New Roman"/>
        </w:rPr>
        <w:t>Basically, the low hanging fruit has already been picked</w:t>
      </w:r>
      <w:r w:rsidR="00FA68B9">
        <w:rPr>
          <w:rFonts w:eastAsia="Times New Roman"/>
        </w:rPr>
        <w:t>.</w:t>
      </w:r>
    </w:p>
    <w:p w14:paraId="742D22D9" w14:textId="77777777" w:rsidR="00F2149B" w:rsidRDefault="00F2149B" w:rsidP="00A84C93">
      <w:pPr>
        <w:rPr>
          <w:rFonts w:eastAsia="Times New Roman"/>
        </w:rPr>
      </w:pPr>
    </w:p>
    <w:p w14:paraId="029EE422" w14:textId="75E7EB36" w:rsidR="00E55D69" w:rsidRDefault="00F2149B" w:rsidP="00A84C93">
      <w:pPr>
        <w:rPr>
          <w:rFonts w:eastAsia="Times New Roman"/>
        </w:rPr>
      </w:pPr>
      <w:r>
        <w:rPr>
          <w:rFonts w:eastAsia="Times New Roman"/>
        </w:rPr>
        <w:t xml:space="preserve">There are bands, however, that are of greater interest to </w:t>
      </w:r>
      <w:r w:rsidR="00BB7696">
        <w:rPr>
          <w:rFonts w:eastAsia="Times New Roman"/>
        </w:rPr>
        <w:t>manufacturers and providers</w:t>
      </w:r>
      <w:r>
        <w:rPr>
          <w:rFonts w:eastAsia="Times New Roman"/>
        </w:rPr>
        <w:t xml:space="preserve">, so we should make the greatest efforts to move those to the head of the line.  </w:t>
      </w:r>
      <w:r w:rsidR="00C572BC">
        <w:rPr>
          <w:rFonts w:eastAsia="Times New Roman"/>
        </w:rPr>
        <w:t xml:space="preserve">When talking to </w:t>
      </w:r>
      <w:r w:rsidR="00C46531">
        <w:rPr>
          <w:rFonts w:eastAsia="Times New Roman"/>
        </w:rPr>
        <w:t xml:space="preserve">industry, it is easy to </w:t>
      </w:r>
      <w:r w:rsidR="00C572BC">
        <w:rPr>
          <w:rFonts w:eastAsia="Times New Roman"/>
        </w:rPr>
        <w:t>identify</w:t>
      </w:r>
      <w:r w:rsidR="00C46531">
        <w:rPr>
          <w:rFonts w:eastAsia="Times New Roman"/>
        </w:rPr>
        <w:t xml:space="preserve"> a trend.  There is great interest in </w:t>
      </w:r>
      <w:r w:rsidR="00C572BC">
        <w:rPr>
          <w:rFonts w:eastAsia="Times New Roman"/>
        </w:rPr>
        <w:t xml:space="preserve">the </w:t>
      </w:r>
      <w:r w:rsidR="00C46531">
        <w:rPr>
          <w:rFonts w:eastAsia="Times New Roman"/>
        </w:rPr>
        <w:t>24 GHz</w:t>
      </w:r>
      <w:r>
        <w:rPr>
          <w:rFonts w:eastAsia="Times New Roman"/>
        </w:rPr>
        <w:t xml:space="preserve"> </w:t>
      </w:r>
      <w:r w:rsidR="00BD1A0F">
        <w:rPr>
          <w:rFonts w:eastAsia="Times New Roman"/>
        </w:rPr>
        <w:t xml:space="preserve">and 42 GHz bands, as they are </w:t>
      </w:r>
      <w:r w:rsidR="002D20E7">
        <w:rPr>
          <w:rFonts w:eastAsia="Times New Roman"/>
        </w:rPr>
        <w:t>near</w:t>
      </w:r>
      <w:r w:rsidR="00BD1A0F">
        <w:rPr>
          <w:rFonts w:eastAsia="Times New Roman"/>
        </w:rPr>
        <w:t xml:space="preserve"> the 28 GHz and 37 and 39 GHz bands we have already </w:t>
      </w:r>
      <w:r w:rsidR="002A5AF1">
        <w:rPr>
          <w:rFonts w:eastAsia="Times New Roman"/>
        </w:rPr>
        <w:t>opened</w:t>
      </w:r>
      <w:r w:rsidR="00BD1A0F">
        <w:rPr>
          <w:rFonts w:eastAsia="Times New Roman"/>
        </w:rPr>
        <w:t xml:space="preserve">.  </w:t>
      </w:r>
      <w:r w:rsidR="00C572BC">
        <w:rPr>
          <w:rFonts w:eastAsia="Times New Roman"/>
        </w:rPr>
        <w:t>Devices can be manufactured to operate over tunin</w:t>
      </w:r>
      <w:r w:rsidR="002D20E7">
        <w:rPr>
          <w:rFonts w:eastAsia="Times New Roman"/>
        </w:rPr>
        <w:t xml:space="preserve">g ranges, so 24 GHz and 28 GHz </w:t>
      </w:r>
      <w:r w:rsidR="002A5AF1">
        <w:rPr>
          <w:rFonts w:eastAsia="Times New Roman"/>
        </w:rPr>
        <w:t xml:space="preserve">should be able to </w:t>
      </w:r>
      <w:r w:rsidR="002D20E7">
        <w:rPr>
          <w:rFonts w:eastAsia="Times New Roman"/>
        </w:rPr>
        <w:t xml:space="preserve">be accommodated in the same chip, and 37, 39 and 42 GHz provide the same opportunity.  </w:t>
      </w:r>
      <w:r w:rsidR="00BB7696">
        <w:rPr>
          <w:rFonts w:eastAsia="Times New Roman"/>
        </w:rPr>
        <w:t>This is especially important for frequencies surrounding 28 GHz</w:t>
      </w:r>
      <w:r w:rsidR="00C16DE8">
        <w:rPr>
          <w:rFonts w:eastAsia="Times New Roman"/>
        </w:rPr>
        <w:t xml:space="preserve">, </w:t>
      </w:r>
      <w:r w:rsidR="00BB7696">
        <w:rPr>
          <w:rFonts w:eastAsia="Times New Roman"/>
        </w:rPr>
        <w:t>which many countries are unwillin</w:t>
      </w:r>
      <w:r w:rsidR="00C16DE8">
        <w:rPr>
          <w:rFonts w:eastAsia="Times New Roman"/>
        </w:rPr>
        <w:t>g to consider for 5G</w:t>
      </w:r>
      <w:r w:rsidR="00BB7696">
        <w:rPr>
          <w:rFonts w:eastAsia="Times New Roman"/>
        </w:rPr>
        <w:t>.  Using tuning ranges, devices can operate on 28 GHz in the U.S., but also on 24</w:t>
      </w:r>
      <w:r w:rsidR="00E86C07">
        <w:rPr>
          <w:rFonts w:eastAsia="Times New Roman"/>
        </w:rPr>
        <w:t xml:space="preserve"> </w:t>
      </w:r>
      <w:r w:rsidR="00BB7696">
        <w:rPr>
          <w:rFonts w:eastAsia="Times New Roman"/>
        </w:rPr>
        <w:t xml:space="preserve">GHz, 26 GHz or other nearby bands while in other countries, creating de facto </w:t>
      </w:r>
      <w:r w:rsidR="00B526EC">
        <w:rPr>
          <w:rFonts w:eastAsia="Times New Roman"/>
        </w:rPr>
        <w:t xml:space="preserve">global </w:t>
      </w:r>
      <w:r w:rsidR="00BB7696">
        <w:rPr>
          <w:rFonts w:eastAsia="Times New Roman"/>
        </w:rPr>
        <w:t>harmonization.</w:t>
      </w:r>
    </w:p>
    <w:p w14:paraId="24A2A539" w14:textId="77777777" w:rsidR="00E55D69" w:rsidRDefault="00E55D69" w:rsidP="00A84C93">
      <w:pPr>
        <w:rPr>
          <w:rFonts w:eastAsia="Times New Roman"/>
        </w:rPr>
      </w:pPr>
    </w:p>
    <w:p w14:paraId="0EA95062" w14:textId="77777777" w:rsidR="00E55D69" w:rsidRPr="007A2785" w:rsidRDefault="00E55D69" w:rsidP="00116F1D">
      <w:pPr>
        <w:rPr>
          <w:rFonts w:eastAsia="Times New Roman"/>
          <w:b/>
          <w:i/>
        </w:rPr>
      </w:pPr>
      <w:r w:rsidRPr="007A2785">
        <w:rPr>
          <w:rFonts w:eastAsia="Times New Roman"/>
          <w:b/>
          <w:i/>
        </w:rPr>
        <w:t xml:space="preserve">International </w:t>
      </w:r>
      <w:r w:rsidR="00116F1D" w:rsidRPr="007A2785">
        <w:rPr>
          <w:rFonts w:eastAsia="Times New Roman"/>
          <w:b/>
          <w:i/>
        </w:rPr>
        <w:t>5G Efforts</w:t>
      </w:r>
    </w:p>
    <w:p w14:paraId="107D6D76" w14:textId="77777777" w:rsidR="00E162DF" w:rsidRDefault="00E162DF" w:rsidP="00116F1D">
      <w:pPr>
        <w:rPr>
          <w:rFonts w:eastAsia="Times New Roman"/>
        </w:rPr>
      </w:pPr>
    </w:p>
    <w:p w14:paraId="36DD01A3" w14:textId="77777777" w:rsidR="001328AB" w:rsidRDefault="00E162DF" w:rsidP="00116F1D">
      <w:pPr>
        <w:rPr>
          <w:rFonts w:eastAsia="Times New Roman"/>
        </w:rPr>
      </w:pPr>
      <w:r>
        <w:rPr>
          <w:rFonts w:eastAsia="Times New Roman"/>
        </w:rPr>
        <w:t>While the U.S. has moved forward</w:t>
      </w:r>
      <w:r w:rsidR="00B526EC">
        <w:rPr>
          <w:rFonts w:eastAsia="Times New Roman"/>
        </w:rPr>
        <w:t>, in some cases</w:t>
      </w:r>
      <w:r>
        <w:rPr>
          <w:rFonts w:eastAsia="Times New Roman"/>
        </w:rPr>
        <w:t xml:space="preserve"> without global </w:t>
      </w:r>
      <w:r w:rsidR="00A9115C">
        <w:rPr>
          <w:rFonts w:eastAsia="Times New Roman"/>
        </w:rPr>
        <w:t>allocations</w:t>
      </w:r>
      <w:r>
        <w:rPr>
          <w:rFonts w:eastAsia="Times New Roman"/>
        </w:rPr>
        <w:t xml:space="preserve">, </w:t>
      </w:r>
      <w:r w:rsidR="00A9115C">
        <w:rPr>
          <w:rFonts w:eastAsia="Times New Roman"/>
        </w:rPr>
        <w:t xml:space="preserve">harmonization is beneficial for many reasons.  </w:t>
      </w:r>
      <w:r w:rsidR="00A9115C" w:rsidRPr="00A9115C">
        <w:rPr>
          <w:rFonts w:eastAsia="Times New Roman"/>
        </w:rPr>
        <w:t xml:space="preserve">For instance, </w:t>
      </w:r>
      <w:r w:rsidR="000A5397">
        <w:rPr>
          <w:rFonts w:eastAsia="Times New Roman"/>
        </w:rPr>
        <w:t xml:space="preserve">it promotes </w:t>
      </w:r>
      <w:r w:rsidR="00A9115C">
        <w:rPr>
          <w:rFonts w:eastAsia="Times New Roman"/>
        </w:rPr>
        <w:t>innovation</w:t>
      </w:r>
      <w:r w:rsidR="000A5397">
        <w:rPr>
          <w:rFonts w:eastAsia="Times New Roman"/>
        </w:rPr>
        <w:t>, investment</w:t>
      </w:r>
      <w:r w:rsidR="00A9115C">
        <w:rPr>
          <w:rFonts w:eastAsia="Times New Roman"/>
        </w:rPr>
        <w:t xml:space="preserve"> and research and development</w:t>
      </w:r>
      <w:r w:rsidR="000A5397">
        <w:rPr>
          <w:rFonts w:eastAsia="Times New Roman"/>
        </w:rPr>
        <w:t>, and resulting</w:t>
      </w:r>
      <w:r w:rsidR="00A9115C" w:rsidRPr="00A9115C">
        <w:rPr>
          <w:rFonts w:eastAsia="Times New Roman"/>
        </w:rPr>
        <w:t xml:space="preserve"> devices </w:t>
      </w:r>
      <w:r w:rsidR="00A9115C">
        <w:rPr>
          <w:rFonts w:eastAsia="Times New Roman"/>
        </w:rPr>
        <w:t xml:space="preserve">are cheaper to produce </w:t>
      </w:r>
      <w:r w:rsidR="00A9115C" w:rsidRPr="00A9115C">
        <w:rPr>
          <w:rFonts w:eastAsia="Times New Roman"/>
        </w:rPr>
        <w:t xml:space="preserve">because of the </w:t>
      </w:r>
      <w:r w:rsidR="00A9115C">
        <w:rPr>
          <w:rFonts w:eastAsia="Times New Roman"/>
        </w:rPr>
        <w:t xml:space="preserve">greater </w:t>
      </w:r>
      <w:r w:rsidR="00A9115C" w:rsidRPr="00A9115C">
        <w:rPr>
          <w:rFonts w:eastAsia="Times New Roman"/>
        </w:rPr>
        <w:t xml:space="preserve">economies of scale when </w:t>
      </w:r>
      <w:r w:rsidR="00A9115C">
        <w:rPr>
          <w:rFonts w:eastAsia="Times New Roman"/>
        </w:rPr>
        <w:t xml:space="preserve">new </w:t>
      </w:r>
      <w:r w:rsidR="00A9115C" w:rsidRPr="00A9115C">
        <w:rPr>
          <w:rFonts w:eastAsia="Times New Roman"/>
        </w:rPr>
        <w:t>technolog</w:t>
      </w:r>
      <w:r w:rsidR="00A9115C">
        <w:rPr>
          <w:rFonts w:eastAsia="Times New Roman"/>
        </w:rPr>
        <w:t>ies</w:t>
      </w:r>
      <w:r w:rsidR="00A9115C" w:rsidRPr="00A9115C">
        <w:rPr>
          <w:rFonts w:eastAsia="Times New Roman"/>
        </w:rPr>
        <w:t xml:space="preserve"> can be marketed globally.  Additionally, it allows consumers to </w:t>
      </w:r>
      <w:r w:rsidR="00DB540E">
        <w:rPr>
          <w:rFonts w:eastAsia="Times New Roman"/>
        </w:rPr>
        <w:t xml:space="preserve">use the same devices </w:t>
      </w:r>
      <w:r w:rsidR="000A5397">
        <w:rPr>
          <w:rFonts w:eastAsia="Times New Roman"/>
        </w:rPr>
        <w:t xml:space="preserve">and functionalities </w:t>
      </w:r>
      <w:r w:rsidR="00DB540E">
        <w:rPr>
          <w:rFonts w:eastAsia="Times New Roman"/>
        </w:rPr>
        <w:t>both at home and</w:t>
      </w:r>
      <w:r w:rsidR="00A9115C" w:rsidRPr="00A9115C">
        <w:rPr>
          <w:rFonts w:eastAsia="Times New Roman"/>
        </w:rPr>
        <w:t xml:space="preserve"> abroad.</w:t>
      </w:r>
    </w:p>
    <w:p w14:paraId="5794A5C7" w14:textId="77777777" w:rsidR="00AC09FF" w:rsidRDefault="00AC09FF" w:rsidP="00116F1D">
      <w:pPr>
        <w:rPr>
          <w:rFonts w:eastAsia="Times New Roman"/>
        </w:rPr>
      </w:pPr>
    </w:p>
    <w:p w14:paraId="7CA89BC8" w14:textId="23734C46" w:rsidR="00AC09FF" w:rsidRDefault="002A5AF1" w:rsidP="00116F1D">
      <w:pPr>
        <w:rPr>
          <w:rFonts w:eastAsia="Times New Roman"/>
        </w:rPr>
      </w:pPr>
      <w:r>
        <w:rPr>
          <w:rFonts w:eastAsia="Times New Roman"/>
        </w:rPr>
        <w:t>It’s</w:t>
      </w:r>
      <w:r w:rsidR="00AC09FF">
        <w:rPr>
          <w:rFonts w:eastAsia="Times New Roman"/>
        </w:rPr>
        <w:t xml:space="preserve"> why events at </w:t>
      </w:r>
      <w:r>
        <w:rPr>
          <w:rFonts w:eastAsia="Times New Roman"/>
        </w:rPr>
        <w:t>the World Radiocommunication Conference (WRC)</w:t>
      </w:r>
      <w:r w:rsidR="00AC09FF">
        <w:rPr>
          <w:rFonts w:eastAsia="Times New Roman"/>
        </w:rPr>
        <w:t xml:space="preserve"> 2015</w:t>
      </w:r>
      <w:r w:rsidR="000A5397">
        <w:rPr>
          <w:rFonts w:eastAsia="Times New Roman"/>
        </w:rPr>
        <w:t>, where cert</w:t>
      </w:r>
      <w:r w:rsidR="005F1188">
        <w:rPr>
          <w:rFonts w:eastAsia="Times New Roman"/>
        </w:rPr>
        <w:t>ai</w:t>
      </w:r>
      <w:r w:rsidR="000A5397">
        <w:rPr>
          <w:rFonts w:eastAsia="Times New Roman"/>
        </w:rPr>
        <w:t>n countries</w:t>
      </w:r>
      <w:r w:rsidR="00AC09FF">
        <w:rPr>
          <w:rFonts w:eastAsia="Times New Roman"/>
        </w:rPr>
        <w:t xml:space="preserve"> refused to permit simple studies of mobile use in 28 GHz</w:t>
      </w:r>
      <w:r w:rsidR="000A5397">
        <w:rPr>
          <w:rFonts w:eastAsia="Times New Roman"/>
        </w:rPr>
        <w:t>,</w:t>
      </w:r>
      <w:r w:rsidR="00AC09FF">
        <w:rPr>
          <w:rFonts w:eastAsia="Times New Roman"/>
        </w:rPr>
        <w:t xml:space="preserve"> </w:t>
      </w:r>
      <w:r w:rsidR="00306851">
        <w:rPr>
          <w:rFonts w:eastAsia="Times New Roman"/>
        </w:rPr>
        <w:t>we</w:t>
      </w:r>
      <w:r w:rsidR="00AC09FF">
        <w:rPr>
          <w:rFonts w:eastAsia="Times New Roman"/>
        </w:rPr>
        <w:t xml:space="preserve">re so disappointing.  Studies should never be blocked as they are the means to determine whether a band can support additional uses.  </w:t>
      </w:r>
      <w:r w:rsidR="000A5397">
        <w:rPr>
          <w:rFonts w:eastAsia="Times New Roman"/>
        </w:rPr>
        <w:t xml:space="preserve">There were also egregious decisions made when it came to the discussion of a mobile allocation </w:t>
      </w:r>
      <w:r w:rsidR="00306851">
        <w:rPr>
          <w:rFonts w:eastAsia="Times New Roman"/>
        </w:rPr>
        <w:t xml:space="preserve">at </w:t>
      </w:r>
      <w:r w:rsidR="000A5397">
        <w:rPr>
          <w:rFonts w:eastAsia="Times New Roman"/>
        </w:rPr>
        <w:t xml:space="preserve">600 MHz.  For the first time ever, a country could only support the allocation if its neighbors approved.  This basically created a veto power for certain nations that wasn’t even announced until everyone was </w:t>
      </w:r>
      <w:r>
        <w:rPr>
          <w:rFonts w:eastAsia="Times New Roman"/>
        </w:rPr>
        <w:t xml:space="preserve">already in attendance at </w:t>
      </w:r>
      <w:r w:rsidR="000A5397">
        <w:rPr>
          <w:rFonts w:eastAsia="Times New Roman"/>
        </w:rPr>
        <w:t>WRC.</w:t>
      </w:r>
      <w:r w:rsidR="00BB7696">
        <w:rPr>
          <w:rFonts w:eastAsia="Times New Roman"/>
        </w:rPr>
        <w:t xml:space="preserve">  Ironically enough, some countries are now regretting their decisions, as </w:t>
      </w:r>
      <w:r w:rsidR="00306851">
        <w:rPr>
          <w:rFonts w:eastAsia="Times New Roman"/>
        </w:rPr>
        <w:t xml:space="preserve">forward-looking </w:t>
      </w:r>
      <w:r w:rsidR="00BB7696">
        <w:rPr>
          <w:rFonts w:eastAsia="Times New Roman"/>
        </w:rPr>
        <w:t>nations</w:t>
      </w:r>
      <w:r w:rsidR="00306851">
        <w:rPr>
          <w:rFonts w:eastAsia="Times New Roman"/>
        </w:rPr>
        <w:t>,</w:t>
      </w:r>
      <w:r w:rsidR="00BB7696">
        <w:rPr>
          <w:rFonts w:eastAsia="Times New Roman"/>
        </w:rPr>
        <w:t xml:space="preserve"> like the U.S.</w:t>
      </w:r>
      <w:r w:rsidR="00306851">
        <w:rPr>
          <w:rFonts w:eastAsia="Times New Roman"/>
        </w:rPr>
        <w:t>,</w:t>
      </w:r>
      <w:r w:rsidR="00BB7696">
        <w:rPr>
          <w:rFonts w:eastAsia="Times New Roman"/>
        </w:rPr>
        <w:t xml:space="preserve"> have rushed ahead, leaving them in the </w:t>
      </w:r>
      <w:r w:rsidR="00525D5B">
        <w:rPr>
          <w:rFonts w:eastAsia="Times New Roman"/>
        </w:rPr>
        <w:t xml:space="preserve">proverbial </w:t>
      </w:r>
      <w:r w:rsidR="00BB7696">
        <w:rPr>
          <w:rFonts w:eastAsia="Times New Roman"/>
        </w:rPr>
        <w:t>dust.</w:t>
      </w:r>
    </w:p>
    <w:p w14:paraId="6B6D3559" w14:textId="77777777" w:rsidR="000A5397" w:rsidRDefault="000A5397" w:rsidP="00116F1D">
      <w:pPr>
        <w:rPr>
          <w:rFonts w:eastAsia="Times New Roman"/>
        </w:rPr>
      </w:pPr>
    </w:p>
    <w:p w14:paraId="57A49489" w14:textId="25BFB0CF" w:rsidR="00306851" w:rsidRDefault="000A5397" w:rsidP="00116F1D">
      <w:pPr>
        <w:rPr>
          <w:rFonts w:eastAsia="Times New Roman"/>
        </w:rPr>
      </w:pPr>
      <w:r>
        <w:rPr>
          <w:rFonts w:eastAsia="Times New Roman"/>
        </w:rPr>
        <w:t>This instance</w:t>
      </w:r>
      <w:r w:rsidR="00525D5B">
        <w:rPr>
          <w:rFonts w:eastAsia="Times New Roman"/>
        </w:rPr>
        <w:t xml:space="preserve"> helps</w:t>
      </w:r>
      <w:r>
        <w:rPr>
          <w:rFonts w:eastAsia="Times New Roman"/>
        </w:rPr>
        <w:t xml:space="preserve"> demonstrate t</w:t>
      </w:r>
      <w:r w:rsidR="002D457F">
        <w:rPr>
          <w:rFonts w:eastAsia="Times New Roman"/>
        </w:rPr>
        <w:t xml:space="preserve">hat the </w:t>
      </w:r>
      <w:r w:rsidR="00F35007">
        <w:rPr>
          <w:rFonts w:eastAsia="Times New Roman"/>
        </w:rPr>
        <w:t>International Telecommunication Union (</w:t>
      </w:r>
      <w:r w:rsidR="002D457F">
        <w:rPr>
          <w:rFonts w:eastAsia="Times New Roman"/>
        </w:rPr>
        <w:t>ITU</w:t>
      </w:r>
      <w:r w:rsidR="00F35007">
        <w:rPr>
          <w:rFonts w:eastAsia="Times New Roman"/>
        </w:rPr>
        <w:t>)</w:t>
      </w:r>
      <w:r w:rsidR="002D457F">
        <w:rPr>
          <w:rFonts w:eastAsia="Times New Roman"/>
        </w:rPr>
        <w:t xml:space="preserve"> </w:t>
      </w:r>
      <w:r w:rsidR="00BB7696">
        <w:rPr>
          <w:rFonts w:eastAsia="Times New Roman"/>
        </w:rPr>
        <w:t>needs</w:t>
      </w:r>
      <w:r w:rsidR="002D457F">
        <w:rPr>
          <w:rFonts w:eastAsia="Times New Roman"/>
        </w:rPr>
        <w:t xml:space="preserve"> an overhaul</w:t>
      </w:r>
      <w:r>
        <w:rPr>
          <w:rFonts w:eastAsia="Times New Roman"/>
        </w:rPr>
        <w:t xml:space="preserve">.  </w:t>
      </w:r>
      <w:r w:rsidR="006E67FC">
        <w:rPr>
          <w:rFonts w:eastAsia="Times New Roman"/>
        </w:rPr>
        <w:t>Clearly, g</w:t>
      </w:r>
      <w:r w:rsidR="002D457F">
        <w:rPr>
          <w:rFonts w:eastAsia="Times New Roman"/>
        </w:rPr>
        <w:t>reater transparency and process reform</w:t>
      </w:r>
      <w:r w:rsidR="00BB7696">
        <w:rPr>
          <w:rFonts w:eastAsia="Times New Roman"/>
        </w:rPr>
        <w:t xml:space="preserve"> are needed</w:t>
      </w:r>
      <w:r>
        <w:rPr>
          <w:rFonts w:eastAsia="Times New Roman"/>
        </w:rPr>
        <w:t xml:space="preserve">.  </w:t>
      </w:r>
      <w:r w:rsidR="00BB7696">
        <w:rPr>
          <w:rFonts w:eastAsia="Times New Roman"/>
        </w:rPr>
        <w:t>P</w:t>
      </w:r>
      <w:r w:rsidR="00274F14">
        <w:rPr>
          <w:rFonts w:eastAsia="Times New Roman"/>
        </w:rPr>
        <w:t xml:space="preserve">eople </w:t>
      </w:r>
      <w:r w:rsidR="00525D5B">
        <w:rPr>
          <w:rFonts w:eastAsia="Times New Roman"/>
        </w:rPr>
        <w:t xml:space="preserve">once </w:t>
      </w:r>
      <w:r w:rsidR="00274F14">
        <w:rPr>
          <w:rFonts w:eastAsia="Times New Roman"/>
        </w:rPr>
        <w:t xml:space="preserve">doubted the FCC could improve its </w:t>
      </w:r>
      <w:r w:rsidR="00525D5B">
        <w:rPr>
          <w:rFonts w:eastAsia="Times New Roman"/>
        </w:rPr>
        <w:t xml:space="preserve">internal working </w:t>
      </w:r>
      <w:r w:rsidR="00274F14">
        <w:rPr>
          <w:rFonts w:eastAsia="Times New Roman"/>
        </w:rPr>
        <w:t>procedures</w:t>
      </w:r>
      <w:r w:rsidR="00525D5B">
        <w:rPr>
          <w:rFonts w:eastAsia="Times New Roman"/>
        </w:rPr>
        <w:t xml:space="preserve"> but we did and have more fixes in the pipeline</w:t>
      </w:r>
      <w:r w:rsidR="00274F14">
        <w:rPr>
          <w:rFonts w:eastAsia="Times New Roman"/>
        </w:rPr>
        <w:t xml:space="preserve">, so anything is possible. </w:t>
      </w:r>
      <w:r w:rsidR="00306851">
        <w:rPr>
          <w:rFonts w:eastAsia="Times New Roman"/>
        </w:rPr>
        <w:t xml:space="preserve"> </w:t>
      </w:r>
      <w:r w:rsidR="00B971C4">
        <w:rPr>
          <w:rFonts w:eastAsia="Times New Roman"/>
        </w:rPr>
        <w:t>Further, t</w:t>
      </w:r>
      <w:r w:rsidR="00306851">
        <w:rPr>
          <w:rFonts w:eastAsia="Times New Roman"/>
        </w:rPr>
        <w:t xml:space="preserve">he ITU is being used by authoritarian governments to push </w:t>
      </w:r>
      <w:r w:rsidR="00B971C4">
        <w:rPr>
          <w:rFonts w:eastAsia="Times New Roman"/>
        </w:rPr>
        <w:t xml:space="preserve">their myopic agendas.  </w:t>
      </w:r>
      <w:r w:rsidR="006C1D63">
        <w:rPr>
          <w:rFonts w:eastAsia="Times New Roman"/>
        </w:rPr>
        <w:t>Controls need to be put into place</w:t>
      </w:r>
      <w:r w:rsidR="00F968F6">
        <w:rPr>
          <w:rFonts w:eastAsia="Times New Roman"/>
        </w:rPr>
        <w:t xml:space="preserve"> to ensure that the ITU remains focused on its core mission as opposed to </w:t>
      </w:r>
      <w:r w:rsidR="003F2663">
        <w:rPr>
          <w:rFonts w:eastAsia="Times New Roman"/>
        </w:rPr>
        <w:t>engaging in</w:t>
      </w:r>
      <w:r w:rsidR="00CE3274">
        <w:rPr>
          <w:rFonts w:eastAsia="Times New Roman"/>
        </w:rPr>
        <w:t xml:space="preserve"> </w:t>
      </w:r>
      <w:r w:rsidR="00F968F6">
        <w:rPr>
          <w:rFonts w:eastAsia="Times New Roman"/>
        </w:rPr>
        <w:t>mission creep, such as their activities to regulate the Internet</w:t>
      </w:r>
      <w:r w:rsidR="00FA6469">
        <w:rPr>
          <w:rFonts w:eastAsia="Times New Roman"/>
        </w:rPr>
        <w:t>, to placate</w:t>
      </w:r>
      <w:r w:rsidR="00863207">
        <w:rPr>
          <w:rFonts w:eastAsia="Times New Roman"/>
        </w:rPr>
        <w:t xml:space="preserve"> certain governments</w:t>
      </w:r>
      <w:r w:rsidR="00F968F6">
        <w:rPr>
          <w:rFonts w:eastAsia="Times New Roman"/>
        </w:rPr>
        <w:t>.  Failure to reform are likely to lead to calls for the U.S. to defund the ITU.</w:t>
      </w:r>
      <w:r w:rsidR="00306851">
        <w:rPr>
          <w:rFonts w:eastAsia="Times New Roman"/>
        </w:rPr>
        <w:t xml:space="preserve"> </w:t>
      </w:r>
      <w:r w:rsidR="00B47FA2">
        <w:rPr>
          <w:rFonts w:eastAsia="Times New Roman"/>
        </w:rPr>
        <w:t xml:space="preserve"> I can’t say that I don’t understand the frustration</w:t>
      </w:r>
      <w:r w:rsidR="00306851">
        <w:rPr>
          <w:rFonts w:eastAsia="Times New Roman"/>
        </w:rPr>
        <w:t xml:space="preserve">, but </w:t>
      </w:r>
      <w:r w:rsidR="00E133AE">
        <w:rPr>
          <w:rFonts w:eastAsia="Times New Roman"/>
        </w:rPr>
        <w:t xml:space="preserve">it </w:t>
      </w:r>
      <w:r w:rsidR="00306851">
        <w:rPr>
          <w:rFonts w:eastAsia="Times New Roman"/>
        </w:rPr>
        <w:t xml:space="preserve">may be </w:t>
      </w:r>
      <w:r w:rsidR="00525D5B">
        <w:rPr>
          <w:rFonts w:eastAsia="Times New Roman"/>
        </w:rPr>
        <w:t>premature to take this step just yet</w:t>
      </w:r>
      <w:r w:rsidR="00B47FA2">
        <w:rPr>
          <w:rFonts w:eastAsia="Times New Roman"/>
        </w:rPr>
        <w:t>.</w:t>
      </w:r>
      <w:r w:rsidR="009A2E8A">
        <w:rPr>
          <w:rFonts w:eastAsia="Times New Roman"/>
        </w:rPr>
        <w:t xml:space="preserve">  </w:t>
      </w:r>
      <w:r w:rsidR="00B971C4">
        <w:rPr>
          <w:rFonts w:eastAsia="Times New Roman"/>
        </w:rPr>
        <w:t xml:space="preserve">If we are </w:t>
      </w:r>
      <w:r w:rsidR="00D07678">
        <w:rPr>
          <w:rFonts w:eastAsia="Times New Roman"/>
        </w:rPr>
        <w:t xml:space="preserve">at </w:t>
      </w:r>
      <w:r w:rsidR="00525D5B">
        <w:rPr>
          <w:rFonts w:eastAsia="Times New Roman"/>
        </w:rPr>
        <w:t>least part of the organization</w:t>
      </w:r>
      <w:r w:rsidR="00B971C4">
        <w:rPr>
          <w:rFonts w:eastAsia="Times New Roman"/>
        </w:rPr>
        <w:t xml:space="preserve">, we </w:t>
      </w:r>
      <w:r w:rsidR="00525D5B">
        <w:rPr>
          <w:rFonts w:eastAsia="Times New Roman"/>
        </w:rPr>
        <w:t xml:space="preserve">have the chance to </w:t>
      </w:r>
      <w:r w:rsidR="00B971C4">
        <w:rPr>
          <w:rFonts w:eastAsia="Times New Roman"/>
        </w:rPr>
        <w:t>fight back</w:t>
      </w:r>
      <w:r w:rsidR="00525D5B">
        <w:rPr>
          <w:rFonts w:eastAsia="Times New Roman"/>
        </w:rPr>
        <w:t xml:space="preserve"> and win the hearts and minds of the world community</w:t>
      </w:r>
      <w:r w:rsidR="00B971C4">
        <w:rPr>
          <w:rFonts w:eastAsia="Times New Roman"/>
        </w:rPr>
        <w:t>.</w:t>
      </w:r>
      <w:r w:rsidR="00525D5B">
        <w:rPr>
          <w:rFonts w:eastAsia="Times New Roman"/>
        </w:rPr>
        <w:t xml:space="preserve">  </w:t>
      </w:r>
    </w:p>
    <w:p w14:paraId="5FE339B0" w14:textId="77777777" w:rsidR="00306851" w:rsidRDefault="00306851" w:rsidP="00116F1D">
      <w:pPr>
        <w:rPr>
          <w:rFonts w:eastAsia="Times New Roman"/>
        </w:rPr>
      </w:pPr>
    </w:p>
    <w:p w14:paraId="2B2900B0" w14:textId="1941D9B9" w:rsidR="00370000" w:rsidRDefault="00B971C4" w:rsidP="00116F1D">
      <w:pPr>
        <w:rPr>
          <w:rFonts w:eastAsia="Times New Roman"/>
        </w:rPr>
      </w:pPr>
      <w:r>
        <w:rPr>
          <w:rFonts w:eastAsia="Times New Roman"/>
        </w:rPr>
        <w:t xml:space="preserve">If the U.S. </w:t>
      </w:r>
      <w:r w:rsidR="00525D5B">
        <w:rPr>
          <w:rFonts w:eastAsia="Times New Roman"/>
        </w:rPr>
        <w:t xml:space="preserve">does </w:t>
      </w:r>
      <w:r>
        <w:rPr>
          <w:rFonts w:eastAsia="Times New Roman"/>
        </w:rPr>
        <w:t xml:space="preserve">remain involved, I suggest that </w:t>
      </w:r>
      <w:r w:rsidR="001A3A39">
        <w:rPr>
          <w:rFonts w:eastAsia="Times New Roman"/>
        </w:rPr>
        <w:t>we need</w:t>
      </w:r>
      <w:r>
        <w:rPr>
          <w:rFonts w:eastAsia="Times New Roman"/>
        </w:rPr>
        <w:t xml:space="preserve"> to play a bigger role in the </w:t>
      </w:r>
      <w:r w:rsidR="00525D5B">
        <w:rPr>
          <w:rFonts w:eastAsia="Times New Roman"/>
        </w:rPr>
        <w:t xml:space="preserve">ITU </w:t>
      </w:r>
      <w:r>
        <w:rPr>
          <w:rFonts w:eastAsia="Times New Roman"/>
        </w:rPr>
        <w:t>leadership.</w:t>
      </w:r>
      <w:r w:rsidR="000A5397">
        <w:rPr>
          <w:rFonts w:eastAsia="Times New Roman"/>
        </w:rPr>
        <w:t xml:space="preserve">  It is ironic that we are the second largest </w:t>
      </w:r>
      <w:r w:rsidR="00370000">
        <w:rPr>
          <w:rFonts w:eastAsia="Times New Roman"/>
        </w:rPr>
        <w:t xml:space="preserve">contributor of funds to the ITU, but only one Secretary General has come from the U.S. in 150 years and the last American sector head was approximately 25 years ago.  </w:t>
      </w:r>
    </w:p>
    <w:p w14:paraId="5F0C1B0E" w14:textId="77777777" w:rsidR="00CE3274" w:rsidRDefault="00CE3274" w:rsidP="00116F1D">
      <w:pPr>
        <w:rPr>
          <w:rFonts w:eastAsia="Times New Roman"/>
        </w:rPr>
      </w:pPr>
    </w:p>
    <w:p w14:paraId="6E76CDFC" w14:textId="0E4A3BD7" w:rsidR="00AC09FF" w:rsidRDefault="00370000" w:rsidP="00116F1D">
      <w:pPr>
        <w:rPr>
          <w:rFonts w:eastAsia="Times New Roman"/>
        </w:rPr>
      </w:pPr>
      <w:r>
        <w:rPr>
          <w:rFonts w:eastAsia="Times New Roman"/>
        </w:rPr>
        <w:t xml:space="preserve">Unfortunately, efforts to manipulate international processes </w:t>
      </w:r>
      <w:r w:rsidR="00FB0EBD">
        <w:rPr>
          <w:rFonts w:eastAsia="Times New Roman"/>
        </w:rPr>
        <w:t xml:space="preserve">seem to be </w:t>
      </w:r>
      <w:r>
        <w:rPr>
          <w:rFonts w:eastAsia="Times New Roman"/>
        </w:rPr>
        <w:t>spreading.  Traditionally, standards bodies have been</w:t>
      </w:r>
      <w:r w:rsidR="005F1188">
        <w:rPr>
          <w:rFonts w:eastAsia="Times New Roman"/>
        </w:rPr>
        <w:t xml:space="preserve"> the domain of industry</w:t>
      </w:r>
      <w:r w:rsidR="00B971C4">
        <w:rPr>
          <w:rFonts w:eastAsia="Times New Roman"/>
        </w:rPr>
        <w:t>,</w:t>
      </w:r>
      <w:r w:rsidR="005F1188">
        <w:rPr>
          <w:rFonts w:eastAsia="Times New Roman"/>
        </w:rPr>
        <w:t xml:space="preserve"> engineers</w:t>
      </w:r>
      <w:r w:rsidR="00B971C4">
        <w:rPr>
          <w:rFonts w:eastAsia="Times New Roman"/>
        </w:rPr>
        <w:t xml:space="preserve"> and tech geeks</w:t>
      </w:r>
      <w:r w:rsidR="005F1188">
        <w:rPr>
          <w:rFonts w:eastAsia="Times New Roman"/>
        </w:rPr>
        <w:t xml:space="preserve">.  However, lately, there has been a concerted effort by some countries to </w:t>
      </w:r>
      <w:r w:rsidR="00B971C4">
        <w:rPr>
          <w:rFonts w:eastAsia="Times New Roman"/>
        </w:rPr>
        <w:t>manipulate these multi</w:t>
      </w:r>
      <w:r w:rsidR="00FB0EBD">
        <w:rPr>
          <w:rFonts w:eastAsia="Times New Roman"/>
        </w:rPr>
        <w:t>-</w:t>
      </w:r>
      <w:r w:rsidR="00B971C4">
        <w:rPr>
          <w:rFonts w:eastAsia="Times New Roman"/>
        </w:rPr>
        <w:t xml:space="preserve">stakeholder bodies.  </w:t>
      </w:r>
      <w:r w:rsidR="005F1188">
        <w:rPr>
          <w:rFonts w:eastAsia="Times New Roman"/>
        </w:rPr>
        <w:t xml:space="preserve">I have heard </w:t>
      </w:r>
      <w:r w:rsidR="001A3A39">
        <w:rPr>
          <w:rFonts w:eastAsia="Times New Roman"/>
        </w:rPr>
        <w:t xml:space="preserve">several </w:t>
      </w:r>
      <w:r w:rsidR="005F1188">
        <w:rPr>
          <w:rFonts w:eastAsia="Times New Roman"/>
        </w:rPr>
        <w:t xml:space="preserve">reports that some </w:t>
      </w:r>
      <w:r w:rsidR="00B971C4">
        <w:rPr>
          <w:rFonts w:eastAsia="Times New Roman"/>
        </w:rPr>
        <w:t>authoritarian government</w:t>
      </w:r>
      <w:r w:rsidR="005F1188">
        <w:rPr>
          <w:rFonts w:eastAsia="Times New Roman"/>
        </w:rPr>
        <w:t xml:space="preserve">s are now focusing their attention </w:t>
      </w:r>
      <w:r w:rsidR="00B971C4">
        <w:rPr>
          <w:rFonts w:eastAsia="Times New Roman"/>
        </w:rPr>
        <w:t>on leadership positions at the</w:t>
      </w:r>
      <w:r w:rsidR="00E86C07">
        <w:rPr>
          <w:rFonts w:eastAsia="Times New Roman"/>
        </w:rPr>
        <w:t>se organization</w:t>
      </w:r>
      <w:r w:rsidR="00552E1D">
        <w:rPr>
          <w:rFonts w:eastAsia="Times New Roman"/>
        </w:rPr>
        <w:t>s</w:t>
      </w:r>
      <w:r w:rsidR="005F1188">
        <w:rPr>
          <w:rFonts w:eastAsia="Times New Roman"/>
        </w:rPr>
        <w:t xml:space="preserve"> </w:t>
      </w:r>
      <w:r w:rsidR="00B971C4">
        <w:rPr>
          <w:rFonts w:eastAsia="Times New Roman"/>
        </w:rPr>
        <w:t>so that they can</w:t>
      </w:r>
      <w:r w:rsidR="005F1188">
        <w:rPr>
          <w:rFonts w:eastAsia="Times New Roman"/>
        </w:rPr>
        <w:t xml:space="preserve"> promote their agendas</w:t>
      </w:r>
      <w:r w:rsidR="00B971C4">
        <w:rPr>
          <w:rFonts w:eastAsia="Times New Roman"/>
        </w:rPr>
        <w:t xml:space="preserve"> and dictate the future design of </w:t>
      </w:r>
      <w:r w:rsidR="001A3A39">
        <w:rPr>
          <w:rFonts w:eastAsia="Times New Roman"/>
        </w:rPr>
        <w:t>not only</w:t>
      </w:r>
      <w:r w:rsidR="00B971C4">
        <w:rPr>
          <w:rFonts w:eastAsia="Times New Roman"/>
        </w:rPr>
        <w:t xml:space="preserve"> </w:t>
      </w:r>
      <w:r w:rsidR="005F1188">
        <w:rPr>
          <w:rFonts w:eastAsia="Times New Roman"/>
        </w:rPr>
        <w:t>wireless networks</w:t>
      </w:r>
      <w:r w:rsidR="001A3A39">
        <w:rPr>
          <w:rFonts w:eastAsia="Times New Roman"/>
        </w:rPr>
        <w:t>, but also</w:t>
      </w:r>
      <w:r w:rsidR="005F1188">
        <w:rPr>
          <w:rFonts w:eastAsia="Times New Roman"/>
        </w:rPr>
        <w:t xml:space="preserve"> the Internet.</w:t>
      </w:r>
      <w:r w:rsidR="00FB0EBD">
        <w:rPr>
          <w:rFonts w:eastAsia="Times New Roman"/>
        </w:rPr>
        <w:t xml:space="preserve">  This disturbing trend cannot be allowed to succeed.  We will </w:t>
      </w:r>
      <w:r w:rsidR="00132CCC">
        <w:rPr>
          <w:rFonts w:eastAsia="Times New Roman"/>
        </w:rPr>
        <w:t xml:space="preserve">rue the day that longstanding standards body processes were allowed to become tainted and their outcomes to become similarly suspect.  </w:t>
      </w:r>
      <w:r w:rsidR="00B971C4">
        <w:rPr>
          <w:rFonts w:eastAsia="Times New Roman"/>
        </w:rPr>
        <w:t xml:space="preserve">  </w:t>
      </w:r>
    </w:p>
    <w:p w14:paraId="5EC93DF2" w14:textId="77777777" w:rsidR="00E55D69" w:rsidRDefault="00E55D69" w:rsidP="00A84C93">
      <w:pPr>
        <w:rPr>
          <w:rFonts w:eastAsia="Times New Roman"/>
        </w:rPr>
      </w:pPr>
    </w:p>
    <w:p w14:paraId="695A616D" w14:textId="77777777" w:rsidR="007A2785" w:rsidRPr="007A2785" w:rsidRDefault="007A2785" w:rsidP="00A84C93">
      <w:pPr>
        <w:rPr>
          <w:rFonts w:eastAsia="Times New Roman"/>
          <w:b/>
          <w:i/>
        </w:rPr>
      </w:pPr>
      <w:r w:rsidRPr="007A2785">
        <w:rPr>
          <w:rFonts w:eastAsia="Times New Roman"/>
          <w:b/>
          <w:i/>
        </w:rPr>
        <w:t>Infrastructure</w:t>
      </w:r>
      <w:r>
        <w:rPr>
          <w:rFonts w:eastAsia="Times New Roman"/>
          <w:b/>
          <w:i/>
        </w:rPr>
        <w:t xml:space="preserve"> and Equipment</w:t>
      </w:r>
    </w:p>
    <w:p w14:paraId="4B587DBF" w14:textId="77777777" w:rsidR="007A2785" w:rsidRDefault="007A2785" w:rsidP="00A84C93">
      <w:pPr>
        <w:rPr>
          <w:rFonts w:eastAsia="Times New Roman"/>
          <w:i/>
        </w:rPr>
      </w:pPr>
    </w:p>
    <w:p w14:paraId="115C5F7C" w14:textId="6DB06665" w:rsidR="00116F1D" w:rsidRPr="00E86C07" w:rsidRDefault="00116F1D" w:rsidP="007A2785">
      <w:pPr>
        <w:ind w:firstLine="720"/>
        <w:rPr>
          <w:rFonts w:eastAsia="Times New Roman"/>
          <w:u w:val="single"/>
        </w:rPr>
      </w:pPr>
      <w:r w:rsidRPr="007A2785">
        <w:rPr>
          <w:rFonts w:eastAsia="Times New Roman"/>
          <w:i/>
          <w:u w:val="single"/>
        </w:rPr>
        <w:t>Infrastructure</w:t>
      </w:r>
      <w:r w:rsidR="00E86C07">
        <w:rPr>
          <w:rFonts w:eastAsia="Times New Roman"/>
          <w:i/>
          <w:u w:val="single"/>
        </w:rPr>
        <w:t xml:space="preserve"> </w:t>
      </w:r>
    </w:p>
    <w:p w14:paraId="1FC7DC75" w14:textId="77777777" w:rsidR="00593D38" w:rsidRDefault="00593D38" w:rsidP="00A84C93">
      <w:pPr>
        <w:rPr>
          <w:rFonts w:eastAsia="Times New Roman"/>
        </w:rPr>
      </w:pPr>
    </w:p>
    <w:p w14:paraId="7F500235" w14:textId="71A6B7D0" w:rsidR="00A361CF" w:rsidRDefault="00A36657" w:rsidP="00A84C93">
      <w:pPr>
        <w:rPr>
          <w:rFonts w:eastAsia="Times New Roman"/>
        </w:rPr>
      </w:pPr>
      <w:r>
        <w:rPr>
          <w:rFonts w:eastAsia="Times New Roman"/>
        </w:rPr>
        <w:t>In my opinion, the biggest obstacle standing in front of 5G network</w:t>
      </w:r>
      <w:r w:rsidR="00C84074">
        <w:rPr>
          <w:rFonts w:eastAsia="Times New Roman"/>
        </w:rPr>
        <w:t>s is infrastructure deployment</w:t>
      </w:r>
      <w:r w:rsidR="00697841">
        <w:rPr>
          <w:rFonts w:eastAsia="Times New Roman"/>
        </w:rPr>
        <w:t xml:space="preserve">.  </w:t>
      </w:r>
      <w:r w:rsidR="00D07678">
        <w:rPr>
          <w:rFonts w:eastAsia="Times New Roman"/>
        </w:rPr>
        <w:t>To realize its potential</w:t>
      </w:r>
      <w:r w:rsidR="00C47C3B">
        <w:rPr>
          <w:rFonts w:eastAsia="Times New Roman"/>
        </w:rPr>
        <w:t>,</w:t>
      </w:r>
      <w:r w:rsidR="00D07678">
        <w:rPr>
          <w:rFonts w:eastAsia="Times New Roman"/>
        </w:rPr>
        <w:t xml:space="preserve"> </w:t>
      </w:r>
      <w:r w:rsidR="00697841">
        <w:rPr>
          <w:rFonts w:eastAsia="Times New Roman"/>
        </w:rPr>
        <w:t>5G will require a</w:t>
      </w:r>
      <w:r w:rsidR="00C84074">
        <w:rPr>
          <w:rFonts w:eastAsia="Times New Roman"/>
        </w:rPr>
        <w:t xml:space="preserve"> densified network</w:t>
      </w:r>
      <w:r w:rsidR="00697841">
        <w:rPr>
          <w:rFonts w:eastAsia="Times New Roman"/>
        </w:rPr>
        <w:t xml:space="preserve"> of millions of small cells</w:t>
      </w:r>
      <w:r w:rsidR="00D07678">
        <w:rPr>
          <w:rFonts w:eastAsia="Times New Roman"/>
        </w:rPr>
        <w:t>.</w:t>
      </w:r>
      <w:r w:rsidR="00697841">
        <w:rPr>
          <w:rFonts w:eastAsia="Times New Roman"/>
        </w:rPr>
        <w:t xml:space="preserve">  </w:t>
      </w:r>
      <w:r w:rsidR="00392BD1">
        <w:rPr>
          <w:rFonts w:eastAsia="Times New Roman"/>
        </w:rPr>
        <w:t>This will clearly be a</w:t>
      </w:r>
      <w:r w:rsidR="00B04CFD">
        <w:rPr>
          <w:rFonts w:eastAsia="Times New Roman"/>
        </w:rPr>
        <w:t xml:space="preserve"> timely and capital intensive</w:t>
      </w:r>
      <w:r w:rsidR="00392BD1">
        <w:rPr>
          <w:rFonts w:eastAsia="Times New Roman"/>
        </w:rPr>
        <w:t xml:space="preserve"> undertaking. </w:t>
      </w:r>
      <w:r w:rsidR="00C47C3B">
        <w:rPr>
          <w:rFonts w:eastAsia="Times New Roman"/>
        </w:rPr>
        <w:t xml:space="preserve"> </w:t>
      </w:r>
      <w:r w:rsidR="00FD1857">
        <w:rPr>
          <w:rFonts w:eastAsia="Times New Roman"/>
        </w:rPr>
        <w:t>Complicating matters a</w:t>
      </w:r>
      <w:r w:rsidR="008F257D">
        <w:rPr>
          <w:rFonts w:eastAsia="Times New Roman"/>
        </w:rPr>
        <w:t>re</w:t>
      </w:r>
      <w:r w:rsidR="00A361CF">
        <w:rPr>
          <w:rFonts w:eastAsia="Times New Roman"/>
        </w:rPr>
        <w:t xml:space="preserve"> some </w:t>
      </w:r>
      <w:r w:rsidR="00FD1857">
        <w:rPr>
          <w:rFonts w:eastAsia="Times New Roman"/>
        </w:rPr>
        <w:t xml:space="preserve">state, </w:t>
      </w:r>
      <w:r w:rsidR="00A361CF">
        <w:rPr>
          <w:rFonts w:eastAsia="Times New Roman"/>
        </w:rPr>
        <w:t xml:space="preserve">local and tribal governments </w:t>
      </w:r>
      <w:r w:rsidR="00FD1857">
        <w:rPr>
          <w:rFonts w:eastAsia="Times New Roman"/>
        </w:rPr>
        <w:t>that are</w:t>
      </w:r>
      <w:r w:rsidR="00A361CF">
        <w:rPr>
          <w:rFonts w:eastAsia="Times New Roman"/>
        </w:rPr>
        <w:t xml:space="preserve"> placing </w:t>
      </w:r>
      <w:r w:rsidR="00FD1857">
        <w:rPr>
          <w:rFonts w:eastAsia="Times New Roman"/>
        </w:rPr>
        <w:t>barriers</w:t>
      </w:r>
      <w:r w:rsidR="00A361CF">
        <w:rPr>
          <w:rFonts w:eastAsia="Times New Roman"/>
        </w:rPr>
        <w:t xml:space="preserve"> in front of </w:t>
      </w:r>
      <w:r w:rsidR="00FD1857">
        <w:rPr>
          <w:rFonts w:eastAsia="Times New Roman"/>
        </w:rPr>
        <w:t>infrastructure</w:t>
      </w:r>
      <w:r w:rsidR="004C0A74">
        <w:rPr>
          <w:rFonts w:eastAsia="Times New Roman"/>
        </w:rPr>
        <w:t>,</w:t>
      </w:r>
      <w:r w:rsidR="00A361CF">
        <w:rPr>
          <w:rFonts w:eastAsia="Times New Roman"/>
        </w:rPr>
        <w:t xml:space="preserve"> </w:t>
      </w:r>
      <w:r w:rsidR="004C0A74">
        <w:t>including treating t</w:t>
      </w:r>
      <w:r w:rsidR="004C0A74">
        <w:rPr>
          <w:rFonts w:eastAsia="Times New Roman"/>
        </w:rPr>
        <w:t xml:space="preserve">hese antennas </w:t>
      </w:r>
      <w:r w:rsidR="00D07678">
        <w:rPr>
          <w:rFonts w:eastAsia="Times New Roman"/>
        </w:rPr>
        <w:t>–</w:t>
      </w:r>
      <w:r w:rsidR="004C0A74">
        <w:rPr>
          <w:rFonts w:eastAsia="Times New Roman"/>
        </w:rPr>
        <w:t xml:space="preserve"> which are smaller than pizza boxes and will be placed</w:t>
      </w:r>
      <w:r w:rsidR="00D07678">
        <w:rPr>
          <w:rFonts w:eastAsia="Times New Roman"/>
        </w:rPr>
        <w:t xml:space="preserve"> on</w:t>
      </w:r>
      <w:r w:rsidR="004C0A74">
        <w:rPr>
          <w:rFonts w:eastAsia="Times New Roman"/>
        </w:rPr>
        <w:t xml:space="preserve"> buildings, utility poles, and street lights every few blocks or so </w:t>
      </w:r>
      <w:r w:rsidR="00D07678">
        <w:rPr>
          <w:rFonts w:eastAsia="Times New Roman"/>
        </w:rPr>
        <w:t xml:space="preserve">– </w:t>
      </w:r>
      <w:r w:rsidR="004C0A74">
        <w:rPr>
          <w:rFonts w:eastAsia="Times New Roman"/>
        </w:rPr>
        <w:t xml:space="preserve">like they are macro towers.  </w:t>
      </w:r>
      <w:r w:rsidR="008F257D">
        <w:rPr>
          <w:rFonts w:eastAsia="Times New Roman"/>
        </w:rPr>
        <w:t xml:space="preserve">Of course, I recognize that not all are bad actors, but, as is often the case, the bad actors ruin it for everyone.  </w:t>
      </w:r>
      <w:r w:rsidR="002850F8">
        <w:t xml:space="preserve">Despite </w:t>
      </w:r>
      <w:r w:rsidR="00FD1857">
        <w:t>previous</w:t>
      </w:r>
      <w:r w:rsidR="002850F8">
        <w:t xml:space="preserve"> efforts by the</w:t>
      </w:r>
      <w:r w:rsidR="00B009EF">
        <w:t xml:space="preserve"> Commission and Congress to </w:t>
      </w:r>
      <w:r w:rsidR="00FD1857">
        <w:t>curb this behavior</w:t>
      </w:r>
      <w:r w:rsidR="00B009EF">
        <w:t>,</w:t>
      </w:r>
      <w:r w:rsidR="00A361CF">
        <w:rPr>
          <w:rFonts w:eastAsia="Times New Roman"/>
        </w:rPr>
        <w:t xml:space="preserve"> </w:t>
      </w:r>
      <w:r w:rsidR="002850F8">
        <w:rPr>
          <w:rFonts w:eastAsia="Times New Roman"/>
        </w:rPr>
        <w:t xml:space="preserve">problems are still </w:t>
      </w:r>
      <w:r w:rsidR="00C47C3B">
        <w:rPr>
          <w:rFonts w:eastAsia="Times New Roman"/>
        </w:rPr>
        <w:t>substantial</w:t>
      </w:r>
      <w:r w:rsidR="002850F8">
        <w:rPr>
          <w:rFonts w:eastAsia="Times New Roman"/>
        </w:rPr>
        <w:t>.</w:t>
      </w:r>
      <w:r w:rsidR="00B009EF">
        <w:rPr>
          <w:rFonts w:eastAsia="Times New Roman"/>
        </w:rPr>
        <w:t xml:space="preserve"> </w:t>
      </w:r>
    </w:p>
    <w:p w14:paraId="3B719FEB" w14:textId="77777777" w:rsidR="002850F8" w:rsidRDefault="002850F8" w:rsidP="00A84C93">
      <w:pPr>
        <w:rPr>
          <w:rFonts w:eastAsia="Times New Roman"/>
        </w:rPr>
      </w:pPr>
    </w:p>
    <w:p w14:paraId="1724341A" w14:textId="37B8DAA6" w:rsidR="005930D7" w:rsidRDefault="008F257D" w:rsidP="00A84C93">
      <w:pPr>
        <w:rPr>
          <w:rFonts w:eastAsia="Times New Roman"/>
        </w:rPr>
      </w:pPr>
      <w:r>
        <w:rPr>
          <w:rFonts w:eastAsia="Times New Roman"/>
        </w:rPr>
        <w:t>For example</w:t>
      </w:r>
      <w:r w:rsidR="002850F8">
        <w:rPr>
          <w:rFonts w:eastAsia="Times New Roman"/>
        </w:rPr>
        <w:t>, providers seeking permitting approvals are still experiencing excessive delays and even flat out moratori</w:t>
      </w:r>
      <w:r w:rsidR="00B009EF">
        <w:rPr>
          <w:rFonts w:eastAsia="Times New Roman"/>
        </w:rPr>
        <w:t>a</w:t>
      </w:r>
      <w:r w:rsidR="002850F8">
        <w:rPr>
          <w:rFonts w:eastAsia="Times New Roman"/>
        </w:rPr>
        <w:t>.</w:t>
      </w:r>
      <w:r w:rsidR="005930D7">
        <w:rPr>
          <w:rFonts w:eastAsia="Times New Roman"/>
        </w:rPr>
        <w:t xml:space="preserve">  </w:t>
      </w:r>
      <w:r w:rsidR="00C47C3B">
        <w:rPr>
          <w:rFonts w:eastAsia="Times New Roman"/>
        </w:rPr>
        <w:t>O</w:t>
      </w:r>
      <w:r w:rsidR="00F25DF5">
        <w:rPr>
          <w:rFonts w:eastAsia="Times New Roman"/>
        </w:rPr>
        <w:t xml:space="preserve">ne provider reports that </w:t>
      </w:r>
      <w:r w:rsidR="001E33BA" w:rsidRPr="00AE1CB6">
        <w:rPr>
          <w:rFonts w:asciiTheme="minorHAnsi" w:hAnsiTheme="minorHAnsi" w:cstheme="minorHAnsi"/>
          <w:sz w:val="23"/>
          <w:szCs w:val="23"/>
        </w:rPr>
        <w:t>75 jurisdiction</w:t>
      </w:r>
      <w:r w:rsidR="001E33BA">
        <w:rPr>
          <w:rFonts w:asciiTheme="minorHAnsi" w:hAnsiTheme="minorHAnsi" w:cstheme="minorHAnsi"/>
          <w:sz w:val="23"/>
          <w:szCs w:val="23"/>
        </w:rPr>
        <w:t>s</w:t>
      </w:r>
      <w:r w:rsidR="001E33BA" w:rsidRPr="00AE1CB6">
        <w:rPr>
          <w:rFonts w:asciiTheme="minorHAnsi" w:hAnsiTheme="minorHAnsi" w:cstheme="minorHAnsi"/>
          <w:sz w:val="23"/>
          <w:szCs w:val="23"/>
        </w:rPr>
        <w:t xml:space="preserve"> have taken more than a year to come to an agreement to use rights-of-way, 11 have taken more than 18 months, and two have taken more than two years</w:t>
      </w:r>
      <w:r w:rsidR="00F25DF5">
        <w:rPr>
          <w:rFonts w:eastAsia="Times New Roman"/>
        </w:rPr>
        <w:t>.</w:t>
      </w:r>
      <w:r w:rsidR="00F35007">
        <w:rPr>
          <w:rStyle w:val="FootnoteReference"/>
          <w:rFonts w:eastAsia="Times New Roman"/>
        </w:rPr>
        <w:footnoteReference w:id="6"/>
      </w:r>
      <w:r w:rsidR="00F25DF5">
        <w:t xml:space="preserve">  Verizon</w:t>
      </w:r>
      <w:r w:rsidR="005930D7">
        <w:t xml:space="preserve"> has reported that at least 34 communities either have explicit moratoria or just refuse to process applications or engage with applicants.</w:t>
      </w:r>
      <w:r w:rsidR="00F35007">
        <w:rPr>
          <w:rStyle w:val="FootnoteReference"/>
        </w:rPr>
        <w:footnoteReference w:id="7"/>
      </w:r>
      <w:r w:rsidR="005930D7">
        <w:t xml:space="preserve">  This is blatantly illegal.</w:t>
      </w:r>
    </w:p>
    <w:p w14:paraId="62EF81CA" w14:textId="77777777" w:rsidR="002850F8" w:rsidRDefault="002850F8" w:rsidP="00A84C93">
      <w:pPr>
        <w:rPr>
          <w:rFonts w:eastAsia="Times New Roman"/>
        </w:rPr>
      </w:pPr>
    </w:p>
    <w:p w14:paraId="19531301" w14:textId="7ADB8B4B" w:rsidR="00B009EF" w:rsidRDefault="008F257D" w:rsidP="00A84C93">
      <w:pPr>
        <w:rPr>
          <w:rFonts w:eastAsia="Times New Roman"/>
        </w:rPr>
      </w:pPr>
      <w:r>
        <w:rPr>
          <w:rFonts w:eastAsia="Times New Roman"/>
        </w:rPr>
        <w:t>P</w:t>
      </w:r>
      <w:r w:rsidR="002850F8">
        <w:rPr>
          <w:rFonts w:eastAsia="Times New Roman"/>
        </w:rPr>
        <w:t>roviders’ applications are</w:t>
      </w:r>
      <w:r w:rsidR="00F25DF5">
        <w:rPr>
          <w:rFonts w:eastAsia="Times New Roman"/>
        </w:rPr>
        <w:t xml:space="preserve"> also</w:t>
      </w:r>
      <w:r w:rsidR="002850F8">
        <w:rPr>
          <w:rFonts w:eastAsia="Times New Roman"/>
        </w:rPr>
        <w:t xml:space="preserve"> being rejected for inappropriate reasons</w:t>
      </w:r>
      <w:r w:rsidR="004C0A74">
        <w:rPr>
          <w:rFonts w:eastAsia="Times New Roman"/>
        </w:rPr>
        <w:t xml:space="preserve">, such as </w:t>
      </w:r>
      <w:r w:rsidR="0000427F">
        <w:t>radiofrequency (RF) exposure</w:t>
      </w:r>
      <w:r w:rsidR="004C0A74">
        <w:t xml:space="preserve"> considerations and aesthetics</w:t>
      </w:r>
      <w:r w:rsidR="00F25DF5">
        <w:t>.</w:t>
      </w:r>
      <w:r w:rsidR="004C0A74">
        <w:t xml:space="preserve">  Some localities have denied</w:t>
      </w:r>
      <w:r w:rsidR="0000427F">
        <w:t xml:space="preserve"> </w:t>
      </w:r>
      <w:r w:rsidR="00F25DF5">
        <w:t xml:space="preserve">new or </w:t>
      </w:r>
      <w:r w:rsidR="0000427F">
        <w:t xml:space="preserve">additional facilities </w:t>
      </w:r>
      <w:r w:rsidR="004C0A74">
        <w:t>if they don’t agree with the propo</w:t>
      </w:r>
      <w:r w:rsidR="00F25DF5">
        <w:t>sed</w:t>
      </w:r>
      <w:r w:rsidR="004C0A74">
        <w:t xml:space="preserve"> type or placement of equipment or because a provider already has coverage, therefore </w:t>
      </w:r>
      <w:r w:rsidR="00F25DF5">
        <w:t>prohibit</w:t>
      </w:r>
      <w:r w:rsidR="004C0A74">
        <w:t xml:space="preserve">ing quality of service upgrades.  </w:t>
      </w:r>
      <w:r w:rsidR="000C13D9">
        <w:t xml:space="preserve">Some even go so far as saying that the infrastructure should be located underground, </w:t>
      </w:r>
      <w:r w:rsidR="00F25DF5">
        <w:t>which will never</w:t>
      </w:r>
      <w:r w:rsidR="000C13D9">
        <w:t xml:space="preserve"> work for wireless services.</w:t>
      </w:r>
      <w:r w:rsidR="00E7129E">
        <w:rPr>
          <w:rStyle w:val="FootnoteReference"/>
        </w:rPr>
        <w:footnoteReference w:id="8"/>
      </w:r>
      <w:r w:rsidR="000C13D9">
        <w:t xml:space="preserve">  </w:t>
      </w:r>
      <w:r w:rsidR="00C47C3B">
        <w:t>We must accept the fate that l</w:t>
      </w:r>
      <w:r w:rsidR="000C13D9">
        <w:t>ocalities should not be making such decisions, and, in fact, they are expressly prohibited, under the law, from basing decisions on RF exposure.</w:t>
      </w:r>
    </w:p>
    <w:p w14:paraId="230CC111" w14:textId="77777777" w:rsidR="009D0560" w:rsidRDefault="009D0560" w:rsidP="00A84C93">
      <w:pPr>
        <w:rPr>
          <w:rFonts w:eastAsia="Times New Roman"/>
        </w:rPr>
      </w:pPr>
    </w:p>
    <w:p w14:paraId="3B576964" w14:textId="5626BCCD" w:rsidR="000C13D9" w:rsidRDefault="001E33BA" w:rsidP="00A63071">
      <w:r>
        <w:rPr>
          <w:rFonts w:eastAsia="Times New Roman"/>
        </w:rPr>
        <w:t>Finally</w:t>
      </w:r>
      <w:r w:rsidR="009D0560">
        <w:rPr>
          <w:rFonts w:eastAsia="Times New Roman"/>
        </w:rPr>
        <w:t>,</w:t>
      </w:r>
      <w:r w:rsidR="00FD1857" w:rsidRPr="00FD1857">
        <w:rPr>
          <w:rFonts w:eastAsia="Times New Roman"/>
        </w:rPr>
        <w:t xml:space="preserve"> </w:t>
      </w:r>
      <w:r w:rsidR="00FD1857">
        <w:rPr>
          <w:rFonts w:eastAsia="Times New Roman"/>
        </w:rPr>
        <w:t xml:space="preserve">providers are paying astronomical fees, comparable to those paid for macro towers, for </w:t>
      </w:r>
      <w:r w:rsidR="00A63071">
        <w:rPr>
          <w:rFonts w:eastAsia="Times New Roman"/>
        </w:rPr>
        <w:t xml:space="preserve">small cell </w:t>
      </w:r>
      <w:r w:rsidR="00FD1857">
        <w:rPr>
          <w:rFonts w:eastAsia="Times New Roman"/>
        </w:rPr>
        <w:t xml:space="preserve">approvals.  </w:t>
      </w:r>
      <w:r w:rsidR="00A63071">
        <w:rPr>
          <w:rFonts w:eastAsia="Times New Roman"/>
        </w:rPr>
        <w:t>I</w:t>
      </w:r>
      <w:r w:rsidR="00B04CFD">
        <w:rPr>
          <w:rFonts w:eastAsia="Times New Roman"/>
        </w:rPr>
        <w:t>t is estimated that wireless operators will invest $275 billion to build out 5G in the next seven years.</w:t>
      </w:r>
      <w:r w:rsidR="00F35007">
        <w:rPr>
          <w:rStyle w:val="FootnoteReference"/>
          <w:rFonts w:eastAsia="Times New Roman"/>
        </w:rPr>
        <w:footnoteReference w:id="9"/>
      </w:r>
      <w:r w:rsidR="00B04CFD">
        <w:rPr>
          <w:rFonts w:eastAsia="Times New Roman"/>
        </w:rPr>
        <w:t xml:space="preserve">  But</w:t>
      </w:r>
      <w:r w:rsidR="008F257D">
        <w:rPr>
          <w:rFonts w:eastAsia="Times New Roman"/>
        </w:rPr>
        <w:t>,</w:t>
      </w:r>
      <w:r w:rsidR="00B04CFD">
        <w:rPr>
          <w:rFonts w:eastAsia="Times New Roman"/>
        </w:rPr>
        <w:t xml:space="preserve"> I fear it may be difficult to stay within th</w:t>
      </w:r>
      <w:r w:rsidR="008F257D">
        <w:rPr>
          <w:rFonts w:eastAsia="Times New Roman"/>
        </w:rPr>
        <w:t>e bounds of</w:t>
      </w:r>
      <w:r w:rsidR="00B04CFD">
        <w:rPr>
          <w:rFonts w:eastAsia="Times New Roman"/>
        </w:rPr>
        <w:t xml:space="preserve"> </w:t>
      </w:r>
      <w:r w:rsidR="008F257D">
        <w:rPr>
          <w:rFonts w:eastAsia="Times New Roman"/>
        </w:rPr>
        <w:t xml:space="preserve">this </w:t>
      </w:r>
      <w:r w:rsidR="00B04CFD">
        <w:rPr>
          <w:rFonts w:eastAsia="Times New Roman"/>
        </w:rPr>
        <w:t>lofty number</w:t>
      </w:r>
      <w:r w:rsidR="00A63071">
        <w:rPr>
          <w:rFonts w:eastAsia="Times New Roman"/>
        </w:rPr>
        <w:t xml:space="preserve"> if state, local and tribal governments continue to exploit small cells to raise revenue.  </w:t>
      </w:r>
    </w:p>
    <w:p w14:paraId="2372EE5B" w14:textId="77777777" w:rsidR="000C13D9" w:rsidRDefault="000C13D9" w:rsidP="00A84C93"/>
    <w:p w14:paraId="01038916" w14:textId="364B5D40" w:rsidR="00392BD1" w:rsidRPr="000C13D9" w:rsidRDefault="00F25DF5" w:rsidP="00392BD1">
      <w:r>
        <w:t xml:space="preserve">However, the </w:t>
      </w:r>
      <w:r w:rsidR="000C13D9">
        <w:t>Commission</w:t>
      </w:r>
      <w:r>
        <w:t xml:space="preserve"> appears primed to act and currently</w:t>
      </w:r>
      <w:r w:rsidR="000C13D9">
        <w:t xml:space="preserve"> has three open proceedings on infrastructure.  </w:t>
      </w:r>
      <w:r w:rsidR="00151E05">
        <w:t xml:space="preserve">The Chairman has also instituted the Broadband Deployment Advisory Committee to look into some of these issues.    </w:t>
      </w:r>
    </w:p>
    <w:p w14:paraId="2196C556" w14:textId="77777777" w:rsidR="009D0560" w:rsidRDefault="009D0560" w:rsidP="00A84C93">
      <w:pPr>
        <w:rPr>
          <w:rFonts w:eastAsia="Times New Roman"/>
        </w:rPr>
      </w:pPr>
    </w:p>
    <w:p w14:paraId="301D28C5" w14:textId="77777777" w:rsidR="00870B8F" w:rsidRPr="007A2785" w:rsidRDefault="00870B8F" w:rsidP="007A2785">
      <w:pPr>
        <w:ind w:firstLine="720"/>
        <w:rPr>
          <w:rFonts w:eastAsia="Times New Roman"/>
          <w:i/>
          <w:u w:val="single"/>
        </w:rPr>
      </w:pPr>
      <w:r w:rsidRPr="007A2785">
        <w:rPr>
          <w:rFonts w:eastAsia="Times New Roman"/>
          <w:i/>
          <w:u w:val="single"/>
        </w:rPr>
        <w:t>5G Devices and Handsets</w:t>
      </w:r>
    </w:p>
    <w:p w14:paraId="69B1CDB4" w14:textId="77777777" w:rsidR="00870B8F" w:rsidRDefault="00870B8F" w:rsidP="00A84C93">
      <w:pPr>
        <w:rPr>
          <w:rFonts w:eastAsia="Times New Roman"/>
        </w:rPr>
      </w:pPr>
    </w:p>
    <w:p w14:paraId="652D5ECF" w14:textId="28C26718" w:rsidR="00BC5589" w:rsidRDefault="005F1188" w:rsidP="00BC5589">
      <w:r>
        <w:t>Finally, to truly benefit from 5G, consumers will need the mobile devices and handsets to connect to these networks.  Commission</w:t>
      </w:r>
      <w:r w:rsidR="003615B7">
        <w:t xml:space="preserve"> staff is working to</w:t>
      </w:r>
      <w:r>
        <w:t xml:space="preserve"> provide guidance </w:t>
      </w:r>
      <w:r w:rsidR="007B5300">
        <w:t xml:space="preserve">on how it will evaluate </w:t>
      </w:r>
      <w:r w:rsidR="00E133AE">
        <w:t xml:space="preserve">radiofrequency (RF) </w:t>
      </w:r>
      <w:r w:rsidR="007B5300">
        <w:t xml:space="preserve">emissions for millimeter wave equipment.  </w:t>
      </w:r>
      <w:r w:rsidR="009A0794">
        <w:t>Current</w:t>
      </w:r>
      <w:r w:rsidR="007B5300">
        <w:t xml:space="preserve"> Commission rules </w:t>
      </w:r>
      <w:r w:rsidR="00920B53">
        <w:t xml:space="preserve">pertaining to 6 GHz equipment </w:t>
      </w:r>
      <w:r w:rsidR="003615B7">
        <w:t xml:space="preserve">are based on industry standards that specify limits for whole </w:t>
      </w:r>
      <w:r w:rsidR="00274BDC">
        <w:t xml:space="preserve">body </w:t>
      </w:r>
      <w:r w:rsidR="003615B7">
        <w:t>exposure, which is used for infrastructure deployments, but not for localized exposure</w:t>
      </w:r>
      <w:r w:rsidR="00920B53">
        <w:t>, which is used for mobile handsets and other devices</w:t>
      </w:r>
      <w:r w:rsidR="003615B7">
        <w:t xml:space="preserve">.  </w:t>
      </w:r>
      <w:r w:rsidR="006F0199">
        <w:t>Simply put,</w:t>
      </w:r>
      <w:r w:rsidR="00274BDC">
        <w:t xml:space="preserve"> we must interpret how to reasonably </w:t>
      </w:r>
      <w:r w:rsidR="006F0199">
        <w:t>tailor</w:t>
      </w:r>
      <w:r w:rsidR="00274BDC">
        <w:t xml:space="preserve"> </w:t>
      </w:r>
      <w:r w:rsidR="006F0199">
        <w:t>existing</w:t>
      </w:r>
      <w:r w:rsidR="00F343F9">
        <w:t xml:space="preserve"> </w:t>
      </w:r>
      <w:r w:rsidR="006F0199">
        <w:t>emission limit</w:t>
      </w:r>
      <w:r w:rsidR="00274BDC">
        <w:t>s</w:t>
      </w:r>
      <w:r w:rsidR="006F0199">
        <w:t xml:space="preserve"> designed for base stations</w:t>
      </w:r>
      <w:r w:rsidR="00286321">
        <w:t xml:space="preserve"> to handsets</w:t>
      </w:r>
      <w:r w:rsidR="00274BDC">
        <w:t xml:space="preserve">.  Without this guidance, there may be manufacturing delays and reduced investment.  </w:t>
      </w:r>
      <w:r w:rsidR="007B5300">
        <w:t xml:space="preserve">Therefore, </w:t>
      </w:r>
      <w:r w:rsidR="00232610">
        <w:t xml:space="preserve">the Commission must provide the guidance it </w:t>
      </w:r>
      <w:r w:rsidR="006F0199">
        <w:t>promised</w:t>
      </w:r>
      <w:r w:rsidR="00232610">
        <w:t xml:space="preserve"> in the Spectrum Frontiers Order,</w:t>
      </w:r>
      <w:r w:rsidR="006D7C85">
        <w:rPr>
          <w:rStyle w:val="FootnoteReference"/>
        </w:rPr>
        <w:footnoteReference w:id="10"/>
      </w:r>
      <w:r w:rsidR="00232610">
        <w:t xml:space="preserve"> and, hopefully, standards setting bodies will also </w:t>
      </w:r>
      <w:r w:rsidR="00A171D9">
        <w:t>consider these issues expeditiously</w:t>
      </w:r>
      <w:r w:rsidR="007B5300">
        <w:t xml:space="preserve">.  </w:t>
      </w:r>
    </w:p>
    <w:p w14:paraId="189B2509" w14:textId="77777777" w:rsidR="007B5300" w:rsidRDefault="007B5300" w:rsidP="00BC5589"/>
    <w:p w14:paraId="12E88B16" w14:textId="23E72EEF" w:rsidR="007B5300" w:rsidRDefault="00F7133B" w:rsidP="00E52A88">
      <w:r>
        <w:t xml:space="preserve">On a </w:t>
      </w:r>
      <w:r w:rsidR="00B448B8">
        <w:t>side</w:t>
      </w:r>
      <w:r>
        <w:t xml:space="preserve"> note, b</w:t>
      </w:r>
      <w:r w:rsidR="00A86140">
        <w:t xml:space="preserve">ack in </w:t>
      </w:r>
      <w:r w:rsidR="00E133AE">
        <w:t>2013</w:t>
      </w:r>
      <w:r w:rsidR="00A86140">
        <w:t>, the Commission opened a proceeding on RF standards</w:t>
      </w:r>
      <w:r w:rsidR="00E133AE">
        <w:t xml:space="preserve"> to</w:t>
      </w:r>
      <w:r w:rsidR="00A86140">
        <w:t xml:space="preserve"> tee up whether any changes needed to be made to our rules, but this predates 5G.  </w:t>
      </w:r>
      <w:r w:rsidR="00274BDC">
        <w:t xml:space="preserve">Some localities appear to have impeded deployments of small cells and potentially 5G because they are concerned about health risks.  Now, I want to be clear this does not mean that we are putting people at risk from RF exposure.  We have standards and rules in place for RF exposure that apply to all infrastructure, including small cells and 5G.  </w:t>
      </w:r>
      <w:r w:rsidR="00A86140">
        <w:t xml:space="preserve">If no </w:t>
      </w:r>
      <w:r w:rsidR="002720D6">
        <w:t xml:space="preserve">general </w:t>
      </w:r>
      <w:r w:rsidR="00A86140">
        <w:t>changes need to be</w:t>
      </w:r>
      <w:r w:rsidR="002720D6">
        <w:t xml:space="preserve"> made, the Commission should acknowledge this and close the docket. </w:t>
      </w:r>
      <w:r w:rsidR="00C86088">
        <w:t xml:space="preserve"> </w:t>
      </w:r>
    </w:p>
    <w:p w14:paraId="0C74140F" w14:textId="13F7EF76" w:rsidR="00C86088" w:rsidRDefault="00C86088" w:rsidP="00BC5589"/>
    <w:p w14:paraId="29AA5111" w14:textId="2A88F0DA" w:rsidR="00C86088" w:rsidRDefault="00C86088" w:rsidP="003E4CC9">
      <w:pPr>
        <w:jc w:val="center"/>
      </w:pPr>
      <w:r>
        <w:t>*</w:t>
      </w:r>
      <w:r>
        <w:tab/>
        <w:t>*</w:t>
      </w:r>
      <w:r>
        <w:tab/>
        <w:t>*</w:t>
      </w:r>
    </w:p>
    <w:p w14:paraId="628CA2C0" w14:textId="2075812D" w:rsidR="00C86088" w:rsidRDefault="00C86088" w:rsidP="00C86088">
      <w:pPr>
        <w:jc w:val="center"/>
      </w:pPr>
    </w:p>
    <w:p w14:paraId="56E963EA" w14:textId="064FDFCE" w:rsidR="00C86088" w:rsidRDefault="00A546BC" w:rsidP="00C86088">
      <w:r>
        <w:t>If there is anyone still awake, those are my views on the enormous potential of 5G networks to change the commercial wireless marketplace and the individual consumer</w:t>
      </w:r>
      <w:r w:rsidR="00F96C15">
        <w:t>’s wireless</w:t>
      </w:r>
      <w:r>
        <w:t xml:space="preserve"> experience.   It also expresses my views on a myriad of issues facing its development and deployment.  I </w:t>
      </w:r>
      <w:r w:rsidR="00F96C15">
        <w:t xml:space="preserve">certainly </w:t>
      </w:r>
      <w:r>
        <w:t xml:space="preserve">thank you for your attention.   </w:t>
      </w:r>
    </w:p>
    <w:sectPr w:rsidR="00C86088" w:rsidSect="00A366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903D8" w14:textId="77777777" w:rsidR="0033411F" w:rsidRDefault="0033411F" w:rsidP="005930D7">
      <w:r>
        <w:separator/>
      </w:r>
    </w:p>
    <w:p w14:paraId="0C79546D" w14:textId="77777777" w:rsidR="001332AF" w:rsidRDefault="001332AF"/>
  </w:endnote>
  <w:endnote w:type="continuationSeparator" w:id="0">
    <w:p w14:paraId="15054BA4" w14:textId="77777777" w:rsidR="0033411F" w:rsidRDefault="0033411F" w:rsidP="005930D7">
      <w:r>
        <w:continuationSeparator/>
      </w:r>
    </w:p>
    <w:p w14:paraId="640DBB13" w14:textId="77777777" w:rsidR="001332AF" w:rsidRDefault="00133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1A97" w14:textId="77777777" w:rsidR="000179B8" w:rsidRDefault="00017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6518"/>
      <w:docPartObj>
        <w:docPartGallery w:val="Page Numbers (Bottom of Page)"/>
        <w:docPartUnique/>
      </w:docPartObj>
    </w:sdtPr>
    <w:sdtEndPr>
      <w:rPr>
        <w:noProof/>
      </w:rPr>
    </w:sdtEndPr>
    <w:sdtContent>
      <w:p w14:paraId="287DD949" w14:textId="026DB435" w:rsidR="006C1830" w:rsidRDefault="006C1830">
        <w:pPr>
          <w:pStyle w:val="Footer"/>
          <w:jc w:val="center"/>
        </w:pPr>
        <w:r>
          <w:fldChar w:fldCharType="begin"/>
        </w:r>
        <w:r>
          <w:instrText xml:space="preserve"> PAGE   \* MERGEFORMAT </w:instrText>
        </w:r>
        <w:r>
          <w:fldChar w:fldCharType="separate"/>
        </w:r>
        <w:r w:rsidR="00EB54E9">
          <w:rPr>
            <w:noProof/>
          </w:rPr>
          <w:t>2</w:t>
        </w:r>
        <w:r>
          <w:rPr>
            <w:noProof/>
          </w:rPr>
          <w:fldChar w:fldCharType="end"/>
        </w:r>
      </w:p>
    </w:sdtContent>
  </w:sdt>
  <w:p w14:paraId="414E050D" w14:textId="77777777" w:rsidR="006C1830" w:rsidRDefault="006C1830">
    <w:pPr>
      <w:pStyle w:val="Footer"/>
    </w:pPr>
  </w:p>
  <w:p w14:paraId="1A8493EF" w14:textId="77777777" w:rsidR="001332AF" w:rsidRDefault="001332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A21E" w14:textId="77777777" w:rsidR="000179B8" w:rsidRDefault="00017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F1F1" w14:textId="77777777" w:rsidR="0033411F" w:rsidRDefault="0033411F" w:rsidP="005930D7">
      <w:r>
        <w:separator/>
      </w:r>
    </w:p>
    <w:p w14:paraId="12F6D76F" w14:textId="77777777" w:rsidR="001332AF" w:rsidRDefault="001332AF"/>
  </w:footnote>
  <w:footnote w:type="continuationSeparator" w:id="0">
    <w:p w14:paraId="006C87F9" w14:textId="77777777" w:rsidR="0033411F" w:rsidRDefault="0033411F" w:rsidP="005930D7">
      <w:r>
        <w:continuationSeparator/>
      </w:r>
    </w:p>
    <w:p w14:paraId="306F3091" w14:textId="77777777" w:rsidR="001332AF" w:rsidRDefault="001332AF"/>
  </w:footnote>
  <w:footnote w:id="1">
    <w:p w14:paraId="69B1E7FD" w14:textId="7D26B7E6" w:rsidR="00A36F54" w:rsidRDefault="00A36F54">
      <w:pPr>
        <w:pStyle w:val="FootnoteText"/>
      </w:pPr>
      <w:r>
        <w:rPr>
          <w:rStyle w:val="FootnoteReference"/>
        </w:rPr>
        <w:footnoteRef/>
      </w:r>
      <w:r>
        <w:t xml:space="preserve"> </w:t>
      </w:r>
      <w:r w:rsidR="00607826">
        <w:t xml:space="preserve">AccentureStrategy, </w:t>
      </w:r>
      <w:r w:rsidR="00607826" w:rsidRPr="00802F83">
        <w:rPr>
          <w:i/>
        </w:rPr>
        <w:t>Smart Cities:  How 5G Can Help Municipalities Become Vibrant Smart Cities</w:t>
      </w:r>
      <w:r w:rsidR="00C02288">
        <w:t xml:space="preserve"> (2017)</w:t>
      </w:r>
      <w:r w:rsidR="00F35007" w:rsidRPr="00F35007">
        <w:t xml:space="preserve"> </w:t>
      </w:r>
      <w:r w:rsidR="00F35007">
        <w:t>(</w:t>
      </w:r>
      <w:r w:rsidR="00F35007" w:rsidRPr="00802F83">
        <w:rPr>
          <w:i/>
        </w:rPr>
        <w:t>Accenture Report</w:t>
      </w:r>
      <w:r w:rsidR="00F35007">
        <w:t>)</w:t>
      </w:r>
      <w:r w:rsidR="00607826">
        <w:t xml:space="preserve">, </w:t>
      </w:r>
      <w:r w:rsidR="00F35007" w:rsidRPr="00802F83">
        <w:t>https://www.ctia.org/docs/default-source/default-document-library/how-5g-can-help-municipalities-become-vibrant-smart-cities-accenture.pdf</w:t>
      </w:r>
      <w:r w:rsidR="00F35007">
        <w:t xml:space="preserve">. </w:t>
      </w:r>
    </w:p>
  </w:footnote>
  <w:footnote w:id="2">
    <w:p w14:paraId="678F9FD0" w14:textId="1081FF52" w:rsidR="00607826" w:rsidRDefault="00607826">
      <w:pPr>
        <w:pStyle w:val="FootnoteText"/>
      </w:pPr>
      <w:r>
        <w:rPr>
          <w:rStyle w:val="FootnoteReference"/>
        </w:rPr>
        <w:footnoteRef/>
      </w:r>
      <w:r>
        <w:t xml:space="preserve"> HIS Economics/HIS </w:t>
      </w:r>
      <w:r w:rsidR="00C02288">
        <w:t xml:space="preserve">Technology, </w:t>
      </w:r>
      <w:r w:rsidR="00C02288" w:rsidRPr="00802F83">
        <w:rPr>
          <w:i/>
        </w:rPr>
        <w:t>The 5</w:t>
      </w:r>
      <w:r w:rsidRPr="00802F83">
        <w:rPr>
          <w:i/>
        </w:rPr>
        <w:t>G Economy:  How 5G Technology will Contribute to the Global Economy</w:t>
      </w:r>
      <w:r w:rsidR="00C02288">
        <w:t xml:space="preserve"> (January 2017)</w:t>
      </w:r>
      <w:r>
        <w:t>,</w:t>
      </w:r>
      <w:r w:rsidR="00811E97" w:rsidRPr="00811E97">
        <w:t xml:space="preserve"> </w:t>
      </w:r>
      <w:r w:rsidR="00811E97" w:rsidRPr="00802F83">
        <w:t>https://www.ihs.com/Info/0117/5g-technology-global-economy.html</w:t>
      </w:r>
      <w:r w:rsidR="00811E97">
        <w:t xml:space="preserve"> (stating</w:t>
      </w:r>
      <w:r w:rsidR="00C741D6">
        <w:t xml:space="preserve"> that these predictions are expected in 2035).</w:t>
      </w:r>
    </w:p>
  </w:footnote>
  <w:footnote w:id="3">
    <w:p w14:paraId="5C374A53" w14:textId="467AF930" w:rsidR="00607826" w:rsidRDefault="00607826">
      <w:pPr>
        <w:pStyle w:val="FootnoteText"/>
      </w:pPr>
      <w:r>
        <w:rPr>
          <w:rStyle w:val="FootnoteReference"/>
        </w:rPr>
        <w:footnoteRef/>
      </w:r>
      <w:r>
        <w:t xml:space="preserve"> </w:t>
      </w:r>
      <w:r w:rsidR="00C741D6" w:rsidRPr="00802F83">
        <w:rPr>
          <w:i/>
        </w:rPr>
        <w:t>Id</w:t>
      </w:r>
      <w:r w:rsidR="00C741D6">
        <w:t>.</w:t>
      </w:r>
    </w:p>
  </w:footnote>
  <w:footnote w:id="4">
    <w:p w14:paraId="2DE1D3EE" w14:textId="444FC844" w:rsidR="00811E97" w:rsidRDefault="00811E97">
      <w:pPr>
        <w:pStyle w:val="FootnoteText"/>
      </w:pPr>
      <w:r>
        <w:rPr>
          <w:rStyle w:val="FootnoteReference"/>
        </w:rPr>
        <w:footnoteRef/>
      </w:r>
      <w:r>
        <w:t xml:space="preserve"> OnQ Blog, </w:t>
      </w:r>
      <w:r w:rsidRPr="00802F83">
        <w:rPr>
          <w:i/>
        </w:rPr>
        <w:t>3GPP Agrees on Plan to Accelerate 5G NR – The Global 5G standard – for 2019 Deployments</w:t>
      </w:r>
      <w:r>
        <w:t xml:space="preserve">, </w:t>
      </w:r>
      <w:r w:rsidRPr="00802F83">
        <w:rPr>
          <w:rFonts w:ascii="Calibri" w:eastAsia="Times New Roman" w:hAnsi="Calibri" w:cs="Calibri"/>
          <w:smallCaps/>
          <w:sz w:val="22"/>
          <w:szCs w:val="22"/>
        </w:rPr>
        <w:t>Qualcomm.com</w:t>
      </w:r>
      <w:r>
        <w:t>, Mar., 9, 2017,</w:t>
      </w:r>
      <w:r w:rsidRPr="00811E97">
        <w:t xml:space="preserve"> https://www.qualcomm.com/news/onq/2017/03/09/3gpp-agrees-plan-accelerate-5g-nr-global-5g-standard-2019-deployments</w:t>
      </w:r>
      <w:r w:rsidR="007423AC">
        <w:t>.</w:t>
      </w:r>
    </w:p>
  </w:footnote>
  <w:footnote w:id="5">
    <w:p w14:paraId="5E38BDCA" w14:textId="7656DA2D" w:rsidR="00C741D6" w:rsidRDefault="00C741D6">
      <w:pPr>
        <w:pStyle w:val="FootnoteText"/>
      </w:pPr>
      <w:r>
        <w:rPr>
          <w:rStyle w:val="FootnoteReference"/>
        </w:rPr>
        <w:footnoteRef/>
      </w:r>
      <w:r>
        <w:t xml:space="preserve"> </w:t>
      </w:r>
      <w:r w:rsidRPr="00802F83">
        <w:rPr>
          <w:i/>
        </w:rPr>
        <w:t>Wireless Telecommunications Bureau and Office of Engineering and Technology Seek Comment on Petitions for Rulemaking Regarding the Citizens Broadband Radio Service</w:t>
      </w:r>
      <w:r>
        <w:t>, Public Notice, GN Docket No. 12-354, DA 17-609 (June 22, 2017).</w:t>
      </w:r>
    </w:p>
  </w:footnote>
  <w:footnote w:id="6">
    <w:p w14:paraId="36CFD423" w14:textId="6BF9B3D1" w:rsidR="00F35007" w:rsidRDefault="00F35007">
      <w:pPr>
        <w:pStyle w:val="FootnoteText"/>
      </w:pPr>
      <w:r>
        <w:rPr>
          <w:rStyle w:val="FootnoteReference"/>
        </w:rPr>
        <w:footnoteRef/>
      </w:r>
      <w:r>
        <w:t xml:space="preserve"> </w:t>
      </w:r>
      <w:r w:rsidR="00432309">
        <w:t xml:space="preserve">Sprint </w:t>
      </w:r>
      <w:r w:rsidR="004C7041">
        <w:t xml:space="preserve">Corporation </w:t>
      </w:r>
      <w:r w:rsidR="00432309">
        <w:t>Comments, WT Docket No. 17-79</w:t>
      </w:r>
      <w:r w:rsidR="004C7041">
        <w:t>, at 44 (Jun</w:t>
      </w:r>
      <w:r w:rsidR="006D7C85">
        <w:t>.</w:t>
      </w:r>
      <w:r w:rsidR="004C7041">
        <w:t xml:space="preserve"> 15, 2017).</w:t>
      </w:r>
    </w:p>
  </w:footnote>
  <w:footnote w:id="7">
    <w:p w14:paraId="49A8F403" w14:textId="61881F52" w:rsidR="00F35007" w:rsidRDefault="00F35007">
      <w:pPr>
        <w:pStyle w:val="FootnoteText"/>
      </w:pPr>
      <w:r>
        <w:rPr>
          <w:rStyle w:val="FootnoteReference"/>
        </w:rPr>
        <w:footnoteRef/>
      </w:r>
      <w:r>
        <w:t xml:space="preserve"> </w:t>
      </w:r>
      <w:r w:rsidR="00E7129E" w:rsidRPr="00650366">
        <w:rPr>
          <w:i/>
        </w:rPr>
        <w:t>See, e.g.,</w:t>
      </w:r>
      <w:r w:rsidR="00E7129E">
        <w:t xml:space="preserve"> Verizon Comments, WT Docket No. 16-421, at Exhibit A (Mar. 8, 2017).</w:t>
      </w:r>
    </w:p>
  </w:footnote>
  <w:footnote w:id="8">
    <w:p w14:paraId="070B46E4" w14:textId="40F0860B" w:rsidR="00E7129E" w:rsidRDefault="00E7129E">
      <w:pPr>
        <w:pStyle w:val="FootnoteText"/>
      </w:pPr>
      <w:r>
        <w:rPr>
          <w:rStyle w:val="FootnoteReference"/>
        </w:rPr>
        <w:footnoteRef/>
      </w:r>
      <w:r>
        <w:t xml:space="preserve"> </w:t>
      </w:r>
      <w:r w:rsidR="00883836" w:rsidRPr="00802F83">
        <w:rPr>
          <w:i/>
        </w:rPr>
        <w:t>See, e.g.,</w:t>
      </w:r>
      <w:r w:rsidR="00883836">
        <w:t xml:space="preserve"> CTIA Comments, WT Docket No. 17-79, at 3, 24-29 (Jun</w:t>
      </w:r>
      <w:r w:rsidR="006D7C85">
        <w:t>.</w:t>
      </w:r>
      <w:r w:rsidR="00883836">
        <w:t xml:space="preserve"> 15, 2017); WIA Comments, WT Docket No. 17-79, at 56-59 (Jun</w:t>
      </w:r>
      <w:r w:rsidR="007423AC">
        <w:t>.</w:t>
      </w:r>
      <w:r w:rsidR="00883836">
        <w:t xml:space="preserve"> 15, 2017).</w:t>
      </w:r>
    </w:p>
  </w:footnote>
  <w:footnote w:id="9">
    <w:p w14:paraId="2725EBA7" w14:textId="2A640D13" w:rsidR="00F35007" w:rsidRDefault="00F35007">
      <w:pPr>
        <w:pStyle w:val="FootnoteText"/>
      </w:pPr>
      <w:r>
        <w:rPr>
          <w:rStyle w:val="FootnoteReference"/>
        </w:rPr>
        <w:footnoteRef/>
      </w:r>
      <w:r>
        <w:t xml:space="preserve"> </w:t>
      </w:r>
      <w:r w:rsidRPr="00802F83">
        <w:rPr>
          <w:i/>
        </w:rPr>
        <w:t>Accenture Report</w:t>
      </w:r>
      <w:r>
        <w:t xml:space="preserve"> at 1.</w:t>
      </w:r>
    </w:p>
  </w:footnote>
  <w:footnote w:id="10">
    <w:p w14:paraId="44F9C5CF" w14:textId="7EE398AC" w:rsidR="006D7C85" w:rsidRDefault="006D7C85">
      <w:pPr>
        <w:pStyle w:val="FootnoteText"/>
      </w:pPr>
      <w:r>
        <w:rPr>
          <w:rStyle w:val="FootnoteReference"/>
        </w:rPr>
        <w:footnoteRef/>
      </w:r>
      <w:r>
        <w:t xml:space="preserve"> </w:t>
      </w:r>
      <w:r w:rsidRPr="00F8308B">
        <w:rPr>
          <w:i/>
        </w:rPr>
        <w:t>Use of Spectrum Bands Above 24 GHz for Mobile Radio Services</w:t>
      </w:r>
      <w:r>
        <w:t xml:space="preserve">, GN Docket No. 14-177, </w:t>
      </w:r>
      <w:r w:rsidR="00F8308B">
        <w:t xml:space="preserve">Report and Order and Further Notice of Proposed Rulemaking, </w:t>
      </w:r>
      <w:r>
        <w:t>31 FCC Rcd 8014</w:t>
      </w:r>
      <w:r w:rsidR="00F8308B">
        <w:t>, 8142-43</w:t>
      </w:r>
      <w:r>
        <w:t xml:space="preserve"> </w:t>
      </w:r>
      <w:r>
        <w:rPr>
          <w:rFonts w:cstheme="minorHAnsi"/>
        </w:rPr>
        <w:t>¶</w:t>
      </w:r>
      <w:r w:rsidR="00F8308B">
        <w:rPr>
          <w:rFonts w:cstheme="minorHAnsi"/>
        </w:rPr>
        <w:t xml:space="preserve"> </w:t>
      </w:r>
      <w:r>
        <w:t>363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00FC" w14:textId="77777777" w:rsidR="000179B8" w:rsidRDefault="00017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B6CA" w14:textId="77777777" w:rsidR="000179B8" w:rsidRDefault="00017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59476" w14:textId="77777777" w:rsidR="000179B8" w:rsidRDefault="0001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38E8"/>
    <w:multiLevelType w:val="hybridMultilevel"/>
    <w:tmpl w:val="A0600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89"/>
    <w:rsid w:val="00003A33"/>
    <w:rsid w:val="0000427F"/>
    <w:rsid w:val="000179B8"/>
    <w:rsid w:val="0003055B"/>
    <w:rsid w:val="000328D1"/>
    <w:rsid w:val="000557DA"/>
    <w:rsid w:val="000A5397"/>
    <w:rsid w:val="000A7ED6"/>
    <w:rsid w:val="000C13D9"/>
    <w:rsid w:val="000E74F0"/>
    <w:rsid w:val="000E7EE0"/>
    <w:rsid w:val="000F3C4F"/>
    <w:rsid w:val="00111BE9"/>
    <w:rsid w:val="00116F1D"/>
    <w:rsid w:val="00131692"/>
    <w:rsid w:val="001328AB"/>
    <w:rsid w:val="00132CCC"/>
    <w:rsid w:val="001332AF"/>
    <w:rsid w:val="0013652B"/>
    <w:rsid w:val="00151E05"/>
    <w:rsid w:val="00153BE5"/>
    <w:rsid w:val="00157117"/>
    <w:rsid w:val="00166182"/>
    <w:rsid w:val="0017314F"/>
    <w:rsid w:val="00190E3D"/>
    <w:rsid w:val="001A3A39"/>
    <w:rsid w:val="001A7D63"/>
    <w:rsid w:val="001C0D51"/>
    <w:rsid w:val="001E2997"/>
    <w:rsid w:val="001E33BA"/>
    <w:rsid w:val="001F2AE6"/>
    <w:rsid w:val="00232610"/>
    <w:rsid w:val="00264B93"/>
    <w:rsid w:val="002720D6"/>
    <w:rsid w:val="00274BDC"/>
    <w:rsid w:val="00274F14"/>
    <w:rsid w:val="002850F8"/>
    <w:rsid w:val="00286321"/>
    <w:rsid w:val="002957C6"/>
    <w:rsid w:val="002A57B5"/>
    <w:rsid w:val="002A5AF1"/>
    <w:rsid w:val="002D20E7"/>
    <w:rsid w:val="002D457F"/>
    <w:rsid w:val="002F024D"/>
    <w:rsid w:val="00306851"/>
    <w:rsid w:val="003116B9"/>
    <w:rsid w:val="00311863"/>
    <w:rsid w:val="00322A16"/>
    <w:rsid w:val="0033411F"/>
    <w:rsid w:val="00335FBA"/>
    <w:rsid w:val="0034282C"/>
    <w:rsid w:val="00344446"/>
    <w:rsid w:val="003615B7"/>
    <w:rsid w:val="00370000"/>
    <w:rsid w:val="00373D07"/>
    <w:rsid w:val="0038644E"/>
    <w:rsid w:val="00392BD1"/>
    <w:rsid w:val="003A731D"/>
    <w:rsid w:val="003A759A"/>
    <w:rsid w:val="003B5B4C"/>
    <w:rsid w:val="003E4CC9"/>
    <w:rsid w:val="003F2663"/>
    <w:rsid w:val="003F33B8"/>
    <w:rsid w:val="004115F4"/>
    <w:rsid w:val="00424649"/>
    <w:rsid w:val="004308D6"/>
    <w:rsid w:val="00432309"/>
    <w:rsid w:val="00435D39"/>
    <w:rsid w:val="0043632C"/>
    <w:rsid w:val="00444A44"/>
    <w:rsid w:val="004541DF"/>
    <w:rsid w:val="0045448E"/>
    <w:rsid w:val="00471DEC"/>
    <w:rsid w:val="00474230"/>
    <w:rsid w:val="004848C2"/>
    <w:rsid w:val="004900EB"/>
    <w:rsid w:val="004A5099"/>
    <w:rsid w:val="004C007C"/>
    <w:rsid w:val="004C0A74"/>
    <w:rsid w:val="004C59C7"/>
    <w:rsid w:val="004C7041"/>
    <w:rsid w:val="004E732F"/>
    <w:rsid w:val="004F500D"/>
    <w:rsid w:val="004F70F0"/>
    <w:rsid w:val="0050351C"/>
    <w:rsid w:val="00513708"/>
    <w:rsid w:val="00517857"/>
    <w:rsid w:val="00523E4D"/>
    <w:rsid w:val="00525D5B"/>
    <w:rsid w:val="005324DD"/>
    <w:rsid w:val="00533AF3"/>
    <w:rsid w:val="00552E1D"/>
    <w:rsid w:val="00566215"/>
    <w:rsid w:val="0059047A"/>
    <w:rsid w:val="005930D7"/>
    <w:rsid w:val="00593D38"/>
    <w:rsid w:val="005A6623"/>
    <w:rsid w:val="005F1188"/>
    <w:rsid w:val="005F311D"/>
    <w:rsid w:val="005F7DC5"/>
    <w:rsid w:val="00605F6F"/>
    <w:rsid w:val="006072A2"/>
    <w:rsid w:val="00607826"/>
    <w:rsid w:val="006167B7"/>
    <w:rsid w:val="00641AEA"/>
    <w:rsid w:val="00697841"/>
    <w:rsid w:val="006A21FB"/>
    <w:rsid w:val="006A31E7"/>
    <w:rsid w:val="006C1830"/>
    <w:rsid w:val="006C1D63"/>
    <w:rsid w:val="006D4D70"/>
    <w:rsid w:val="006D519E"/>
    <w:rsid w:val="006D7C85"/>
    <w:rsid w:val="006E185F"/>
    <w:rsid w:val="006E496D"/>
    <w:rsid w:val="006E67FC"/>
    <w:rsid w:val="006F0199"/>
    <w:rsid w:val="007005F6"/>
    <w:rsid w:val="007052E4"/>
    <w:rsid w:val="00723BBD"/>
    <w:rsid w:val="00737434"/>
    <w:rsid w:val="007423AC"/>
    <w:rsid w:val="007511C0"/>
    <w:rsid w:val="00775F72"/>
    <w:rsid w:val="007A2785"/>
    <w:rsid w:val="007B0DB6"/>
    <w:rsid w:val="007B5300"/>
    <w:rsid w:val="007C0774"/>
    <w:rsid w:val="007F29A2"/>
    <w:rsid w:val="00802F83"/>
    <w:rsid w:val="00811E97"/>
    <w:rsid w:val="00840406"/>
    <w:rsid w:val="00855820"/>
    <w:rsid w:val="00863207"/>
    <w:rsid w:val="00870B8F"/>
    <w:rsid w:val="00883836"/>
    <w:rsid w:val="00892078"/>
    <w:rsid w:val="0089684E"/>
    <w:rsid w:val="008A42F6"/>
    <w:rsid w:val="008C50CF"/>
    <w:rsid w:val="008D4FD4"/>
    <w:rsid w:val="008E1514"/>
    <w:rsid w:val="008F257D"/>
    <w:rsid w:val="00910F31"/>
    <w:rsid w:val="00920B53"/>
    <w:rsid w:val="009258FA"/>
    <w:rsid w:val="009441BE"/>
    <w:rsid w:val="00966D9E"/>
    <w:rsid w:val="00974AFD"/>
    <w:rsid w:val="0098377C"/>
    <w:rsid w:val="00987F3D"/>
    <w:rsid w:val="009A0794"/>
    <w:rsid w:val="009A2E8A"/>
    <w:rsid w:val="009C278E"/>
    <w:rsid w:val="009C7EE8"/>
    <w:rsid w:val="009D0560"/>
    <w:rsid w:val="00A171D9"/>
    <w:rsid w:val="00A30D9E"/>
    <w:rsid w:val="00A361CF"/>
    <w:rsid w:val="00A36657"/>
    <w:rsid w:val="00A36F54"/>
    <w:rsid w:val="00A47642"/>
    <w:rsid w:val="00A546BC"/>
    <w:rsid w:val="00A63071"/>
    <w:rsid w:val="00A84C93"/>
    <w:rsid w:val="00A86140"/>
    <w:rsid w:val="00A9115C"/>
    <w:rsid w:val="00AA1EA7"/>
    <w:rsid w:val="00AA2936"/>
    <w:rsid w:val="00AA30B0"/>
    <w:rsid w:val="00AC09FF"/>
    <w:rsid w:val="00AD6967"/>
    <w:rsid w:val="00AE1ED6"/>
    <w:rsid w:val="00AE4FA4"/>
    <w:rsid w:val="00AE63FC"/>
    <w:rsid w:val="00AF7B98"/>
    <w:rsid w:val="00B009EF"/>
    <w:rsid w:val="00B04CFD"/>
    <w:rsid w:val="00B2010A"/>
    <w:rsid w:val="00B26DAE"/>
    <w:rsid w:val="00B448B8"/>
    <w:rsid w:val="00B46222"/>
    <w:rsid w:val="00B47FA2"/>
    <w:rsid w:val="00B526EC"/>
    <w:rsid w:val="00B7601D"/>
    <w:rsid w:val="00B80613"/>
    <w:rsid w:val="00B82D9C"/>
    <w:rsid w:val="00B91D44"/>
    <w:rsid w:val="00B971C4"/>
    <w:rsid w:val="00BA0E5F"/>
    <w:rsid w:val="00BA23BD"/>
    <w:rsid w:val="00BB7696"/>
    <w:rsid w:val="00BC5589"/>
    <w:rsid w:val="00BD1A0F"/>
    <w:rsid w:val="00BE2D6C"/>
    <w:rsid w:val="00C02288"/>
    <w:rsid w:val="00C0564A"/>
    <w:rsid w:val="00C16DE8"/>
    <w:rsid w:val="00C276B5"/>
    <w:rsid w:val="00C4192B"/>
    <w:rsid w:val="00C46531"/>
    <w:rsid w:val="00C47C3B"/>
    <w:rsid w:val="00C532FD"/>
    <w:rsid w:val="00C572BC"/>
    <w:rsid w:val="00C64926"/>
    <w:rsid w:val="00C741D6"/>
    <w:rsid w:val="00C84074"/>
    <w:rsid w:val="00C849AE"/>
    <w:rsid w:val="00C86088"/>
    <w:rsid w:val="00CB2696"/>
    <w:rsid w:val="00CB4293"/>
    <w:rsid w:val="00CE3274"/>
    <w:rsid w:val="00CE759F"/>
    <w:rsid w:val="00CE7D1A"/>
    <w:rsid w:val="00CF5A4E"/>
    <w:rsid w:val="00D07678"/>
    <w:rsid w:val="00D07FDC"/>
    <w:rsid w:val="00D12E23"/>
    <w:rsid w:val="00D233B0"/>
    <w:rsid w:val="00D256B4"/>
    <w:rsid w:val="00D3750D"/>
    <w:rsid w:val="00D57739"/>
    <w:rsid w:val="00D826FE"/>
    <w:rsid w:val="00DA0681"/>
    <w:rsid w:val="00DA75A7"/>
    <w:rsid w:val="00DA7FE2"/>
    <w:rsid w:val="00DB540E"/>
    <w:rsid w:val="00DC28E8"/>
    <w:rsid w:val="00DC58D9"/>
    <w:rsid w:val="00DC5FC7"/>
    <w:rsid w:val="00DE4881"/>
    <w:rsid w:val="00DE6EF0"/>
    <w:rsid w:val="00E133AE"/>
    <w:rsid w:val="00E162DF"/>
    <w:rsid w:val="00E3097F"/>
    <w:rsid w:val="00E34381"/>
    <w:rsid w:val="00E350E3"/>
    <w:rsid w:val="00E52A88"/>
    <w:rsid w:val="00E55D69"/>
    <w:rsid w:val="00E66203"/>
    <w:rsid w:val="00E7129E"/>
    <w:rsid w:val="00E8271F"/>
    <w:rsid w:val="00E86C07"/>
    <w:rsid w:val="00EA780D"/>
    <w:rsid w:val="00EB54E9"/>
    <w:rsid w:val="00ED3052"/>
    <w:rsid w:val="00EF377D"/>
    <w:rsid w:val="00F2149B"/>
    <w:rsid w:val="00F23562"/>
    <w:rsid w:val="00F25DF5"/>
    <w:rsid w:val="00F30506"/>
    <w:rsid w:val="00F343F9"/>
    <w:rsid w:val="00F35007"/>
    <w:rsid w:val="00F47B00"/>
    <w:rsid w:val="00F5248A"/>
    <w:rsid w:val="00F57F81"/>
    <w:rsid w:val="00F61892"/>
    <w:rsid w:val="00F61FF4"/>
    <w:rsid w:val="00F63BFC"/>
    <w:rsid w:val="00F7133B"/>
    <w:rsid w:val="00F7208B"/>
    <w:rsid w:val="00F8308B"/>
    <w:rsid w:val="00F929D1"/>
    <w:rsid w:val="00F968F6"/>
    <w:rsid w:val="00F96C15"/>
    <w:rsid w:val="00FA6469"/>
    <w:rsid w:val="00FA68B9"/>
    <w:rsid w:val="00FB0EBD"/>
    <w:rsid w:val="00FC1AA4"/>
    <w:rsid w:val="00FC1BD0"/>
    <w:rsid w:val="00FD1857"/>
    <w:rsid w:val="00FE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89"/>
    <w:pPr>
      <w:ind w:left="720"/>
    </w:pPr>
  </w:style>
  <w:style w:type="paragraph" w:styleId="FootnoteText">
    <w:name w:val="footnote text"/>
    <w:basedOn w:val="Normal"/>
    <w:link w:val="FootnoteTextChar"/>
    <w:uiPriority w:val="99"/>
    <w:unhideWhenUsed/>
    <w:rsid w:val="005930D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5930D7"/>
    <w:rPr>
      <w:sz w:val="20"/>
      <w:szCs w:val="20"/>
    </w:rPr>
  </w:style>
  <w:style w:type="character" w:styleId="FootnoteReference">
    <w:name w:val="footnote reference"/>
    <w:basedOn w:val="DefaultParagraphFont"/>
    <w:uiPriority w:val="99"/>
    <w:unhideWhenUsed/>
    <w:rsid w:val="005930D7"/>
    <w:rPr>
      <w:vertAlign w:val="superscript"/>
    </w:rPr>
  </w:style>
  <w:style w:type="character" w:styleId="CommentReference">
    <w:name w:val="annotation reference"/>
    <w:basedOn w:val="DefaultParagraphFont"/>
    <w:uiPriority w:val="99"/>
    <w:semiHidden/>
    <w:unhideWhenUsed/>
    <w:rsid w:val="00335FBA"/>
    <w:rPr>
      <w:sz w:val="16"/>
      <w:szCs w:val="16"/>
    </w:rPr>
  </w:style>
  <w:style w:type="paragraph" w:styleId="CommentText">
    <w:name w:val="annotation text"/>
    <w:basedOn w:val="Normal"/>
    <w:link w:val="CommentTextChar"/>
    <w:uiPriority w:val="99"/>
    <w:semiHidden/>
    <w:unhideWhenUsed/>
    <w:rsid w:val="00335FBA"/>
    <w:rPr>
      <w:sz w:val="20"/>
      <w:szCs w:val="20"/>
    </w:rPr>
  </w:style>
  <w:style w:type="character" w:customStyle="1" w:styleId="CommentTextChar">
    <w:name w:val="Comment Text Char"/>
    <w:basedOn w:val="DefaultParagraphFont"/>
    <w:link w:val="CommentText"/>
    <w:uiPriority w:val="99"/>
    <w:semiHidden/>
    <w:rsid w:val="00335F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FBA"/>
    <w:rPr>
      <w:b/>
      <w:bCs/>
    </w:rPr>
  </w:style>
  <w:style w:type="character" w:customStyle="1" w:styleId="CommentSubjectChar">
    <w:name w:val="Comment Subject Char"/>
    <w:basedOn w:val="CommentTextChar"/>
    <w:link w:val="CommentSubject"/>
    <w:uiPriority w:val="99"/>
    <w:semiHidden/>
    <w:rsid w:val="00335FBA"/>
    <w:rPr>
      <w:rFonts w:ascii="Calibri" w:hAnsi="Calibri" w:cs="Calibri"/>
      <w:b/>
      <w:bCs/>
      <w:sz w:val="20"/>
      <w:szCs w:val="20"/>
    </w:rPr>
  </w:style>
  <w:style w:type="paragraph" w:styleId="BalloonText">
    <w:name w:val="Balloon Text"/>
    <w:basedOn w:val="Normal"/>
    <w:link w:val="BalloonTextChar"/>
    <w:uiPriority w:val="99"/>
    <w:semiHidden/>
    <w:unhideWhenUsed/>
    <w:rsid w:val="0033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BA"/>
    <w:rPr>
      <w:rFonts w:ascii="Segoe UI" w:hAnsi="Segoe UI" w:cs="Segoe UI"/>
      <w:sz w:val="18"/>
      <w:szCs w:val="18"/>
    </w:rPr>
  </w:style>
  <w:style w:type="paragraph" w:styleId="Header">
    <w:name w:val="header"/>
    <w:basedOn w:val="Normal"/>
    <w:link w:val="HeaderChar"/>
    <w:uiPriority w:val="99"/>
    <w:unhideWhenUsed/>
    <w:rsid w:val="006C1830"/>
    <w:pPr>
      <w:tabs>
        <w:tab w:val="center" w:pos="4680"/>
        <w:tab w:val="right" w:pos="9360"/>
      </w:tabs>
    </w:pPr>
  </w:style>
  <w:style w:type="character" w:customStyle="1" w:styleId="HeaderChar">
    <w:name w:val="Header Char"/>
    <w:basedOn w:val="DefaultParagraphFont"/>
    <w:link w:val="Header"/>
    <w:uiPriority w:val="99"/>
    <w:rsid w:val="006C1830"/>
    <w:rPr>
      <w:rFonts w:ascii="Calibri" w:hAnsi="Calibri" w:cs="Calibri"/>
    </w:rPr>
  </w:style>
  <w:style w:type="paragraph" w:styleId="Footer">
    <w:name w:val="footer"/>
    <w:basedOn w:val="Normal"/>
    <w:link w:val="FooterChar"/>
    <w:uiPriority w:val="99"/>
    <w:unhideWhenUsed/>
    <w:rsid w:val="006C1830"/>
    <w:pPr>
      <w:tabs>
        <w:tab w:val="center" w:pos="4680"/>
        <w:tab w:val="right" w:pos="9360"/>
      </w:tabs>
    </w:pPr>
  </w:style>
  <w:style w:type="character" w:customStyle="1" w:styleId="FooterChar">
    <w:name w:val="Footer Char"/>
    <w:basedOn w:val="DefaultParagraphFont"/>
    <w:link w:val="Footer"/>
    <w:uiPriority w:val="99"/>
    <w:rsid w:val="006C1830"/>
    <w:rPr>
      <w:rFonts w:ascii="Calibri" w:hAnsi="Calibri" w:cs="Calibri"/>
    </w:rPr>
  </w:style>
  <w:style w:type="character" w:styleId="Hyperlink">
    <w:name w:val="Hyperlink"/>
    <w:basedOn w:val="DefaultParagraphFont"/>
    <w:uiPriority w:val="99"/>
    <w:unhideWhenUsed/>
    <w:rsid w:val="00811E97"/>
    <w:rPr>
      <w:color w:val="0563C1" w:themeColor="hyperlink"/>
      <w:u w:val="single"/>
    </w:rPr>
  </w:style>
  <w:style w:type="character" w:customStyle="1" w:styleId="Mention">
    <w:name w:val="Mention"/>
    <w:basedOn w:val="DefaultParagraphFont"/>
    <w:uiPriority w:val="99"/>
    <w:semiHidden/>
    <w:unhideWhenUsed/>
    <w:rsid w:val="00811E9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89"/>
    <w:pPr>
      <w:ind w:left="720"/>
    </w:pPr>
  </w:style>
  <w:style w:type="paragraph" w:styleId="FootnoteText">
    <w:name w:val="footnote text"/>
    <w:basedOn w:val="Normal"/>
    <w:link w:val="FootnoteTextChar"/>
    <w:uiPriority w:val="99"/>
    <w:unhideWhenUsed/>
    <w:rsid w:val="005930D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5930D7"/>
    <w:rPr>
      <w:sz w:val="20"/>
      <w:szCs w:val="20"/>
    </w:rPr>
  </w:style>
  <w:style w:type="character" w:styleId="FootnoteReference">
    <w:name w:val="footnote reference"/>
    <w:basedOn w:val="DefaultParagraphFont"/>
    <w:uiPriority w:val="99"/>
    <w:unhideWhenUsed/>
    <w:rsid w:val="005930D7"/>
    <w:rPr>
      <w:vertAlign w:val="superscript"/>
    </w:rPr>
  </w:style>
  <w:style w:type="character" w:styleId="CommentReference">
    <w:name w:val="annotation reference"/>
    <w:basedOn w:val="DefaultParagraphFont"/>
    <w:uiPriority w:val="99"/>
    <w:semiHidden/>
    <w:unhideWhenUsed/>
    <w:rsid w:val="00335FBA"/>
    <w:rPr>
      <w:sz w:val="16"/>
      <w:szCs w:val="16"/>
    </w:rPr>
  </w:style>
  <w:style w:type="paragraph" w:styleId="CommentText">
    <w:name w:val="annotation text"/>
    <w:basedOn w:val="Normal"/>
    <w:link w:val="CommentTextChar"/>
    <w:uiPriority w:val="99"/>
    <w:semiHidden/>
    <w:unhideWhenUsed/>
    <w:rsid w:val="00335FBA"/>
    <w:rPr>
      <w:sz w:val="20"/>
      <w:szCs w:val="20"/>
    </w:rPr>
  </w:style>
  <w:style w:type="character" w:customStyle="1" w:styleId="CommentTextChar">
    <w:name w:val="Comment Text Char"/>
    <w:basedOn w:val="DefaultParagraphFont"/>
    <w:link w:val="CommentText"/>
    <w:uiPriority w:val="99"/>
    <w:semiHidden/>
    <w:rsid w:val="00335F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FBA"/>
    <w:rPr>
      <w:b/>
      <w:bCs/>
    </w:rPr>
  </w:style>
  <w:style w:type="character" w:customStyle="1" w:styleId="CommentSubjectChar">
    <w:name w:val="Comment Subject Char"/>
    <w:basedOn w:val="CommentTextChar"/>
    <w:link w:val="CommentSubject"/>
    <w:uiPriority w:val="99"/>
    <w:semiHidden/>
    <w:rsid w:val="00335FBA"/>
    <w:rPr>
      <w:rFonts w:ascii="Calibri" w:hAnsi="Calibri" w:cs="Calibri"/>
      <w:b/>
      <w:bCs/>
      <w:sz w:val="20"/>
      <w:szCs w:val="20"/>
    </w:rPr>
  </w:style>
  <w:style w:type="paragraph" w:styleId="BalloonText">
    <w:name w:val="Balloon Text"/>
    <w:basedOn w:val="Normal"/>
    <w:link w:val="BalloonTextChar"/>
    <w:uiPriority w:val="99"/>
    <w:semiHidden/>
    <w:unhideWhenUsed/>
    <w:rsid w:val="0033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BA"/>
    <w:rPr>
      <w:rFonts w:ascii="Segoe UI" w:hAnsi="Segoe UI" w:cs="Segoe UI"/>
      <w:sz w:val="18"/>
      <w:szCs w:val="18"/>
    </w:rPr>
  </w:style>
  <w:style w:type="paragraph" w:styleId="Header">
    <w:name w:val="header"/>
    <w:basedOn w:val="Normal"/>
    <w:link w:val="HeaderChar"/>
    <w:uiPriority w:val="99"/>
    <w:unhideWhenUsed/>
    <w:rsid w:val="006C1830"/>
    <w:pPr>
      <w:tabs>
        <w:tab w:val="center" w:pos="4680"/>
        <w:tab w:val="right" w:pos="9360"/>
      </w:tabs>
    </w:pPr>
  </w:style>
  <w:style w:type="character" w:customStyle="1" w:styleId="HeaderChar">
    <w:name w:val="Header Char"/>
    <w:basedOn w:val="DefaultParagraphFont"/>
    <w:link w:val="Header"/>
    <w:uiPriority w:val="99"/>
    <w:rsid w:val="006C1830"/>
    <w:rPr>
      <w:rFonts w:ascii="Calibri" w:hAnsi="Calibri" w:cs="Calibri"/>
    </w:rPr>
  </w:style>
  <w:style w:type="paragraph" w:styleId="Footer">
    <w:name w:val="footer"/>
    <w:basedOn w:val="Normal"/>
    <w:link w:val="FooterChar"/>
    <w:uiPriority w:val="99"/>
    <w:unhideWhenUsed/>
    <w:rsid w:val="006C1830"/>
    <w:pPr>
      <w:tabs>
        <w:tab w:val="center" w:pos="4680"/>
        <w:tab w:val="right" w:pos="9360"/>
      </w:tabs>
    </w:pPr>
  </w:style>
  <w:style w:type="character" w:customStyle="1" w:styleId="FooterChar">
    <w:name w:val="Footer Char"/>
    <w:basedOn w:val="DefaultParagraphFont"/>
    <w:link w:val="Footer"/>
    <w:uiPriority w:val="99"/>
    <w:rsid w:val="006C1830"/>
    <w:rPr>
      <w:rFonts w:ascii="Calibri" w:hAnsi="Calibri" w:cs="Calibri"/>
    </w:rPr>
  </w:style>
  <w:style w:type="character" w:styleId="Hyperlink">
    <w:name w:val="Hyperlink"/>
    <w:basedOn w:val="DefaultParagraphFont"/>
    <w:uiPriority w:val="99"/>
    <w:unhideWhenUsed/>
    <w:rsid w:val="00811E97"/>
    <w:rPr>
      <w:color w:val="0563C1" w:themeColor="hyperlink"/>
      <w:u w:val="single"/>
    </w:rPr>
  </w:style>
  <w:style w:type="character" w:customStyle="1" w:styleId="Mention">
    <w:name w:val="Mention"/>
    <w:basedOn w:val="DefaultParagraphFont"/>
    <w:uiPriority w:val="99"/>
    <w:semiHidden/>
    <w:unhideWhenUsed/>
    <w:rsid w:val="00811E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72526">
      <w:bodyDiv w:val="1"/>
      <w:marLeft w:val="0"/>
      <w:marRight w:val="0"/>
      <w:marTop w:val="0"/>
      <w:marBottom w:val="0"/>
      <w:divBdr>
        <w:top w:val="none" w:sz="0" w:space="0" w:color="auto"/>
        <w:left w:val="none" w:sz="0" w:space="0" w:color="auto"/>
        <w:bottom w:val="none" w:sz="0" w:space="0" w:color="auto"/>
        <w:right w:val="none" w:sz="0" w:space="0" w:color="auto"/>
      </w:divBdr>
    </w:div>
    <w:div w:id="2106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3262</Words>
  <Characters>16803</Characters>
  <Application>Microsoft Office Word</Application>
  <DocSecurity>0</DocSecurity>
  <Lines>263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2017-07-25T13:09:00Z</cp:lastPrinted>
  <dcterms:created xsi:type="dcterms:W3CDTF">2017-07-25T18:40:00Z</dcterms:created>
  <dcterms:modified xsi:type="dcterms:W3CDTF">2017-07-25T18:40:00Z</dcterms:modified>
  <cp:category> </cp:category>
  <cp:contentStatus> </cp:contentStatus>
</cp:coreProperties>
</file>