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974AF3">
        <w:rPr>
          <w:rFonts w:ascii="Times New Roman" w:hAnsi="Times New Roman"/>
        </w:rPr>
        <w:t>July 27, 2017</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974AF3" w:rsidP="004E3901">
      <w:pPr>
        <w:pStyle w:val="NewHeading"/>
        <w:tabs>
          <w:tab w:val="clear" w:pos="4680"/>
        </w:tabs>
        <w:spacing w:line="240" w:lineRule="auto"/>
        <w:rPr>
          <w:rFonts w:ascii="Times New Roman" w:hAnsi="Times New Roman"/>
        </w:rPr>
      </w:pPr>
      <w:r>
        <w:rPr>
          <w:rFonts w:ascii="Times New Roman" w:hAnsi="Times New Roman"/>
        </w:rPr>
        <w:t>THURSDAY, AUGUST 3, 2017</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t xml:space="preserve"> listed below on </w:t>
      </w:r>
      <w:r w:rsidR="00090E41">
        <w:t>Thursday</w:t>
      </w:r>
      <w:r w:rsidR="00EF6BCE">
        <w:t xml:space="preserve">, </w:t>
      </w:r>
      <w:r w:rsidR="00090E41">
        <w:t>August 3, 2017</w:t>
      </w:r>
      <w:r>
        <w:t xml:space="preserve">, which is scheduled to commence at </w:t>
      </w:r>
      <w:r w:rsidR="00432D28">
        <w:fldChar w:fldCharType="begin"/>
      </w:r>
      <w:r w:rsidR="00432D28">
        <w:instrText xml:space="preserve"> FILLIN "Type the meeting time and click OK" \* MERGEFORMAT </w:instrText>
      </w:r>
      <w:r w:rsidR="00432D28">
        <w:fldChar w:fldCharType="separate"/>
      </w:r>
      <w:r w:rsidR="00273161">
        <w:t>10</w:t>
      </w:r>
      <w:r>
        <w:t>:30 a.m.</w:t>
      </w:r>
      <w:r w:rsidR="00432D28">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974AF3">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974AF3">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52FF2" w:rsidRPr="00AD4842" w:rsidRDefault="0014738F" w:rsidP="004E3901">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777149">
              <w:rPr>
                <w:rFonts w:ascii="Times New Roman" w:hAnsi="Times New Roman"/>
                <w:b/>
              </w:rPr>
              <w:t xml:space="preserve"> </w:t>
            </w:r>
            <w:r w:rsidR="00AD4842">
              <w:rPr>
                <w:rFonts w:ascii="Times New Roman" w:hAnsi="Times New Roman"/>
              </w:rPr>
              <w:t xml:space="preserve">Connect America Fund Phase II Auction (Auction 903), </w:t>
            </w:r>
            <w:r w:rsidR="00AD4842" w:rsidRPr="005A1AA4">
              <w:rPr>
                <w:rFonts w:ascii="Times New Roman" w:hAnsi="Times New Roman"/>
              </w:rPr>
              <w:t>(AU Docket No. 17-182)</w:t>
            </w:r>
          </w:p>
          <w:p w:rsidR="0014738F" w:rsidRPr="00144038" w:rsidRDefault="0014738F" w:rsidP="002B640A">
            <w:pPr>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r w:rsidR="00777149">
              <w:rPr>
                <w:rFonts w:ascii="Times New Roman" w:hAnsi="Times New Roman"/>
                <w:b/>
              </w:rPr>
              <w:t xml:space="preserve"> </w:t>
            </w:r>
            <w:r w:rsidR="00D043EB">
              <w:rPr>
                <w:rFonts w:ascii="Times New Roman" w:hAnsi="Times New Roman"/>
              </w:rPr>
              <w:t>The Commission will consider a Public Notice to initiate the pre-auction process for the Connect America Fund Phase II auction which will award up to $1.98 billion over 10 years to service providers that commit to offer voice and broadband services to fixed locations in unserved high-cost areas.</w:t>
            </w:r>
            <w:r w:rsidR="005A1AA4" w:rsidRPr="005A1AA4">
              <w:rPr>
                <w:rFonts w:ascii="Times New Roman" w:hAnsi="Times New Roman"/>
              </w:rPr>
              <w:t xml:space="preserve"> </w:t>
            </w:r>
            <w:bookmarkEnd w:id="3"/>
          </w:p>
        </w:tc>
      </w:tr>
      <w:tr w:rsidR="00D52FF2" w:rsidTr="00974AF3">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D52FF2" w:rsidRPr="00FE18F3"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E22BD6">
              <w:rPr>
                <w:rFonts w:ascii="Times New Roman" w:hAnsi="Times New Roman"/>
                <w:b/>
              </w:rPr>
              <w:t xml:space="preserve"> </w:t>
            </w:r>
            <w:r w:rsidR="00FE18F3">
              <w:rPr>
                <w:rFonts w:ascii="Times New Roman" w:hAnsi="Times New Roman"/>
                <w:b/>
              </w:rPr>
              <w:t xml:space="preserve"> </w:t>
            </w:r>
            <w:r w:rsidR="00FE18F3">
              <w:rPr>
                <w:rFonts w:ascii="Times New Roman" w:hAnsi="Times New Roman"/>
              </w:rPr>
              <w:t>Connect America Fund (WC Docket No. 10-90); Universal Service Reform – Mobility Fund (WT Docket No. 10-208)</w:t>
            </w:r>
          </w:p>
          <w:p w:rsidR="00D52FF2" w:rsidRDefault="00D52FF2" w:rsidP="002E7794">
            <w:pPr>
              <w:widowControl/>
              <w:suppressAutoHyphens/>
              <w:autoSpaceDE/>
              <w:adjustRightInd/>
              <w:spacing w:before="90" w:after="54"/>
              <w:rPr>
                <w:rFonts w:ascii="Times New Roman" w:hAnsi="Times New Roman"/>
                <w:b/>
              </w:rPr>
            </w:pPr>
            <w:r>
              <w:rPr>
                <w:rFonts w:ascii="Times New Roman" w:hAnsi="Times New Roman"/>
                <w:b/>
              </w:rPr>
              <w:t xml:space="preserve">SUMMARY:  </w:t>
            </w:r>
            <w:r w:rsidR="00FE18F3" w:rsidRPr="00FE18F3">
              <w:rPr>
                <w:rFonts w:ascii="Times New Roman" w:hAnsi="Times New Roman"/>
              </w:rPr>
              <w:t>The Commission will consider an Order on Reconsideration and Second Report and Order that lays out a robust challenge process that will enable the Commission to direct Mobility Fund Phase II support to primarily rural areas that lack unsubsidized 4G Long Term Evolution (LTE) service.</w:t>
            </w:r>
          </w:p>
        </w:tc>
      </w:tr>
      <w:tr w:rsidR="00D52FF2" w:rsidTr="00974AF3">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52FF2" w:rsidRPr="00E22BD6" w:rsidRDefault="00D52FF2" w:rsidP="00E22BD6">
            <w:pPr>
              <w:widowControl/>
              <w:suppressAutoHyphens/>
              <w:autoSpaceDE/>
              <w:adjustRightInd/>
              <w:spacing w:before="90" w:after="54"/>
              <w:rPr>
                <w:rFonts w:ascii="Times New Roman" w:hAnsi="Times New Roman"/>
              </w:rPr>
            </w:pPr>
            <w:r>
              <w:rPr>
                <w:rFonts w:ascii="Times New Roman" w:hAnsi="Times New Roman"/>
                <w:b/>
              </w:rPr>
              <w:t>TITLE:</w:t>
            </w:r>
            <w:r w:rsidR="00E22BD6">
              <w:rPr>
                <w:rFonts w:ascii="Times New Roman" w:hAnsi="Times New Roman"/>
                <w:b/>
              </w:rPr>
              <w:t xml:space="preserve">  </w:t>
            </w:r>
            <w:r w:rsidR="00E22BD6">
              <w:rPr>
                <w:rFonts w:ascii="Times New Roman" w:hAnsi="Times New Roman"/>
              </w:rPr>
              <w:t>Modernizing the FCC Form 477 Dat</w:t>
            </w:r>
            <w:r w:rsidR="00C92F89">
              <w:rPr>
                <w:rFonts w:ascii="Times New Roman" w:hAnsi="Times New Roman"/>
              </w:rPr>
              <w:t>a Program (WC Docket No. 11-10)</w:t>
            </w:r>
            <w:r w:rsidR="00E22BD6">
              <w:rPr>
                <w:rFonts w:ascii="Times New Roman" w:hAnsi="Times New Roman"/>
              </w:rPr>
              <w:t xml:space="preserve"> </w:t>
            </w:r>
          </w:p>
          <w:p w:rsidR="00D52FF2" w:rsidRDefault="00D52FF2" w:rsidP="00A85205">
            <w:pPr>
              <w:widowControl/>
              <w:suppressAutoHyphens/>
              <w:autoSpaceDE/>
              <w:adjustRightInd/>
              <w:spacing w:before="90" w:after="54"/>
              <w:rPr>
                <w:rFonts w:ascii="Times New Roman" w:hAnsi="Times New Roman"/>
                <w:b/>
              </w:rPr>
            </w:pPr>
            <w:r>
              <w:rPr>
                <w:rFonts w:ascii="Times New Roman" w:hAnsi="Times New Roman"/>
                <w:b/>
              </w:rPr>
              <w:t xml:space="preserve">SUMMARY:  </w:t>
            </w:r>
            <w:r w:rsidR="00E22BD6" w:rsidRPr="00E22BD6">
              <w:rPr>
                <w:rFonts w:ascii="Times New Roman" w:hAnsi="Times New Roman"/>
              </w:rPr>
              <w:t xml:space="preserve">The Commission will consider a Further Notice of Proposed Rulemaking that takes a focused look at the Commission’s Form 477 to </w:t>
            </w:r>
            <w:r w:rsidR="00E22BD6" w:rsidRPr="00E22BD6">
              <w:rPr>
                <w:rFonts w:ascii="Times New Roman" w:hAnsi="Times New Roman"/>
              </w:rPr>
              <w:lastRenderedPageBreak/>
              <w:t>improve the value of the data we continue to collect.</w:t>
            </w: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3F2B9E" w:rsidRPr="003F2B9E" w:rsidRDefault="003F2B9E" w:rsidP="00281545">
            <w:pPr>
              <w:tabs>
                <w:tab w:val="left" w:pos="8640"/>
              </w:tabs>
              <w:spacing w:before="90" w:after="54"/>
              <w:rPr>
                <w:rFonts w:ascii="Times New Roman" w:hAnsi="Times New Roman"/>
                <w:sz w:val="22"/>
                <w:szCs w:val="22"/>
              </w:rPr>
            </w:pPr>
            <w:r>
              <w:rPr>
                <w:rFonts w:ascii="Times New Roman" w:hAnsi="Times New Roman"/>
                <w:b/>
              </w:rPr>
              <w:t xml:space="preserve">TITLE: </w:t>
            </w:r>
            <w:r>
              <w:rPr>
                <w:rFonts w:ascii="Times New Roman" w:hAnsi="Times New Roman"/>
              </w:rPr>
              <w:t xml:space="preserve"> </w:t>
            </w:r>
            <w:r w:rsidRPr="003F2B9E">
              <w:rPr>
                <w:rFonts w:ascii="Times New Roman" w:hAnsi="Times New Roman"/>
              </w:rPr>
              <w:t>Expanding Flexible Use in Mid-Band Spectrum Between 3.7 and 24 GHz (GN Docket No. 17-183)</w:t>
            </w:r>
          </w:p>
          <w:p w:rsidR="00804121" w:rsidRDefault="00804121" w:rsidP="00A85205">
            <w:pPr>
              <w:tabs>
                <w:tab w:val="left" w:pos="8640"/>
              </w:tabs>
              <w:spacing w:before="90" w:after="54"/>
              <w:rPr>
                <w:rFonts w:ascii="Times New Roman" w:hAnsi="Times New Roman"/>
                <w:b/>
              </w:rPr>
            </w:pPr>
            <w:r>
              <w:rPr>
                <w:rFonts w:ascii="Times New Roman" w:hAnsi="Times New Roman"/>
                <w:b/>
              </w:rPr>
              <w:t>SUMMARY:</w:t>
            </w:r>
            <w:r w:rsidR="00E22BD6">
              <w:rPr>
                <w:rFonts w:ascii="Times New Roman" w:hAnsi="Times New Roman"/>
                <w:b/>
              </w:rPr>
              <w:t xml:space="preserve">  </w:t>
            </w:r>
            <w:r w:rsidR="00E22BD6" w:rsidRPr="00281545">
              <w:rPr>
                <w:rFonts w:ascii="Times New Roman" w:hAnsi="Times New Roman"/>
              </w:rPr>
              <w:t>The Commission will consider a Notice of Inquiry that explores opportunities for next generation services – particularly for wireless broadband – in the 3.7 GHz to 24 GHz spectrum range and asks about how we can increase efficient and effective use of this spectrum for the benefit of all services and users.</w:t>
            </w:r>
          </w:p>
        </w:tc>
      </w:tr>
      <w:tr w:rsidR="007D7878" w:rsidTr="00281545">
        <w:trPr>
          <w:trHeight w:val="2995"/>
        </w:trPr>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7D7878" w:rsidRPr="00281545" w:rsidRDefault="003F2B9E" w:rsidP="00A85205">
            <w:pPr>
              <w:tabs>
                <w:tab w:val="left" w:pos="8640"/>
              </w:tabs>
              <w:spacing w:before="90" w:after="54"/>
              <w:rPr>
                <w:rFonts w:ascii="Times New Roman" w:hAnsi="Times New Roman"/>
              </w:rPr>
            </w:pPr>
            <w:r>
              <w:rPr>
                <w:rFonts w:ascii="Times New Roman" w:hAnsi="Times New Roman"/>
                <w:b/>
              </w:rPr>
              <w:t xml:space="preserve">TITLE:  </w:t>
            </w:r>
            <w:r w:rsidR="00281545">
              <w:rPr>
                <w:rFonts w:ascii="Times New Roman" w:hAnsi="Times New Roman"/>
              </w:rPr>
              <w:t>Amendment of Parts 1, 22, 24, 27, 74, 80, 90, 95, and 101 To Establish Uniform License Renewal, Discontinuance of Operation, and Geographic Partitioning and Spectrum Disaggregation Ru</w:t>
            </w:r>
            <w:r w:rsidR="00A85205">
              <w:rPr>
                <w:rFonts w:ascii="Times New Roman" w:hAnsi="Times New Roman"/>
              </w:rPr>
              <w:t>les and Policies for Certain Wireless Radio Services (WT Docket No. 10-112)</w:t>
            </w:r>
          </w:p>
          <w:p w:rsidR="00804121" w:rsidRPr="003F2B9E" w:rsidRDefault="00804121" w:rsidP="00A85205">
            <w:pPr>
              <w:tabs>
                <w:tab w:val="left" w:pos="8640"/>
              </w:tabs>
              <w:spacing w:before="90" w:after="54"/>
              <w:rPr>
                <w:rFonts w:ascii="Times New Roman" w:hAnsi="Times New Roman"/>
              </w:rPr>
            </w:pPr>
            <w:r>
              <w:rPr>
                <w:rFonts w:ascii="Times New Roman" w:hAnsi="Times New Roman"/>
                <w:b/>
              </w:rPr>
              <w:t xml:space="preserve">SUMMARY:  </w:t>
            </w:r>
            <w:r w:rsidR="003F2B9E" w:rsidRPr="00281545">
              <w:rPr>
                <w:rFonts w:ascii="Times New Roman" w:hAnsi="Times New Roman"/>
              </w:rPr>
              <w:t>The Commission will consider a Second Report and Order and Further Notice of Proposed Rulemaking that would adopt unified construction, renewal, and service continuity rules for the Wireless Radio Services, while seeking comment on a range of additional possible actions to increase the number of Americans with access to wireless communications services.</w:t>
            </w: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7D7878" w:rsidRPr="00A85205" w:rsidRDefault="00804121" w:rsidP="004E3901">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sidR="00A85205">
              <w:rPr>
                <w:rFonts w:ascii="Times New Roman" w:hAnsi="Times New Roman"/>
              </w:rPr>
              <w:t>Implementation of Section 25.281(b) Transmitter Identification Requirements for Video Uplink Transmissions (IB Docket No. 12-267)</w:t>
            </w:r>
          </w:p>
          <w:p w:rsidR="00804121" w:rsidRPr="00A85205" w:rsidRDefault="00804121" w:rsidP="00A85205">
            <w:pPr>
              <w:tabs>
                <w:tab w:val="left" w:pos="8640"/>
              </w:tabs>
              <w:spacing w:before="90" w:after="54"/>
              <w:rPr>
                <w:rFonts w:ascii="Times New Roman" w:hAnsi="Times New Roman"/>
              </w:rPr>
            </w:pPr>
            <w:r>
              <w:rPr>
                <w:rFonts w:ascii="Times New Roman" w:hAnsi="Times New Roman"/>
                <w:b/>
              </w:rPr>
              <w:t>SUMMARY:</w:t>
            </w:r>
            <w:r w:rsidR="00A85205">
              <w:rPr>
                <w:rFonts w:ascii="Times New Roman" w:hAnsi="Times New Roman"/>
                <w:b/>
              </w:rPr>
              <w:t xml:space="preserve">  </w:t>
            </w:r>
            <w:r w:rsidR="00A85205" w:rsidRPr="00A85205">
              <w:rPr>
                <w:rFonts w:ascii="Times New Roman" w:hAnsi="Times New Roman"/>
              </w:rPr>
              <w:t>The Commission will consider a Memorandum Opinion and Order that waives the requirement that satellite news trucks, and other temporary-fixed satellite earth stations transmitting digital video, comply with the Digital Video Broadcasting-Carrier Identification (DVB-CID) standard if the earth station uses a modulator that cannot meet the DVB-CID standard through a software upgrade.</w:t>
            </w: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7D7878" w:rsidRPr="004C287E" w:rsidRDefault="00804121" w:rsidP="004E3901">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sidR="004C287E">
              <w:rPr>
                <w:rFonts w:ascii="Times New Roman" w:hAnsi="Times New Roman"/>
              </w:rPr>
              <w:t>Hearing Designation Order</w:t>
            </w:r>
          </w:p>
          <w:p w:rsidR="00804121" w:rsidRPr="004C287E" w:rsidRDefault="00804121" w:rsidP="004C287E">
            <w:pPr>
              <w:tabs>
                <w:tab w:val="left" w:pos="8640"/>
              </w:tabs>
              <w:spacing w:before="90" w:after="54"/>
              <w:rPr>
                <w:rFonts w:ascii="Times New Roman" w:hAnsi="Times New Roman"/>
              </w:rPr>
            </w:pPr>
            <w:r>
              <w:rPr>
                <w:rFonts w:ascii="Times New Roman" w:hAnsi="Times New Roman"/>
                <w:b/>
              </w:rPr>
              <w:t>SUMMARY:</w:t>
            </w:r>
            <w:r w:rsidR="004C287E">
              <w:rPr>
                <w:rFonts w:ascii="Times New Roman" w:hAnsi="Times New Roman"/>
                <w:b/>
              </w:rPr>
              <w:t xml:space="preserve">  </w:t>
            </w:r>
            <w:r w:rsidR="004C287E" w:rsidRPr="004C287E">
              <w:rPr>
                <w:rFonts w:ascii="Times New Roman" w:hAnsi="Times New Roman"/>
              </w:rPr>
              <w:t>The Commission will consider a Hearing Designation Order.</w:t>
            </w: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8</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7D7878" w:rsidRPr="004C287E" w:rsidRDefault="00804121" w:rsidP="004E3901">
            <w:pPr>
              <w:widowControl/>
              <w:suppressAutoHyphens/>
              <w:autoSpaceDE/>
              <w:adjustRightInd/>
              <w:spacing w:before="90" w:after="54"/>
              <w:jc w:val="both"/>
              <w:rPr>
                <w:rFonts w:ascii="Times New Roman" w:hAnsi="Times New Roman"/>
              </w:rPr>
            </w:pPr>
            <w:r>
              <w:rPr>
                <w:rFonts w:ascii="Times New Roman" w:hAnsi="Times New Roman"/>
                <w:b/>
              </w:rPr>
              <w:t>TITLE:</w:t>
            </w:r>
            <w:r w:rsidR="004C287E">
              <w:rPr>
                <w:rFonts w:ascii="Times New Roman" w:hAnsi="Times New Roman"/>
                <w:b/>
              </w:rPr>
              <w:t xml:space="preserve">  </w:t>
            </w:r>
            <w:r w:rsidR="004C287E">
              <w:rPr>
                <w:rFonts w:ascii="Times New Roman" w:hAnsi="Times New Roman"/>
              </w:rPr>
              <w:t>Enforcement Bureau Action</w:t>
            </w:r>
          </w:p>
          <w:p w:rsidR="00804121" w:rsidRDefault="00804121" w:rsidP="004C287E">
            <w:pPr>
              <w:tabs>
                <w:tab w:val="left" w:pos="8640"/>
              </w:tabs>
              <w:spacing w:before="90" w:after="54"/>
              <w:rPr>
                <w:rFonts w:ascii="Times New Roman" w:hAnsi="Times New Roman"/>
                <w:b/>
              </w:rPr>
            </w:pPr>
            <w:r>
              <w:rPr>
                <w:rFonts w:ascii="Times New Roman" w:hAnsi="Times New Roman"/>
                <w:b/>
              </w:rPr>
              <w:t>SUMMARY:</w:t>
            </w:r>
            <w:r w:rsidR="004C287E" w:rsidRPr="004C287E">
              <w:rPr>
                <w:rFonts w:ascii="Times New Roman" w:hAnsi="Times New Roman"/>
                <w:sz w:val="22"/>
                <w:szCs w:val="22"/>
              </w:rPr>
              <w:t xml:space="preserve"> </w:t>
            </w:r>
            <w:r w:rsidR="004C287E" w:rsidRPr="004C287E">
              <w:rPr>
                <w:rFonts w:ascii="Times New Roman" w:hAnsi="Times New Roman"/>
              </w:rPr>
              <w:t>The Commission will consider an enforcement action.</w:t>
            </w:r>
          </w:p>
        </w:tc>
      </w:tr>
    </w:tbl>
    <w:bookmarkEnd w:id="1"/>
    <w:bookmarkEnd w:id="2"/>
    <w:p w:rsidR="00974AF3" w:rsidRDefault="00974AF3" w:rsidP="00974AF3">
      <w:pPr>
        <w:pStyle w:val="TOAHeading"/>
        <w:spacing w:before="120" w:line="240" w:lineRule="auto"/>
        <w:jc w:val="center"/>
        <w:rPr>
          <w:rFonts w:ascii="Times New Roman" w:hAnsi="Times New Roman"/>
          <w:b/>
          <w:sz w:val="22"/>
          <w:szCs w:val="22"/>
        </w:rPr>
      </w:pPr>
      <w:r>
        <w:rPr>
          <w:rFonts w:ascii="Times New Roman" w:hAnsi="Times New Roman"/>
          <w:b/>
          <w:sz w:val="22"/>
          <w:szCs w:val="22"/>
        </w:rPr>
        <w:t>*                        *                                 *                               *</w:t>
      </w:r>
    </w:p>
    <w:p w:rsidR="00974AF3" w:rsidRPr="00DA1DF8" w:rsidRDefault="00DA1DF8" w:rsidP="000C6701">
      <w:pPr>
        <w:widowControl/>
        <w:spacing w:before="90" w:after="54" w:line="270" w:lineRule="exact"/>
        <w:jc w:val="center"/>
        <w:rPr>
          <w:rFonts w:ascii="Times New Roman" w:hAnsi="Times New Roman"/>
          <w:b/>
        </w:rPr>
      </w:pPr>
      <w:r>
        <w:rPr>
          <w:rFonts w:ascii="Times New Roman" w:hAnsi="Times New Roman"/>
          <w:b/>
        </w:rPr>
        <w:t>CONSENT AGENDA</w:t>
      </w:r>
    </w:p>
    <w:p w:rsidR="00DA1DF8" w:rsidRDefault="000C6701" w:rsidP="00284B1D">
      <w:pPr>
        <w:widowControl/>
        <w:spacing w:line="270" w:lineRule="exact"/>
        <w:rPr>
          <w:rFonts w:ascii="Times New Roman" w:hAnsi="Times New Roman"/>
        </w:rPr>
      </w:pPr>
      <w:r w:rsidRPr="000C6701">
        <w:rPr>
          <w:rFonts w:ascii="Times New Roman" w:hAnsi="Times New Roman"/>
        </w:rPr>
        <w:t>The Commission will consider the following subject listed bel</w:t>
      </w:r>
      <w:r w:rsidR="0027291E">
        <w:rPr>
          <w:rFonts w:ascii="Times New Roman" w:hAnsi="Times New Roman"/>
        </w:rPr>
        <w:t>ow as a consent agenda and this</w:t>
      </w:r>
      <w:r w:rsidRPr="000C6701">
        <w:rPr>
          <w:rFonts w:ascii="Times New Roman" w:hAnsi="Times New Roman"/>
        </w:rPr>
        <w:t xml:space="preserve"> items will not be presented individually:</w:t>
      </w:r>
    </w:p>
    <w:p w:rsidR="000C6701" w:rsidRDefault="000C6701" w:rsidP="00284B1D">
      <w:pPr>
        <w:widowControl/>
        <w:spacing w:line="270" w:lineRule="exact"/>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0C6701" w:rsidRPr="004C287E" w:rsidTr="003B07DC">
        <w:tc>
          <w:tcPr>
            <w:tcW w:w="1440" w:type="dxa"/>
          </w:tcPr>
          <w:p w:rsidR="000C6701" w:rsidRDefault="000C6701" w:rsidP="003B07DC">
            <w:pPr>
              <w:suppressAutoHyphens/>
              <w:spacing w:before="90" w:after="54"/>
              <w:jc w:val="center"/>
              <w:rPr>
                <w:rFonts w:ascii="Times New Roman" w:hAnsi="Times New Roman"/>
                <w:b/>
              </w:rPr>
            </w:pPr>
            <w:r>
              <w:rPr>
                <w:rFonts w:ascii="Times New Roman" w:hAnsi="Times New Roman"/>
                <w:b/>
              </w:rPr>
              <w:t>1</w:t>
            </w:r>
          </w:p>
        </w:tc>
        <w:tc>
          <w:tcPr>
            <w:tcW w:w="2880" w:type="dxa"/>
          </w:tcPr>
          <w:p w:rsidR="000C6701" w:rsidRDefault="000C6701" w:rsidP="003B07DC">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0C6701" w:rsidRPr="004C287E" w:rsidRDefault="000C6701" w:rsidP="003B07DC">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Enforcement Bureau Action</w:t>
            </w:r>
          </w:p>
          <w:p w:rsidR="000C6701" w:rsidRDefault="000C6701" w:rsidP="003B07DC">
            <w:pPr>
              <w:widowControl/>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an enforcement action. </w:t>
            </w:r>
          </w:p>
          <w:p w:rsidR="00891EBE" w:rsidRPr="004C287E" w:rsidRDefault="00891EBE" w:rsidP="003B07DC">
            <w:pPr>
              <w:widowControl/>
              <w:suppressAutoHyphens/>
              <w:autoSpaceDE/>
              <w:adjustRightInd/>
              <w:spacing w:before="90" w:after="54"/>
              <w:jc w:val="both"/>
              <w:rPr>
                <w:rFonts w:ascii="Times New Roman" w:hAnsi="Times New Roman"/>
              </w:rPr>
            </w:pPr>
          </w:p>
        </w:tc>
      </w:tr>
    </w:tbl>
    <w:p w:rsidR="000C6701" w:rsidRDefault="000C6701" w:rsidP="00284B1D">
      <w:pPr>
        <w:widowControl/>
        <w:spacing w:line="270" w:lineRule="exact"/>
        <w:rPr>
          <w:rFonts w:ascii="Times New Roman" w:hAnsi="Times New Roman"/>
        </w:rPr>
      </w:pPr>
    </w:p>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A475B0"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8"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F6" w:rsidRDefault="00A359F6">
      <w:r>
        <w:separator/>
      </w:r>
    </w:p>
  </w:endnote>
  <w:endnote w:type="continuationSeparator" w:id="0">
    <w:p w:rsidR="00A359F6" w:rsidRDefault="00A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180">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180">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F6" w:rsidRDefault="00A359F6">
      <w:r>
        <w:separator/>
      </w:r>
    </w:p>
  </w:footnote>
  <w:footnote w:type="continuationSeparator" w:id="0">
    <w:p w:rsidR="00A359F6" w:rsidRDefault="00A3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80" w:rsidRDefault="000B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3BB4"/>
    <w:rsid w:val="00055ECC"/>
    <w:rsid w:val="00070020"/>
    <w:rsid w:val="000760CC"/>
    <w:rsid w:val="00080198"/>
    <w:rsid w:val="00085903"/>
    <w:rsid w:val="00085FC2"/>
    <w:rsid w:val="00087E02"/>
    <w:rsid w:val="00090E41"/>
    <w:rsid w:val="0009448F"/>
    <w:rsid w:val="000A7C80"/>
    <w:rsid w:val="000B19B2"/>
    <w:rsid w:val="000B5180"/>
    <w:rsid w:val="000C6701"/>
    <w:rsid w:val="000C7253"/>
    <w:rsid w:val="001136F8"/>
    <w:rsid w:val="001154B4"/>
    <w:rsid w:val="00125B73"/>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56871"/>
    <w:rsid w:val="0027291E"/>
    <w:rsid w:val="00273161"/>
    <w:rsid w:val="00281545"/>
    <w:rsid w:val="00284B1D"/>
    <w:rsid w:val="00286E96"/>
    <w:rsid w:val="0028733B"/>
    <w:rsid w:val="002B640A"/>
    <w:rsid w:val="002C2689"/>
    <w:rsid w:val="002C6860"/>
    <w:rsid w:val="002D76C1"/>
    <w:rsid w:val="002E1918"/>
    <w:rsid w:val="002E7347"/>
    <w:rsid w:val="002E7794"/>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3F2B9E"/>
    <w:rsid w:val="00432969"/>
    <w:rsid w:val="00432D28"/>
    <w:rsid w:val="00435C95"/>
    <w:rsid w:val="00455DF4"/>
    <w:rsid w:val="00460014"/>
    <w:rsid w:val="0047165B"/>
    <w:rsid w:val="00482B5A"/>
    <w:rsid w:val="00484249"/>
    <w:rsid w:val="004B7608"/>
    <w:rsid w:val="004C287E"/>
    <w:rsid w:val="004C5DE8"/>
    <w:rsid w:val="004C6684"/>
    <w:rsid w:val="004D6E35"/>
    <w:rsid w:val="004E1B18"/>
    <w:rsid w:val="004E3901"/>
    <w:rsid w:val="004E724C"/>
    <w:rsid w:val="004F163F"/>
    <w:rsid w:val="00503760"/>
    <w:rsid w:val="00503DF8"/>
    <w:rsid w:val="00564380"/>
    <w:rsid w:val="0057172B"/>
    <w:rsid w:val="00580593"/>
    <w:rsid w:val="005966F3"/>
    <w:rsid w:val="005A1AA4"/>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D7878"/>
    <w:rsid w:val="007E1503"/>
    <w:rsid w:val="007F29A7"/>
    <w:rsid w:val="007F510A"/>
    <w:rsid w:val="007F6641"/>
    <w:rsid w:val="007F70A3"/>
    <w:rsid w:val="00804121"/>
    <w:rsid w:val="0081019A"/>
    <w:rsid w:val="00815876"/>
    <w:rsid w:val="00827CAF"/>
    <w:rsid w:val="008465E5"/>
    <w:rsid w:val="00854ABC"/>
    <w:rsid w:val="00854C1A"/>
    <w:rsid w:val="008566EE"/>
    <w:rsid w:val="00891EB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74AF3"/>
    <w:rsid w:val="0098597C"/>
    <w:rsid w:val="00985991"/>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475B0"/>
    <w:rsid w:val="00A71C4F"/>
    <w:rsid w:val="00A84C98"/>
    <w:rsid w:val="00A85205"/>
    <w:rsid w:val="00A90B7F"/>
    <w:rsid w:val="00A9722F"/>
    <w:rsid w:val="00AB3B47"/>
    <w:rsid w:val="00AB6035"/>
    <w:rsid w:val="00AB6E2F"/>
    <w:rsid w:val="00AC1230"/>
    <w:rsid w:val="00AC6368"/>
    <w:rsid w:val="00AD273E"/>
    <w:rsid w:val="00AD4842"/>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B3F86"/>
    <w:rsid w:val="00BB752F"/>
    <w:rsid w:val="00BD192A"/>
    <w:rsid w:val="00BE1FC1"/>
    <w:rsid w:val="00C03CE1"/>
    <w:rsid w:val="00C07B64"/>
    <w:rsid w:val="00C138C7"/>
    <w:rsid w:val="00C31C39"/>
    <w:rsid w:val="00C46AAA"/>
    <w:rsid w:val="00C502F7"/>
    <w:rsid w:val="00C73C3A"/>
    <w:rsid w:val="00C81444"/>
    <w:rsid w:val="00C81842"/>
    <w:rsid w:val="00C82E4D"/>
    <w:rsid w:val="00C86F68"/>
    <w:rsid w:val="00C92F89"/>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043EB"/>
    <w:rsid w:val="00D1242B"/>
    <w:rsid w:val="00D21AA7"/>
    <w:rsid w:val="00D25E7E"/>
    <w:rsid w:val="00D315A6"/>
    <w:rsid w:val="00D347BA"/>
    <w:rsid w:val="00D46505"/>
    <w:rsid w:val="00D50C5F"/>
    <w:rsid w:val="00D52FF2"/>
    <w:rsid w:val="00D604FC"/>
    <w:rsid w:val="00D84BF2"/>
    <w:rsid w:val="00D85C06"/>
    <w:rsid w:val="00D91590"/>
    <w:rsid w:val="00D9679B"/>
    <w:rsid w:val="00DA1DF8"/>
    <w:rsid w:val="00DC518C"/>
    <w:rsid w:val="00DC53BC"/>
    <w:rsid w:val="00DD1359"/>
    <w:rsid w:val="00DD217B"/>
    <w:rsid w:val="00DF0610"/>
    <w:rsid w:val="00DF40E5"/>
    <w:rsid w:val="00DF6E3F"/>
    <w:rsid w:val="00E11B44"/>
    <w:rsid w:val="00E22527"/>
    <w:rsid w:val="00E22BD6"/>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42A8A"/>
    <w:rsid w:val="00F47F4D"/>
    <w:rsid w:val="00F65D4E"/>
    <w:rsid w:val="00F677F2"/>
    <w:rsid w:val="00F72C76"/>
    <w:rsid w:val="00F75E85"/>
    <w:rsid w:val="00F8361F"/>
    <w:rsid w:val="00FA7D8B"/>
    <w:rsid w:val="00FB091D"/>
    <w:rsid w:val="00FB3017"/>
    <w:rsid w:val="00FB4E9E"/>
    <w:rsid w:val="00FD6660"/>
    <w:rsid w:val="00FE18F3"/>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21311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4037</Characters>
  <Application>Microsoft Office Word</Application>
  <DocSecurity>0</DocSecurity>
  <Lines>133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4816</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2017-07-27T20:55:00Z</dcterms:created>
  <dcterms:modified xsi:type="dcterms:W3CDTF">2017-07-27T20:55:00Z</dcterms:modified>
  <cp:category> </cp:category>
  <cp:contentStatus> </cp:contentStatus>
</cp:coreProperties>
</file>