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51" w:rsidRDefault="00B31851" w:rsidP="00B31851">
      <w:pPr>
        <w:jc w:val="center"/>
        <w:rPr>
          <w:b/>
        </w:rPr>
      </w:pPr>
      <w:bookmarkStart w:id="0" w:name="_GoBack"/>
      <w:bookmarkEnd w:id="0"/>
      <w:r>
        <w:rPr>
          <w:b/>
          <w:noProof/>
        </w:rPr>
        <w:drawing>
          <wp:inline distT="0" distB="0" distL="0" distR="0" wp14:anchorId="423A3603" wp14:editId="4E36F079">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B31851" w:rsidRDefault="00B31851" w:rsidP="00B31851">
      <w:pPr>
        <w:rPr>
          <w:b/>
          <w:bCs/>
        </w:rPr>
      </w:pPr>
    </w:p>
    <w:p w:rsidR="00B31851" w:rsidRPr="00221F45" w:rsidRDefault="00B31851" w:rsidP="00B31851">
      <w:pPr>
        <w:rPr>
          <w:b/>
          <w:bCs/>
        </w:rPr>
      </w:pPr>
      <w:r w:rsidRPr="00221F45">
        <w:rPr>
          <w:b/>
          <w:bCs/>
        </w:rPr>
        <w:t xml:space="preserve">Media Contact: </w:t>
      </w:r>
    </w:p>
    <w:p w:rsidR="00B31851" w:rsidRPr="00221F45" w:rsidRDefault="00B31851" w:rsidP="00B31851">
      <w:pPr>
        <w:rPr>
          <w:bCs/>
        </w:rPr>
      </w:pPr>
      <w:r w:rsidRPr="00221F45">
        <w:rPr>
          <w:bCs/>
        </w:rPr>
        <w:t>David Grossman, (202) 418-2100</w:t>
      </w:r>
    </w:p>
    <w:p w:rsidR="00B31851" w:rsidRPr="00221F45" w:rsidRDefault="00B31851" w:rsidP="00B31851">
      <w:pPr>
        <w:rPr>
          <w:bCs/>
        </w:rPr>
      </w:pPr>
      <w:r w:rsidRPr="00221F45">
        <w:rPr>
          <w:bCs/>
        </w:rPr>
        <w:t>david.grossman@fcc.gov</w:t>
      </w:r>
    </w:p>
    <w:p w:rsidR="00B31851" w:rsidRPr="00221F45" w:rsidRDefault="00B31851" w:rsidP="00B31851">
      <w:pPr>
        <w:rPr>
          <w:bCs/>
        </w:rPr>
      </w:pPr>
    </w:p>
    <w:p w:rsidR="00B31851" w:rsidRPr="00221F45" w:rsidRDefault="00B31851" w:rsidP="00B31851">
      <w:pPr>
        <w:rPr>
          <w:b/>
        </w:rPr>
      </w:pPr>
      <w:r w:rsidRPr="00221F45">
        <w:rPr>
          <w:b/>
        </w:rPr>
        <w:t>For Immediate Release</w:t>
      </w:r>
    </w:p>
    <w:p w:rsidR="00B31851" w:rsidRPr="00221F45" w:rsidRDefault="00B31851" w:rsidP="00B31851">
      <w:pPr>
        <w:jc w:val="center"/>
        <w:rPr>
          <w:b/>
          <w:bCs/>
        </w:rPr>
      </w:pPr>
    </w:p>
    <w:p w:rsidR="00B31851" w:rsidRPr="00221F45" w:rsidRDefault="00B31851" w:rsidP="00B31851">
      <w:pPr>
        <w:tabs>
          <w:tab w:val="left" w:pos="8625"/>
        </w:tabs>
        <w:jc w:val="center"/>
        <w:rPr>
          <w:b/>
          <w:bCs/>
        </w:rPr>
      </w:pPr>
      <w:r w:rsidRPr="00221F45">
        <w:rPr>
          <w:b/>
          <w:bCs/>
        </w:rPr>
        <w:t xml:space="preserve">COMMISSIONER CLYBURN STATEMENT </w:t>
      </w:r>
      <w:r w:rsidRPr="00221F45">
        <w:rPr>
          <w:b/>
          <w:bCs/>
        </w:rPr>
        <w:br/>
      </w:r>
      <w:r w:rsidRPr="00697ED0">
        <w:rPr>
          <w:b/>
          <w:bCs/>
        </w:rPr>
        <w:t xml:space="preserve">ON INTRODUCTION OF LEGISLATION TO </w:t>
      </w:r>
      <w:r w:rsidR="00697ED0" w:rsidRPr="00697ED0">
        <w:rPr>
          <w:b/>
          <w:bCs/>
        </w:rPr>
        <w:t>FACILITATE PIPELINE OF SPECTRUM FOR COMMERCIAL USE</w:t>
      </w:r>
    </w:p>
    <w:p w:rsidR="00B31851" w:rsidRPr="00221F45" w:rsidRDefault="00B31851" w:rsidP="00B31851">
      <w:pPr>
        <w:tabs>
          <w:tab w:val="left" w:pos="8625"/>
        </w:tabs>
        <w:jc w:val="center"/>
        <w:rPr>
          <w:i/>
          <w:color w:val="F2F2F2" w:themeColor="background1" w:themeShade="F2"/>
        </w:rPr>
      </w:pPr>
      <w:r w:rsidRPr="00221F45">
        <w:rPr>
          <w:b/>
          <w:bCs/>
          <w:i/>
        </w:rPr>
        <w:t xml:space="preserve">  </w:t>
      </w:r>
      <w:r w:rsidRPr="00221F45">
        <w:rPr>
          <w:b/>
          <w:bCs/>
          <w:i/>
          <w:color w:val="F2F2F2" w:themeColor="background1" w:themeShade="F2"/>
        </w:rPr>
        <w:t xml:space="preserve">-- </w:t>
      </w:r>
    </w:p>
    <w:p w:rsidR="00697ED0" w:rsidRDefault="00697ED0" w:rsidP="00AB3D05">
      <w:r>
        <w:t xml:space="preserve">WASHINGTON, </w:t>
      </w:r>
      <w:r w:rsidR="00917150">
        <w:t>August 1</w:t>
      </w:r>
      <w:r w:rsidR="00B31851">
        <w:t xml:space="preserve">, 2017 – </w:t>
      </w:r>
      <w:r>
        <w:t xml:space="preserve">The following statement can be attributed to FCC Commissioner Mignon Clyburn: </w:t>
      </w:r>
    </w:p>
    <w:p w:rsidR="00697ED0" w:rsidRDefault="00697ED0" w:rsidP="00AB3D05"/>
    <w:p w:rsidR="00853A7E" w:rsidRDefault="00DA3B8E" w:rsidP="00AB3D05">
      <w:r>
        <w:t xml:space="preserve">“I </w:t>
      </w:r>
      <w:r w:rsidR="00697ED0">
        <w:t>applaud</w:t>
      </w:r>
      <w:r>
        <w:t xml:space="preserve"> </w:t>
      </w:r>
      <w:r w:rsidR="00CF5A40">
        <w:t xml:space="preserve">today’s </w:t>
      </w:r>
      <w:r w:rsidR="00917150">
        <w:t xml:space="preserve">bipartisan </w:t>
      </w:r>
      <w:r>
        <w:t xml:space="preserve">introduction of the </w:t>
      </w:r>
      <w:r w:rsidR="00697ED0">
        <w:rPr>
          <w:i/>
          <w:iCs/>
        </w:rPr>
        <w:t>Advancing Innovation and Reinvigorating Widespread Access to Viable Electromagnetic Spectrum Act (‘AIRWAVES Act’)</w:t>
      </w:r>
      <w:r w:rsidR="00092C1B">
        <w:t xml:space="preserve">.  </w:t>
      </w:r>
      <w:r w:rsidR="00F724B7">
        <w:br/>
      </w:r>
      <w:r w:rsidR="00697ED0">
        <w:t>Senator</w:t>
      </w:r>
      <w:r w:rsidR="00917150">
        <w:t>s</w:t>
      </w:r>
      <w:r w:rsidR="00697ED0">
        <w:t xml:space="preserve"> Gardner and Hassan </w:t>
      </w:r>
      <w:r w:rsidR="00092C1B">
        <w:t>rightly highlight the need for a ‘comprehensive</w:t>
      </w:r>
      <w:r w:rsidR="00FD6D93">
        <w:t>,</w:t>
      </w:r>
      <w:r w:rsidR="00092C1B">
        <w:t xml:space="preserve"> </w:t>
      </w:r>
      <w:r w:rsidR="00FD6D93">
        <w:t xml:space="preserve">technology-neutral </w:t>
      </w:r>
      <w:r w:rsidR="00092C1B">
        <w:t xml:space="preserve">spectrum policy that includes licensed, unlicensed, and shared use of spectrum bands.’  </w:t>
      </w:r>
    </w:p>
    <w:p w:rsidR="00853A7E" w:rsidRDefault="00853A7E" w:rsidP="00AB3D05"/>
    <w:p w:rsidR="00DA3B8E" w:rsidRDefault="00853A7E" w:rsidP="00AB3D05">
      <w:r>
        <w:t xml:space="preserve">“Ensuring that we have a steady pipeline of spectrum to meet the country’s growing need for wireless broadband is vital to our ability to remain on the cutting edge of innovation, promote entrepreneurship, and enable communities to harness the opportunities of broadband.  Notably, the bill directs the Commission to study </w:t>
      </w:r>
      <w:r w:rsidR="004D4119">
        <w:t>how</w:t>
      </w:r>
      <w:r>
        <w:t xml:space="preserve"> unlicensed spectrum </w:t>
      </w:r>
      <w:r w:rsidR="004D4119">
        <w:t>can be harnessed to meet the needs of rural communities, especially with regard to h</w:t>
      </w:r>
      <w:r w:rsidR="00007EBB">
        <w:t>ealth</w:t>
      </w:r>
      <w:r w:rsidR="00FD6D93">
        <w:t xml:space="preserve">care, </w:t>
      </w:r>
      <w:r>
        <w:t>distance learning</w:t>
      </w:r>
      <w:r w:rsidR="00FD6D93">
        <w:t xml:space="preserve"> and agriculture</w:t>
      </w:r>
      <w:r>
        <w:t xml:space="preserve">.  </w:t>
      </w:r>
      <w:r w:rsidR="00092C1B">
        <w:t xml:space="preserve">I am </w:t>
      </w:r>
      <w:r>
        <w:t>also</w:t>
      </w:r>
      <w:r w:rsidR="00092C1B">
        <w:t xml:space="preserve"> pleased that the bill pro</w:t>
      </w:r>
      <w:r w:rsidR="00DF7EBB">
        <w:t>poses that 1</w:t>
      </w:r>
      <w:r w:rsidR="002B5788">
        <w:t>0 percent</w:t>
      </w:r>
      <w:r w:rsidR="00DF7EBB">
        <w:t xml:space="preserve"> of </w:t>
      </w:r>
      <w:r w:rsidR="004D4119">
        <w:t xml:space="preserve">competitive bidding </w:t>
      </w:r>
      <w:r w:rsidR="00DF7EBB">
        <w:t>proceeds be set aside for deployment of wireless infrastructure in underserved and unserved areas.</w:t>
      </w:r>
      <w:r>
        <w:t xml:space="preserve">  </w:t>
      </w:r>
    </w:p>
    <w:p w:rsidR="00853A7E" w:rsidRDefault="00853A7E" w:rsidP="00AB3D05"/>
    <w:p w:rsidR="00853A7E" w:rsidRDefault="00007EBB" w:rsidP="00AB3D05">
      <w:r>
        <w:t>“</w:t>
      </w:r>
      <w:r w:rsidR="00853A7E">
        <w:t xml:space="preserve">I stand ready to work with my colleagues and members of Congress to ensure that </w:t>
      </w:r>
      <w:r>
        <w:t>all Americans, no matter where they live, can take advantage of the opportunities of a fully connected nation.”</w:t>
      </w:r>
    </w:p>
    <w:p w:rsidR="00092C1B" w:rsidRDefault="00092C1B" w:rsidP="00AB3D05"/>
    <w:p w:rsidR="00B31851" w:rsidRPr="00221F45" w:rsidRDefault="00B31851" w:rsidP="002B5788">
      <w:pPr>
        <w:jc w:val="center"/>
      </w:pPr>
      <w:r w:rsidRPr="00221F45">
        <w:t>###</w:t>
      </w:r>
    </w:p>
    <w:p w:rsidR="00B31851" w:rsidRPr="004051E9" w:rsidRDefault="00B31851" w:rsidP="00B31851">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B31851" w:rsidRPr="004051E9" w:rsidRDefault="00B31851" w:rsidP="00B31851">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B31851" w:rsidRDefault="00B31851" w:rsidP="00B31851">
      <w:pPr>
        <w:ind w:right="498"/>
        <w:jc w:val="center"/>
        <w:rPr>
          <w:b/>
          <w:bCs/>
          <w:sz w:val="18"/>
          <w:szCs w:val="18"/>
        </w:rPr>
      </w:pPr>
      <w:r w:rsidRPr="00DD45D5">
        <w:rPr>
          <w:b/>
          <w:bCs/>
          <w:sz w:val="18"/>
          <w:szCs w:val="18"/>
        </w:rPr>
        <w:t>www.fcc.gov</w:t>
      </w:r>
    </w:p>
    <w:p w:rsidR="00B31851" w:rsidRPr="00EE0E90" w:rsidRDefault="00B31851" w:rsidP="00B31851">
      <w:pPr>
        <w:ind w:right="498"/>
        <w:jc w:val="center"/>
        <w:rPr>
          <w:b/>
          <w:bCs/>
          <w:sz w:val="18"/>
          <w:szCs w:val="18"/>
        </w:rPr>
      </w:pPr>
      <w:r w:rsidRPr="004051E9">
        <w:rPr>
          <w:b/>
          <w:bCs/>
          <w:sz w:val="18"/>
          <w:szCs w:val="18"/>
        </w:rPr>
        <w:t xml:space="preserve"> </w:t>
      </w:r>
    </w:p>
    <w:p w:rsidR="00B31851" w:rsidRDefault="00B31851" w:rsidP="00B31851">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8A" w:rsidRDefault="005F058A" w:rsidP="00B41597">
      <w:r>
        <w:separator/>
      </w:r>
    </w:p>
  </w:endnote>
  <w:endnote w:type="continuationSeparator" w:id="0">
    <w:p w:rsidR="005F058A" w:rsidRDefault="005F058A" w:rsidP="00B4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8A" w:rsidRDefault="005F058A" w:rsidP="00B41597">
      <w:r>
        <w:separator/>
      </w:r>
    </w:p>
  </w:footnote>
  <w:footnote w:type="continuationSeparator" w:id="0">
    <w:p w:rsidR="005F058A" w:rsidRDefault="005F058A" w:rsidP="00B4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00" w:rsidRDefault="009E5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1"/>
    <w:rsid w:val="00007EBB"/>
    <w:rsid w:val="000534CE"/>
    <w:rsid w:val="00092C1B"/>
    <w:rsid w:val="000B4590"/>
    <w:rsid w:val="00117FC5"/>
    <w:rsid w:val="001E15A7"/>
    <w:rsid w:val="0027670D"/>
    <w:rsid w:val="002B5788"/>
    <w:rsid w:val="00483292"/>
    <w:rsid w:val="004D4119"/>
    <w:rsid w:val="005F058A"/>
    <w:rsid w:val="00697ED0"/>
    <w:rsid w:val="007B4C2C"/>
    <w:rsid w:val="00853A7E"/>
    <w:rsid w:val="00917150"/>
    <w:rsid w:val="009E5700"/>
    <w:rsid w:val="00A53EBC"/>
    <w:rsid w:val="00A94885"/>
    <w:rsid w:val="00AB3D05"/>
    <w:rsid w:val="00AC4427"/>
    <w:rsid w:val="00B31851"/>
    <w:rsid w:val="00B41597"/>
    <w:rsid w:val="00BD4560"/>
    <w:rsid w:val="00CF5A40"/>
    <w:rsid w:val="00DA3B8E"/>
    <w:rsid w:val="00DD79C3"/>
    <w:rsid w:val="00DF7EBB"/>
    <w:rsid w:val="00E0475A"/>
    <w:rsid w:val="00E23F9B"/>
    <w:rsid w:val="00F724B7"/>
    <w:rsid w:val="00F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2"/>
    <w:rPr>
      <w:color w:val="0563C1" w:themeColor="hyperlink"/>
      <w:u w:val="single"/>
    </w:rPr>
  </w:style>
  <w:style w:type="paragraph" w:styleId="Header">
    <w:name w:val="header"/>
    <w:basedOn w:val="Normal"/>
    <w:link w:val="HeaderChar"/>
    <w:uiPriority w:val="99"/>
    <w:unhideWhenUsed/>
    <w:rsid w:val="00B41597"/>
    <w:pPr>
      <w:tabs>
        <w:tab w:val="center" w:pos="4680"/>
        <w:tab w:val="right" w:pos="9360"/>
      </w:tabs>
    </w:pPr>
  </w:style>
  <w:style w:type="character" w:customStyle="1" w:styleId="HeaderChar">
    <w:name w:val="Header Char"/>
    <w:basedOn w:val="DefaultParagraphFont"/>
    <w:link w:val="Header"/>
    <w:uiPriority w:val="99"/>
    <w:rsid w:val="00B41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597"/>
    <w:pPr>
      <w:tabs>
        <w:tab w:val="center" w:pos="4680"/>
        <w:tab w:val="right" w:pos="9360"/>
      </w:tabs>
    </w:pPr>
  </w:style>
  <w:style w:type="character" w:customStyle="1" w:styleId="FooterChar">
    <w:name w:val="Footer Char"/>
    <w:basedOn w:val="DefaultParagraphFont"/>
    <w:link w:val="Footer"/>
    <w:uiPriority w:val="99"/>
    <w:rsid w:val="00B415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3A7E"/>
    <w:rPr>
      <w:sz w:val="16"/>
      <w:szCs w:val="16"/>
    </w:rPr>
  </w:style>
  <w:style w:type="paragraph" w:styleId="CommentText">
    <w:name w:val="annotation text"/>
    <w:basedOn w:val="Normal"/>
    <w:link w:val="CommentTextChar"/>
    <w:uiPriority w:val="99"/>
    <w:semiHidden/>
    <w:unhideWhenUsed/>
    <w:rsid w:val="00853A7E"/>
    <w:rPr>
      <w:sz w:val="20"/>
      <w:szCs w:val="20"/>
    </w:rPr>
  </w:style>
  <w:style w:type="character" w:customStyle="1" w:styleId="CommentTextChar">
    <w:name w:val="Comment Text Char"/>
    <w:basedOn w:val="DefaultParagraphFont"/>
    <w:link w:val="CommentText"/>
    <w:uiPriority w:val="99"/>
    <w:semiHidden/>
    <w:rsid w:val="00853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A7E"/>
    <w:rPr>
      <w:b/>
      <w:bCs/>
    </w:rPr>
  </w:style>
  <w:style w:type="character" w:customStyle="1" w:styleId="CommentSubjectChar">
    <w:name w:val="Comment Subject Char"/>
    <w:basedOn w:val="CommentTextChar"/>
    <w:link w:val="CommentSubject"/>
    <w:uiPriority w:val="99"/>
    <w:semiHidden/>
    <w:rsid w:val="00853A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3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7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2"/>
    <w:rPr>
      <w:color w:val="0563C1" w:themeColor="hyperlink"/>
      <w:u w:val="single"/>
    </w:rPr>
  </w:style>
  <w:style w:type="paragraph" w:styleId="Header">
    <w:name w:val="header"/>
    <w:basedOn w:val="Normal"/>
    <w:link w:val="HeaderChar"/>
    <w:uiPriority w:val="99"/>
    <w:unhideWhenUsed/>
    <w:rsid w:val="00B41597"/>
    <w:pPr>
      <w:tabs>
        <w:tab w:val="center" w:pos="4680"/>
        <w:tab w:val="right" w:pos="9360"/>
      </w:tabs>
    </w:pPr>
  </w:style>
  <w:style w:type="character" w:customStyle="1" w:styleId="HeaderChar">
    <w:name w:val="Header Char"/>
    <w:basedOn w:val="DefaultParagraphFont"/>
    <w:link w:val="Header"/>
    <w:uiPriority w:val="99"/>
    <w:rsid w:val="00B41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597"/>
    <w:pPr>
      <w:tabs>
        <w:tab w:val="center" w:pos="4680"/>
        <w:tab w:val="right" w:pos="9360"/>
      </w:tabs>
    </w:pPr>
  </w:style>
  <w:style w:type="character" w:customStyle="1" w:styleId="FooterChar">
    <w:name w:val="Footer Char"/>
    <w:basedOn w:val="DefaultParagraphFont"/>
    <w:link w:val="Footer"/>
    <w:uiPriority w:val="99"/>
    <w:rsid w:val="00B415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3A7E"/>
    <w:rPr>
      <w:sz w:val="16"/>
      <w:szCs w:val="16"/>
    </w:rPr>
  </w:style>
  <w:style w:type="paragraph" w:styleId="CommentText">
    <w:name w:val="annotation text"/>
    <w:basedOn w:val="Normal"/>
    <w:link w:val="CommentTextChar"/>
    <w:uiPriority w:val="99"/>
    <w:semiHidden/>
    <w:unhideWhenUsed/>
    <w:rsid w:val="00853A7E"/>
    <w:rPr>
      <w:sz w:val="20"/>
      <w:szCs w:val="20"/>
    </w:rPr>
  </w:style>
  <w:style w:type="character" w:customStyle="1" w:styleId="CommentTextChar">
    <w:name w:val="Comment Text Char"/>
    <w:basedOn w:val="DefaultParagraphFont"/>
    <w:link w:val="CommentText"/>
    <w:uiPriority w:val="99"/>
    <w:semiHidden/>
    <w:rsid w:val="00853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A7E"/>
    <w:rPr>
      <w:b/>
      <w:bCs/>
    </w:rPr>
  </w:style>
  <w:style w:type="character" w:customStyle="1" w:styleId="CommentSubjectChar">
    <w:name w:val="Comment Subject Char"/>
    <w:basedOn w:val="CommentTextChar"/>
    <w:link w:val="CommentSubject"/>
    <w:uiPriority w:val="99"/>
    <w:semiHidden/>
    <w:rsid w:val="00853A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3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1525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2017-08-01T16:45:00Z</dcterms:created>
  <dcterms:modified xsi:type="dcterms:W3CDTF">2017-08-01T16:45:00Z</dcterms:modified>
  <cp:category> </cp:category>
  <cp:contentStatus> </cp:contentStatus>
</cp:coreProperties>
</file>