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92" w:rsidRPr="003250C5" w:rsidRDefault="00450592" w:rsidP="00EB2809">
      <w:pPr>
        <w:spacing w:after="0" w:line="240" w:lineRule="auto"/>
        <w:jc w:val="center"/>
        <w:rPr>
          <w:rFonts w:ascii="Times New Roman" w:hAnsi="Times New Roman" w:cs="Times New Roman"/>
          <w:b/>
        </w:rPr>
      </w:pPr>
      <w:bookmarkStart w:id="0" w:name="_GoBack"/>
      <w:bookmarkEnd w:id="0"/>
      <w:r w:rsidRPr="003250C5">
        <w:rPr>
          <w:rFonts w:ascii="Times New Roman" w:hAnsi="Times New Roman" w:cs="Times New Roman"/>
          <w:b/>
        </w:rPr>
        <w:t>STATEMENT OF</w:t>
      </w:r>
    </w:p>
    <w:p w:rsidR="00450592" w:rsidRPr="003250C5" w:rsidRDefault="00450592" w:rsidP="00EB2809">
      <w:pPr>
        <w:spacing w:after="0" w:line="240" w:lineRule="auto"/>
        <w:jc w:val="center"/>
        <w:rPr>
          <w:rFonts w:ascii="Times New Roman" w:hAnsi="Times New Roman" w:cs="Times New Roman"/>
          <w:b/>
        </w:rPr>
      </w:pPr>
      <w:r w:rsidRPr="003250C5">
        <w:rPr>
          <w:rFonts w:ascii="Times New Roman" w:hAnsi="Times New Roman" w:cs="Times New Roman"/>
          <w:b/>
        </w:rPr>
        <w:t>COMMISSIONER MIGNON L. CLYBURN</w:t>
      </w:r>
    </w:p>
    <w:p w:rsidR="00450592" w:rsidRPr="003250C5" w:rsidRDefault="00450592" w:rsidP="00EB2809">
      <w:pPr>
        <w:spacing w:after="0" w:line="240" w:lineRule="auto"/>
        <w:jc w:val="center"/>
        <w:rPr>
          <w:rFonts w:ascii="Times New Roman" w:hAnsi="Times New Roman" w:cs="Times New Roman"/>
          <w:b/>
        </w:rPr>
      </w:pPr>
    </w:p>
    <w:p w:rsidR="00CF5B50" w:rsidRDefault="00450592" w:rsidP="00EB2809">
      <w:pPr>
        <w:spacing w:after="0" w:line="240" w:lineRule="auto"/>
        <w:ind w:left="720" w:hanging="720"/>
        <w:rPr>
          <w:rFonts w:ascii="Times New Roman" w:hAnsi="Times New Roman" w:cs="Times New Roman"/>
          <w:iCs/>
        </w:rPr>
      </w:pPr>
      <w:r w:rsidRPr="003250C5">
        <w:rPr>
          <w:rFonts w:ascii="Times New Roman" w:hAnsi="Times New Roman" w:cs="Times New Roman"/>
        </w:rPr>
        <w:t>Re:</w:t>
      </w:r>
      <w:r w:rsidRPr="003250C5">
        <w:rPr>
          <w:rFonts w:ascii="Times New Roman" w:hAnsi="Times New Roman" w:cs="Times New Roman"/>
        </w:rPr>
        <w:tab/>
      </w:r>
      <w:r w:rsidRPr="003250C5">
        <w:rPr>
          <w:rFonts w:ascii="Times New Roman" w:hAnsi="Times New Roman" w:cs="Times New Roman"/>
          <w:i/>
          <w:iCs/>
        </w:rPr>
        <w:t>Expanding Flexible Use in Mid-Band Spectrum Between 3.7 and 24 GHz</w:t>
      </w:r>
      <w:r w:rsidRPr="003250C5">
        <w:rPr>
          <w:rFonts w:ascii="Times New Roman" w:hAnsi="Times New Roman" w:cs="Times New Roman"/>
          <w:iCs/>
        </w:rPr>
        <w:t>, GN Docket No. 17-183</w:t>
      </w:r>
    </w:p>
    <w:p w:rsidR="003250C5" w:rsidRPr="003250C5" w:rsidRDefault="003250C5" w:rsidP="00EB2809">
      <w:pPr>
        <w:spacing w:after="0" w:line="240" w:lineRule="auto"/>
        <w:ind w:left="720" w:hanging="720"/>
        <w:rPr>
          <w:rFonts w:ascii="Times New Roman" w:hAnsi="Times New Roman" w:cs="Times New Roman"/>
          <w:b/>
        </w:rPr>
      </w:pPr>
    </w:p>
    <w:p w:rsidR="00267D25" w:rsidRDefault="00267D25" w:rsidP="00EB2809">
      <w:pPr>
        <w:pStyle w:val="pbody"/>
        <w:spacing w:before="0" w:beforeAutospacing="0" w:after="0" w:afterAutospacing="0"/>
        <w:ind w:firstLine="720"/>
        <w:rPr>
          <w:bCs/>
          <w:sz w:val="22"/>
          <w:szCs w:val="22"/>
          <w:lang w:val="en"/>
        </w:rPr>
      </w:pPr>
      <w:r w:rsidRPr="003250C5">
        <w:rPr>
          <w:bCs/>
          <w:sz w:val="22"/>
          <w:szCs w:val="22"/>
          <w:lang w:val="en"/>
        </w:rPr>
        <w:t xml:space="preserve">There is no question that </w:t>
      </w:r>
      <w:r w:rsidR="00EC683A" w:rsidRPr="003250C5">
        <w:rPr>
          <w:bCs/>
          <w:sz w:val="22"/>
          <w:szCs w:val="22"/>
          <w:lang w:val="en"/>
        </w:rPr>
        <w:t xml:space="preserve">the </w:t>
      </w:r>
      <w:r w:rsidRPr="003250C5">
        <w:rPr>
          <w:bCs/>
          <w:sz w:val="22"/>
          <w:szCs w:val="22"/>
          <w:lang w:val="en"/>
        </w:rPr>
        <w:t xml:space="preserve">demand for wireless broadband services is increasing at a very fast clip.  </w:t>
      </w:r>
      <w:r w:rsidR="00EC683A" w:rsidRPr="003250C5">
        <w:rPr>
          <w:bCs/>
          <w:sz w:val="22"/>
          <w:szCs w:val="22"/>
          <w:lang w:val="en"/>
        </w:rPr>
        <w:t>T</w:t>
      </w:r>
      <w:r w:rsidRPr="003250C5">
        <w:rPr>
          <w:bCs/>
          <w:sz w:val="22"/>
          <w:szCs w:val="22"/>
          <w:lang w:val="en"/>
        </w:rPr>
        <w:t xml:space="preserve">he latest </w:t>
      </w:r>
      <w:r w:rsidR="009B1C66" w:rsidRPr="003250C5">
        <w:rPr>
          <w:bCs/>
          <w:sz w:val="22"/>
          <w:szCs w:val="22"/>
          <w:lang w:val="en"/>
        </w:rPr>
        <w:t xml:space="preserve">data from </w:t>
      </w:r>
      <w:r w:rsidR="00814C80" w:rsidRPr="003250C5">
        <w:rPr>
          <w:bCs/>
          <w:sz w:val="22"/>
          <w:szCs w:val="22"/>
          <w:lang w:val="en"/>
        </w:rPr>
        <w:t xml:space="preserve">the </w:t>
      </w:r>
      <w:r w:rsidR="00A30701" w:rsidRPr="003250C5">
        <w:rPr>
          <w:bCs/>
          <w:sz w:val="22"/>
          <w:szCs w:val="22"/>
          <w:lang w:val="en"/>
        </w:rPr>
        <w:t xml:space="preserve">Cisco </w:t>
      </w:r>
      <w:r w:rsidR="00EC683A" w:rsidRPr="003250C5">
        <w:rPr>
          <w:bCs/>
          <w:sz w:val="22"/>
          <w:szCs w:val="22"/>
          <w:lang w:val="en"/>
        </w:rPr>
        <w:t>Visual Networking Index (</w:t>
      </w:r>
      <w:r w:rsidR="00A30701" w:rsidRPr="003250C5">
        <w:rPr>
          <w:bCs/>
          <w:sz w:val="22"/>
          <w:szCs w:val="22"/>
          <w:lang w:val="en"/>
        </w:rPr>
        <w:t>VNI</w:t>
      </w:r>
      <w:r w:rsidR="00EC683A" w:rsidRPr="003250C5">
        <w:rPr>
          <w:bCs/>
          <w:sz w:val="22"/>
          <w:szCs w:val="22"/>
          <w:lang w:val="en"/>
        </w:rPr>
        <w:t>) shows that</w:t>
      </w:r>
      <w:r w:rsidRPr="003250C5">
        <w:rPr>
          <w:bCs/>
          <w:sz w:val="22"/>
          <w:szCs w:val="22"/>
          <w:lang w:val="en"/>
        </w:rPr>
        <w:t xml:space="preserve"> traffic from wireless and mobile devices will account for more than 63 percent of total </w:t>
      </w:r>
      <w:r w:rsidR="00EC683A" w:rsidRPr="003250C5">
        <w:rPr>
          <w:bCs/>
          <w:sz w:val="22"/>
          <w:szCs w:val="22"/>
          <w:lang w:val="en"/>
        </w:rPr>
        <w:t>Internet Protocol (</w:t>
      </w:r>
      <w:r w:rsidRPr="003250C5">
        <w:rPr>
          <w:bCs/>
          <w:sz w:val="22"/>
          <w:szCs w:val="22"/>
          <w:lang w:val="en"/>
        </w:rPr>
        <w:t>IP</w:t>
      </w:r>
      <w:r w:rsidR="00EC683A" w:rsidRPr="003250C5">
        <w:rPr>
          <w:bCs/>
          <w:sz w:val="22"/>
          <w:szCs w:val="22"/>
          <w:lang w:val="en"/>
        </w:rPr>
        <w:t>)</w:t>
      </w:r>
      <w:r w:rsidRPr="003250C5">
        <w:rPr>
          <w:bCs/>
          <w:sz w:val="22"/>
          <w:szCs w:val="22"/>
          <w:lang w:val="en"/>
        </w:rPr>
        <w:t xml:space="preserve"> traffic by 2021</w:t>
      </w:r>
      <w:r w:rsidR="00EC683A" w:rsidRPr="003250C5">
        <w:rPr>
          <w:bCs/>
          <w:sz w:val="22"/>
          <w:szCs w:val="22"/>
          <w:lang w:val="en"/>
        </w:rPr>
        <w:t>,</w:t>
      </w:r>
      <w:r w:rsidRPr="003250C5">
        <w:rPr>
          <w:sz w:val="22"/>
          <w:szCs w:val="22"/>
          <w:lang w:val="en"/>
        </w:rPr>
        <w:t xml:space="preserve"> and </w:t>
      </w:r>
      <w:r w:rsidRPr="003250C5">
        <w:rPr>
          <w:bCs/>
          <w:sz w:val="22"/>
          <w:szCs w:val="22"/>
          <w:lang w:val="en"/>
        </w:rPr>
        <w:t>mobile data traffic</w:t>
      </w:r>
      <w:r w:rsidR="00EC683A" w:rsidRPr="003250C5">
        <w:rPr>
          <w:bCs/>
          <w:sz w:val="22"/>
          <w:szCs w:val="22"/>
          <w:lang w:val="en"/>
        </w:rPr>
        <w:t xml:space="preserve"> </w:t>
      </w:r>
      <w:r w:rsidR="00814C80" w:rsidRPr="003250C5">
        <w:rPr>
          <w:bCs/>
          <w:sz w:val="22"/>
          <w:szCs w:val="22"/>
          <w:lang w:val="en"/>
        </w:rPr>
        <w:t>is predicted to increase</w:t>
      </w:r>
      <w:r w:rsidRPr="003250C5">
        <w:rPr>
          <w:bCs/>
          <w:sz w:val="22"/>
          <w:szCs w:val="22"/>
          <w:lang w:val="en"/>
        </w:rPr>
        <w:t xml:space="preserve"> sevenfold between 2016 and 2021.</w:t>
      </w:r>
    </w:p>
    <w:p w:rsidR="003250C5" w:rsidRPr="003250C5" w:rsidRDefault="003250C5" w:rsidP="00EB2809">
      <w:pPr>
        <w:pStyle w:val="pbody"/>
        <w:spacing w:before="0" w:beforeAutospacing="0" w:after="0" w:afterAutospacing="0"/>
        <w:ind w:firstLine="720"/>
        <w:rPr>
          <w:bCs/>
          <w:sz w:val="22"/>
          <w:szCs w:val="22"/>
          <w:lang w:val="en"/>
        </w:rPr>
      </w:pPr>
    </w:p>
    <w:p w:rsidR="00EC683A" w:rsidRDefault="009B1C66" w:rsidP="00EB2809">
      <w:pPr>
        <w:pStyle w:val="pbody"/>
        <w:spacing w:before="0" w:beforeAutospacing="0" w:after="0" w:afterAutospacing="0"/>
        <w:ind w:firstLine="720"/>
        <w:rPr>
          <w:bCs/>
          <w:sz w:val="22"/>
          <w:szCs w:val="22"/>
          <w:lang w:val="en"/>
        </w:rPr>
      </w:pPr>
      <w:r w:rsidRPr="003250C5">
        <w:rPr>
          <w:bCs/>
          <w:sz w:val="22"/>
          <w:szCs w:val="22"/>
          <w:lang w:val="en"/>
        </w:rPr>
        <w:t>In recent</w:t>
      </w:r>
      <w:r w:rsidR="00267D25" w:rsidRPr="003250C5">
        <w:rPr>
          <w:bCs/>
          <w:sz w:val="22"/>
          <w:szCs w:val="22"/>
          <w:lang w:val="en"/>
        </w:rPr>
        <w:t xml:space="preserve"> years, the Commission has initiated</w:t>
      </w:r>
      <w:r w:rsidRPr="003250C5">
        <w:rPr>
          <w:bCs/>
          <w:sz w:val="22"/>
          <w:szCs w:val="22"/>
          <w:lang w:val="en"/>
        </w:rPr>
        <w:t xml:space="preserve"> </w:t>
      </w:r>
      <w:r w:rsidR="008978F8" w:rsidRPr="003250C5">
        <w:rPr>
          <w:bCs/>
          <w:sz w:val="22"/>
          <w:szCs w:val="22"/>
          <w:lang w:val="en"/>
        </w:rPr>
        <w:t>various</w:t>
      </w:r>
      <w:r w:rsidR="00267D25" w:rsidRPr="003250C5">
        <w:rPr>
          <w:bCs/>
          <w:sz w:val="22"/>
          <w:szCs w:val="22"/>
          <w:lang w:val="en"/>
        </w:rPr>
        <w:t xml:space="preserve"> proceedings aimed at ensuring that we have adequate spectrum to meet consumers’ growing reliance on wireless services.  We have looked high, we have looked low – </w:t>
      </w:r>
      <w:r w:rsidR="00EC683A" w:rsidRPr="003250C5">
        <w:rPr>
          <w:bCs/>
          <w:sz w:val="22"/>
          <w:szCs w:val="22"/>
          <w:lang w:val="en"/>
        </w:rPr>
        <w:t>but</w:t>
      </w:r>
      <w:r w:rsidR="00267D25" w:rsidRPr="003250C5">
        <w:rPr>
          <w:bCs/>
          <w:sz w:val="22"/>
          <w:szCs w:val="22"/>
          <w:lang w:val="en"/>
        </w:rPr>
        <w:t xml:space="preserve"> today we look in the middle.  </w:t>
      </w:r>
    </w:p>
    <w:p w:rsidR="003250C5" w:rsidRPr="003250C5" w:rsidRDefault="003250C5" w:rsidP="00EB2809">
      <w:pPr>
        <w:pStyle w:val="pbody"/>
        <w:spacing w:before="0" w:beforeAutospacing="0" w:after="0" w:afterAutospacing="0"/>
        <w:ind w:firstLine="720"/>
        <w:rPr>
          <w:bCs/>
          <w:sz w:val="22"/>
          <w:szCs w:val="22"/>
          <w:lang w:val="en"/>
        </w:rPr>
      </w:pPr>
    </w:p>
    <w:p w:rsidR="00A30701" w:rsidRDefault="00267D25" w:rsidP="00EB2809">
      <w:pPr>
        <w:pStyle w:val="pbody"/>
        <w:spacing w:before="0" w:beforeAutospacing="0" w:after="0" w:afterAutospacing="0"/>
        <w:ind w:firstLine="720"/>
        <w:rPr>
          <w:bCs/>
          <w:sz w:val="22"/>
          <w:szCs w:val="22"/>
          <w:lang w:val="en"/>
        </w:rPr>
      </w:pPr>
      <w:r w:rsidRPr="003250C5">
        <w:rPr>
          <w:bCs/>
          <w:sz w:val="22"/>
          <w:szCs w:val="22"/>
          <w:lang w:val="en"/>
        </w:rPr>
        <w:t>In this item</w:t>
      </w:r>
      <w:r w:rsidR="00EC683A" w:rsidRPr="003250C5">
        <w:rPr>
          <w:bCs/>
          <w:sz w:val="22"/>
          <w:szCs w:val="22"/>
          <w:lang w:val="en"/>
        </w:rPr>
        <w:t xml:space="preserve">, we commence an exploration of mid-range spectrum </w:t>
      </w:r>
      <w:r w:rsidRPr="003250C5">
        <w:rPr>
          <w:bCs/>
          <w:sz w:val="22"/>
          <w:szCs w:val="22"/>
          <w:lang w:val="en"/>
        </w:rPr>
        <w:t xml:space="preserve">bands between 3.7 and 24 GHz for flexible </w:t>
      </w:r>
      <w:r w:rsidR="009B1C66" w:rsidRPr="003250C5">
        <w:rPr>
          <w:bCs/>
          <w:sz w:val="22"/>
          <w:szCs w:val="22"/>
          <w:lang w:val="en"/>
        </w:rPr>
        <w:t>use with a specific focus on</w:t>
      </w:r>
      <w:r w:rsidRPr="003250C5">
        <w:rPr>
          <w:bCs/>
          <w:sz w:val="22"/>
          <w:szCs w:val="22"/>
          <w:lang w:val="en"/>
        </w:rPr>
        <w:t xml:space="preserve"> wireless broadband services.  We highlight three bands that have already been the </w:t>
      </w:r>
      <w:r w:rsidR="00A30701" w:rsidRPr="003250C5">
        <w:rPr>
          <w:bCs/>
          <w:sz w:val="22"/>
          <w:szCs w:val="22"/>
          <w:lang w:val="en"/>
        </w:rPr>
        <w:t xml:space="preserve">subject </w:t>
      </w:r>
      <w:r w:rsidRPr="003250C5">
        <w:rPr>
          <w:bCs/>
          <w:sz w:val="22"/>
          <w:szCs w:val="22"/>
          <w:lang w:val="en"/>
        </w:rPr>
        <w:t>of domestic and international study for detailed comment</w:t>
      </w:r>
      <w:r w:rsidR="00737D66" w:rsidRPr="003250C5">
        <w:rPr>
          <w:bCs/>
          <w:sz w:val="22"/>
          <w:szCs w:val="22"/>
          <w:lang w:val="en"/>
        </w:rPr>
        <w:t>, namely</w:t>
      </w:r>
      <w:r w:rsidRPr="003250C5">
        <w:rPr>
          <w:bCs/>
          <w:sz w:val="22"/>
          <w:szCs w:val="22"/>
          <w:lang w:val="en"/>
        </w:rPr>
        <w:t xml:space="preserve"> 3.7-4.2 GHz, 5.925-6.425 GHz and 6.425-7.125 GHz</w:t>
      </w:r>
      <w:r w:rsidR="00B82D12" w:rsidRPr="003250C5">
        <w:rPr>
          <w:bCs/>
          <w:sz w:val="22"/>
          <w:szCs w:val="22"/>
          <w:lang w:val="en"/>
        </w:rPr>
        <w:t>,</w:t>
      </w:r>
      <w:r w:rsidR="00EC683A" w:rsidRPr="003250C5">
        <w:rPr>
          <w:bCs/>
          <w:sz w:val="22"/>
          <w:szCs w:val="22"/>
          <w:lang w:val="en"/>
        </w:rPr>
        <w:t xml:space="preserve"> and w</w:t>
      </w:r>
      <w:r w:rsidRPr="003250C5">
        <w:rPr>
          <w:bCs/>
          <w:sz w:val="22"/>
          <w:szCs w:val="22"/>
          <w:lang w:val="en"/>
        </w:rPr>
        <w:t xml:space="preserve">e solicit input on other mid-band </w:t>
      </w:r>
      <w:r w:rsidR="00A30701" w:rsidRPr="003250C5">
        <w:rPr>
          <w:bCs/>
          <w:sz w:val="22"/>
          <w:szCs w:val="22"/>
          <w:lang w:val="en"/>
        </w:rPr>
        <w:t>spectrum</w:t>
      </w:r>
      <w:r w:rsidRPr="003250C5">
        <w:rPr>
          <w:bCs/>
          <w:sz w:val="22"/>
          <w:szCs w:val="22"/>
          <w:lang w:val="en"/>
        </w:rPr>
        <w:t xml:space="preserve"> that can be utilized to unleash new opportunities for flexible licensed and unlicensed wireless broadband use cases.</w:t>
      </w:r>
      <w:r w:rsidR="00A30701" w:rsidRPr="003250C5">
        <w:rPr>
          <w:bCs/>
          <w:sz w:val="22"/>
          <w:szCs w:val="22"/>
          <w:lang w:val="en"/>
        </w:rPr>
        <w:t xml:space="preserve"> </w:t>
      </w:r>
    </w:p>
    <w:p w:rsidR="003250C5" w:rsidRPr="003250C5" w:rsidRDefault="003250C5" w:rsidP="00EB2809">
      <w:pPr>
        <w:pStyle w:val="pbody"/>
        <w:spacing w:before="0" w:beforeAutospacing="0" w:after="0" w:afterAutospacing="0"/>
        <w:ind w:firstLine="720"/>
        <w:rPr>
          <w:bCs/>
          <w:sz w:val="22"/>
          <w:szCs w:val="22"/>
          <w:lang w:val="en"/>
        </w:rPr>
      </w:pPr>
    </w:p>
    <w:p w:rsidR="00A30701" w:rsidRDefault="00267D25" w:rsidP="00EB2809">
      <w:pPr>
        <w:pStyle w:val="pbody"/>
        <w:spacing w:before="0" w:beforeAutospacing="0" w:after="0" w:afterAutospacing="0"/>
        <w:ind w:firstLine="720"/>
        <w:rPr>
          <w:sz w:val="22"/>
          <w:szCs w:val="22"/>
        </w:rPr>
      </w:pPr>
      <w:r w:rsidRPr="003250C5">
        <w:rPr>
          <w:bCs/>
          <w:sz w:val="22"/>
          <w:szCs w:val="22"/>
          <w:lang w:val="en"/>
        </w:rPr>
        <w:t xml:space="preserve">We recognize that these mid-range spectrum bands support a wide variety of important uses, and accordingly </w:t>
      </w:r>
      <w:r w:rsidR="00A30701" w:rsidRPr="003250C5">
        <w:rPr>
          <w:bCs/>
          <w:sz w:val="22"/>
          <w:szCs w:val="22"/>
          <w:lang w:val="en"/>
        </w:rPr>
        <w:t xml:space="preserve">ask commenters to provide detailed descriptions of how they plan to protect incumbents in the band.  We also seek comment on </w:t>
      </w:r>
      <w:r w:rsidR="00A30701" w:rsidRPr="003250C5">
        <w:rPr>
          <w:sz w:val="22"/>
          <w:szCs w:val="22"/>
        </w:rPr>
        <w:t>steps that can or should be taken to mitigate interference between or among currently shared or adjacent allocations.</w:t>
      </w:r>
    </w:p>
    <w:p w:rsidR="003250C5" w:rsidRPr="003250C5" w:rsidRDefault="003250C5" w:rsidP="00EB2809">
      <w:pPr>
        <w:pStyle w:val="pbody"/>
        <w:spacing w:before="0" w:beforeAutospacing="0" w:after="0" w:afterAutospacing="0"/>
        <w:ind w:firstLine="720"/>
        <w:rPr>
          <w:sz w:val="22"/>
          <w:szCs w:val="22"/>
        </w:rPr>
      </w:pPr>
    </w:p>
    <w:p w:rsidR="00267D25" w:rsidRDefault="00267D25" w:rsidP="00EB2809">
      <w:pPr>
        <w:pStyle w:val="pbody"/>
        <w:spacing w:before="0" w:beforeAutospacing="0" w:after="0" w:afterAutospacing="0"/>
        <w:ind w:firstLine="720"/>
        <w:rPr>
          <w:bCs/>
          <w:sz w:val="22"/>
          <w:szCs w:val="22"/>
          <w:lang w:val="en"/>
        </w:rPr>
      </w:pPr>
      <w:r w:rsidRPr="003250C5">
        <w:rPr>
          <w:bCs/>
          <w:sz w:val="22"/>
          <w:szCs w:val="22"/>
          <w:lang w:val="en"/>
        </w:rPr>
        <w:t xml:space="preserve">The unique properties of mid-band spectrum make it particularly attractive for deployment of next-generation wireless services.  And as we continue to explore and invent innovative and expedient wireless use cases to enhance and enrich our lives, from telehealth and distance learning to smart cities and IoT, we can clearly see that mid-band spectrum is not just important, but instrumental to unleashing the promise of 5G and beyond.  </w:t>
      </w:r>
    </w:p>
    <w:p w:rsidR="003250C5" w:rsidRPr="003250C5" w:rsidRDefault="003250C5" w:rsidP="00EB2809">
      <w:pPr>
        <w:pStyle w:val="pbody"/>
        <w:spacing w:before="0" w:beforeAutospacing="0" w:after="0" w:afterAutospacing="0"/>
        <w:ind w:firstLine="720"/>
        <w:rPr>
          <w:bCs/>
          <w:sz w:val="22"/>
          <w:szCs w:val="22"/>
          <w:lang w:val="en"/>
        </w:rPr>
      </w:pPr>
    </w:p>
    <w:p w:rsidR="00267D25" w:rsidRPr="003250C5" w:rsidRDefault="00687A2A" w:rsidP="00EB2809">
      <w:pPr>
        <w:pStyle w:val="pbody"/>
        <w:spacing w:before="0" w:beforeAutospacing="0" w:after="0" w:afterAutospacing="0"/>
        <w:ind w:firstLine="720"/>
        <w:rPr>
          <w:bCs/>
          <w:sz w:val="22"/>
          <w:szCs w:val="22"/>
          <w:lang w:val="en"/>
        </w:rPr>
      </w:pPr>
      <w:r w:rsidRPr="003250C5">
        <w:rPr>
          <w:bCs/>
          <w:sz w:val="22"/>
          <w:szCs w:val="22"/>
          <w:lang w:val="en"/>
        </w:rPr>
        <w:t>As this agency seeks to meet</w:t>
      </w:r>
      <w:r w:rsidR="00267D25" w:rsidRPr="003250C5">
        <w:rPr>
          <w:bCs/>
          <w:sz w:val="22"/>
          <w:szCs w:val="22"/>
          <w:lang w:val="en"/>
        </w:rPr>
        <w:t xml:space="preserve"> </w:t>
      </w:r>
      <w:r w:rsidRPr="003250C5">
        <w:rPr>
          <w:bCs/>
          <w:sz w:val="22"/>
          <w:szCs w:val="22"/>
          <w:lang w:val="en"/>
        </w:rPr>
        <w:t xml:space="preserve">consumers’ insatiable appetite for wireless broadband services, I am grateful to the staff of the Wireless Telecommunications Bureau </w:t>
      </w:r>
      <w:r w:rsidR="00613601" w:rsidRPr="003250C5">
        <w:rPr>
          <w:bCs/>
          <w:sz w:val="22"/>
          <w:szCs w:val="22"/>
          <w:lang w:val="en"/>
        </w:rPr>
        <w:t xml:space="preserve">and </w:t>
      </w:r>
      <w:r w:rsidR="00DE1BF4" w:rsidRPr="003250C5">
        <w:rPr>
          <w:bCs/>
          <w:sz w:val="22"/>
          <w:szCs w:val="22"/>
          <w:lang w:val="en"/>
        </w:rPr>
        <w:t xml:space="preserve">the </w:t>
      </w:r>
      <w:r w:rsidR="00613601" w:rsidRPr="003250C5">
        <w:rPr>
          <w:bCs/>
          <w:sz w:val="22"/>
          <w:szCs w:val="22"/>
          <w:lang w:val="en"/>
        </w:rPr>
        <w:t xml:space="preserve">Office of Engineering and Technology </w:t>
      </w:r>
      <w:r w:rsidRPr="003250C5">
        <w:rPr>
          <w:bCs/>
          <w:sz w:val="22"/>
          <w:szCs w:val="22"/>
          <w:lang w:val="en"/>
        </w:rPr>
        <w:t xml:space="preserve">for </w:t>
      </w:r>
      <w:r w:rsidR="00C53B35" w:rsidRPr="003250C5">
        <w:rPr>
          <w:bCs/>
          <w:sz w:val="22"/>
          <w:szCs w:val="22"/>
          <w:lang w:val="en"/>
        </w:rPr>
        <w:t>your</w:t>
      </w:r>
      <w:r w:rsidR="00EC683A" w:rsidRPr="003250C5">
        <w:rPr>
          <w:bCs/>
          <w:sz w:val="22"/>
          <w:szCs w:val="22"/>
          <w:lang w:val="en"/>
        </w:rPr>
        <w:t xml:space="preserve"> </w:t>
      </w:r>
      <w:r w:rsidRPr="003250C5">
        <w:rPr>
          <w:bCs/>
          <w:sz w:val="22"/>
          <w:szCs w:val="22"/>
          <w:lang w:val="en"/>
        </w:rPr>
        <w:t xml:space="preserve">continuing efforts to make sure no band of spectrum is </w:t>
      </w:r>
      <w:r w:rsidR="00B82D12" w:rsidRPr="003250C5">
        <w:rPr>
          <w:bCs/>
          <w:sz w:val="22"/>
          <w:szCs w:val="22"/>
          <w:lang w:val="en"/>
        </w:rPr>
        <w:t>unexplored.</w:t>
      </w:r>
      <w:r w:rsidRPr="003250C5">
        <w:rPr>
          <w:bCs/>
          <w:sz w:val="22"/>
          <w:szCs w:val="22"/>
          <w:lang w:val="en"/>
        </w:rPr>
        <w:t xml:space="preserve"> </w:t>
      </w:r>
    </w:p>
    <w:p w:rsidR="00496B8C" w:rsidRPr="00773345" w:rsidRDefault="00496B8C" w:rsidP="00EB2809">
      <w:pPr>
        <w:spacing w:after="0" w:line="240" w:lineRule="auto"/>
        <w:rPr>
          <w:rFonts w:ascii="Times New Roman" w:hAnsi="Times New Roman" w:cs="Times New Roman"/>
          <w:sz w:val="24"/>
          <w:szCs w:val="24"/>
        </w:rPr>
      </w:pPr>
    </w:p>
    <w:sectPr w:rsidR="00496B8C" w:rsidRPr="007733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A7" w:rsidRDefault="000A35A7" w:rsidP="000A35A7">
      <w:pPr>
        <w:spacing w:after="0" w:line="240" w:lineRule="auto"/>
      </w:pPr>
      <w:r>
        <w:separator/>
      </w:r>
    </w:p>
  </w:endnote>
  <w:endnote w:type="continuationSeparator" w:id="0">
    <w:p w:rsidR="000A35A7" w:rsidRDefault="000A35A7" w:rsidP="000A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A7" w:rsidRDefault="000A3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A7" w:rsidRDefault="000A3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A7" w:rsidRDefault="000A3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A7" w:rsidRDefault="000A35A7" w:rsidP="000A35A7">
      <w:pPr>
        <w:spacing w:after="0" w:line="240" w:lineRule="auto"/>
      </w:pPr>
      <w:r>
        <w:separator/>
      </w:r>
    </w:p>
  </w:footnote>
  <w:footnote w:type="continuationSeparator" w:id="0">
    <w:p w:rsidR="000A35A7" w:rsidRDefault="000A35A7" w:rsidP="000A3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A7" w:rsidRDefault="000A3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A7" w:rsidRDefault="000A3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A7" w:rsidRDefault="000A3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1A"/>
    <w:rsid w:val="00026235"/>
    <w:rsid w:val="00047AA3"/>
    <w:rsid w:val="00077D5B"/>
    <w:rsid w:val="000A35A7"/>
    <w:rsid w:val="001B17C4"/>
    <w:rsid w:val="0021751A"/>
    <w:rsid w:val="00267D25"/>
    <w:rsid w:val="003250C5"/>
    <w:rsid w:val="00393573"/>
    <w:rsid w:val="003D276B"/>
    <w:rsid w:val="00443DF0"/>
    <w:rsid w:val="00450592"/>
    <w:rsid w:val="00486844"/>
    <w:rsid w:val="00496B8C"/>
    <w:rsid w:val="00591CB5"/>
    <w:rsid w:val="005E767A"/>
    <w:rsid w:val="00613601"/>
    <w:rsid w:val="0062563F"/>
    <w:rsid w:val="00687A2A"/>
    <w:rsid w:val="00690001"/>
    <w:rsid w:val="00700918"/>
    <w:rsid w:val="00737D66"/>
    <w:rsid w:val="00773345"/>
    <w:rsid w:val="007F5149"/>
    <w:rsid w:val="00814C80"/>
    <w:rsid w:val="008978F8"/>
    <w:rsid w:val="009B1C66"/>
    <w:rsid w:val="009C09D5"/>
    <w:rsid w:val="00A30701"/>
    <w:rsid w:val="00A33AF3"/>
    <w:rsid w:val="00AA49F1"/>
    <w:rsid w:val="00AE5FD1"/>
    <w:rsid w:val="00B82D12"/>
    <w:rsid w:val="00C53B35"/>
    <w:rsid w:val="00C5453C"/>
    <w:rsid w:val="00C77FE0"/>
    <w:rsid w:val="00CF5B50"/>
    <w:rsid w:val="00D35EB1"/>
    <w:rsid w:val="00D641D3"/>
    <w:rsid w:val="00DE1BF4"/>
    <w:rsid w:val="00E00835"/>
    <w:rsid w:val="00EB2809"/>
    <w:rsid w:val="00EC683A"/>
    <w:rsid w:val="00EE16E3"/>
    <w:rsid w:val="00EE5CA5"/>
    <w:rsid w:val="00F8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D1"/>
    <w:rPr>
      <w:rFonts w:ascii="Segoe UI" w:hAnsi="Segoe UI" w:cs="Segoe UI"/>
      <w:sz w:val="18"/>
      <w:szCs w:val="18"/>
    </w:rPr>
  </w:style>
  <w:style w:type="paragraph" w:customStyle="1" w:styleId="pbody">
    <w:name w:val="pbody"/>
    <w:basedOn w:val="Normal"/>
    <w:rsid w:val="00267D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1C66"/>
    <w:rPr>
      <w:sz w:val="16"/>
      <w:szCs w:val="16"/>
    </w:rPr>
  </w:style>
  <w:style w:type="paragraph" w:styleId="CommentText">
    <w:name w:val="annotation text"/>
    <w:basedOn w:val="Normal"/>
    <w:link w:val="CommentTextChar"/>
    <w:uiPriority w:val="99"/>
    <w:semiHidden/>
    <w:unhideWhenUsed/>
    <w:rsid w:val="009B1C66"/>
    <w:pPr>
      <w:spacing w:line="240" w:lineRule="auto"/>
    </w:pPr>
    <w:rPr>
      <w:sz w:val="20"/>
      <w:szCs w:val="20"/>
    </w:rPr>
  </w:style>
  <w:style w:type="character" w:customStyle="1" w:styleId="CommentTextChar">
    <w:name w:val="Comment Text Char"/>
    <w:basedOn w:val="DefaultParagraphFont"/>
    <w:link w:val="CommentText"/>
    <w:uiPriority w:val="99"/>
    <w:semiHidden/>
    <w:rsid w:val="009B1C66"/>
    <w:rPr>
      <w:sz w:val="20"/>
      <w:szCs w:val="20"/>
    </w:rPr>
  </w:style>
  <w:style w:type="paragraph" w:styleId="CommentSubject">
    <w:name w:val="annotation subject"/>
    <w:basedOn w:val="CommentText"/>
    <w:next w:val="CommentText"/>
    <w:link w:val="CommentSubjectChar"/>
    <w:uiPriority w:val="99"/>
    <w:semiHidden/>
    <w:unhideWhenUsed/>
    <w:rsid w:val="009B1C66"/>
    <w:rPr>
      <w:b/>
      <w:bCs/>
    </w:rPr>
  </w:style>
  <w:style w:type="character" w:customStyle="1" w:styleId="CommentSubjectChar">
    <w:name w:val="Comment Subject Char"/>
    <w:basedOn w:val="CommentTextChar"/>
    <w:link w:val="CommentSubject"/>
    <w:uiPriority w:val="99"/>
    <w:semiHidden/>
    <w:rsid w:val="009B1C66"/>
    <w:rPr>
      <w:b/>
      <w:bCs/>
      <w:sz w:val="20"/>
      <w:szCs w:val="20"/>
    </w:rPr>
  </w:style>
  <w:style w:type="paragraph" w:styleId="Header">
    <w:name w:val="header"/>
    <w:basedOn w:val="Normal"/>
    <w:link w:val="HeaderChar"/>
    <w:uiPriority w:val="99"/>
    <w:unhideWhenUsed/>
    <w:rsid w:val="000A3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A7"/>
  </w:style>
  <w:style w:type="paragraph" w:styleId="Footer">
    <w:name w:val="footer"/>
    <w:basedOn w:val="Normal"/>
    <w:link w:val="FooterChar"/>
    <w:uiPriority w:val="99"/>
    <w:unhideWhenUsed/>
    <w:rsid w:val="000A3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D1"/>
    <w:rPr>
      <w:rFonts w:ascii="Segoe UI" w:hAnsi="Segoe UI" w:cs="Segoe UI"/>
      <w:sz w:val="18"/>
      <w:szCs w:val="18"/>
    </w:rPr>
  </w:style>
  <w:style w:type="paragraph" w:customStyle="1" w:styleId="pbody">
    <w:name w:val="pbody"/>
    <w:basedOn w:val="Normal"/>
    <w:rsid w:val="00267D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1C66"/>
    <w:rPr>
      <w:sz w:val="16"/>
      <w:szCs w:val="16"/>
    </w:rPr>
  </w:style>
  <w:style w:type="paragraph" w:styleId="CommentText">
    <w:name w:val="annotation text"/>
    <w:basedOn w:val="Normal"/>
    <w:link w:val="CommentTextChar"/>
    <w:uiPriority w:val="99"/>
    <w:semiHidden/>
    <w:unhideWhenUsed/>
    <w:rsid w:val="009B1C66"/>
    <w:pPr>
      <w:spacing w:line="240" w:lineRule="auto"/>
    </w:pPr>
    <w:rPr>
      <w:sz w:val="20"/>
      <w:szCs w:val="20"/>
    </w:rPr>
  </w:style>
  <w:style w:type="character" w:customStyle="1" w:styleId="CommentTextChar">
    <w:name w:val="Comment Text Char"/>
    <w:basedOn w:val="DefaultParagraphFont"/>
    <w:link w:val="CommentText"/>
    <w:uiPriority w:val="99"/>
    <w:semiHidden/>
    <w:rsid w:val="009B1C66"/>
    <w:rPr>
      <w:sz w:val="20"/>
      <w:szCs w:val="20"/>
    </w:rPr>
  </w:style>
  <w:style w:type="paragraph" w:styleId="CommentSubject">
    <w:name w:val="annotation subject"/>
    <w:basedOn w:val="CommentText"/>
    <w:next w:val="CommentText"/>
    <w:link w:val="CommentSubjectChar"/>
    <w:uiPriority w:val="99"/>
    <w:semiHidden/>
    <w:unhideWhenUsed/>
    <w:rsid w:val="009B1C66"/>
    <w:rPr>
      <w:b/>
      <w:bCs/>
    </w:rPr>
  </w:style>
  <w:style w:type="character" w:customStyle="1" w:styleId="CommentSubjectChar">
    <w:name w:val="Comment Subject Char"/>
    <w:basedOn w:val="CommentTextChar"/>
    <w:link w:val="CommentSubject"/>
    <w:uiPriority w:val="99"/>
    <w:semiHidden/>
    <w:rsid w:val="009B1C66"/>
    <w:rPr>
      <w:b/>
      <w:bCs/>
      <w:sz w:val="20"/>
      <w:szCs w:val="20"/>
    </w:rPr>
  </w:style>
  <w:style w:type="paragraph" w:styleId="Header">
    <w:name w:val="header"/>
    <w:basedOn w:val="Normal"/>
    <w:link w:val="HeaderChar"/>
    <w:uiPriority w:val="99"/>
    <w:unhideWhenUsed/>
    <w:rsid w:val="000A3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A7"/>
  </w:style>
  <w:style w:type="paragraph" w:styleId="Footer">
    <w:name w:val="footer"/>
    <w:basedOn w:val="Normal"/>
    <w:link w:val="FooterChar"/>
    <w:uiPriority w:val="99"/>
    <w:unhideWhenUsed/>
    <w:rsid w:val="000A3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2017-08-03T16:47:00Z</cp:lastPrinted>
  <dcterms:created xsi:type="dcterms:W3CDTF">2017-08-03T20:15:00Z</dcterms:created>
  <dcterms:modified xsi:type="dcterms:W3CDTF">2017-08-03T20:15:00Z</dcterms:modified>
  <cp:category> </cp:category>
  <cp:contentStatus> </cp:contentStatus>
</cp:coreProperties>
</file>