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5FA41" w14:textId="77777777" w:rsidR="0060228B" w:rsidRPr="00A87DB0" w:rsidRDefault="0060228B" w:rsidP="00327A0B">
      <w:pPr>
        <w:spacing w:after="0" w:line="240" w:lineRule="auto"/>
        <w:jc w:val="center"/>
        <w:rPr>
          <w:rFonts w:ascii="Times New Roman" w:hAnsi="Times New Roman" w:cs="Times New Roman"/>
          <w:b/>
        </w:rPr>
      </w:pPr>
      <w:bookmarkStart w:id="0" w:name="_GoBack"/>
      <w:bookmarkEnd w:id="0"/>
      <w:r w:rsidRPr="00A87DB0">
        <w:rPr>
          <w:rFonts w:ascii="Times New Roman" w:hAnsi="Times New Roman" w:cs="Times New Roman"/>
          <w:b/>
        </w:rPr>
        <w:t>Before the</w:t>
      </w:r>
    </w:p>
    <w:p w14:paraId="241E8388" w14:textId="77777777" w:rsidR="0060228B" w:rsidRPr="00A87DB0" w:rsidRDefault="0060228B" w:rsidP="00327A0B">
      <w:pPr>
        <w:spacing w:after="0" w:line="240" w:lineRule="auto"/>
        <w:jc w:val="center"/>
        <w:rPr>
          <w:rFonts w:ascii="Times New Roman" w:hAnsi="Times New Roman" w:cs="Times New Roman"/>
          <w:b/>
        </w:rPr>
      </w:pPr>
      <w:r w:rsidRPr="00A87DB0">
        <w:rPr>
          <w:rFonts w:ascii="Times New Roman" w:hAnsi="Times New Roman" w:cs="Times New Roman"/>
          <w:b/>
        </w:rPr>
        <w:t>Federal Communications Commission</w:t>
      </w:r>
    </w:p>
    <w:p w14:paraId="41A8ABE2" w14:textId="77777777" w:rsidR="0060228B" w:rsidRPr="00A87DB0" w:rsidRDefault="0060228B" w:rsidP="00327A0B">
      <w:pPr>
        <w:spacing w:after="0" w:line="240" w:lineRule="auto"/>
        <w:jc w:val="center"/>
        <w:rPr>
          <w:rFonts w:ascii="Times New Roman" w:hAnsi="Times New Roman" w:cs="Times New Roman"/>
          <w:b/>
        </w:rPr>
      </w:pPr>
      <w:r w:rsidRPr="00A87DB0">
        <w:rPr>
          <w:rFonts w:ascii="Times New Roman" w:hAnsi="Times New Roman" w:cs="Times New Roman"/>
          <w:b/>
        </w:rPr>
        <w:t>Washington, D.C. 20554</w:t>
      </w:r>
    </w:p>
    <w:p w14:paraId="7ED6CEC5" w14:textId="77777777" w:rsidR="0060228B" w:rsidRPr="00A87DB0" w:rsidRDefault="0060228B" w:rsidP="00327A0B">
      <w:pPr>
        <w:spacing w:line="240" w:lineRule="auto"/>
        <w:rPr>
          <w:rFonts w:ascii="Times New Roman" w:hAnsi="Times New Roman" w:cs="Times New Roman"/>
        </w:rPr>
      </w:pPr>
    </w:p>
    <w:tbl>
      <w:tblPr>
        <w:tblW w:w="23742" w:type="dxa"/>
        <w:tblLayout w:type="fixed"/>
        <w:tblLook w:val="0000" w:firstRow="0" w:lastRow="0" w:firstColumn="0" w:lastColumn="0" w:noHBand="0" w:noVBand="0"/>
      </w:tblPr>
      <w:tblGrid>
        <w:gridCol w:w="4698"/>
        <w:gridCol w:w="630"/>
        <w:gridCol w:w="4068"/>
        <w:gridCol w:w="180"/>
        <w:gridCol w:w="4518"/>
        <w:gridCol w:w="4698"/>
        <w:gridCol w:w="720"/>
        <w:gridCol w:w="4230"/>
      </w:tblGrid>
      <w:tr w:rsidR="009F27FA" w:rsidRPr="00A87DB0" w14:paraId="721DD076" w14:textId="77777777" w:rsidTr="009F27FA">
        <w:tc>
          <w:tcPr>
            <w:tcW w:w="4698" w:type="dxa"/>
          </w:tcPr>
          <w:p w14:paraId="11C75B53" w14:textId="77777777" w:rsidR="009F27FA" w:rsidRPr="00A87DB0" w:rsidRDefault="009F27FA" w:rsidP="00327A0B">
            <w:pPr>
              <w:pStyle w:val="TOAHeading"/>
              <w:tabs>
                <w:tab w:val="clear" w:pos="9360"/>
              </w:tabs>
              <w:suppressAutoHyphens w:val="0"/>
              <w:spacing w:line="240" w:lineRule="auto"/>
              <w:rPr>
                <w:rFonts w:ascii="Times New Roman" w:hAnsi="Times New Roman" w:cs="Times New Roman"/>
              </w:rPr>
            </w:pPr>
          </w:p>
        </w:tc>
        <w:tc>
          <w:tcPr>
            <w:tcW w:w="4698" w:type="dxa"/>
            <w:gridSpan w:val="2"/>
          </w:tcPr>
          <w:p w14:paraId="28072717" w14:textId="77777777" w:rsidR="009F27FA" w:rsidRPr="00A87DB0" w:rsidRDefault="009F27FA" w:rsidP="00327A0B">
            <w:pPr>
              <w:tabs>
                <w:tab w:val="center" w:pos="4680"/>
              </w:tabs>
              <w:suppressAutoHyphens/>
              <w:spacing w:line="240" w:lineRule="auto"/>
              <w:rPr>
                <w:rFonts w:ascii="Times New Roman" w:hAnsi="Times New Roman" w:cs="Times New Roman"/>
                <w:spacing w:val="-2"/>
              </w:rPr>
            </w:pPr>
          </w:p>
        </w:tc>
        <w:tc>
          <w:tcPr>
            <w:tcW w:w="4698" w:type="dxa"/>
            <w:gridSpan w:val="2"/>
          </w:tcPr>
          <w:p w14:paraId="35737014" w14:textId="77777777" w:rsidR="009F27FA" w:rsidRPr="00A87DB0" w:rsidRDefault="009F27FA" w:rsidP="00327A0B">
            <w:pPr>
              <w:spacing w:line="240" w:lineRule="auto"/>
              <w:rPr>
                <w:rFonts w:ascii="Times New Roman" w:hAnsi="Times New Roman" w:cs="Times New Roman"/>
              </w:rPr>
            </w:pPr>
          </w:p>
        </w:tc>
        <w:tc>
          <w:tcPr>
            <w:tcW w:w="4698" w:type="dxa"/>
          </w:tcPr>
          <w:p w14:paraId="289F7720" w14:textId="77777777" w:rsidR="009F27FA" w:rsidRPr="00A87DB0" w:rsidRDefault="009F27FA" w:rsidP="00327A0B">
            <w:pPr>
              <w:spacing w:line="240" w:lineRule="auto"/>
              <w:ind w:right="-18"/>
              <w:rPr>
                <w:rFonts w:ascii="Times New Roman" w:hAnsi="Times New Roman" w:cs="Times New Roman"/>
              </w:rPr>
            </w:pPr>
          </w:p>
        </w:tc>
        <w:tc>
          <w:tcPr>
            <w:tcW w:w="720" w:type="dxa"/>
          </w:tcPr>
          <w:p w14:paraId="08A9C186" w14:textId="77777777" w:rsidR="009F27FA" w:rsidRPr="00A87DB0" w:rsidRDefault="009F27FA" w:rsidP="00327A0B">
            <w:pPr>
              <w:spacing w:line="240" w:lineRule="auto"/>
              <w:rPr>
                <w:rFonts w:ascii="Times New Roman" w:hAnsi="Times New Roman" w:cs="Times New Roman"/>
                <w:b/>
              </w:rPr>
            </w:pPr>
          </w:p>
        </w:tc>
        <w:tc>
          <w:tcPr>
            <w:tcW w:w="4230" w:type="dxa"/>
          </w:tcPr>
          <w:p w14:paraId="7371DC50" w14:textId="77777777" w:rsidR="009F27FA" w:rsidRPr="00A87DB0" w:rsidRDefault="009F27FA" w:rsidP="00327A0B">
            <w:pPr>
              <w:spacing w:line="240" w:lineRule="auto"/>
              <w:rPr>
                <w:rFonts w:ascii="Times New Roman" w:hAnsi="Times New Roman" w:cs="Times New Roman"/>
              </w:rPr>
            </w:pPr>
          </w:p>
        </w:tc>
      </w:tr>
      <w:tr w:rsidR="009F27FA" w:rsidRPr="00A87DB0" w14:paraId="0B19C1C1" w14:textId="77777777" w:rsidTr="009F27FA">
        <w:trPr>
          <w:gridAfter w:val="4"/>
          <w:wAfter w:w="14166" w:type="dxa"/>
        </w:trPr>
        <w:tc>
          <w:tcPr>
            <w:tcW w:w="4698" w:type="dxa"/>
          </w:tcPr>
          <w:p w14:paraId="7CD3322E" w14:textId="77777777" w:rsidR="009F27FA" w:rsidRPr="00A87DB0" w:rsidRDefault="009F27FA" w:rsidP="00327A0B">
            <w:pPr>
              <w:tabs>
                <w:tab w:val="center" w:pos="4680"/>
              </w:tabs>
              <w:suppressAutoHyphens/>
              <w:spacing w:after="0" w:line="240" w:lineRule="auto"/>
              <w:rPr>
                <w:rFonts w:ascii="Times New Roman" w:hAnsi="Times New Roman" w:cs="Times New Roman"/>
                <w:spacing w:val="-2"/>
              </w:rPr>
            </w:pPr>
            <w:r w:rsidRPr="00A87DB0">
              <w:rPr>
                <w:rFonts w:ascii="Times New Roman" w:hAnsi="Times New Roman" w:cs="Times New Roman"/>
                <w:spacing w:val="-2"/>
              </w:rPr>
              <w:t>In the Matter of</w:t>
            </w:r>
          </w:p>
          <w:p w14:paraId="4D38FD88" w14:textId="3A4DD7D3" w:rsidR="009F27FA" w:rsidRPr="00A87DB0" w:rsidRDefault="00223D94" w:rsidP="00223D94">
            <w:pPr>
              <w:tabs>
                <w:tab w:val="left" w:pos="2880"/>
              </w:tabs>
              <w:suppressAutoHyphens/>
              <w:spacing w:after="0" w:line="240" w:lineRule="auto"/>
              <w:rPr>
                <w:rFonts w:ascii="Times New Roman" w:hAnsi="Times New Roman" w:cs="Times New Roman"/>
                <w:spacing w:val="-2"/>
              </w:rPr>
            </w:pPr>
            <w:r w:rsidRPr="00A87DB0">
              <w:rPr>
                <w:rFonts w:ascii="Times New Roman" w:hAnsi="Times New Roman" w:cs="Times New Roman"/>
                <w:spacing w:val="-2"/>
              </w:rPr>
              <w:tab/>
            </w:r>
          </w:p>
          <w:p w14:paraId="1E6316C3" w14:textId="77777777" w:rsidR="00C2467B" w:rsidRPr="00A87DB0" w:rsidRDefault="00C2467B" w:rsidP="00327A0B">
            <w:pPr>
              <w:pStyle w:val="TOAHeading"/>
              <w:tabs>
                <w:tab w:val="clear" w:pos="9360"/>
              </w:tabs>
              <w:suppressAutoHyphens w:val="0"/>
              <w:spacing w:after="0" w:line="240" w:lineRule="auto"/>
              <w:rPr>
                <w:rFonts w:ascii="Times New Roman" w:hAnsi="Times New Roman" w:cs="Times New Roman"/>
              </w:rPr>
            </w:pPr>
            <w:r w:rsidRPr="00A87DB0">
              <w:rPr>
                <w:rFonts w:ascii="Times New Roman" w:hAnsi="Times New Roman" w:cs="Times New Roman"/>
              </w:rPr>
              <w:t xml:space="preserve">Amendment of Parts 1, 2, 15, 90 and 95 of the Commission’s Rules to Permit Radar Services </w:t>
            </w:r>
          </w:p>
          <w:p w14:paraId="5A6CEDD6" w14:textId="77777777" w:rsidR="009F27FA" w:rsidRPr="00A87DB0" w:rsidRDefault="00C2467B" w:rsidP="00327A0B">
            <w:pPr>
              <w:pStyle w:val="TOAHeading"/>
              <w:tabs>
                <w:tab w:val="clear" w:pos="9360"/>
              </w:tabs>
              <w:suppressAutoHyphens w:val="0"/>
              <w:spacing w:after="0" w:line="240" w:lineRule="auto"/>
              <w:rPr>
                <w:rFonts w:ascii="Times New Roman" w:hAnsi="Times New Roman" w:cs="Times New Roman"/>
              </w:rPr>
            </w:pPr>
            <w:r w:rsidRPr="00A87DB0">
              <w:rPr>
                <w:rFonts w:ascii="Times New Roman" w:hAnsi="Times New Roman" w:cs="Times New Roman"/>
              </w:rPr>
              <w:t>in the 76-81 GHz Band</w:t>
            </w:r>
            <w:r w:rsidR="009F27FA" w:rsidRPr="00A87DB0">
              <w:rPr>
                <w:rFonts w:ascii="Times New Roman" w:hAnsi="Times New Roman" w:cs="Times New Roman"/>
              </w:rPr>
              <w:t xml:space="preserve"> </w:t>
            </w:r>
          </w:p>
          <w:p w14:paraId="1FED1106" w14:textId="77777777" w:rsidR="009F27FA" w:rsidRPr="00A87DB0" w:rsidRDefault="009F27FA" w:rsidP="00327A0B">
            <w:pPr>
              <w:spacing w:line="240" w:lineRule="auto"/>
              <w:rPr>
                <w:rFonts w:ascii="Times New Roman" w:hAnsi="Times New Roman" w:cs="Times New Roman"/>
              </w:rPr>
            </w:pPr>
          </w:p>
        </w:tc>
        <w:tc>
          <w:tcPr>
            <w:tcW w:w="630" w:type="dxa"/>
          </w:tcPr>
          <w:p w14:paraId="64B2C455" w14:textId="77777777" w:rsidR="009F27FA" w:rsidRPr="00A87DB0" w:rsidRDefault="009F27FA"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14:paraId="3922D0B7" w14:textId="77777777" w:rsidR="009F27FA" w:rsidRPr="00A87DB0" w:rsidRDefault="009F27FA"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14:paraId="07ADBC2C" w14:textId="77777777" w:rsidR="009F27FA" w:rsidRPr="00A87DB0" w:rsidRDefault="009F27FA"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14:paraId="2F18A699" w14:textId="77777777" w:rsidR="009F27FA" w:rsidRPr="00A87DB0" w:rsidRDefault="009F27FA"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14:paraId="5FBC016A" w14:textId="77777777" w:rsidR="009F27FA" w:rsidRPr="00A87DB0" w:rsidRDefault="00D62E78"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14:paraId="4A8F2470" w14:textId="77777777" w:rsidR="009F27FA" w:rsidRPr="00A87DB0" w:rsidRDefault="009F27FA" w:rsidP="00327A0B">
            <w:pPr>
              <w:tabs>
                <w:tab w:val="center" w:pos="4680"/>
              </w:tabs>
              <w:suppressAutoHyphens/>
              <w:spacing w:after="0" w:line="240" w:lineRule="auto"/>
              <w:rPr>
                <w:rFonts w:ascii="Times New Roman" w:hAnsi="Times New Roman" w:cs="Times New Roman"/>
                <w:b/>
                <w:spacing w:val="-2"/>
              </w:rPr>
            </w:pPr>
          </w:p>
          <w:p w14:paraId="7075A9DC" w14:textId="77777777" w:rsidR="009F27FA" w:rsidRPr="00A87DB0" w:rsidRDefault="009F27FA" w:rsidP="00327A0B">
            <w:pPr>
              <w:tabs>
                <w:tab w:val="center" w:pos="4680"/>
              </w:tabs>
              <w:suppressAutoHyphens/>
              <w:spacing w:after="0" w:line="240" w:lineRule="auto"/>
              <w:rPr>
                <w:rFonts w:ascii="Times New Roman" w:hAnsi="Times New Roman" w:cs="Times New Roman"/>
                <w:spacing w:val="-2"/>
              </w:rPr>
            </w:pPr>
          </w:p>
        </w:tc>
        <w:tc>
          <w:tcPr>
            <w:tcW w:w="4248" w:type="dxa"/>
            <w:gridSpan w:val="2"/>
          </w:tcPr>
          <w:p w14:paraId="6D026092" w14:textId="77777777" w:rsidR="009F27FA" w:rsidRPr="00A87DB0" w:rsidRDefault="009F27FA" w:rsidP="00327A0B">
            <w:pPr>
              <w:spacing w:line="240" w:lineRule="auto"/>
              <w:rPr>
                <w:rFonts w:ascii="Times New Roman" w:hAnsi="Times New Roman" w:cs="Times New Roman"/>
              </w:rPr>
            </w:pPr>
          </w:p>
          <w:p w14:paraId="16FA31EB" w14:textId="5EF4F8C2" w:rsidR="009F27FA" w:rsidRPr="00A87DB0" w:rsidRDefault="00C2467B" w:rsidP="00327A0B">
            <w:pPr>
              <w:spacing w:before="240" w:after="0" w:line="240" w:lineRule="auto"/>
              <w:rPr>
                <w:rFonts w:ascii="Times New Roman" w:hAnsi="Times New Roman" w:cs="Times New Roman"/>
              </w:rPr>
            </w:pPr>
            <w:r w:rsidRPr="00A87DB0">
              <w:rPr>
                <w:rFonts w:ascii="Times New Roman" w:hAnsi="Times New Roman" w:cs="Times New Roman"/>
              </w:rPr>
              <w:t>ET</w:t>
            </w:r>
            <w:r w:rsidR="009F27FA" w:rsidRPr="00A87DB0">
              <w:rPr>
                <w:rFonts w:ascii="Times New Roman" w:hAnsi="Times New Roman" w:cs="Times New Roman"/>
              </w:rPr>
              <w:t xml:space="preserve"> Docket No. 1</w:t>
            </w:r>
            <w:r w:rsidRPr="00A87DB0">
              <w:rPr>
                <w:rFonts w:ascii="Times New Roman" w:hAnsi="Times New Roman" w:cs="Times New Roman"/>
              </w:rPr>
              <w:t>5</w:t>
            </w:r>
            <w:r w:rsidR="009F27FA" w:rsidRPr="00A87DB0">
              <w:rPr>
                <w:rFonts w:ascii="Times New Roman" w:hAnsi="Times New Roman" w:cs="Times New Roman"/>
              </w:rPr>
              <w:t>-</w:t>
            </w:r>
            <w:r w:rsidRPr="00A87DB0">
              <w:rPr>
                <w:rFonts w:ascii="Times New Roman" w:hAnsi="Times New Roman" w:cs="Times New Roman"/>
              </w:rPr>
              <w:t>26</w:t>
            </w:r>
          </w:p>
          <w:p w14:paraId="1759C051" w14:textId="77777777" w:rsidR="009F27FA" w:rsidRPr="00A87DB0" w:rsidRDefault="009F27FA" w:rsidP="00327A0B">
            <w:pPr>
              <w:spacing w:line="240" w:lineRule="auto"/>
              <w:rPr>
                <w:rFonts w:ascii="Times New Roman" w:hAnsi="Times New Roman" w:cs="Times New Roman"/>
              </w:rPr>
            </w:pPr>
          </w:p>
          <w:p w14:paraId="7CFCD8E5" w14:textId="77777777" w:rsidR="009F27FA" w:rsidRPr="00A87DB0" w:rsidRDefault="009F27FA" w:rsidP="00327A0B">
            <w:pPr>
              <w:spacing w:line="240" w:lineRule="auto"/>
              <w:rPr>
                <w:rFonts w:ascii="Times New Roman" w:hAnsi="Times New Roman" w:cs="Times New Roman"/>
              </w:rPr>
            </w:pPr>
          </w:p>
        </w:tc>
      </w:tr>
    </w:tbl>
    <w:p w14:paraId="762AC6A0" w14:textId="77777777" w:rsidR="0060228B" w:rsidRDefault="002E484C" w:rsidP="00A87DB0">
      <w:pPr>
        <w:widowControl w:val="0"/>
        <w:spacing w:after="0" w:line="240" w:lineRule="auto"/>
        <w:jc w:val="center"/>
        <w:rPr>
          <w:rFonts w:ascii="Times New Roman" w:hAnsi="Times New Roman" w:cs="Times New Roman"/>
          <w:b/>
          <w:spacing w:val="-2"/>
        </w:rPr>
      </w:pPr>
      <w:r w:rsidRPr="00A87DB0">
        <w:rPr>
          <w:rFonts w:ascii="Times New Roman" w:hAnsi="Times New Roman" w:cs="Times New Roman"/>
          <w:b/>
          <w:spacing w:val="-2"/>
        </w:rPr>
        <w:t>ERRATUM</w:t>
      </w:r>
    </w:p>
    <w:p w14:paraId="74605F1A" w14:textId="77777777" w:rsidR="00A87DB0" w:rsidRPr="00A87DB0" w:rsidRDefault="00A87DB0" w:rsidP="00A87DB0">
      <w:pPr>
        <w:widowControl w:val="0"/>
        <w:spacing w:after="0" w:line="240" w:lineRule="auto"/>
        <w:jc w:val="center"/>
        <w:rPr>
          <w:rFonts w:ascii="Times New Roman" w:hAnsi="Times New Roman" w:cs="Times New Roman"/>
          <w:b/>
          <w:spacing w:val="-2"/>
        </w:rPr>
      </w:pPr>
    </w:p>
    <w:p w14:paraId="0B2287C9" w14:textId="7C8F631D" w:rsidR="0060228B" w:rsidRDefault="0060228B" w:rsidP="00A87DB0">
      <w:pPr>
        <w:spacing w:after="0" w:line="240" w:lineRule="auto"/>
        <w:jc w:val="right"/>
        <w:rPr>
          <w:rFonts w:ascii="Times New Roman" w:hAnsi="Times New Roman" w:cs="Times New Roman"/>
          <w:b/>
        </w:rPr>
      </w:pPr>
      <w:r w:rsidRPr="00A87DB0">
        <w:rPr>
          <w:rFonts w:ascii="Times New Roman" w:hAnsi="Times New Roman" w:cs="Times New Roman"/>
          <w:b/>
        </w:rPr>
        <w:t xml:space="preserve">Released:  </w:t>
      </w:r>
      <w:r w:rsidR="00F91C96" w:rsidRPr="00A87DB0">
        <w:rPr>
          <w:rFonts w:ascii="Times New Roman" w:hAnsi="Times New Roman" w:cs="Times New Roman"/>
          <w:b/>
        </w:rPr>
        <w:t>August</w:t>
      </w:r>
      <w:r w:rsidR="002956B4" w:rsidRPr="00A87DB0">
        <w:rPr>
          <w:rFonts w:ascii="Times New Roman" w:hAnsi="Times New Roman" w:cs="Times New Roman"/>
          <w:b/>
        </w:rPr>
        <w:t xml:space="preserve"> </w:t>
      </w:r>
      <w:r w:rsidR="00564A4C" w:rsidRPr="00A87DB0">
        <w:rPr>
          <w:rFonts w:ascii="Times New Roman" w:hAnsi="Times New Roman" w:cs="Times New Roman"/>
          <w:b/>
        </w:rPr>
        <w:t>1</w:t>
      </w:r>
      <w:r w:rsidR="000963F7" w:rsidRPr="00A87DB0">
        <w:rPr>
          <w:rFonts w:ascii="Times New Roman" w:hAnsi="Times New Roman" w:cs="Times New Roman"/>
          <w:b/>
        </w:rPr>
        <w:t>5</w:t>
      </w:r>
      <w:r w:rsidR="00C2467B" w:rsidRPr="00A87DB0">
        <w:rPr>
          <w:rFonts w:ascii="Times New Roman" w:hAnsi="Times New Roman" w:cs="Times New Roman"/>
          <w:b/>
        </w:rPr>
        <w:t>, 2017</w:t>
      </w:r>
    </w:p>
    <w:p w14:paraId="55C039C6" w14:textId="77777777" w:rsidR="00A87DB0" w:rsidRPr="00A87DB0" w:rsidRDefault="00A87DB0" w:rsidP="00A87DB0">
      <w:pPr>
        <w:spacing w:after="0" w:line="240" w:lineRule="auto"/>
        <w:rPr>
          <w:rFonts w:ascii="Times New Roman" w:hAnsi="Times New Roman" w:cs="Times New Roman"/>
          <w:b/>
        </w:rPr>
      </w:pPr>
    </w:p>
    <w:p w14:paraId="49A9C26C" w14:textId="77777777" w:rsidR="0060228B" w:rsidRPr="00A87DB0" w:rsidRDefault="008B7989" w:rsidP="00A87DB0">
      <w:pPr>
        <w:tabs>
          <w:tab w:val="left" w:pos="5760"/>
        </w:tabs>
        <w:spacing w:after="0" w:line="240" w:lineRule="auto"/>
        <w:rPr>
          <w:rFonts w:ascii="Times New Roman" w:hAnsi="Times New Roman" w:cs="Times New Roman"/>
        </w:rPr>
      </w:pPr>
      <w:r w:rsidRPr="00A87DB0">
        <w:rPr>
          <w:rFonts w:ascii="Times New Roman" w:hAnsi="Times New Roman" w:cs="Times New Roman"/>
        </w:rPr>
        <w:t>By the</w:t>
      </w:r>
      <w:r w:rsidR="00E54F94" w:rsidRPr="00A87DB0">
        <w:rPr>
          <w:rFonts w:ascii="Times New Roman" w:hAnsi="Times New Roman" w:cs="Times New Roman"/>
        </w:rPr>
        <w:t xml:space="preserve"> </w:t>
      </w:r>
      <w:r w:rsidR="009C72E6" w:rsidRPr="00A87DB0">
        <w:rPr>
          <w:rFonts w:ascii="Times New Roman" w:hAnsi="Times New Roman" w:cs="Times New Roman"/>
        </w:rPr>
        <w:t>Chief</w:t>
      </w:r>
      <w:r w:rsidR="00E54F94" w:rsidRPr="00A87DB0">
        <w:rPr>
          <w:rFonts w:ascii="Times New Roman" w:hAnsi="Times New Roman" w:cs="Times New Roman"/>
        </w:rPr>
        <w:t>,</w:t>
      </w:r>
      <w:r w:rsidR="009C72E6" w:rsidRPr="00A87DB0">
        <w:rPr>
          <w:rFonts w:ascii="Times New Roman" w:hAnsi="Times New Roman" w:cs="Times New Roman"/>
        </w:rPr>
        <w:t xml:space="preserve"> </w:t>
      </w:r>
      <w:r w:rsidR="00AC70D7" w:rsidRPr="00A87DB0">
        <w:rPr>
          <w:rFonts w:ascii="Times New Roman" w:hAnsi="Times New Roman" w:cs="Times New Roman"/>
        </w:rPr>
        <w:t>Office of Engineering and Technology</w:t>
      </w:r>
      <w:r w:rsidR="0060228B" w:rsidRPr="00A87DB0">
        <w:rPr>
          <w:rFonts w:ascii="Times New Roman" w:hAnsi="Times New Roman" w:cs="Times New Roman"/>
          <w:spacing w:val="-2"/>
        </w:rPr>
        <w:t>:</w:t>
      </w:r>
    </w:p>
    <w:p w14:paraId="10947644" w14:textId="77777777" w:rsidR="0060228B" w:rsidRPr="00A87DB0" w:rsidRDefault="0060228B" w:rsidP="00327A0B">
      <w:pPr>
        <w:spacing w:line="240" w:lineRule="auto"/>
        <w:rPr>
          <w:rFonts w:ascii="Times New Roman" w:hAnsi="Times New Roman" w:cs="Times New Roman"/>
        </w:rPr>
      </w:pPr>
    </w:p>
    <w:p w14:paraId="2A89B7B1" w14:textId="059BFDAD" w:rsidR="00AC70D7" w:rsidRPr="00A87DB0" w:rsidRDefault="008571CD" w:rsidP="00A87DB0">
      <w:pPr>
        <w:pStyle w:val="ParaNum"/>
        <w:numPr>
          <w:ilvl w:val="0"/>
          <w:numId w:val="0"/>
        </w:numPr>
        <w:spacing w:after="240" w:line="240" w:lineRule="auto"/>
        <w:ind w:firstLine="720"/>
        <w:rPr>
          <w:rFonts w:ascii="Times New Roman" w:hAnsi="Times New Roman" w:cs="Times New Roman"/>
        </w:rPr>
      </w:pPr>
      <w:r w:rsidRPr="00A87DB0">
        <w:rPr>
          <w:rFonts w:ascii="Times New Roman" w:hAnsi="Times New Roman" w:cs="Times New Roman"/>
        </w:rPr>
        <w:t xml:space="preserve">On </w:t>
      </w:r>
      <w:r w:rsidR="002956B4" w:rsidRPr="00A87DB0">
        <w:rPr>
          <w:rFonts w:ascii="Times New Roman" w:hAnsi="Times New Roman" w:cs="Times New Roman"/>
        </w:rPr>
        <w:t>July 14</w:t>
      </w:r>
      <w:r w:rsidRPr="00A87DB0">
        <w:rPr>
          <w:rFonts w:ascii="Times New Roman" w:hAnsi="Times New Roman" w:cs="Times New Roman"/>
        </w:rPr>
        <w:t>, 201</w:t>
      </w:r>
      <w:r w:rsidR="00C2467B" w:rsidRPr="00A87DB0">
        <w:rPr>
          <w:rFonts w:ascii="Times New Roman" w:hAnsi="Times New Roman" w:cs="Times New Roman"/>
        </w:rPr>
        <w:t>7</w:t>
      </w:r>
      <w:r w:rsidRPr="00A87DB0">
        <w:rPr>
          <w:rFonts w:ascii="Times New Roman" w:hAnsi="Times New Roman" w:cs="Times New Roman"/>
        </w:rPr>
        <w:t>,</w:t>
      </w:r>
      <w:r w:rsidR="00B07300" w:rsidRPr="00A87DB0">
        <w:rPr>
          <w:rFonts w:ascii="Times New Roman" w:hAnsi="Times New Roman" w:cs="Times New Roman"/>
        </w:rPr>
        <w:t xml:space="preserve"> the </w:t>
      </w:r>
      <w:r w:rsidR="00467C4B" w:rsidRPr="00A87DB0">
        <w:rPr>
          <w:rFonts w:ascii="Times New Roman" w:hAnsi="Times New Roman" w:cs="Times New Roman"/>
        </w:rPr>
        <w:t xml:space="preserve">Commission </w:t>
      </w:r>
      <w:r w:rsidR="00B07300" w:rsidRPr="00A87DB0">
        <w:rPr>
          <w:rFonts w:ascii="Times New Roman" w:hAnsi="Times New Roman" w:cs="Times New Roman"/>
        </w:rPr>
        <w:t xml:space="preserve">released a </w:t>
      </w:r>
      <w:r w:rsidR="00467C4B" w:rsidRPr="00A87DB0">
        <w:rPr>
          <w:rFonts w:ascii="Times New Roman" w:hAnsi="Times New Roman" w:cs="Times New Roman"/>
          <w:i/>
        </w:rPr>
        <w:t>Report and Order</w:t>
      </w:r>
      <w:r w:rsidR="00B07300" w:rsidRPr="00A87DB0">
        <w:rPr>
          <w:rFonts w:ascii="Times New Roman" w:hAnsi="Times New Roman" w:cs="Times New Roman"/>
          <w:i/>
        </w:rPr>
        <w:t xml:space="preserve">, </w:t>
      </w:r>
      <w:r w:rsidR="00467C4B" w:rsidRPr="00A87DB0">
        <w:rPr>
          <w:rFonts w:ascii="Times New Roman" w:hAnsi="Times New Roman" w:cs="Times New Roman"/>
        </w:rPr>
        <w:t>FCC 1</w:t>
      </w:r>
      <w:r w:rsidR="00C2467B" w:rsidRPr="00A87DB0">
        <w:rPr>
          <w:rFonts w:ascii="Times New Roman" w:hAnsi="Times New Roman" w:cs="Times New Roman"/>
        </w:rPr>
        <w:t>7</w:t>
      </w:r>
      <w:r w:rsidR="00467C4B" w:rsidRPr="00A87DB0">
        <w:rPr>
          <w:rFonts w:ascii="Times New Roman" w:hAnsi="Times New Roman" w:cs="Times New Roman"/>
        </w:rPr>
        <w:t>-</w:t>
      </w:r>
      <w:r w:rsidR="00C2467B" w:rsidRPr="00A87DB0">
        <w:rPr>
          <w:rFonts w:ascii="Times New Roman" w:hAnsi="Times New Roman" w:cs="Times New Roman"/>
        </w:rPr>
        <w:t>94</w:t>
      </w:r>
      <w:r w:rsidR="008B7989" w:rsidRPr="00A87DB0">
        <w:rPr>
          <w:rFonts w:ascii="Times New Roman" w:hAnsi="Times New Roman" w:cs="Times New Roman"/>
        </w:rPr>
        <w:t>, in the above-</w:t>
      </w:r>
      <w:r w:rsidR="00B07300" w:rsidRPr="00A87DB0">
        <w:rPr>
          <w:rFonts w:ascii="Times New Roman" w:hAnsi="Times New Roman" w:cs="Times New Roman"/>
        </w:rPr>
        <w:t xml:space="preserve">captioned proceeding.  This Erratum </w:t>
      </w:r>
      <w:r w:rsidR="006D3427" w:rsidRPr="00A87DB0">
        <w:rPr>
          <w:rFonts w:ascii="Times New Roman" w:hAnsi="Times New Roman" w:cs="Times New Roman"/>
        </w:rPr>
        <w:t>corrects the beginning of the fifth sentence in paragraph 49 of the</w:t>
      </w:r>
      <w:r w:rsidR="000923A2" w:rsidRPr="00A87DB0">
        <w:rPr>
          <w:rFonts w:ascii="Times New Roman" w:hAnsi="Times New Roman" w:cs="Times New Roman"/>
        </w:rPr>
        <w:t xml:space="preserve"> </w:t>
      </w:r>
      <w:r w:rsidR="000923A2" w:rsidRPr="00A87DB0">
        <w:rPr>
          <w:rFonts w:ascii="Times New Roman" w:hAnsi="Times New Roman" w:cs="Times New Roman"/>
          <w:i/>
        </w:rPr>
        <w:t>Report and Order</w:t>
      </w:r>
      <w:r w:rsidR="006D3427" w:rsidRPr="00A87DB0">
        <w:rPr>
          <w:rFonts w:ascii="Times New Roman" w:hAnsi="Times New Roman" w:cs="Times New Roman"/>
          <w:i/>
        </w:rPr>
        <w:t>,</w:t>
      </w:r>
      <w:r w:rsidR="000923A2" w:rsidRPr="00A87DB0">
        <w:rPr>
          <w:rFonts w:ascii="Times New Roman" w:hAnsi="Times New Roman" w:cs="Times New Roman"/>
        </w:rPr>
        <w:t xml:space="preserve"> </w:t>
      </w:r>
      <w:r w:rsidR="006D3427" w:rsidRPr="00A87DB0">
        <w:rPr>
          <w:rFonts w:ascii="Times New Roman" w:hAnsi="Times New Roman" w:cs="Times New Roman"/>
        </w:rPr>
        <w:t>to read as</w:t>
      </w:r>
      <w:r w:rsidR="00EF7D61" w:rsidRPr="00A87DB0">
        <w:rPr>
          <w:rFonts w:ascii="Times New Roman" w:hAnsi="Times New Roman" w:cs="Times New Roman"/>
        </w:rPr>
        <w:t xml:space="preserve"> follows: </w:t>
      </w:r>
      <w:r w:rsidR="006D3427" w:rsidRPr="00A87DB0">
        <w:rPr>
          <w:rFonts w:ascii="Times New Roman" w:hAnsi="Times New Roman" w:cs="Times New Roman"/>
        </w:rPr>
        <w:t xml:space="preserve"> “We further note that the public benefits of such radars are clear:”</w:t>
      </w:r>
      <w:r w:rsidR="00A87DB0">
        <w:rPr>
          <w:rFonts w:ascii="Times New Roman" w:hAnsi="Times New Roman" w:cs="Times New Roman"/>
        </w:rPr>
        <w:t>.</w:t>
      </w:r>
    </w:p>
    <w:p w14:paraId="0058C27E" w14:textId="4C5F8820" w:rsidR="006D3427" w:rsidRPr="00A87DB0" w:rsidRDefault="006D3427" w:rsidP="00A87DB0">
      <w:pPr>
        <w:pStyle w:val="ParaNum"/>
        <w:numPr>
          <w:ilvl w:val="0"/>
          <w:numId w:val="0"/>
        </w:numPr>
        <w:spacing w:after="240" w:line="240" w:lineRule="auto"/>
        <w:ind w:firstLine="720"/>
        <w:rPr>
          <w:rFonts w:ascii="Times New Roman" w:hAnsi="Times New Roman" w:cs="Times New Roman"/>
          <w:b/>
        </w:rPr>
      </w:pPr>
      <w:r w:rsidRPr="00A87DB0">
        <w:rPr>
          <w:rFonts w:ascii="Times New Roman" w:hAnsi="Times New Roman" w:cs="Times New Roman"/>
        </w:rPr>
        <w:t xml:space="preserve">This Erratum also amends Appendix A of the </w:t>
      </w:r>
      <w:r w:rsidRPr="00A87DB0">
        <w:rPr>
          <w:rFonts w:ascii="Times New Roman" w:hAnsi="Times New Roman" w:cs="Times New Roman"/>
          <w:i/>
        </w:rPr>
        <w:t>Report and Order</w:t>
      </w:r>
      <w:r w:rsidRPr="00A87DB0">
        <w:rPr>
          <w:rFonts w:ascii="Times New Roman" w:hAnsi="Times New Roman" w:cs="Times New Roman"/>
        </w:rPr>
        <w:t xml:space="preserve"> as indicated below:</w:t>
      </w:r>
    </w:p>
    <w:p w14:paraId="682A104C" w14:textId="77777777" w:rsidR="009A1B68" w:rsidRPr="00A87DB0" w:rsidRDefault="008B7689" w:rsidP="00327A0B">
      <w:pPr>
        <w:pStyle w:val="ParaNum"/>
        <w:numPr>
          <w:ilvl w:val="0"/>
          <w:numId w:val="4"/>
        </w:numPr>
        <w:spacing w:after="240" w:line="240" w:lineRule="auto"/>
        <w:ind w:left="0" w:firstLine="360"/>
        <w:rPr>
          <w:rFonts w:ascii="Times New Roman" w:hAnsi="Times New Roman" w:cs="Times New Roman"/>
        </w:rPr>
      </w:pPr>
      <w:r w:rsidRPr="00A87DB0">
        <w:rPr>
          <w:rFonts w:ascii="Times New Roman" w:hAnsi="Times New Roman" w:cs="Times New Roman"/>
        </w:rPr>
        <w:t xml:space="preserve">Paragraph 1 </w:t>
      </w:r>
      <w:r w:rsidR="006D3427" w:rsidRPr="00A87DB0">
        <w:rPr>
          <w:rFonts w:ascii="Times New Roman" w:hAnsi="Times New Roman" w:cs="Times New Roman"/>
        </w:rPr>
        <w:t>is</w:t>
      </w:r>
      <w:r w:rsidR="009A1B68" w:rsidRPr="00A87DB0">
        <w:rPr>
          <w:rFonts w:ascii="Times New Roman" w:hAnsi="Times New Roman" w:cs="Times New Roman"/>
        </w:rPr>
        <w:t xml:space="preserve"> correct</w:t>
      </w:r>
      <w:r w:rsidR="006D3427" w:rsidRPr="00A87DB0">
        <w:rPr>
          <w:rFonts w:ascii="Times New Roman" w:hAnsi="Times New Roman" w:cs="Times New Roman"/>
        </w:rPr>
        <w:t>ed</w:t>
      </w:r>
      <w:r w:rsidR="00E764C6" w:rsidRPr="00A87DB0">
        <w:rPr>
          <w:rFonts w:ascii="Times New Roman" w:hAnsi="Times New Roman" w:cs="Times New Roman"/>
        </w:rPr>
        <w:t xml:space="preserve"> to</w:t>
      </w:r>
      <w:r w:rsidR="009A1B68" w:rsidRPr="00A87DB0">
        <w:rPr>
          <w:rFonts w:ascii="Times New Roman" w:hAnsi="Times New Roman" w:cs="Times New Roman"/>
        </w:rPr>
        <w:t xml:space="preserve"> </w:t>
      </w:r>
      <w:r w:rsidR="006D3427" w:rsidRPr="00A87DB0">
        <w:rPr>
          <w:rFonts w:ascii="Times New Roman" w:hAnsi="Times New Roman" w:cs="Times New Roman"/>
        </w:rPr>
        <w:t>read as follows</w:t>
      </w:r>
      <w:r w:rsidR="009A1B68" w:rsidRPr="00A87DB0">
        <w:rPr>
          <w:rFonts w:ascii="Times New Roman" w:hAnsi="Times New Roman" w:cs="Times New Roman"/>
        </w:rPr>
        <w:t>:</w:t>
      </w:r>
    </w:p>
    <w:p w14:paraId="30C01A1D" w14:textId="77777777" w:rsidR="009A1B68" w:rsidRPr="00A87DB0" w:rsidRDefault="009A1B68" w:rsidP="00D7076F">
      <w:pPr>
        <w:pStyle w:val="ParaNum"/>
        <w:numPr>
          <w:ilvl w:val="0"/>
          <w:numId w:val="0"/>
        </w:numPr>
        <w:tabs>
          <w:tab w:val="left" w:pos="1080"/>
        </w:tabs>
        <w:spacing w:after="240" w:line="240" w:lineRule="auto"/>
        <w:ind w:left="720"/>
        <w:rPr>
          <w:rFonts w:ascii="Times New Roman" w:hAnsi="Times New Roman" w:cs="Times New Roman"/>
        </w:rPr>
      </w:pPr>
      <w:r w:rsidRPr="00A87DB0">
        <w:rPr>
          <w:rFonts w:ascii="Times New Roman" w:hAnsi="Times New Roman" w:cs="Times New Roman"/>
        </w:rPr>
        <w:t>“1.</w:t>
      </w:r>
      <w:r w:rsidRPr="00A87DB0">
        <w:rPr>
          <w:rFonts w:ascii="Times New Roman" w:hAnsi="Times New Roman" w:cs="Times New Roman"/>
        </w:rPr>
        <w:tab/>
        <w:t>The authority citation for part 1 continues to read as follows:</w:t>
      </w:r>
    </w:p>
    <w:p w14:paraId="54B69EFA" w14:textId="77777777" w:rsidR="009A1B68" w:rsidRPr="00A87DB0" w:rsidRDefault="006D3427" w:rsidP="00327A0B">
      <w:pPr>
        <w:pStyle w:val="ParaNum"/>
        <w:numPr>
          <w:ilvl w:val="0"/>
          <w:numId w:val="0"/>
        </w:numPr>
        <w:tabs>
          <w:tab w:val="left" w:pos="1170"/>
        </w:tabs>
        <w:spacing w:after="240" w:line="240" w:lineRule="auto"/>
        <w:ind w:left="720"/>
        <w:rPr>
          <w:rFonts w:ascii="Times New Roman" w:hAnsi="Times New Roman" w:cs="Times New Roman"/>
        </w:rPr>
      </w:pPr>
      <w:r w:rsidRPr="00A87DB0">
        <w:rPr>
          <w:rFonts w:ascii="Times New Roman" w:hAnsi="Times New Roman" w:cs="Times New Roman"/>
          <w:b/>
        </w:rPr>
        <w:tab/>
      </w:r>
      <w:r w:rsidR="009A1B68" w:rsidRPr="00A87DB0">
        <w:rPr>
          <w:rFonts w:ascii="Times New Roman" w:hAnsi="Times New Roman" w:cs="Times New Roman"/>
          <w:b/>
        </w:rPr>
        <w:t>Authority:</w:t>
      </w:r>
      <w:r w:rsidR="009A1B68" w:rsidRPr="00A87DB0">
        <w:rPr>
          <w:rFonts w:ascii="Times New Roman" w:hAnsi="Times New Roman" w:cs="Times New Roman"/>
        </w:rPr>
        <w:t xml:space="preserve">  47 U.S.C. 151, 154(i), 154(j), 155, 157, 160, 201, 225, 227, 303(r), 309, 332, 1403, 1404, 1451, 1452, and 1455.”</w:t>
      </w:r>
    </w:p>
    <w:p w14:paraId="7CFDD1DB" w14:textId="77777777" w:rsidR="00A82FE0" w:rsidRPr="00A87DB0" w:rsidRDefault="008B7689" w:rsidP="00327A0B">
      <w:pPr>
        <w:pStyle w:val="ParaNum"/>
        <w:numPr>
          <w:ilvl w:val="0"/>
          <w:numId w:val="4"/>
        </w:numPr>
        <w:spacing w:after="240" w:line="240" w:lineRule="auto"/>
        <w:ind w:left="0" w:firstLine="360"/>
        <w:rPr>
          <w:rFonts w:ascii="Times New Roman" w:hAnsi="Times New Roman" w:cs="Times New Roman"/>
        </w:rPr>
      </w:pPr>
      <w:r w:rsidRPr="00A87DB0">
        <w:rPr>
          <w:rFonts w:ascii="Times New Roman" w:hAnsi="Times New Roman" w:cs="Times New Roman"/>
        </w:rPr>
        <w:t>Paragraph 2</w:t>
      </w:r>
      <w:r w:rsidR="00670783" w:rsidRPr="00A87DB0">
        <w:rPr>
          <w:rFonts w:ascii="Times New Roman" w:hAnsi="Times New Roman" w:cs="Times New Roman"/>
        </w:rPr>
        <w:t>, with amendments to Section 1.1307,</w:t>
      </w:r>
      <w:r w:rsidRPr="00A87DB0">
        <w:rPr>
          <w:rFonts w:ascii="Times New Roman" w:hAnsi="Times New Roman" w:cs="Times New Roman"/>
        </w:rPr>
        <w:t xml:space="preserve"> </w:t>
      </w:r>
      <w:r w:rsidR="00670783" w:rsidRPr="00A87DB0">
        <w:rPr>
          <w:rFonts w:ascii="Times New Roman" w:hAnsi="Times New Roman" w:cs="Times New Roman"/>
        </w:rPr>
        <w:t>is corrected to read as follows</w:t>
      </w:r>
      <w:r w:rsidR="0091512F" w:rsidRPr="00A87DB0">
        <w:rPr>
          <w:rFonts w:ascii="Times New Roman" w:hAnsi="Times New Roman" w:cs="Times New Roman"/>
        </w:rPr>
        <w:t>:</w:t>
      </w:r>
    </w:p>
    <w:p w14:paraId="3068B41F" w14:textId="77777777" w:rsidR="00823C8D" w:rsidRPr="00A87DB0" w:rsidRDefault="00823C8D" w:rsidP="00D7076F">
      <w:pPr>
        <w:pStyle w:val="ParaNum"/>
        <w:numPr>
          <w:ilvl w:val="0"/>
          <w:numId w:val="0"/>
        </w:numPr>
        <w:tabs>
          <w:tab w:val="left" w:pos="1080"/>
        </w:tabs>
        <w:spacing w:after="240" w:line="240" w:lineRule="auto"/>
        <w:ind w:left="720"/>
        <w:rPr>
          <w:rFonts w:ascii="Times New Roman" w:hAnsi="Times New Roman" w:cs="Times New Roman"/>
          <w:color w:val="000000"/>
          <w:shd w:val="clear" w:color="auto" w:fill="FFFFFF"/>
        </w:rPr>
      </w:pPr>
      <w:r w:rsidRPr="00A87DB0">
        <w:rPr>
          <w:rFonts w:ascii="Times New Roman" w:hAnsi="Times New Roman" w:cs="Times New Roman"/>
        </w:rPr>
        <w:t xml:space="preserve">“2. </w:t>
      </w:r>
      <w:r w:rsidRPr="00A87DB0">
        <w:rPr>
          <w:rFonts w:ascii="Times New Roman" w:hAnsi="Times New Roman" w:cs="Times New Roman"/>
        </w:rPr>
        <w:tab/>
      </w:r>
      <w:r w:rsidR="005D4067" w:rsidRPr="00A87DB0">
        <w:rPr>
          <w:rFonts w:ascii="Times New Roman" w:hAnsi="Times New Roman" w:cs="Times New Roman"/>
        </w:rPr>
        <w:t>Section 1.1307 is ame</w:t>
      </w:r>
      <w:r w:rsidR="00A82FE0" w:rsidRPr="00A87DB0">
        <w:rPr>
          <w:rFonts w:ascii="Times New Roman" w:hAnsi="Times New Roman" w:cs="Times New Roman"/>
        </w:rPr>
        <w:t xml:space="preserve">nded by adding an entry for “76-81 GHz Radar Service (part 95)” above the entry for “Amateur Radio Service (part 97)” in Table 1 in paragraph (b)(1) and revising </w:t>
      </w:r>
      <w:r w:rsidRPr="00A87DB0">
        <w:rPr>
          <w:rFonts w:ascii="Times New Roman" w:hAnsi="Times New Roman" w:cs="Times New Roman"/>
        </w:rPr>
        <w:t xml:space="preserve">paragraphs </w:t>
      </w:r>
      <w:r w:rsidR="00616810" w:rsidRPr="00A87DB0">
        <w:rPr>
          <w:rFonts w:ascii="Times New Roman" w:hAnsi="Times New Roman" w:cs="Times New Roman"/>
        </w:rPr>
        <w:t>(b)(</w:t>
      </w:r>
      <w:r w:rsidRPr="00A87DB0">
        <w:rPr>
          <w:rFonts w:ascii="Times New Roman" w:hAnsi="Times New Roman" w:cs="Times New Roman"/>
        </w:rPr>
        <w:t>2)(i) and (ii) to read as follows:</w:t>
      </w:r>
    </w:p>
    <w:p w14:paraId="3BD2E2F4" w14:textId="77777777" w:rsidR="00823C8D" w:rsidRPr="00A87DB0" w:rsidRDefault="00823C8D" w:rsidP="00327A0B">
      <w:pPr>
        <w:pStyle w:val="ParaNum"/>
        <w:numPr>
          <w:ilvl w:val="0"/>
          <w:numId w:val="0"/>
        </w:numPr>
        <w:spacing w:after="240" w:line="240" w:lineRule="auto"/>
        <w:ind w:left="720"/>
        <w:rPr>
          <w:rFonts w:ascii="Times New Roman" w:hAnsi="Times New Roman" w:cs="Times New Roman"/>
          <w:b/>
          <w:u w:val="single"/>
        </w:rPr>
      </w:pPr>
      <w:r w:rsidRPr="00A87DB0">
        <w:rPr>
          <w:rFonts w:ascii="Times New Roman" w:hAnsi="Times New Roman" w:cs="Times New Roman"/>
          <w:b/>
          <w:u w:val="single"/>
        </w:rPr>
        <w:t>§ 1.1307 Actions that may have a significant environmental effect, for which Environmental Assessment</w:t>
      </w:r>
      <w:r w:rsidR="00A54DB1" w:rsidRPr="00A87DB0">
        <w:rPr>
          <w:rFonts w:ascii="Times New Roman" w:hAnsi="Times New Roman" w:cs="Times New Roman"/>
          <w:b/>
          <w:u w:val="single"/>
        </w:rPr>
        <w:t>s</w:t>
      </w:r>
      <w:r w:rsidRPr="00A87DB0">
        <w:rPr>
          <w:rFonts w:ascii="Times New Roman" w:hAnsi="Times New Roman" w:cs="Times New Roman"/>
          <w:b/>
          <w:u w:val="single"/>
        </w:rPr>
        <w:t xml:space="preserve"> (EAs) must be prepared.</w:t>
      </w:r>
    </w:p>
    <w:p w14:paraId="24596E61" w14:textId="77777777" w:rsidR="0054208C" w:rsidRPr="00A87DB0" w:rsidRDefault="00823C8D" w:rsidP="00327A0B">
      <w:pPr>
        <w:pStyle w:val="ParaNum"/>
        <w:numPr>
          <w:ilvl w:val="0"/>
          <w:numId w:val="0"/>
        </w:numPr>
        <w:spacing w:after="240" w:line="240" w:lineRule="auto"/>
        <w:ind w:firstLine="720"/>
        <w:rPr>
          <w:rFonts w:ascii="Times New Roman" w:hAnsi="Times New Roman" w:cs="Times New Roman"/>
          <w:color w:val="000000"/>
          <w:u w:val="single"/>
          <w:shd w:val="clear" w:color="auto" w:fill="FFFFFF"/>
        </w:rPr>
      </w:pPr>
      <w:r w:rsidRPr="00A87DB0">
        <w:rPr>
          <w:rFonts w:ascii="Times New Roman" w:hAnsi="Times New Roman" w:cs="Times New Roman"/>
        </w:rPr>
        <w:t>* * * * *</w:t>
      </w:r>
      <w:r w:rsidRPr="00A87DB0">
        <w:rPr>
          <w:rFonts w:ascii="Times New Roman" w:hAnsi="Times New Roman" w:cs="Times New Roman"/>
          <w:b/>
          <w:u w:val="single"/>
        </w:rPr>
        <w:t xml:space="preserve"> </w:t>
      </w:r>
      <w:r w:rsidRPr="00A87DB0">
        <w:rPr>
          <w:rFonts w:ascii="Times New Roman" w:hAnsi="Times New Roman" w:cs="Times New Roman"/>
          <w:color w:val="000000"/>
          <w:u w:val="single"/>
          <w:shd w:val="clear" w:color="auto" w:fill="FFFFFF"/>
        </w:rPr>
        <w:t xml:space="preserve"> </w:t>
      </w:r>
    </w:p>
    <w:p w14:paraId="15EC3A82" w14:textId="77777777" w:rsidR="00146D70" w:rsidRPr="00A87DB0" w:rsidRDefault="00146D70" w:rsidP="00327A0B">
      <w:pPr>
        <w:pStyle w:val="ParaNum"/>
        <w:numPr>
          <w:ilvl w:val="0"/>
          <w:numId w:val="0"/>
        </w:numPr>
        <w:spacing w:after="240" w:line="240" w:lineRule="auto"/>
        <w:ind w:firstLine="720"/>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(b) * * *</w:t>
      </w:r>
    </w:p>
    <w:p w14:paraId="228D5AB4" w14:textId="77777777" w:rsidR="00AC70D7" w:rsidRPr="00A87DB0" w:rsidRDefault="00146D70" w:rsidP="00327A0B">
      <w:pPr>
        <w:pStyle w:val="ParaNum"/>
        <w:numPr>
          <w:ilvl w:val="0"/>
          <w:numId w:val="0"/>
        </w:numPr>
        <w:spacing w:after="240" w:line="240" w:lineRule="auto"/>
        <w:ind w:firstLine="720"/>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(1) * * *</w:t>
      </w:r>
    </w:p>
    <w:p w14:paraId="23DD7E30" w14:textId="77777777" w:rsidR="00146D70" w:rsidRPr="00A87DB0" w:rsidRDefault="00EA4E63" w:rsidP="00A87DB0">
      <w:pPr>
        <w:pStyle w:val="ParaNum"/>
        <w:keepNext/>
        <w:widowControl w:val="0"/>
        <w:numPr>
          <w:ilvl w:val="0"/>
          <w:numId w:val="0"/>
        </w:numPr>
        <w:spacing w:after="240" w:line="240" w:lineRule="auto"/>
        <w:ind w:firstLine="720"/>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lastRenderedPageBreak/>
        <w:t xml:space="preserve">Table 1 – Transmitters, Facilities and Operations Subject to Routine Environmental Evaluation </w:t>
      </w:r>
    </w:p>
    <w:tbl>
      <w:tblPr>
        <w:tblStyle w:val="TableGrid"/>
        <w:tblW w:w="0" w:type="auto"/>
        <w:tblInd w:w="828" w:type="dxa"/>
        <w:tblLook w:val="04A0" w:firstRow="1" w:lastRow="0" w:firstColumn="1" w:lastColumn="0" w:noHBand="0" w:noVBand="1"/>
      </w:tblPr>
      <w:tblGrid>
        <w:gridCol w:w="3960"/>
        <w:gridCol w:w="4590"/>
      </w:tblGrid>
      <w:tr w:rsidR="00146D70" w:rsidRPr="00A87DB0" w14:paraId="77327AB1" w14:textId="77777777" w:rsidTr="00EA4E63">
        <w:tc>
          <w:tcPr>
            <w:tcW w:w="3960" w:type="dxa"/>
            <w:vAlign w:val="center"/>
          </w:tcPr>
          <w:p w14:paraId="033EC644" w14:textId="77777777" w:rsidR="00146D70" w:rsidRPr="00A87DB0" w:rsidRDefault="00146D70" w:rsidP="00A87DB0">
            <w:pPr>
              <w:pStyle w:val="ParaNum"/>
              <w:keepNext/>
              <w:widowControl w:val="0"/>
              <w:numPr>
                <w:ilvl w:val="0"/>
                <w:numId w:val="0"/>
              </w:numPr>
              <w:spacing w:line="240" w:lineRule="auto"/>
              <w:jc w:val="center"/>
              <w:rPr>
                <w:rFonts w:ascii="Times New Roman" w:hAnsi="Times New Roman" w:cs="Times New Roman"/>
                <w:b/>
                <w:color w:val="000000"/>
                <w:shd w:val="clear" w:color="auto" w:fill="FFFFFF"/>
              </w:rPr>
            </w:pPr>
            <w:r w:rsidRPr="00A87DB0">
              <w:rPr>
                <w:rFonts w:ascii="Times New Roman" w:hAnsi="Times New Roman" w:cs="Times New Roman"/>
                <w:b/>
                <w:color w:val="000000"/>
                <w:shd w:val="clear" w:color="auto" w:fill="FFFFFF"/>
              </w:rPr>
              <w:t>Service (title 47 CFR rule part)</w:t>
            </w:r>
          </w:p>
        </w:tc>
        <w:tc>
          <w:tcPr>
            <w:tcW w:w="4590" w:type="dxa"/>
            <w:vAlign w:val="center"/>
          </w:tcPr>
          <w:p w14:paraId="1A48D57A" w14:textId="77777777" w:rsidR="00146D70" w:rsidRPr="00A87DB0" w:rsidRDefault="00146D70" w:rsidP="00A87DB0">
            <w:pPr>
              <w:pStyle w:val="ParaNum"/>
              <w:keepNext/>
              <w:widowControl w:val="0"/>
              <w:numPr>
                <w:ilvl w:val="0"/>
                <w:numId w:val="0"/>
              </w:numPr>
              <w:spacing w:line="240" w:lineRule="auto"/>
              <w:jc w:val="center"/>
              <w:rPr>
                <w:rFonts w:ascii="Times New Roman" w:hAnsi="Times New Roman" w:cs="Times New Roman"/>
                <w:b/>
                <w:color w:val="000000"/>
                <w:shd w:val="clear" w:color="auto" w:fill="FFFFFF"/>
              </w:rPr>
            </w:pPr>
            <w:r w:rsidRPr="00A87DB0">
              <w:rPr>
                <w:rFonts w:ascii="Times New Roman" w:hAnsi="Times New Roman" w:cs="Times New Roman"/>
                <w:b/>
                <w:color w:val="000000"/>
                <w:shd w:val="clear" w:color="auto" w:fill="FFFFFF"/>
              </w:rPr>
              <w:t>Evaluation required if:</w:t>
            </w:r>
          </w:p>
        </w:tc>
      </w:tr>
      <w:tr w:rsidR="00146D70" w:rsidRPr="00A87DB0" w14:paraId="712E68EB" w14:textId="77777777" w:rsidTr="00EA4E63">
        <w:tc>
          <w:tcPr>
            <w:tcW w:w="3960" w:type="dxa"/>
          </w:tcPr>
          <w:p w14:paraId="6699D32E" w14:textId="77777777" w:rsidR="00146D70" w:rsidRPr="00A87DB0" w:rsidRDefault="00A56046" w:rsidP="00327A0B">
            <w:pPr>
              <w:pStyle w:val="ParaNum"/>
              <w:numPr>
                <w:ilvl w:val="0"/>
                <w:numId w:val="0"/>
              </w:numPr>
              <w:spacing w:line="240" w:lineRule="auto"/>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 * * * *</w:t>
            </w:r>
          </w:p>
        </w:tc>
        <w:tc>
          <w:tcPr>
            <w:tcW w:w="4590" w:type="dxa"/>
          </w:tcPr>
          <w:p w14:paraId="364787B8" w14:textId="77777777" w:rsidR="00146D70" w:rsidRPr="00A87DB0" w:rsidRDefault="00146D70" w:rsidP="00327A0B">
            <w:pPr>
              <w:pStyle w:val="ParaNum"/>
              <w:numPr>
                <w:ilvl w:val="0"/>
                <w:numId w:val="0"/>
              </w:numPr>
              <w:spacing w:line="240" w:lineRule="auto"/>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 xml:space="preserve">* * * * * </w:t>
            </w:r>
          </w:p>
        </w:tc>
      </w:tr>
      <w:tr w:rsidR="00146D70" w:rsidRPr="00A87DB0" w14:paraId="291C71F2" w14:textId="77777777" w:rsidTr="00EA4E63">
        <w:tc>
          <w:tcPr>
            <w:tcW w:w="3960" w:type="dxa"/>
          </w:tcPr>
          <w:p w14:paraId="1C7BFFBA" w14:textId="77777777" w:rsidR="00146D70" w:rsidRPr="00A87DB0" w:rsidRDefault="00146D70" w:rsidP="00327A0B">
            <w:pPr>
              <w:pStyle w:val="ParaNum"/>
              <w:numPr>
                <w:ilvl w:val="0"/>
                <w:numId w:val="0"/>
              </w:numPr>
              <w:spacing w:line="240" w:lineRule="auto"/>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76-81 GHz Radar Service (part 95)</w:t>
            </w:r>
          </w:p>
        </w:tc>
        <w:tc>
          <w:tcPr>
            <w:tcW w:w="4590" w:type="dxa"/>
          </w:tcPr>
          <w:p w14:paraId="5C0E3BE4" w14:textId="77777777" w:rsidR="00146D70" w:rsidRPr="00A87DB0" w:rsidRDefault="00146D70" w:rsidP="00327A0B">
            <w:pPr>
              <w:pStyle w:val="ParaNum"/>
              <w:numPr>
                <w:ilvl w:val="0"/>
                <w:numId w:val="0"/>
              </w:numPr>
              <w:spacing w:line="240" w:lineRule="auto"/>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All included.</w:t>
            </w:r>
          </w:p>
        </w:tc>
      </w:tr>
      <w:tr w:rsidR="001801AA" w:rsidRPr="00A87DB0" w14:paraId="6C2EE146" w14:textId="77777777" w:rsidTr="00EA4E63">
        <w:tc>
          <w:tcPr>
            <w:tcW w:w="3960" w:type="dxa"/>
          </w:tcPr>
          <w:p w14:paraId="434C1BC4" w14:textId="77777777" w:rsidR="001801AA" w:rsidRPr="00A87DB0" w:rsidRDefault="001801AA" w:rsidP="00327A0B">
            <w:pPr>
              <w:pStyle w:val="ParaNum"/>
              <w:numPr>
                <w:ilvl w:val="0"/>
                <w:numId w:val="0"/>
              </w:numPr>
              <w:spacing w:line="240" w:lineRule="auto"/>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Amateur Radio Service (part 97)</w:t>
            </w:r>
          </w:p>
        </w:tc>
        <w:tc>
          <w:tcPr>
            <w:tcW w:w="4590" w:type="dxa"/>
          </w:tcPr>
          <w:p w14:paraId="59D219A6" w14:textId="77777777" w:rsidR="001801AA" w:rsidRPr="00A87DB0" w:rsidRDefault="001801AA" w:rsidP="00327A0B">
            <w:pPr>
              <w:pStyle w:val="ParaNum"/>
              <w:numPr>
                <w:ilvl w:val="0"/>
                <w:numId w:val="0"/>
              </w:numPr>
              <w:spacing w:line="240" w:lineRule="auto"/>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Transmitter output power &gt;levels specified in § 97.13(c)(1) of this chapter.</w:t>
            </w:r>
          </w:p>
        </w:tc>
      </w:tr>
      <w:tr w:rsidR="00146D70" w:rsidRPr="00A87DB0" w14:paraId="1A8F0065" w14:textId="77777777" w:rsidTr="00EA4E63">
        <w:tc>
          <w:tcPr>
            <w:tcW w:w="3960" w:type="dxa"/>
          </w:tcPr>
          <w:p w14:paraId="5D8530D1" w14:textId="77777777" w:rsidR="00146D70" w:rsidRPr="00A87DB0" w:rsidRDefault="00146D70" w:rsidP="00327A0B">
            <w:pPr>
              <w:pStyle w:val="ParaNum"/>
              <w:numPr>
                <w:ilvl w:val="0"/>
                <w:numId w:val="0"/>
              </w:numPr>
              <w:spacing w:line="240" w:lineRule="auto"/>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 xml:space="preserve">* * * * * </w:t>
            </w:r>
          </w:p>
        </w:tc>
        <w:tc>
          <w:tcPr>
            <w:tcW w:w="4590" w:type="dxa"/>
          </w:tcPr>
          <w:p w14:paraId="59AE9B77" w14:textId="77777777" w:rsidR="00146D70" w:rsidRPr="00A87DB0" w:rsidRDefault="00146D70" w:rsidP="00327A0B">
            <w:pPr>
              <w:pStyle w:val="ParaNum"/>
              <w:numPr>
                <w:ilvl w:val="0"/>
                <w:numId w:val="0"/>
              </w:numPr>
              <w:spacing w:line="240" w:lineRule="auto"/>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 xml:space="preserve">* * * * *  </w:t>
            </w:r>
          </w:p>
        </w:tc>
      </w:tr>
    </w:tbl>
    <w:p w14:paraId="7B0EE633" w14:textId="77777777" w:rsidR="00EA4E63" w:rsidRPr="00A87DB0" w:rsidRDefault="0054208C" w:rsidP="00231D63">
      <w:pPr>
        <w:spacing w:before="240" w:after="240" w:line="240" w:lineRule="auto"/>
        <w:ind w:left="720"/>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(2)(i) Mobile and portable transmitting devices that operate in the Commercial Mobile Radio Services pursuant to part 20 of this chapter; the Cellular Radiotelephone Service pursuant to part 22 of this chapter; the Personal Communications Services (PCS) pursuant to part 24 of this chapter; the Satellite Communications Services pursuant to part 25 of this chapter; the Miscellaneous Wireless Communications Services pursuant to part 27 of this chapter; the Upper Microwave Flexible Use Service pursuant to part 30 of this chapter; the Maritime Services (ship earth stations only) pursuant to part 80 of this chapter; the Specialized Mobile Radio Se</w:t>
      </w:r>
      <w:r w:rsidR="00EA3BCC" w:rsidRPr="00A87DB0">
        <w:rPr>
          <w:rFonts w:ascii="Times New Roman" w:hAnsi="Times New Roman" w:cs="Times New Roman"/>
          <w:color w:val="000000"/>
          <w:shd w:val="clear" w:color="auto" w:fill="FFFFFF"/>
        </w:rPr>
        <w:t>rvice, the 4.9 GHz Band Service,</w:t>
      </w:r>
      <w:r w:rsidRPr="00A87DB0">
        <w:rPr>
          <w:rFonts w:ascii="Times New Roman" w:hAnsi="Times New Roman" w:cs="Times New Roman"/>
          <w:color w:val="000000"/>
          <w:shd w:val="clear" w:color="auto" w:fill="FFFFFF"/>
        </w:rPr>
        <w:t xml:space="preserve"> and the 3650 MHz Wireless Broadband Service pursuant to part 90 of this chapter; the Wireless Medical Telemetry Service (WMTS), the Medical Device Radiocommunication Service (MedRadio), and the 76-81 GHz Band Radar Service pursuant to part 95 of this chapter; and the Citizens Broadband Radio Service pursuant to part 96 of this chapter are subject to routine environmental evaluation for RF exposure prior to equipment authorization or use, as specified in §§ 2.1091 and 2.1093 of this chapter.</w:t>
      </w:r>
    </w:p>
    <w:p w14:paraId="05A2259F" w14:textId="77777777" w:rsidR="00BB3B04" w:rsidRPr="00A87DB0" w:rsidRDefault="00EA4E63" w:rsidP="00231D63">
      <w:pPr>
        <w:spacing w:after="240" w:line="240" w:lineRule="auto"/>
        <w:ind w:left="720"/>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 xml:space="preserve">(ii) Unlicensed PCS, unlicensed NII, and millimeter-wave devices </w:t>
      </w:r>
      <w:r w:rsidR="004540DF" w:rsidRPr="00A87DB0">
        <w:rPr>
          <w:rFonts w:ascii="Times New Roman" w:hAnsi="Times New Roman" w:cs="Times New Roman"/>
          <w:color w:val="000000"/>
          <w:shd w:val="clear" w:color="auto" w:fill="FFFFFF"/>
        </w:rPr>
        <w:t xml:space="preserve">also </w:t>
      </w:r>
      <w:r w:rsidRPr="00A87DB0">
        <w:rPr>
          <w:rFonts w:ascii="Times New Roman" w:hAnsi="Times New Roman" w:cs="Times New Roman"/>
          <w:color w:val="000000"/>
          <w:shd w:val="clear" w:color="auto" w:fill="FFFFFF"/>
        </w:rPr>
        <w:t>are subject to routine environmental evaluation for RF exposure prior to equipment authorization or use, as specified in §§ 15.255(g), 15.257(g), 15.319(i), and 15.407(f) of this chapter.</w:t>
      </w:r>
    </w:p>
    <w:p w14:paraId="3889F83D" w14:textId="77777777" w:rsidR="00785509" w:rsidRPr="00A87DB0" w:rsidRDefault="00BB3B04" w:rsidP="00231D63">
      <w:pPr>
        <w:spacing w:after="240" w:line="240" w:lineRule="auto"/>
        <w:ind w:left="720"/>
        <w:rPr>
          <w:rFonts w:ascii="Times New Roman" w:hAnsi="Times New Roman" w:cs="Times New Roman"/>
          <w:color w:val="000000"/>
          <w:shd w:val="clear" w:color="auto" w:fill="FFFFFF"/>
        </w:rPr>
      </w:pPr>
      <w:r w:rsidRPr="00A87DB0">
        <w:rPr>
          <w:rFonts w:ascii="Times New Roman" w:hAnsi="Times New Roman" w:cs="Times New Roman"/>
          <w:color w:val="000000"/>
          <w:shd w:val="clear" w:color="auto" w:fill="FFFFFF"/>
        </w:rPr>
        <w:t xml:space="preserve">* * * * * </w:t>
      </w:r>
      <w:r w:rsidR="00C6459E" w:rsidRPr="00A87DB0">
        <w:rPr>
          <w:rFonts w:ascii="Times New Roman" w:hAnsi="Times New Roman" w:cs="Times New Roman"/>
          <w:color w:val="000000"/>
          <w:shd w:val="clear" w:color="auto" w:fill="FFFFFF"/>
        </w:rPr>
        <w:t>”</w:t>
      </w:r>
    </w:p>
    <w:p w14:paraId="20050DD6" w14:textId="6AB6875B" w:rsidR="00CB3867" w:rsidRPr="00A87DB0" w:rsidRDefault="003B0849" w:rsidP="00327A0B">
      <w:pPr>
        <w:pStyle w:val="ParaNum"/>
        <w:numPr>
          <w:ilvl w:val="0"/>
          <w:numId w:val="4"/>
        </w:numPr>
        <w:spacing w:after="240" w:line="240" w:lineRule="auto"/>
        <w:ind w:left="0" w:firstLine="360"/>
        <w:rPr>
          <w:rFonts w:ascii="Times New Roman" w:hAnsi="Times New Roman" w:cs="Times New Roman"/>
        </w:rPr>
      </w:pPr>
      <w:r w:rsidRPr="00A87DB0">
        <w:rPr>
          <w:rFonts w:ascii="Times New Roman" w:hAnsi="Times New Roman" w:cs="Times New Roman"/>
        </w:rPr>
        <w:t xml:space="preserve">Paragraph 5, with amendments to </w:t>
      </w:r>
      <w:r w:rsidR="008B7689" w:rsidRPr="00A87DB0">
        <w:rPr>
          <w:rFonts w:ascii="Times New Roman" w:hAnsi="Times New Roman" w:cs="Times New Roman"/>
        </w:rPr>
        <w:t>Section 2.1091</w:t>
      </w:r>
      <w:r w:rsidRPr="00A87DB0">
        <w:rPr>
          <w:rFonts w:ascii="Times New Roman" w:hAnsi="Times New Roman" w:cs="Times New Roman"/>
        </w:rPr>
        <w:t>(c)(1)</w:t>
      </w:r>
      <w:r w:rsidR="00091CC1" w:rsidRPr="00A87DB0">
        <w:rPr>
          <w:rFonts w:ascii="Times New Roman" w:hAnsi="Times New Roman" w:cs="Times New Roman"/>
        </w:rPr>
        <w:t>,</w:t>
      </w:r>
      <w:r w:rsidRPr="00A87DB0">
        <w:rPr>
          <w:rFonts w:ascii="Times New Roman" w:hAnsi="Times New Roman" w:cs="Times New Roman"/>
        </w:rPr>
        <w:t xml:space="preserve"> is corrected </w:t>
      </w:r>
      <w:r w:rsidR="004252E9" w:rsidRPr="00A87DB0">
        <w:rPr>
          <w:rFonts w:ascii="Times New Roman" w:hAnsi="Times New Roman" w:cs="Times New Roman"/>
        </w:rPr>
        <w:t xml:space="preserve">as to that subsection </w:t>
      </w:r>
      <w:r w:rsidRPr="00A87DB0">
        <w:rPr>
          <w:rFonts w:ascii="Times New Roman" w:hAnsi="Times New Roman" w:cs="Times New Roman"/>
        </w:rPr>
        <w:t>to</w:t>
      </w:r>
      <w:r w:rsidR="00091CC1" w:rsidRPr="00A87DB0">
        <w:rPr>
          <w:rFonts w:ascii="Times New Roman" w:hAnsi="Times New Roman" w:cs="Times New Roman"/>
        </w:rPr>
        <w:t xml:space="preserve"> add</w:t>
      </w:r>
      <w:r w:rsidR="00C6459E" w:rsidRPr="00A87DB0">
        <w:rPr>
          <w:rFonts w:ascii="Times New Roman" w:hAnsi="Times New Roman" w:cs="Times New Roman"/>
        </w:rPr>
        <w:t xml:space="preserve"> </w:t>
      </w:r>
      <w:r w:rsidR="00091CC1" w:rsidRPr="00A87DB0">
        <w:rPr>
          <w:rFonts w:ascii="Times New Roman" w:hAnsi="Times New Roman" w:cs="Times New Roman"/>
        </w:rPr>
        <w:t>“</w:t>
      </w:r>
      <w:r w:rsidR="00C6459E" w:rsidRPr="00A87DB0">
        <w:rPr>
          <w:rFonts w:ascii="Times New Roman" w:hAnsi="Times New Roman" w:cs="Times New Roman"/>
        </w:rPr>
        <w:t>the Upper Microwave Flexible Use Service pursuant to part 30 of this chapter;</w:t>
      </w:r>
      <w:r w:rsidR="00091CC1" w:rsidRPr="00A87DB0">
        <w:rPr>
          <w:rFonts w:ascii="Times New Roman" w:hAnsi="Times New Roman" w:cs="Times New Roman"/>
        </w:rPr>
        <w:t>” before</w:t>
      </w:r>
      <w:r w:rsidR="00C6459E" w:rsidRPr="00A87DB0">
        <w:rPr>
          <w:rFonts w:ascii="Times New Roman" w:hAnsi="Times New Roman" w:cs="Times New Roman"/>
        </w:rPr>
        <w:t xml:space="preserve"> </w:t>
      </w:r>
      <w:r w:rsidR="00091CC1" w:rsidRPr="00A87DB0">
        <w:rPr>
          <w:rFonts w:ascii="Times New Roman" w:hAnsi="Times New Roman" w:cs="Times New Roman"/>
        </w:rPr>
        <w:t>“</w:t>
      </w:r>
      <w:r w:rsidR="00C6459E" w:rsidRPr="00A87DB0">
        <w:rPr>
          <w:rFonts w:ascii="Times New Roman" w:hAnsi="Times New Roman" w:cs="Times New Roman"/>
        </w:rPr>
        <w:t xml:space="preserve">the Maritime Services </w:t>
      </w:r>
      <w:r w:rsidR="00091CC1" w:rsidRPr="00A87DB0">
        <w:rPr>
          <w:rFonts w:ascii="Times New Roman" w:hAnsi="Times New Roman" w:cs="Times New Roman"/>
        </w:rPr>
        <w:t>…</w:t>
      </w:r>
      <w:r w:rsidR="00C6459E" w:rsidRPr="00A87DB0">
        <w:rPr>
          <w:rFonts w:ascii="Times New Roman" w:hAnsi="Times New Roman" w:cs="Times New Roman"/>
        </w:rPr>
        <w:t>;</w:t>
      </w:r>
      <w:r w:rsidR="00091CC1" w:rsidRPr="00A87DB0">
        <w:rPr>
          <w:rFonts w:ascii="Times New Roman" w:hAnsi="Times New Roman" w:cs="Times New Roman"/>
        </w:rPr>
        <w:t>”.</w:t>
      </w:r>
    </w:p>
    <w:p w14:paraId="7CF07DC4" w14:textId="48D68736" w:rsidR="00EF7D61" w:rsidRPr="00A87DB0" w:rsidRDefault="003B0849" w:rsidP="00327A0B">
      <w:pPr>
        <w:pStyle w:val="ParaNum"/>
        <w:numPr>
          <w:ilvl w:val="0"/>
          <w:numId w:val="4"/>
        </w:numPr>
        <w:spacing w:after="240" w:line="240" w:lineRule="auto"/>
        <w:ind w:left="0" w:firstLine="360"/>
        <w:rPr>
          <w:rFonts w:ascii="Times New Roman" w:hAnsi="Times New Roman" w:cs="Times New Roman"/>
        </w:rPr>
      </w:pPr>
      <w:r w:rsidRPr="00A87DB0">
        <w:rPr>
          <w:rFonts w:ascii="Times New Roman" w:hAnsi="Times New Roman" w:cs="Times New Roman"/>
        </w:rPr>
        <w:t xml:space="preserve">Paragraph 6, with amendments to </w:t>
      </w:r>
      <w:r w:rsidR="00EF7D61" w:rsidRPr="00A87DB0">
        <w:rPr>
          <w:rFonts w:ascii="Times New Roman" w:hAnsi="Times New Roman" w:cs="Times New Roman"/>
        </w:rPr>
        <w:t>Section 2.1093</w:t>
      </w:r>
      <w:r w:rsidRPr="00A87DB0">
        <w:rPr>
          <w:rFonts w:ascii="Times New Roman" w:hAnsi="Times New Roman" w:cs="Times New Roman"/>
        </w:rPr>
        <w:t>(c)(1)</w:t>
      </w:r>
      <w:r w:rsidR="00EF7D61" w:rsidRPr="00A87DB0">
        <w:rPr>
          <w:rFonts w:ascii="Times New Roman" w:hAnsi="Times New Roman" w:cs="Times New Roman"/>
        </w:rPr>
        <w:t>,</w:t>
      </w:r>
      <w:r w:rsidRPr="00A87DB0">
        <w:rPr>
          <w:rFonts w:ascii="Times New Roman" w:hAnsi="Times New Roman" w:cs="Times New Roman"/>
        </w:rPr>
        <w:t xml:space="preserve"> is corrected </w:t>
      </w:r>
      <w:r w:rsidR="004252E9" w:rsidRPr="00A87DB0">
        <w:rPr>
          <w:rFonts w:ascii="Times New Roman" w:hAnsi="Times New Roman" w:cs="Times New Roman"/>
        </w:rPr>
        <w:t xml:space="preserve">as to that subsection </w:t>
      </w:r>
      <w:r w:rsidRPr="00A87DB0">
        <w:rPr>
          <w:rFonts w:ascii="Times New Roman" w:hAnsi="Times New Roman" w:cs="Times New Roman"/>
        </w:rPr>
        <w:t>to</w:t>
      </w:r>
      <w:r w:rsidR="00EF7D61" w:rsidRPr="00A87DB0">
        <w:rPr>
          <w:rFonts w:ascii="Times New Roman" w:hAnsi="Times New Roman" w:cs="Times New Roman"/>
        </w:rPr>
        <w:t xml:space="preserve"> add “the Upper Microwave Flexible Use Service pursuant to part 30 of this chapter;” before “the Maritime Services …;”.</w:t>
      </w:r>
    </w:p>
    <w:p w14:paraId="3115BCCB" w14:textId="5F7F0674" w:rsidR="005D72F0" w:rsidRPr="00A87DB0" w:rsidRDefault="003B0849" w:rsidP="00231D63">
      <w:pPr>
        <w:pStyle w:val="ParaNum"/>
        <w:numPr>
          <w:ilvl w:val="0"/>
          <w:numId w:val="4"/>
        </w:numPr>
        <w:spacing w:after="240" w:line="240" w:lineRule="auto"/>
        <w:ind w:left="0" w:firstLine="360"/>
        <w:rPr>
          <w:rFonts w:ascii="Times New Roman" w:hAnsi="Times New Roman" w:cs="Times New Roman"/>
        </w:rPr>
      </w:pPr>
      <w:r w:rsidRPr="00A87DB0">
        <w:rPr>
          <w:rFonts w:ascii="Times New Roman" w:hAnsi="Times New Roman" w:cs="Times New Roman"/>
        </w:rPr>
        <w:t xml:space="preserve">Paragraph 9, with amendments to </w:t>
      </w:r>
      <w:r w:rsidR="00091CC1" w:rsidRPr="00A87DB0">
        <w:rPr>
          <w:rFonts w:ascii="Times New Roman" w:hAnsi="Times New Roman" w:cs="Times New Roman"/>
        </w:rPr>
        <w:t>Section 15.252(b)</w:t>
      </w:r>
      <w:r w:rsidR="00EF0611" w:rsidRPr="00A87DB0">
        <w:rPr>
          <w:rFonts w:ascii="Times New Roman" w:hAnsi="Times New Roman" w:cs="Times New Roman"/>
        </w:rPr>
        <w:t>(3)</w:t>
      </w:r>
      <w:r w:rsidR="00091CC1" w:rsidRPr="00A87DB0">
        <w:rPr>
          <w:rFonts w:ascii="Times New Roman" w:hAnsi="Times New Roman" w:cs="Times New Roman"/>
        </w:rPr>
        <w:t xml:space="preserve">, </w:t>
      </w:r>
      <w:r w:rsidR="00EF0611" w:rsidRPr="00A87DB0">
        <w:rPr>
          <w:rFonts w:ascii="Times New Roman" w:hAnsi="Times New Roman" w:cs="Times New Roman"/>
        </w:rPr>
        <w:t xml:space="preserve">is corrected </w:t>
      </w:r>
      <w:r w:rsidR="004252E9" w:rsidRPr="00A87DB0">
        <w:rPr>
          <w:rFonts w:ascii="Times New Roman" w:hAnsi="Times New Roman" w:cs="Times New Roman"/>
        </w:rPr>
        <w:t xml:space="preserve">as to that subsection </w:t>
      </w:r>
      <w:r w:rsidR="00EF0611" w:rsidRPr="00A87DB0">
        <w:rPr>
          <w:rFonts w:ascii="Times New Roman" w:hAnsi="Times New Roman" w:cs="Times New Roman"/>
        </w:rPr>
        <w:t xml:space="preserve">to </w:t>
      </w:r>
      <w:r w:rsidR="008B7689" w:rsidRPr="00A87DB0">
        <w:rPr>
          <w:rFonts w:ascii="Times New Roman" w:hAnsi="Times New Roman" w:cs="Times New Roman"/>
        </w:rPr>
        <w:t>delete the phrase “as appropriate” from the end of the first sentence</w:t>
      </w:r>
      <w:r w:rsidR="00BB3B04" w:rsidRPr="00A87DB0">
        <w:rPr>
          <w:rFonts w:ascii="Times New Roman" w:hAnsi="Times New Roman" w:cs="Times New Roman"/>
        </w:rPr>
        <w:t>.</w:t>
      </w:r>
    </w:p>
    <w:p w14:paraId="29F88380" w14:textId="79C06E87" w:rsidR="005D72F0" w:rsidRPr="00A87DB0" w:rsidRDefault="00231D63" w:rsidP="00231D63">
      <w:pPr>
        <w:pStyle w:val="ListParagraph"/>
        <w:numPr>
          <w:ilvl w:val="0"/>
          <w:numId w:val="4"/>
        </w:numPr>
        <w:spacing w:after="240" w:line="240" w:lineRule="auto"/>
        <w:ind w:left="0" w:firstLine="360"/>
        <w:rPr>
          <w:rFonts w:ascii="Times New Roman" w:hAnsi="Times New Roman" w:cs="Times New Roman"/>
        </w:rPr>
      </w:pPr>
      <w:r>
        <w:rPr>
          <w:rFonts w:ascii="Times New Roman" w:hAnsi="Times New Roman" w:cs="Times New Roman"/>
        </w:rPr>
        <w:t xml:space="preserve">In </w:t>
      </w:r>
      <w:r w:rsidR="00EF0611" w:rsidRPr="00A87DB0">
        <w:rPr>
          <w:rFonts w:ascii="Times New Roman" w:hAnsi="Times New Roman" w:cs="Times New Roman"/>
        </w:rPr>
        <w:t>Paragraph 17</w:t>
      </w:r>
      <w:r>
        <w:rPr>
          <w:rFonts w:ascii="Times New Roman" w:hAnsi="Times New Roman" w:cs="Times New Roman"/>
        </w:rPr>
        <w:t>, the</w:t>
      </w:r>
      <w:r w:rsidR="00EF0611" w:rsidRPr="00A87DB0">
        <w:rPr>
          <w:rFonts w:ascii="Times New Roman" w:hAnsi="Times New Roman" w:cs="Times New Roman"/>
        </w:rPr>
        <w:t xml:space="preserve"> amendment to </w:t>
      </w:r>
      <w:r w:rsidR="00091CC1" w:rsidRPr="00A87DB0">
        <w:rPr>
          <w:rFonts w:ascii="Times New Roman" w:hAnsi="Times New Roman" w:cs="Times New Roman"/>
        </w:rPr>
        <w:t>Section 95.3367 is corrected to</w:t>
      </w:r>
      <w:r w:rsidR="00595EF2" w:rsidRPr="00A87DB0">
        <w:rPr>
          <w:rFonts w:ascii="Times New Roman" w:hAnsi="Times New Roman" w:cs="Times New Roman"/>
        </w:rPr>
        <w:t xml:space="preserve"> </w:t>
      </w:r>
      <w:r w:rsidR="009D6F34" w:rsidRPr="00A87DB0">
        <w:rPr>
          <w:rFonts w:ascii="Times New Roman" w:hAnsi="Times New Roman" w:cs="Times New Roman"/>
        </w:rPr>
        <w:t>read as follows</w:t>
      </w:r>
      <w:r w:rsidR="005D72F0" w:rsidRPr="00A87DB0">
        <w:rPr>
          <w:rFonts w:ascii="Times New Roman" w:hAnsi="Times New Roman" w:cs="Times New Roman"/>
        </w:rPr>
        <w:t>:</w:t>
      </w:r>
    </w:p>
    <w:p w14:paraId="3DD9917A" w14:textId="77777777" w:rsidR="005D72F0" w:rsidRPr="00A87DB0" w:rsidRDefault="007A2058" w:rsidP="00D7076F">
      <w:pPr>
        <w:tabs>
          <w:tab w:val="left" w:pos="720"/>
        </w:tabs>
        <w:spacing w:after="240" w:line="240" w:lineRule="auto"/>
        <w:ind w:left="720"/>
        <w:rPr>
          <w:rFonts w:ascii="Times New Roman" w:hAnsi="Times New Roman" w:cs="Times New Roman"/>
        </w:rPr>
      </w:pPr>
      <w:r w:rsidRPr="00A87DB0">
        <w:rPr>
          <w:rFonts w:ascii="Times New Roman" w:hAnsi="Times New Roman" w:cs="Times New Roman"/>
        </w:rPr>
        <w:t>“</w:t>
      </w:r>
      <w:r w:rsidRPr="00A87DB0">
        <w:rPr>
          <w:rFonts w:ascii="Times New Roman" w:hAnsi="Times New Roman" w:cs="Times New Roman"/>
          <w:b/>
          <w:u w:val="single"/>
        </w:rPr>
        <w:t>§ 95.3367   76-81 GHz Band Rada</w:t>
      </w:r>
      <w:r w:rsidR="00C24CCC" w:rsidRPr="00A87DB0">
        <w:rPr>
          <w:rFonts w:ascii="Times New Roman" w:hAnsi="Times New Roman" w:cs="Times New Roman"/>
          <w:b/>
          <w:u w:val="single"/>
        </w:rPr>
        <w:t>r Service radiated power limits</w:t>
      </w:r>
      <w:r w:rsidR="00C24CCC" w:rsidRPr="00A87DB0">
        <w:rPr>
          <w:rFonts w:ascii="Times New Roman" w:hAnsi="Times New Roman" w:cs="Times New Roman"/>
          <w:b/>
        </w:rPr>
        <w:t>.</w:t>
      </w:r>
    </w:p>
    <w:p w14:paraId="5EAED633" w14:textId="77777777" w:rsidR="007A2058" w:rsidRPr="00A87DB0" w:rsidRDefault="007A2058" w:rsidP="00327A0B">
      <w:pPr>
        <w:spacing w:after="240" w:line="240" w:lineRule="auto"/>
        <w:ind w:left="720"/>
        <w:rPr>
          <w:rFonts w:ascii="Times New Roman" w:eastAsia="Calibri" w:hAnsi="Times New Roman" w:cs="Times New Roman"/>
        </w:rPr>
      </w:pPr>
      <w:r w:rsidRPr="00A87DB0">
        <w:rPr>
          <w:rFonts w:ascii="Times New Roman" w:eastAsia="Calibri" w:hAnsi="Times New Roman" w:cs="Times New Roman"/>
        </w:rPr>
        <w:t>The fundamental radiated emission limits within the 76-81 GHz band are expressed in terms of Equivalent Isotropically Radiated Power (EIRP) and are as follows:</w:t>
      </w:r>
    </w:p>
    <w:p w14:paraId="745C5D68" w14:textId="77777777" w:rsidR="007A2058" w:rsidRPr="00A87DB0" w:rsidRDefault="00500C80" w:rsidP="00327A0B">
      <w:pPr>
        <w:spacing w:after="240" w:line="240" w:lineRule="auto"/>
        <w:ind w:left="720"/>
        <w:rPr>
          <w:rFonts w:ascii="Times New Roman" w:eastAsia="Calibri" w:hAnsi="Times New Roman" w:cs="Times New Roman"/>
        </w:rPr>
      </w:pPr>
      <w:r w:rsidRPr="00A87DB0">
        <w:rPr>
          <w:rFonts w:ascii="Times New Roman" w:eastAsia="Calibri" w:hAnsi="Times New Roman" w:cs="Times New Roman"/>
        </w:rPr>
        <w:t>(a</w:t>
      </w:r>
      <w:r w:rsidR="007A2058" w:rsidRPr="00A87DB0">
        <w:rPr>
          <w:rFonts w:ascii="Times New Roman" w:eastAsia="Calibri" w:hAnsi="Times New Roman" w:cs="Times New Roman"/>
        </w:rPr>
        <w:t xml:space="preserve">) The maximum power (EIRP) within the 76-81 GHz band shall not exceed 50 dBm based on measurements employing a power averaging detector with a 1 MHz Resolution Bandwidth (RBW).  </w:t>
      </w:r>
    </w:p>
    <w:p w14:paraId="16785ACA" w14:textId="77777777" w:rsidR="007A2058" w:rsidRPr="00A87DB0" w:rsidRDefault="007A2058" w:rsidP="00327A0B">
      <w:pPr>
        <w:spacing w:after="240" w:line="240" w:lineRule="auto"/>
        <w:ind w:left="720"/>
        <w:rPr>
          <w:rFonts w:ascii="Times New Roman" w:eastAsia="Calibri" w:hAnsi="Times New Roman" w:cs="Times New Roman"/>
        </w:rPr>
      </w:pPr>
      <w:r w:rsidRPr="00A87DB0">
        <w:rPr>
          <w:rFonts w:ascii="Times New Roman" w:eastAsia="Calibri" w:hAnsi="Times New Roman" w:cs="Times New Roman"/>
        </w:rPr>
        <w:lastRenderedPageBreak/>
        <w:t>(</w:t>
      </w:r>
      <w:r w:rsidR="00500C80" w:rsidRPr="00A87DB0">
        <w:rPr>
          <w:rFonts w:ascii="Times New Roman" w:eastAsia="Calibri" w:hAnsi="Times New Roman" w:cs="Times New Roman"/>
        </w:rPr>
        <w:t>b</w:t>
      </w:r>
      <w:r w:rsidRPr="00A87DB0">
        <w:rPr>
          <w:rFonts w:ascii="Times New Roman" w:eastAsia="Calibri" w:hAnsi="Times New Roman" w:cs="Times New Roman"/>
        </w:rPr>
        <w:t>) The maximum peak power (EIRP) within the 76-81 GHz band shall not exceed 55 dBm based on measurements employing a peak detector with a 1 MHz RBW.”</w:t>
      </w:r>
    </w:p>
    <w:p w14:paraId="223FC28A" w14:textId="0C2DE4CA" w:rsidR="00AE7407" w:rsidRPr="00A87DB0" w:rsidRDefault="00F95B13" w:rsidP="00D7076F">
      <w:pPr>
        <w:pStyle w:val="ListParagraph"/>
        <w:numPr>
          <w:ilvl w:val="0"/>
          <w:numId w:val="4"/>
        </w:numPr>
        <w:tabs>
          <w:tab w:val="left" w:pos="720"/>
        </w:tabs>
        <w:spacing w:after="240" w:line="240" w:lineRule="auto"/>
        <w:ind w:left="0" w:firstLine="360"/>
        <w:contextualSpacing w:val="0"/>
        <w:rPr>
          <w:rFonts w:ascii="Times New Roman" w:hAnsi="Times New Roman" w:cs="Times New Roman"/>
        </w:rPr>
      </w:pPr>
      <w:r w:rsidRPr="00A87DB0">
        <w:rPr>
          <w:rFonts w:ascii="Times New Roman" w:hAnsi="Times New Roman" w:cs="Times New Roman"/>
        </w:rPr>
        <w:t>A</w:t>
      </w:r>
      <w:r w:rsidR="00091CC1" w:rsidRPr="00A87DB0">
        <w:rPr>
          <w:rFonts w:ascii="Times New Roman" w:hAnsi="Times New Roman" w:cs="Times New Roman"/>
        </w:rPr>
        <w:t xml:space="preserve">bove </w:t>
      </w:r>
      <w:r w:rsidR="00595EF2" w:rsidRPr="00A87DB0">
        <w:rPr>
          <w:rFonts w:ascii="Times New Roman" w:hAnsi="Times New Roman" w:cs="Times New Roman"/>
        </w:rPr>
        <w:t>paragraph 18</w:t>
      </w:r>
      <w:r w:rsidR="00091CC1" w:rsidRPr="00A87DB0">
        <w:rPr>
          <w:rFonts w:ascii="Times New Roman" w:hAnsi="Times New Roman" w:cs="Times New Roman"/>
        </w:rPr>
        <w:t>,</w:t>
      </w:r>
      <w:r w:rsidR="00595EF2" w:rsidRPr="00A87DB0">
        <w:rPr>
          <w:rFonts w:ascii="Times New Roman" w:hAnsi="Times New Roman" w:cs="Times New Roman"/>
        </w:rPr>
        <w:t xml:space="preserve"> </w:t>
      </w:r>
      <w:r w:rsidR="00091CC1" w:rsidRPr="00A87DB0">
        <w:rPr>
          <w:rFonts w:ascii="Times New Roman" w:hAnsi="Times New Roman" w:cs="Times New Roman"/>
        </w:rPr>
        <w:t xml:space="preserve">the </w:t>
      </w:r>
      <w:r w:rsidR="00A37921" w:rsidRPr="00A87DB0">
        <w:rPr>
          <w:rFonts w:ascii="Times New Roman" w:hAnsi="Times New Roman" w:cs="Times New Roman"/>
        </w:rPr>
        <w:t>p</w:t>
      </w:r>
      <w:r w:rsidR="00091CC1" w:rsidRPr="00A87DB0">
        <w:rPr>
          <w:rFonts w:ascii="Times New Roman" w:hAnsi="Times New Roman" w:cs="Times New Roman"/>
        </w:rPr>
        <w:t xml:space="preserve">art </w:t>
      </w:r>
      <w:r w:rsidR="00A37921" w:rsidRPr="00A87DB0">
        <w:rPr>
          <w:rFonts w:ascii="Times New Roman" w:hAnsi="Times New Roman" w:cs="Times New Roman"/>
        </w:rPr>
        <w:t xml:space="preserve">heading for part </w:t>
      </w:r>
      <w:r w:rsidR="00091CC1" w:rsidRPr="00A87DB0">
        <w:rPr>
          <w:rFonts w:ascii="Times New Roman" w:hAnsi="Times New Roman" w:cs="Times New Roman"/>
        </w:rPr>
        <w:t>97 is corrected to read</w:t>
      </w:r>
      <w:r w:rsidR="00AE7407" w:rsidRPr="00A87DB0">
        <w:rPr>
          <w:rFonts w:ascii="Times New Roman" w:hAnsi="Times New Roman" w:cs="Times New Roman"/>
        </w:rPr>
        <w:t xml:space="preserve"> as follows: </w:t>
      </w:r>
    </w:p>
    <w:p w14:paraId="2004D50F" w14:textId="77777777" w:rsidR="00AE7407" w:rsidRPr="00A87DB0" w:rsidRDefault="00AE7407" w:rsidP="00231D63">
      <w:pPr>
        <w:pStyle w:val="ListParagraph"/>
        <w:tabs>
          <w:tab w:val="left" w:pos="720"/>
        </w:tabs>
        <w:spacing w:after="240" w:line="240" w:lineRule="auto"/>
        <w:ind w:left="274"/>
        <w:contextualSpacing w:val="0"/>
        <w:jc w:val="center"/>
        <w:rPr>
          <w:rFonts w:ascii="Times New Roman" w:hAnsi="Times New Roman" w:cs="Times New Roman"/>
          <w:b/>
        </w:rPr>
      </w:pPr>
      <w:r w:rsidRPr="00A87DB0">
        <w:rPr>
          <w:rFonts w:ascii="Times New Roman" w:hAnsi="Times New Roman" w:cs="Times New Roman"/>
        </w:rPr>
        <w:t>“</w:t>
      </w:r>
      <w:r w:rsidRPr="00A87DB0">
        <w:rPr>
          <w:rFonts w:ascii="Times New Roman" w:hAnsi="Times New Roman" w:cs="Times New Roman"/>
          <w:b/>
        </w:rPr>
        <w:t>PART 97 – AMATEUR RADIO SERVICE</w:t>
      </w:r>
      <w:r w:rsidRPr="00A87DB0">
        <w:rPr>
          <w:rFonts w:ascii="Times New Roman" w:hAnsi="Times New Roman" w:cs="Times New Roman"/>
        </w:rPr>
        <w:t>”</w:t>
      </w:r>
    </w:p>
    <w:p w14:paraId="4C173FEA" w14:textId="57AEC2E4" w:rsidR="007A2058" w:rsidRPr="00A87DB0" w:rsidRDefault="00595EF2" w:rsidP="00231D63">
      <w:pPr>
        <w:pStyle w:val="ListParagraph"/>
        <w:numPr>
          <w:ilvl w:val="0"/>
          <w:numId w:val="4"/>
        </w:numPr>
        <w:spacing w:after="240" w:line="240" w:lineRule="auto"/>
        <w:ind w:left="0" w:firstLine="360"/>
        <w:rPr>
          <w:rFonts w:ascii="Times New Roman" w:hAnsi="Times New Roman" w:cs="Times New Roman"/>
        </w:rPr>
      </w:pPr>
      <w:r w:rsidRPr="00A87DB0">
        <w:rPr>
          <w:rFonts w:ascii="Times New Roman" w:hAnsi="Times New Roman" w:cs="Times New Roman"/>
        </w:rPr>
        <w:t xml:space="preserve">Paragraph </w:t>
      </w:r>
      <w:r w:rsidR="00CF1625" w:rsidRPr="00A87DB0">
        <w:rPr>
          <w:rFonts w:ascii="Times New Roman" w:hAnsi="Times New Roman" w:cs="Times New Roman"/>
        </w:rPr>
        <w:t>19</w:t>
      </w:r>
      <w:r w:rsidR="00F652C3" w:rsidRPr="00A87DB0">
        <w:rPr>
          <w:rFonts w:ascii="Times New Roman" w:hAnsi="Times New Roman" w:cs="Times New Roman"/>
        </w:rPr>
        <w:t>,</w:t>
      </w:r>
      <w:r w:rsidRPr="00A87DB0">
        <w:rPr>
          <w:rFonts w:ascii="Times New Roman" w:hAnsi="Times New Roman" w:cs="Times New Roman"/>
        </w:rPr>
        <w:t xml:space="preserve"> </w:t>
      </w:r>
      <w:r w:rsidR="004770A2" w:rsidRPr="00A87DB0">
        <w:rPr>
          <w:rFonts w:ascii="Times New Roman" w:hAnsi="Times New Roman" w:cs="Times New Roman"/>
        </w:rPr>
        <w:t xml:space="preserve">with </w:t>
      </w:r>
      <w:r w:rsidR="00F652C3" w:rsidRPr="00A87DB0">
        <w:rPr>
          <w:rFonts w:ascii="Times New Roman" w:hAnsi="Times New Roman" w:cs="Times New Roman"/>
        </w:rPr>
        <w:t>amendments to</w:t>
      </w:r>
      <w:r w:rsidR="00CF1625" w:rsidRPr="00A87DB0">
        <w:rPr>
          <w:rFonts w:ascii="Times New Roman" w:hAnsi="Times New Roman" w:cs="Times New Roman"/>
        </w:rPr>
        <w:t xml:space="preserve"> Section 97.303</w:t>
      </w:r>
      <w:r w:rsidR="00F652C3" w:rsidRPr="00A87DB0">
        <w:rPr>
          <w:rFonts w:ascii="Times New Roman" w:hAnsi="Times New Roman" w:cs="Times New Roman"/>
        </w:rPr>
        <w:t>, is corrected to read as follows</w:t>
      </w:r>
      <w:r w:rsidR="00CF1625" w:rsidRPr="00A87DB0">
        <w:rPr>
          <w:rFonts w:ascii="Times New Roman" w:hAnsi="Times New Roman" w:cs="Times New Roman"/>
        </w:rPr>
        <w:t xml:space="preserve">: </w:t>
      </w:r>
      <w:r w:rsidR="00D90E7A" w:rsidRPr="00A87DB0">
        <w:rPr>
          <w:rFonts w:ascii="Times New Roman" w:hAnsi="Times New Roman" w:cs="Times New Roman"/>
        </w:rPr>
        <w:t xml:space="preserve"> </w:t>
      </w:r>
      <w:r w:rsidR="004770A2" w:rsidRPr="00A87DB0">
        <w:rPr>
          <w:rFonts w:ascii="Times New Roman" w:hAnsi="Times New Roman" w:cs="Times New Roman"/>
        </w:rPr>
        <w:t xml:space="preserve"> </w:t>
      </w:r>
    </w:p>
    <w:p w14:paraId="32FBC18F" w14:textId="77777777" w:rsidR="00B82359" w:rsidRPr="00A87DB0" w:rsidRDefault="008D6A40" w:rsidP="00231D63">
      <w:pPr>
        <w:spacing w:after="240" w:line="240" w:lineRule="auto"/>
        <w:ind w:left="720"/>
        <w:rPr>
          <w:rFonts w:ascii="Times New Roman" w:hAnsi="Times New Roman" w:cs="Times New Roman"/>
        </w:rPr>
      </w:pPr>
      <w:r w:rsidRPr="00A87DB0">
        <w:rPr>
          <w:rFonts w:ascii="Times New Roman" w:hAnsi="Times New Roman" w:cs="Times New Roman"/>
        </w:rPr>
        <w:t>“19.</w:t>
      </w:r>
      <w:r w:rsidRPr="00A87DB0">
        <w:rPr>
          <w:rFonts w:ascii="Times New Roman" w:hAnsi="Times New Roman" w:cs="Times New Roman"/>
        </w:rPr>
        <w:tab/>
        <w:t xml:space="preserve">Section 97.303 is amended by </w:t>
      </w:r>
      <w:r w:rsidR="00B82359" w:rsidRPr="00A87DB0">
        <w:rPr>
          <w:rFonts w:ascii="Times New Roman" w:hAnsi="Times New Roman" w:cs="Times New Roman"/>
        </w:rPr>
        <w:t xml:space="preserve">removing and reserving paragraph (s) and by </w:t>
      </w:r>
      <w:r w:rsidRPr="00A87DB0">
        <w:rPr>
          <w:rFonts w:ascii="Times New Roman" w:hAnsi="Times New Roman" w:cs="Times New Roman"/>
        </w:rPr>
        <w:t>revising paragraphs (c) and (f)</w:t>
      </w:r>
      <w:r w:rsidR="00B82359" w:rsidRPr="00A87DB0">
        <w:rPr>
          <w:rFonts w:ascii="Times New Roman" w:hAnsi="Times New Roman" w:cs="Times New Roman"/>
        </w:rPr>
        <w:t xml:space="preserve"> </w:t>
      </w:r>
      <w:r w:rsidR="00C24CCC" w:rsidRPr="00A87DB0">
        <w:rPr>
          <w:rFonts w:ascii="Times New Roman" w:hAnsi="Times New Roman" w:cs="Times New Roman"/>
        </w:rPr>
        <w:t>to read as follows:</w:t>
      </w:r>
      <w:r w:rsidR="00B82359" w:rsidRPr="00A87DB0">
        <w:rPr>
          <w:rFonts w:ascii="Times New Roman" w:hAnsi="Times New Roman" w:cs="Times New Roman"/>
        </w:rPr>
        <w:t xml:space="preserve"> </w:t>
      </w:r>
    </w:p>
    <w:p w14:paraId="7F3D64B6" w14:textId="77777777" w:rsidR="00C24CCC" w:rsidRPr="00A87DB0" w:rsidRDefault="00C24CCC" w:rsidP="00231D63">
      <w:pPr>
        <w:spacing w:after="240" w:line="240" w:lineRule="auto"/>
        <w:ind w:left="720"/>
        <w:rPr>
          <w:rFonts w:ascii="Times New Roman" w:hAnsi="Times New Roman" w:cs="Times New Roman"/>
          <w:b/>
          <w:u w:val="single"/>
        </w:rPr>
      </w:pPr>
      <w:r w:rsidRPr="00A87DB0">
        <w:rPr>
          <w:rFonts w:ascii="Times New Roman" w:hAnsi="Times New Roman" w:cs="Times New Roman"/>
          <w:b/>
          <w:u w:val="single"/>
        </w:rPr>
        <w:t>§ 97.303   Frequency sharing requirements</w:t>
      </w:r>
      <w:r w:rsidRPr="00A87DB0">
        <w:rPr>
          <w:rFonts w:ascii="Times New Roman" w:hAnsi="Times New Roman" w:cs="Times New Roman"/>
          <w:b/>
        </w:rPr>
        <w:t>.</w:t>
      </w:r>
    </w:p>
    <w:p w14:paraId="714D8B2E" w14:textId="1E8867A8" w:rsidR="001B7CDD" w:rsidRPr="00A87DB0" w:rsidRDefault="00C24CCC" w:rsidP="00231D63">
      <w:pPr>
        <w:spacing w:after="240" w:line="240" w:lineRule="auto"/>
        <w:ind w:left="720"/>
        <w:rPr>
          <w:rFonts w:ascii="Times New Roman" w:hAnsi="Times New Roman" w:cs="Times New Roman"/>
        </w:rPr>
      </w:pPr>
      <w:r w:rsidRPr="00A87DB0">
        <w:rPr>
          <w:rFonts w:ascii="Times New Roman" w:hAnsi="Times New Roman" w:cs="Times New Roman"/>
        </w:rPr>
        <w:t>* * * * *</w:t>
      </w:r>
    </w:p>
    <w:p w14:paraId="46E167A9" w14:textId="77777777" w:rsidR="00C24CCC" w:rsidRPr="00A87DB0" w:rsidRDefault="00C24CCC" w:rsidP="00231D63">
      <w:pPr>
        <w:spacing w:after="240" w:line="240" w:lineRule="auto"/>
        <w:ind w:left="720"/>
        <w:rPr>
          <w:rFonts w:ascii="Times New Roman" w:hAnsi="Times New Roman" w:cs="Times New Roman"/>
        </w:rPr>
      </w:pPr>
      <w:r w:rsidRPr="00A87DB0">
        <w:rPr>
          <w:rFonts w:ascii="Times New Roman" w:hAnsi="Times New Roman" w:cs="Times New Roman"/>
        </w:rPr>
        <w:t>(c) Amateur stations transmitting in the 76-81 GHz segment, the 136-141 GHz segment, or the 241-248 GHz segment must not cause harmful interference to, and must accept interference from, stations authorized by the United States Government, the FCC, or other nations in the radiolocation service.</w:t>
      </w:r>
    </w:p>
    <w:p w14:paraId="5052934A" w14:textId="77777777" w:rsidR="00C24CCC" w:rsidRPr="00A87DB0" w:rsidRDefault="00C24CCC" w:rsidP="00231D63">
      <w:pPr>
        <w:spacing w:after="240" w:line="240" w:lineRule="auto"/>
        <w:ind w:left="720"/>
        <w:rPr>
          <w:rFonts w:ascii="Times New Roman" w:hAnsi="Times New Roman" w:cs="Times New Roman"/>
        </w:rPr>
      </w:pPr>
      <w:r w:rsidRPr="00A87DB0">
        <w:rPr>
          <w:rFonts w:ascii="Times New Roman" w:hAnsi="Times New Roman" w:cs="Times New Roman"/>
        </w:rPr>
        <w:t>* * * * *</w:t>
      </w:r>
    </w:p>
    <w:p w14:paraId="0AE95002" w14:textId="77777777" w:rsidR="00E006AE" w:rsidRPr="00A87DB0" w:rsidRDefault="00C24CCC" w:rsidP="00231D63">
      <w:pPr>
        <w:spacing w:after="240" w:line="240" w:lineRule="auto"/>
        <w:ind w:left="720"/>
        <w:rPr>
          <w:rFonts w:ascii="Times New Roman" w:hAnsi="Times New Roman" w:cs="Times New Roman"/>
        </w:rPr>
      </w:pPr>
      <w:r w:rsidRPr="00A87DB0">
        <w:rPr>
          <w:rFonts w:ascii="Times New Roman" w:hAnsi="Times New Roman" w:cs="Times New Roman"/>
        </w:rPr>
        <w:t xml:space="preserve">(f) </w:t>
      </w:r>
      <w:r w:rsidR="00B258C1" w:rsidRPr="00A87DB0">
        <w:rPr>
          <w:rFonts w:ascii="Times New Roman" w:hAnsi="Times New Roman" w:cs="Times New Roman"/>
        </w:rPr>
        <w:t xml:space="preserve">Amateur stations transmitting in the following segments must not cause harmful interference to radio astronomy stations: 3.332-3.339 GHz, 3.3458-3.3525 GHz, </w:t>
      </w:r>
      <w:r w:rsidR="001B7CDD" w:rsidRPr="00A87DB0">
        <w:rPr>
          <w:rFonts w:ascii="Times New Roman" w:hAnsi="Times New Roman" w:cs="Times New Roman"/>
        </w:rPr>
        <w:t>7</w:t>
      </w:r>
      <w:r w:rsidR="00B258C1" w:rsidRPr="00A87DB0">
        <w:rPr>
          <w:rFonts w:ascii="Times New Roman" w:hAnsi="Times New Roman" w:cs="Times New Roman"/>
        </w:rPr>
        <w:t>6-81 GHz, 136-141 GHz, 241-248 GHz, 275-323 GHz, 327-371 GHz, 388-424 GHz, 426-442 GHz, 453-510 GHz, 623-711 GHz, 795-909 GHz, or 926-945 GHz. In addition, amateur stations transmitting in the following segments must not cause harmful interference to stations in the Earth exploration-satellite service (passive) or the space research service (passive): 275-277 GHz, 294-306 GHz, 316-334 GHz, 342-349 GHz, 363-365 GHz, 371-389 GHz, 416-434 GHz, 442-444 GHz, 496-506 GHz, 546</w:t>
      </w:r>
      <w:r w:rsidR="00A17674" w:rsidRPr="00A87DB0">
        <w:rPr>
          <w:rFonts w:ascii="Times New Roman" w:hAnsi="Times New Roman" w:cs="Times New Roman"/>
        </w:rPr>
        <w:noBreakHyphen/>
      </w:r>
      <w:r w:rsidR="00B258C1" w:rsidRPr="00A87DB0">
        <w:rPr>
          <w:rFonts w:ascii="Times New Roman" w:hAnsi="Times New Roman" w:cs="Times New Roman"/>
        </w:rPr>
        <w:t>568</w:t>
      </w:r>
      <w:r w:rsidR="00A17674" w:rsidRPr="00A87DB0">
        <w:rPr>
          <w:rFonts w:ascii="Times New Roman" w:hAnsi="Times New Roman" w:cs="Times New Roman"/>
        </w:rPr>
        <w:t> </w:t>
      </w:r>
      <w:r w:rsidR="00B258C1" w:rsidRPr="00A87DB0">
        <w:rPr>
          <w:rFonts w:ascii="Times New Roman" w:hAnsi="Times New Roman" w:cs="Times New Roman"/>
        </w:rPr>
        <w:t>GHz, 624-629 GHz, 634-654 GHz, 659-661 GHz, 684-692 GHz, 730-732 GHz, 851-853 GHz, or 951-956 GHz.</w:t>
      </w:r>
      <w:r w:rsidR="00E006AE" w:rsidRPr="00A87DB0">
        <w:rPr>
          <w:rFonts w:ascii="Times New Roman" w:hAnsi="Times New Roman" w:cs="Times New Roman"/>
        </w:rPr>
        <w:t xml:space="preserve"> </w:t>
      </w:r>
    </w:p>
    <w:p w14:paraId="33AF1333" w14:textId="77777777" w:rsidR="00AE686A" w:rsidRPr="00A87DB0" w:rsidRDefault="00E006AE" w:rsidP="00231D63">
      <w:pPr>
        <w:spacing w:after="240" w:line="240" w:lineRule="auto"/>
        <w:ind w:left="720"/>
        <w:rPr>
          <w:rFonts w:ascii="Times New Roman" w:hAnsi="Times New Roman" w:cs="Times New Roman"/>
        </w:rPr>
      </w:pPr>
      <w:r w:rsidRPr="00A87DB0">
        <w:rPr>
          <w:rFonts w:ascii="Times New Roman" w:hAnsi="Times New Roman" w:cs="Times New Roman"/>
        </w:rPr>
        <w:t>* * * * *</w:t>
      </w:r>
    </w:p>
    <w:p w14:paraId="5E806763" w14:textId="77777777" w:rsidR="00AE686A" w:rsidRPr="00A87DB0" w:rsidRDefault="00E006AE" w:rsidP="00231D63">
      <w:pPr>
        <w:spacing w:after="240" w:line="240" w:lineRule="auto"/>
        <w:ind w:left="720"/>
        <w:rPr>
          <w:rFonts w:ascii="Times New Roman" w:hAnsi="Times New Roman" w:cs="Times New Roman"/>
        </w:rPr>
      </w:pPr>
      <w:r w:rsidRPr="00A87DB0">
        <w:rPr>
          <w:rFonts w:ascii="Times New Roman" w:hAnsi="Times New Roman" w:cs="Times New Roman"/>
        </w:rPr>
        <w:t>(s) [Reserved]</w:t>
      </w:r>
    </w:p>
    <w:p w14:paraId="7F0B3553" w14:textId="77777777" w:rsidR="00C24CCC" w:rsidRPr="00A87DB0" w:rsidRDefault="00AE686A" w:rsidP="00231D63">
      <w:pPr>
        <w:spacing w:after="240" w:line="240" w:lineRule="auto"/>
        <w:ind w:left="720"/>
        <w:rPr>
          <w:rFonts w:ascii="Times New Roman" w:hAnsi="Times New Roman" w:cs="Times New Roman"/>
        </w:rPr>
      </w:pPr>
      <w:r w:rsidRPr="00A87DB0">
        <w:rPr>
          <w:rFonts w:ascii="Times New Roman" w:hAnsi="Times New Roman" w:cs="Times New Roman"/>
        </w:rPr>
        <w:t>* * * * *</w:t>
      </w:r>
      <w:r w:rsidR="001B7CDD" w:rsidRPr="00A87DB0">
        <w:rPr>
          <w:rFonts w:ascii="Times New Roman" w:hAnsi="Times New Roman" w:cs="Times New Roman"/>
        </w:rPr>
        <w:t>”</w:t>
      </w:r>
    </w:p>
    <w:p w14:paraId="1F23B66F" w14:textId="77777777" w:rsidR="00231D63" w:rsidRDefault="00231D63" w:rsidP="00231D63">
      <w:pPr>
        <w:spacing w:after="0" w:line="240" w:lineRule="auto"/>
        <w:rPr>
          <w:rFonts w:ascii="Times New Roman" w:hAnsi="Times New Roman" w:cs="Times New Roman"/>
          <w:spacing w:val="-2"/>
        </w:rPr>
      </w:pPr>
    </w:p>
    <w:p w14:paraId="4B671BE9" w14:textId="3AAF602D" w:rsidR="00B07300" w:rsidRPr="00A87DB0" w:rsidRDefault="00B07300" w:rsidP="00231D63">
      <w:pPr>
        <w:spacing w:line="240" w:lineRule="auto"/>
        <w:rPr>
          <w:rFonts w:ascii="Times New Roman" w:hAnsi="Times New Roman" w:cs="Times New Roman"/>
          <w:b/>
          <w:caps/>
          <w:spacing w:val="-2"/>
        </w:rPr>
      </w:pPr>
      <w:r w:rsidRPr="00A87DB0">
        <w:rPr>
          <w:rFonts w:ascii="Times New Roman" w:hAnsi="Times New Roman" w:cs="Times New Roman"/>
          <w:spacing w:val="-2"/>
        </w:rPr>
        <w:tab/>
      </w:r>
      <w:r w:rsidRPr="00A87DB0">
        <w:rPr>
          <w:rFonts w:ascii="Times New Roman" w:hAnsi="Times New Roman" w:cs="Times New Roman"/>
          <w:spacing w:val="-2"/>
        </w:rPr>
        <w:tab/>
      </w:r>
      <w:r w:rsidRPr="00A87DB0">
        <w:rPr>
          <w:rFonts w:ascii="Times New Roman" w:hAnsi="Times New Roman" w:cs="Times New Roman"/>
          <w:spacing w:val="-2"/>
        </w:rPr>
        <w:tab/>
      </w:r>
      <w:r w:rsidRPr="00A87DB0">
        <w:rPr>
          <w:rFonts w:ascii="Times New Roman" w:hAnsi="Times New Roman" w:cs="Times New Roman"/>
          <w:spacing w:val="-2"/>
        </w:rPr>
        <w:tab/>
      </w:r>
      <w:r w:rsidRPr="00A87DB0">
        <w:rPr>
          <w:rFonts w:ascii="Times New Roman" w:hAnsi="Times New Roman" w:cs="Times New Roman"/>
          <w:spacing w:val="-2"/>
        </w:rPr>
        <w:tab/>
      </w:r>
      <w:r w:rsidR="00231D63">
        <w:rPr>
          <w:rFonts w:ascii="Times New Roman" w:hAnsi="Times New Roman" w:cs="Times New Roman"/>
          <w:spacing w:val="-2"/>
        </w:rPr>
        <w:tab/>
      </w:r>
      <w:r w:rsidRPr="00A87DB0">
        <w:rPr>
          <w:rFonts w:ascii="Times New Roman" w:hAnsi="Times New Roman" w:cs="Times New Roman"/>
          <w:spacing w:val="-2"/>
        </w:rPr>
        <w:t>FEDERAL COMMUNICATIONS COMMISSION</w:t>
      </w:r>
    </w:p>
    <w:p w14:paraId="4DA6997A" w14:textId="77777777" w:rsidR="002A29D2" w:rsidRPr="00A87DB0" w:rsidRDefault="002A29D2" w:rsidP="00327A0B">
      <w:pPr>
        <w:pStyle w:val="ParaNum"/>
        <w:numPr>
          <w:ilvl w:val="0"/>
          <w:numId w:val="0"/>
        </w:numPr>
        <w:spacing w:after="0" w:line="240" w:lineRule="auto"/>
        <w:rPr>
          <w:rFonts w:ascii="Times New Roman" w:hAnsi="Times New Roman" w:cs="Times New Roman"/>
        </w:rPr>
      </w:pPr>
    </w:p>
    <w:p w14:paraId="3405FC7D" w14:textId="77777777" w:rsidR="0072575B" w:rsidRPr="00A87DB0" w:rsidRDefault="0072575B" w:rsidP="00327A0B">
      <w:pPr>
        <w:pStyle w:val="ParaNum"/>
        <w:numPr>
          <w:ilvl w:val="0"/>
          <w:numId w:val="0"/>
        </w:numPr>
        <w:spacing w:after="0" w:line="240" w:lineRule="auto"/>
        <w:rPr>
          <w:rFonts w:ascii="Times New Roman" w:hAnsi="Times New Roman" w:cs="Times New Roman"/>
        </w:rPr>
      </w:pPr>
    </w:p>
    <w:p w14:paraId="64B40D3E" w14:textId="77777777" w:rsidR="00875D40" w:rsidRPr="00A87DB0" w:rsidRDefault="00875D40" w:rsidP="00327A0B">
      <w:pPr>
        <w:pStyle w:val="ParaNum"/>
        <w:numPr>
          <w:ilvl w:val="0"/>
          <w:numId w:val="0"/>
        </w:numPr>
        <w:spacing w:after="0" w:line="240" w:lineRule="auto"/>
        <w:rPr>
          <w:rFonts w:ascii="Times New Roman" w:hAnsi="Times New Roman" w:cs="Times New Roman"/>
        </w:rPr>
      </w:pPr>
    </w:p>
    <w:p w14:paraId="71FD57F1" w14:textId="77777777" w:rsidR="00231D63" w:rsidRDefault="00231D63" w:rsidP="00327A0B">
      <w:pPr>
        <w:spacing w:after="0" w:line="240" w:lineRule="auto"/>
        <w:rPr>
          <w:rFonts w:ascii="Times New Roman" w:hAnsi="Times New Roman" w:cs="Times New Roman"/>
        </w:rPr>
      </w:pPr>
    </w:p>
    <w:p w14:paraId="6A6CE873" w14:textId="77777777" w:rsidR="00AC70D7" w:rsidRPr="00A87DB0" w:rsidRDefault="00F652C3" w:rsidP="00327A0B">
      <w:pPr>
        <w:spacing w:after="0" w:line="240" w:lineRule="auto"/>
        <w:rPr>
          <w:rFonts w:ascii="Times New Roman" w:hAnsi="Times New Roman" w:cs="Times New Roman"/>
        </w:rPr>
      </w:pP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00926A36" w:rsidRPr="00A87DB0">
        <w:rPr>
          <w:rFonts w:ascii="Times New Roman" w:hAnsi="Times New Roman" w:cs="Times New Roman"/>
        </w:rPr>
        <w:t>Julius P. Knapp</w:t>
      </w:r>
    </w:p>
    <w:p w14:paraId="130E3BFE" w14:textId="20D9820A" w:rsidR="002E484C" w:rsidRPr="00A87DB0" w:rsidRDefault="00F652C3" w:rsidP="00BB7970">
      <w:pPr>
        <w:spacing w:line="240" w:lineRule="auto"/>
        <w:rPr>
          <w:rFonts w:ascii="Times New Roman" w:hAnsi="Times New Roman" w:cs="Times New Roman"/>
        </w:rPr>
      </w:pP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00CB3867" w:rsidRPr="00A87DB0">
        <w:rPr>
          <w:rFonts w:ascii="Times New Roman" w:hAnsi="Times New Roman" w:cs="Times New Roman"/>
        </w:rPr>
        <w:t>Chief</w:t>
      </w:r>
      <w:r w:rsidR="00AC70D7" w:rsidRPr="00A87DB0">
        <w:rPr>
          <w:rFonts w:ascii="Times New Roman" w:hAnsi="Times New Roman" w:cs="Times New Roman"/>
        </w:rPr>
        <w:t xml:space="preserve">, </w:t>
      </w:r>
      <w:r w:rsidR="00CB3867" w:rsidRPr="00A87DB0">
        <w:rPr>
          <w:rFonts w:ascii="Times New Roman" w:hAnsi="Times New Roman" w:cs="Times New Roman"/>
        </w:rPr>
        <w:t>Office of Engineering and Technology</w:t>
      </w:r>
    </w:p>
    <w:sectPr w:rsidR="002E484C" w:rsidRPr="00A87DB0" w:rsidSect="00E17983">
      <w:headerReference w:type="even" r:id="rId8"/>
      <w:headerReference w:type="default" r:id="rId9"/>
      <w:footerReference w:type="even" r:id="rId10"/>
      <w:footerReference w:type="default" r:id="rId11"/>
      <w:headerReference w:type="first" r:id="rId12"/>
      <w:footerReference w:type="first" r:id="rId13"/>
      <w:footnotePr>
        <w:numStart w:val="255"/>
      </w:footnotePr>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88FAA" w14:textId="77777777" w:rsidR="00CE6765" w:rsidRDefault="00CE6765">
      <w:r>
        <w:separator/>
      </w:r>
    </w:p>
  </w:endnote>
  <w:endnote w:type="continuationSeparator" w:id="0">
    <w:p w14:paraId="572E683A" w14:textId="77777777" w:rsidR="00CE6765" w:rsidRDefault="00CE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32A" w14:textId="77777777" w:rsidR="007C5D98" w:rsidRDefault="007C5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96309"/>
      <w:docPartObj>
        <w:docPartGallery w:val="Page Numbers (Bottom of Page)"/>
        <w:docPartUnique/>
      </w:docPartObj>
    </w:sdtPr>
    <w:sdtEndPr>
      <w:rPr>
        <w:rFonts w:ascii="Times New Roman" w:hAnsi="Times New Roman" w:cs="Times New Roman"/>
        <w:noProof/>
      </w:rPr>
    </w:sdtEndPr>
    <w:sdtContent>
      <w:p w14:paraId="0E6593EA" w14:textId="34F59CBE" w:rsidR="00BD0F7A" w:rsidRPr="00223D94" w:rsidRDefault="007D2143" w:rsidP="007D2143">
        <w:pPr>
          <w:pStyle w:val="Footer"/>
          <w:jc w:val="center"/>
          <w:rPr>
            <w:rFonts w:ascii="Times New Roman" w:hAnsi="Times New Roman" w:cs="Times New Roman"/>
          </w:rPr>
        </w:pPr>
        <w:r w:rsidRPr="00223D94">
          <w:rPr>
            <w:rFonts w:ascii="Times New Roman" w:hAnsi="Times New Roman" w:cs="Times New Roman"/>
          </w:rPr>
          <w:fldChar w:fldCharType="begin"/>
        </w:r>
        <w:r w:rsidRPr="00223D94">
          <w:rPr>
            <w:rFonts w:ascii="Times New Roman" w:hAnsi="Times New Roman" w:cs="Times New Roman"/>
          </w:rPr>
          <w:instrText xml:space="preserve"> PAGE   \* MERGEFORMAT </w:instrText>
        </w:r>
        <w:r w:rsidRPr="00223D94">
          <w:rPr>
            <w:rFonts w:ascii="Times New Roman" w:hAnsi="Times New Roman" w:cs="Times New Roman"/>
          </w:rPr>
          <w:fldChar w:fldCharType="separate"/>
        </w:r>
        <w:r w:rsidR="00C77BF4">
          <w:rPr>
            <w:rFonts w:ascii="Times New Roman" w:hAnsi="Times New Roman" w:cs="Times New Roman"/>
            <w:noProof/>
          </w:rPr>
          <w:t>2</w:t>
        </w:r>
        <w:r w:rsidRPr="00223D9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81042"/>
      <w:docPartObj>
        <w:docPartGallery w:val="Page Numbers (Bottom of Page)"/>
        <w:docPartUnique/>
      </w:docPartObj>
    </w:sdtPr>
    <w:sdtEndPr>
      <w:rPr>
        <w:noProof/>
      </w:rPr>
    </w:sdtEndPr>
    <w:sdtContent>
      <w:p w14:paraId="43C57D62" w14:textId="6FE0206B" w:rsidR="007D2143" w:rsidRDefault="00C77BF4" w:rsidP="00A87DB0">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05C5E" w14:textId="77777777" w:rsidR="00CE6765" w:rsidRDefault="00CE6765">
      <w:pPr>
        <w:rPr>
          <w:sz w:val="20"/>
        </w:rPr>
      </w:pPr>
      <w:r>
        <w:rPr>
          <w:sz w:val="20"/>
        </w:rPr>
        <w:separator/>
      </w:r>
    </w:p>
  </w:footnote>
  <w:footnote w:type="continuationSeparator" w:id="0">
    <w:p w14:paraId="50DE5140" w14:textId="77777777" w:rsidR="00CE6765" w:rsidRDefault="00CE6765">
      <w:pPr>
        <w:rPr>
          <w:sz w:val="20"/>
        </w:rPr>
      </w:pPr>
      <w:r>
        <w:rPr>
          <w:sz w:val="20"/>
        </w:rPr>
        <w:separator/>
      </w:r>
    </w:p>
    <w:p w14:paraId="7BDFE235" w14:textId="77777777" w:rsidR="00CE6765" w:rsidRDefault="00CE6765">
      <w:pPr>
        <w:rPr>
          <w:sz w:val="20"/>
        </w:rPr>
      </w:pPr>
      <w:r>
        <w:rPr>
          <w:sz w:val="20"/>
        </w:rPr>
        <w:t>(...continued from previous page)</w:t>
      </w:r>
    </w:p>
  </w:footnote>
  <w:footnote w:type="continuationNotice" w:id="1">
    <w:p w14:paraId="36DAA7FF" w14:textId="77777777" w:rsidR="00CE6765" w:rsidRDefault="00CE6765">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2618" w14:textId="77777777" w:rsidR="007C5D98" w:rsidRDefault="007C5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4820" w14:textId="7D851FD6" w:rsidR="00564A4C" w:rsidRPr="002A29D2" w:rsidRDefault="00564A4C" w:rsidP="00327A0B">
    <w:pPr>
      <w:pStyle w:val="Header"/>
    </w:pPr>
    <w:r>
      <w:tab/>
    </w:r>
    <w:r w:rsidRPr="002A29D2">
      <w:t>Federal Communications Commission</w:t>
    </w:r>
    <w:r w:rsidRPr="002A29D2">
      <w:tab/>
    </w:r>
  </w:p>
  <w:p w14:paraId="5771E058" w14:textId="77777777" w:rsidR="00564A4C" w:rsidRDefault="00564A4C" w:rsidP="00327A0B">
    <w:pPr>
      <w:pStyle w:val="Header"/>
    </w:pPr>
    <w:r>
      <w:rPr>
        <w:noProof/>
      </w:rPr>
      <mc:AlternateContent>
        <mc:Choice Requires="wps">
          <w:drawing>
            <wp:anchor distT="0" distB="0" distL="114300" distR="114300" simplePos="0" relativeHeight="251663360" behindDoc="0" locked="0" layoutInCell="0" allowOverlap="1" wp14:anchorId="669106A4" wp14:editId="64B8A84E">
              <wp:simplePos x="0" y="0"/>
              <wp:positionH relativeFrom="column">
                <wp:posOffset>0</wp:posOffset>
              </wp:positionH>
              <wp:positionV relativeFrom="paragraph">
                <wp:posOffset>22225</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C6E0F"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hz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" o:allowincell="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743F8" w14:textId="77777777" w:rsidR="00564A4C" w:rsidRPr="00327A0B" w:rsidRDefault="00564A4C" w:rsidP="00327A0B">
    <w:pPr>
      <w:pStyle w:val="Header"/>
    </w:pPr>
    <w:r>
      <w:tab/>
    </w:r>
    <w:r w:rsidRPr="00327A0B">
      <w:t>Federal Communications Commission</w:t>
    </w:r>
    <w:r w:rsidRPr="00327A0B">
      <w:tab/>
      <w:t xml:space="preserve"> </w:t>
    </w:r>
  </w:p>
  <w:p w14:paraId="308732B3" w14:textId="77777777" w:rsidR="00564A4C" w:rsidRDefault="00564A4C" w:rsidP="00327A0B">
    <w:pPr>
      <w:pStyle w:val="Header"/>
    </w:pPr>
    <w:r>
      <w:rPr>
        <w:noProof/>
      </w:rPr>
      <mc:AlternateContent>
        <mc:Choice Requires="wps">
          <w:drawing>
            <wp:anchor distT="0" distB="0" distL="114300" distR="114300" simplePos="0" relativeHeight="251661312" behindDoc="0" locked="0" layoutInCell="0" allowOverlap="1" wp14:anchorId="1B1D934D" wp14:editId="58A8B814">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9CBD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14A"/>
    <w:multiLevelType w:val="hybridMultilevel"/>
    <w:tmpl w:val="ED52FD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75C8"/>
    <w:multiLevelType w:val="hybridMultilevel"/>
    <w:tmpl w:val="C6CC3E34"/>
    <w:lvl w:ilvl="0" w:tplc="595A3940">
      <w:start w:val="6"/>
      <w:numFmt w:val="bullet"/>
      <w:lvlText w:val=""/>
      <w:lvlJc w:val="left"/>
      <w:pPr>
        <w:ind w:left="1800" w:hanging="360"/>
      </w:pPr>
      <w:rPr>
        <w:rFonts w:ascii="Symbol" w:eastAsia="Times New Roman" w:hAnsi="Symbol" w:cs="Times New Roman"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054B82"/>
    <w:multiLevelType w:val="hybridMultilevel"/>
    <w:tmpl w:val="44946948"/>
    <w:lvl w:ilvl="0" w:tplc="04090001">
      <w:start w:val="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2466989"/>
    <w:multiLevelType w:val="hybridMultilevel"/>
    <w:tmpl w:val="827C6E66"/>
    <w:lvl w:ilvl="0" w:tplc="28C8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5859EE"/>
    <w:multiLevelType w:val="hybridMultilevel"/>
    <w:tmpl w:val="AF3C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E5271A3"/>
    <w:multiLevelType w:val="hybridMultilevel"/>
    <w:tmpl w:val="869473B4"/>
    <w:lvl w:ilvl="0" w:tplc="28C8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9530E2"/>
    <w:multiLevelType w:val="hybridMultilevel"/>
    <w:tmpl w:val="CBFE4F98"/>
    <w:lvl w:ilvl="0" w:tplc="EFC869AE">
      <w:start w:val="1"/>
      <w:numFmt w:val="decimal"/>
      <w:lvlText w:val="%1."/>
      <w:lvlJc w:val="left"/>
      <w:pPr>
        <w:ind w:left="3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D84C13"/>
    <w:multiLevelType w:val="hybridMultilevel"/>
    <w:tmpl w:val="9D44A8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508E8"/>
    <w:multiLevelType w:val="hybridMultilevel"/>
    <w:tmpl w:val="756A023E"/>
    <w:lvl w:ilvl="0" w:tplc="C56C6F90">
      <w:start w:val="6"/>
      <w:numFmt w:val="bullet"/>
      <w:lvlText w:val=""/>
      <w:lvlJc w:val="left"/>
      <w:pPr>
        <w:ind w:left="1800" w:hanging="360"/>
      </w:pPr>
      <w:rPr>
        <w:rFonts w:ascii="Symbol" w:eastAsia="Times New Roman" w:hAnsi="Symbol" w:cs="Times New Roman"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CE28D3"/>
    <w:multiLevelType w:val="hybridMultilevel"/>
    <w:tmpl w:val="E9982858"/>
    <w:lvl w:ilvl="0" w:tplc="145C7910">
      <w:start w:val="2"/>
      <w:numFmt w:val="bullet"/>
      <w:lvlText w:val=""/>
      <w:lvlJc w:val="left"/>
      <w:pPr>
        <w:ind w:left="1080" w:hanging="360"/>
      </w:pPr>
      <w:rPr>
        <w:rFonts w:ascii="Symbol" w:eastAsia="Times New Roman" w:hAnsi="Symbol" w:cs="Times New Roman"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32848CE"/>
    <w:multiLevelType w:val="hybridMultilevel"/>
    <w:tmpl w:val="7B1C4F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2021F5"/>
    <w:multiLevelType w:val="hybridMultilevel"/>
    <w:tmpl w:val="CF3CB5E4"/>
    <w:lvl w:ilvl="0" w:tplc="ED242012">
      <w:start w:val="2"/>
      <w:numFmt w:val="bullet"/>
      <w:lvlText w:val=""/>
      <w:lvlJc w:val="left"/>
      <w:pPr>
        <w:ind w:left="1080" w:hanging="360"/>
      </w:pPr>
      <w:rPr>
        <w:rFonts w:ascii="Symbol" w:eastAsia="Times New Roman" w:hAnsi="Symbol" w:cs="Times New Roman"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A95226"/>
    <w:multiLevelType w:val="hybridMultilevel"/>
    <w:tmpl w:val="0E182980"/>
    <w:lvl w:ilvl="0" w:tplc="0862EE5E">
      <w:start w:val="2"/>
      <w:numFmt w:val="bullet"/>
      <w:lvlText w:val=""/>
      <w:lvlJc w:val="left"/>
      <w:pPr>
        <w:ind w:left="1080" w:hanging="360"/>
      </w:pPr>
      <w:rPr>
        <w:rFonts w:ascii="Symbol" w:eastAsia="Times New Roman" w:hAnsi="Symbol" w:cs="Times New Roman"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4A6548"/>
    <w:multiLevelType w:val="hybridMultilevel"/>
    <w:tmpl w:val="8236C8D0"/>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6"/>
  </w:num>
  <w:num w:numId="3">
    <w:abstractNumId w:val="6"/>
  </w:num>
  <w:num w:numId="4">
    <w:abstractNumId w:val="12"/>
  </w:num>
  <w:num w:numId="5">
    <w:abstractNumId w:val="4"/>
  </w:num>
  <w:num w:numId="6">
    <w:abstractNumId w:val="9"/>
  </w:num>
  <w:num w:numId="7">
    <w:abstractNumId w:val="5"/>
  </w:num>
  <w:num w:numId="8">
    <w:abstractNumId w:val="2"/>
  </w:num>
  <w:num w:numId="9">
    <w:abstractNumId w:val="8"/>
  </w:num>
  <w:num w:numId="10">
    <w:abstractNumId w:val="8"/>
  </w:num>
  <w:num w:numId="11">
    <w:abstractNumId w:val="10"/>
  </w:num>
  <w:num w:numId="12">
    <w:abstractNumId w:val="7"/>
  </w:num>
  <w:num w:numId="13">
    <w:abstractNumId w:val="16"/>
  </w:num>
  <w:num w:numId="14">
    <w:abstractNumId w:val="18"/>
  </w:num>
  <w:num w:numId="15">
    <w:abstractNumId w:val="19"/>
  </w:num>
  <w:num w:numId="16">
    <w:abstractNumId w:val="15"/>
  </w:num>
  <w:num w:numId="17">
    <w:abstractNumId w:val="17"/>
  </w:num>
  <w:num w:numId="18">
    <w:abstractNumId w:val="13"/>
  </w:num>
  <w:num w:numId="19">
    <w:abstractNumId w:val="0"/>
  </w:num>
  <w:num w:numId="20">
    <w:abstractNumId w:val="3"/>
  </w:num>
  <w:num w:numId="21">
    <w:abstractNumId w:val="1"/>
  </w:num>
  <w:num w:numId="22">
    <w:abstractNumId w:val="14"/>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numStart w:val="255"/>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010C8C"/>
    <w:rsid w:val="00020D97"/>
    <w:rsid w:val="00042D73"/>
    <w:rsid w:val="000463D1"/>
    <w:rsid w:val="00051538"/>
    <w:rsid w:val="0005483E"/>
    <w:rsid w:val="00064795"/>
    <w:rsid w:val="00067F0C"/>
    <w:rsid w:val="000808DD"/>
    <w:rsid w:val="000846D1"/>
    <w:rsid w:val="00085026"/>
    <w:rsid w:val="00090645"/>
    <w:rsid w:val="00091CC1"/>
    <w:rsid w:val="000923A2"/>
    <w:rsid w:val="000963F7"/>
    <w:rsid w:val="00097941"/>
    <w:rsid w:val="000A4936"/>
    <w:rsid w:val="000A5702"/>
    <w:rsid w:val="000B476C"/>
    <w:rsid w:val="000C6DEB"/>
    <w:rsid w:val="000D1DB7"/>
    <w:rsid w:val="000F34C9"/>
    <w:rsid w:val="00100F2B"/>
    <w:rsid w:val="0010534A"/>
    <w:rsid w:val="00117B74"/>
    <w:rsid w:val="001305E3"/>
    <w:rsid w:val="00135CD4"/>
    <w:rsid w:val="00146D70"/>
    <w:rsid w:val="00147EE4"/>
    <w:rsid w:val="00153184"/>
    <w:rsid w:val="0016448A"/>
    <w:rsid w:val="001654D4"/>
    <w:rsid w:val="001801AA"/>
    <w:rsid w:val="00181FED"/>
    <w:rsid w:val="00183939"/>
    <w:rsid w:val="0019114F"/>
    <w:rsid w:val="001916C3"/>
    <w:rsid w:val="001A368B"/>
    <w:rsid w:val="001B3D75"/>
    <w:rsid w:val="001B4934"/>
    <w:rsid w:val="001B70C0"/>
    <w:rsid w:val="001B7CDD"/>
    <w:rsid w:val="00214C43"/>
    <w:rsid w:val="002168E1"/>
    <w:rsid w:val="00223D94"/>
    <w:rsid w:val="00230803"/>
    <w:rsid w:val="00231D63"/>
    <w:rsid w:val="0025476D"/>
    <w:rsid w:val="00255896"/>
    <w:rsid w:val="00267C8B"/>
    <w:rsid w:val="00267D81"/>
    <w:rsid w:val="002956B4"/>
    <w:rsid w:val="002A29D2"/>
    <w:rsid w:val="002A4E36"/>
    <w:rsid w:val="002B59BD"/>
    <w:rsid w:val="002B660E"/>
    <w:rsid w:val="002C3C19"/>
    <w:rsid w:val="002C65ED"/>
    <w:rsid w:val="002D0B4C"/>
    <w:rsid w:val="002D2C2B"/>
    <w:rsid w:val="002E0DDD"/>
    <w:rsid w:val="002E33FB"/>
    <w:rsid w:val="002E484C"/>
    <w:rsid w:val="00300BE2"/>
    <w:rsid w:val="00317ACE"/>
    <w:rsid w:val="00327A0B"/>
    <w:rsid w:val="0034108A"/>
    <w:rsid w:val="00352583"/>
    <w:rsid w:val="00355D7B"/>
    <w:rsid w:val="00367162"/>
    <w:rsid w:val="00377729"/>
    <w:rsid w:val="0039115A"/>
    <w:rsid w:val="003924B3"/>
    <w:rsid w:val="00396FD3"/>
    <w:rsid w:val="003A11B5"/>
    <w:rsid w:val="003A6B82"/>
    <w:rsid w:val="003B0849"/>
    <w:rsid w:val="003B3D66"/>
    <w:rsid w:val="003C7F5A"/>
    <w:rsid w:val="003D149D"/>
    <w:rsid w:val="003E0BC9"/>
    <w:rsid w:val="003E45BC"/>
    <w:rsid w:val="004023E0"/>
    <w:rsid w:val="00407C1B"/>
    <w:rsid w:val="004252E9"/>
    <w:rsid w:val="00432EEC"/>
    <w:rsid w:val="0043743C"/>
    <w:rsid w:val="00446087"/>
    <w:rsid w:val="00451A19"/>
    <w:rsid w:val="004540DF"/>
    <w:rsid w:val="00456E40"/>
    <w:rsid w:val="0045763B"/>
    <w:rsid w:val="004602B4"/>
    <w:rsid w:val="00460822"/>
    <w:rsid w:val="00467C4B"/>
    <w:rsid w:val="004770A2"/>
    <w:rsid w:val="00492342"/>
    <w:rsid w:val="0049461D"/>
    <w:rsid w:val="004A0CBB"/>
    <w:rsid w:val="004A3648"/>
    <w:rsid w:val="004C66E8"/>
    <w:rsid w:val="004D0A69"/>
    <w:rsid w:val="004F50E5"/>
    <w:rsid w:val="00500C80"/>
    <w:rsid w:val="00504F22"/>
    <w:rsid w:val="00515B6F"/>
    <w:rsid w:val="00540430"/>
    <w:rsid w:val="0054208C"/>
    <w:rsid w:val="00550D49"/>
    <w:rsid w:val="0055407D"/>
    <w:rsid w:val="00554191"/>
    <w:rsid w:val="00564A4C"/>
    <w:rsid w:val="0056645B"/>
    <w:rsid w:val="0057022D"/>
    <w:rsid w:val="0058477C"/>
    <w:rsid w:val="00586C02"/>
    <w:rsid w:val="00592CB3"/>
    <w:rsid w:val="005946F5"/>
    <w:rsid w:val="00595EF2"/>
    <w:rsid w:val="005A09E4"/>
    <w:rsid w:val="005A168C"/>
    <w:rsid w:val="005C4054"/>
    <w:rsid w:val="005D4067"/>
    <w:rsid w:val="005D72F0"/>
    <w:rsid w:val="005E29B1"/>
    <w:rsid w:val="005E2C76"/>
    <w:rsid w:val="0060228B"/>
    <w:rsid w:val="00616810"/>
    <w:rsid w:val="00646C3A"/>
    <w:rsid w:val="00664505"/>
    <w:rsid w:val="006675C0"/>
    <w:rsid w:val="00670783"/>
    <w:rsid w:val="00672346"/>
    <w:rsid w:val="0069181E"/>
    <w:rsid w:val="00695892"/>
    <w:rsid w:val="006B076F"/>
    <w:rsid w:val="006B38D7"/>
    <w:rsid w:val="006B68D5"/>
    <w:rsid w:val="006D0280"/>
    <w:rsid w:val="006D3427"/>
    <w:rsid w:val="006E029B"/>
    <w:rsid w:val="006E343D"/>
    <w:rsid w:val="006E5F3F"/>
    <w:rsid w:val="006E7977"/>
    <w:rsid w:val="006F6784"/>
    <w:rsid w:val="007103FC"/>
    <w:rsid w:val="0072575B"/>
    <w:rsid w:val="00734B5D"/>
    <w:rsid w:val="00744226"/>
    <w:rsid w:val="00752430"/>
    <w:rsid w:val="007620B5"/>
    <w:rsid w:val="00771508"/>
    <w:rsid w:val="0078064F"/>
    <w:rsid w:val="00782862"/>
    <w:rsid w:val="00785509"/>
    <w:rsid w:val="007A2058"/>
    <w:rsid w:val="007B1E43"/>
    <w:rsid w:val="007C5D98"/>
    <w:rsid w:val="007D2143"/>
    <w:rsid w:val="007D2B3E"/>
    <w:rsid w:val="007E43CD"/>
    <w:rsid w:val="007F2902"/>
    <w:rsid w:val="007F4EC9"/>
    <w:rsid w:val="008069BB"/>
    <w:rsid w:val="00806FBD"/>
    <w:rsid w:val="00816B64"/>
    <w:rsid w:val="00823C8D"/>
    <w:rsid w:val="00825C22"/>
    <w:rsid w:val="008427C3"/>
    <w:rsid w:val="008571CD"/>
    <w:rsid w:val="00865B46"/>
    <w:rsid w:val="008715C6"/>
    <w:rsid w:val="00875D40"/>
    <w:rsid w:val="008777A1"/>
    <w:rsid w:val="00880AC7"/>
    <w:rsid w:val="0089010F"/>
    <w:rsid w:val="00891AB5"/>
    <w:rsid w:val="00891ADC"/>
    <w:rsid w:val="008A223C"/>
    <w:rsid w:val="008A3CEF"/>
    <w:rsid w:val="008B7689"/>
    <w:rsid w:val="008B7989"/>
    <w:rsid w:val="008D5C74"/>
    <w:rsid w:val="008D6A40"/>
    <w:rsid w:val="008E1DD4"/>
    <w:rsid w:val="008F0264"/>
    <w:rsid w:val="008F0C0F"/>
    <w:rsid w:val="0090270B"/>
    <w:rsid w:val="0091512F"/>
    <w:rsid w:val="00917CD5"/>
    <w:rsid w:val="00926A36"/>
    <w:rsid w:val="0097751C"/>
    <w:rsid w:val="0098501C"/>
    <w:rsid w:val="00997D6D"/>
    <w:rsid w:val="009A1B68"/>
    <w:rsid w:val="009A2707"/>
    <w:rsid w:val="009B513A"/>
    <w:rsid w:val="009B7986"/>
    <w:rsid w:val="009C4ACA"/>
    <w:rsid w:val="009C6E8A"/>
    <w:rsid w:val="009C72E6"/>
    <w:rsid w:val="009D525D"/>
    <w:rsid w:val="009D6F34"/>
    <w:rsid w:val="009E34BB"/>
    <w:rsid w:val="009F27FA"/>
    <w:rsid w:val="00A07697"/>
    <w:rsid w:val="00A17674"/>
    <w:rsid w:val="00A23E3C"/>
    <w:rsid w:val="00A27092"/>
    <w:rsid w:val="00A37921"/>
    <w:rsid w:val="00A54DB1"/>
    <w:rsid w:val="00A56046"/>
    <w:rsid w:val="00A57F62"/>
    <w:rsid w:val="00A64C85"/>
    <w:rsid w:val="00A82FE0"/>
    <w:rsid w:val="00A87DB0"/>
    <w:rsid w:val="00A908F1"/>
    <w:rsid w:val="00A941AE"/>
    <w:rsid w:val="00A958E4"/>
    <w:rsid w:val="00AA2D6B"/>
    <w:rsid w:val="00AB7999"/>
    <w:rsid w:val="00AC70D7"/>
    <w:rsid w:val="00AD09E3"/>
    <w:rsid w:val="00AD1615"/>
    <w:rsid w:val="00AD6744"/>
    <w:rsid w:val="00AE686A"/>
    <w:rsid w:val="00AE7407"/>
    <w:rsid w:val="00B07300"/>
    <w:rsid w:val="00B127ED"/>
    <w:rsid w:val="00B222A4"/>
    <w:rsid w:val="00B258C1"/>
    <w:rsid w:val="00B366DD"/>
    <w:rsid w:val="00B37BB3"/>
    <w:rsid w:val="00B46E11"/>
    <w:rsid w:val="00B616F4"/>
    <w:rsid w:val="00B6517D"/>
    <w:rsid w:val="00B77D69"/>
    <w:rsid w:val="00B82359"/>
    <w:rsid w:val="00BA694B"/>
    <w:rsid w:val="00BB2D1B"/>
    <w:rsid w:val="00BB3B04"/>
    <w:rsid w:val="00BB7970"/>
    <w:rsid w:val="00BC4020"/>
    <w:rsid w:val="00BD0F7A"/>
    <w:rsid w:val="00BE6A1C"/>
    <w:rsid w:val="00BF0A24"/>
    <w:rsid w:val="00C063B1"/>
    <w:rsid w:val="00C2070B"/>
    <w:rsid w:val="00C2467B"/>
    <w:rsid w:val="00C24CCC"/>
    <w:rsid w:val="00C2713A"/>
    <w:rsid w:val="00C44771"/>
    <w:rsid w:val="00C46669"/>
    <w:rsid w:val="00C6459E"/>
    <w:rsid w:val="00C7654D"/>
    <w:rsid w:val="00C77BF4"/>
    <w:rsid w:val="00C77D56"/>
    <w:rsid w:val="00C90161"/>
    <w:rsid w:val="00CB3867"/>
    <w:rsid w:val="00CB3BA0"/>
    <w:rsid w:val="00CB52DB"/>
    <w:rsid w:val="00CB5C1D"/>
    <w:rsid w:val="00CD4452"/>
    <w:rsid w:val="00CE45A2"/>
    <w:rsid w:val="00CE4B5D"/>
    <w:rsid w:val="00CE6765"/>
    <w:rsid w:val="00CF1625"/>
    <w:rsid w:val="00CF4679"/>
    <w:rsid w:val="00D00579"/>
    <w:rsid w:val="00D028FF"/>
    <w:rsid w:val="00D3182F"/>
    <w:rsid w:val="00D44226"/>
    <w:rsid w:val="00D62A07"/>
    <w:rsid w:val="00D62E78"/>
    <w:rsid w:val="00D65129"/>
    <w:rsid w:val="00D7076F"/>
    <w:rsid w:val="00D713D3"/>
    <w:rsid w:val="00D87B88"/>
    <w:rsid w:val="00D90E7A"/>
    <w:rsid w:val="00D9560C"/>
    <w:rsid w:val="00DA1D01"/>
    <w:rsid w:val="00DA20B1"/>
    <w:rsid w:val="00DB1245"/>
    <w:rsid w:val="00DB6A2E"/>
    <w:rsid w:val="00DC1241"/>
    <w:rsid w:val="00DC24C1"/>
    <w:rsid w:val="00DC42C6"/>
    <w:rsid w:val="00DC6A41"/>
    <w:rsid w:val="00DD7375"/>
    <w:rsid w:val="00DD744E"/>
    <w:rsid w:val="00DD7A90"/>
    <w:rsid w:val="00DE3CB1"/>
    <w:rsid w:val="00E006AE"/>
    <w:rsid w:val="00E00C13"/>
    <w:rsid w:val="00E00E22"/>
    <w:rsid w:val="00E174D2"/>
    <w:rsid w:val="00E17983"/>
    <w:rsid w:val="00E34B8F"/>
    <w:rsid w:val="00E51024"/>
    <w:rsid w:val="00E524BD"/>
    <w:rsid w:val="00E54F94"/>
    <w:rsid w:val="00E56A42"/>
    <w:rsid w:val="00E72AA8"/>
    <w:rsid w:val="00E764C6"/>
    <w:rsid w:val="00E9311B"/>
    <w:rsid w:val="00EA0F10"/>
    <w:rsid w:val="00EA3BCC"/>
    <w:rsid w:val="00EA4E63"/>
    <w:rsid w:val="00EA776B"/>
    <w:rsid w:val="00EB082B"/>
    <w:rsid w:val="00EB1A95"/>
    <w:rsid w:val="00EB79E7"/>
    <w:rsid w:val="00EC0A67"/>
    <w:rsid w:val="00ED139F"/>
    <w:rsid w:val="00ED2B76"/>
    <w:rsid w:val="00ED2EA8"/>
    <w:rsid w:val="00EF0611"/>
    <w:rsid w:val="00EF5278"/>
    <w:rsid w:val="00EF7D61"/>
    <w:rsid w:val="00F25801"/>
    <w:rsid w:val="00F50030"/>
    <w:rsid w:val="00F60D6A"/>
    <w:rsid w:val="00F652C3"/>
    <w:rsid w:val="00F66104"/>
    <w:rsid w:val="00F67BFC"/>
    <w:rsid w:val="00F75BB8"/>
    <w:rsid w:val="00F81865"/>
    <w:rsid w:val="00F91C96"/>
    <w:rsid w:val="00F95B13"/>
    <w:rsid w:val="00F97813"/>
    <w:rsid w:val="00FA6283"/>
    <w:rsid w:val="00FB087F"/>
    <w:rsid w:val="00FB26E2"/>
    <w:rsid w:val="00FB2B12"/>
    <w:rsid w:val="00FB4C71"/>
    <w:rsid w:val="00FB79BE"/>
    <w:rsid w:val="00FC64DD"/>
    <w:rsid w:val="00FC7716"/>
    <w:rsid w:val="00FD1B98"/>
    <w:rsid w:val="00F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4E4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F4"/>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B616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16F4"/>
    <w:pPr>
      <w:keepNext/>
      <w:numPr>
        <w:ilvl w:val="1"/>
        <w:numId w:val="3"/>
      </w:numPr>
      <w:spacing w:after="120"/>
      <w:outlineLvl w:val="1"/>
    </w:pPr>
    <w:rPr>
      <w:b/>
    </w:rPr>
  </w:style>
  <w:style w:type="paragraph" w:styleId="Heading3">
    <w:name w:val="heading 3"/>
    <w:basedOn w:val="Normal"/>
    <w:next w:val="ParaNum"/>
    <w:qFormat/>
    <w:rsid w:val="00B616F4"/>
    <w:pPr>
      <w:keepNext/>
      <w:numPr>
        <w:ilvl w:val="2"/>
        <w:numId w:val="3"/>
      </w:numPr>
      <w:tabs>
        <w:tab w:val="left" w:pos="2160"/>
      </w:tabs>
      <w:spacing w:after="120"/>
      <w:outlineLvl w:val="2"/>
    </w:pPr>
    <w:rPr>
      <w:b/>
    </w:rPr>
  </w:style>
  <w:style w:type="paragraph" w:styleId="Heading4">
    <w:name w:val="heading 4"/>
    <w:basedOn w:val="Normal"/>
    <w:next w:val="ParaNum"/>
    <w:qFormat/>
    <w:rsid w:val="00B616F4"/>
    <w:pPr>
      <w:keepNext/>
      <w:numPr>
        <w:ilvl w:val="3"/>
        <w:numId w:val="3"/>
      </w:numPr>
      <w:tabs>
        <w:tab w:val="left" w:pos="2880"/>
      </w:tabs>
      <w:spacing w:after="120"/>
      <w:outlineLvl w:val="3"/>
    </w:pPr>
    <w:rPr>
      <w:b/>
    </w:rPr>
  </w:style>
  <w:style w:type="paragraph" w:styleId="Heading5">
    <w:name w:val="heading 5"/>
    <w:basedOn w:val="Normal"/>
    <w:next w:val="ParaNum"/>
    <w:qFormat/>
    <w:rsid w:val="00B616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16F4"/>
    <w:pPr>
      <w:numPr>
        <w:ilvl w:val="5"/>
        <w:numId w:val="3"/>
      </w:numPr>
      <w:tabs>
        <w:tab w:val="left" w:pos="4320"/>
      </w:tabs>
      <w:spacing w:after="120"/>
      <w:outlineLvl w:val="5"/>
    </w:pPr>
    <w:rPr>
      <w:b/>
    </w:rPr>
  </w:style>
  <w:style w:type="paragraph" w:styleId="Heading7">
    <w:name w:val="heading 7"/>
    <w:basedOn w:val="Normal"/>
    <w:next w:val="ParaNum"/>
    <w:qFormat/>
    <w:rsid w:val="00B616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16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16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7B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7BF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B616F4"/>
    <w:pPr>
      <w:numPr>
        <w:numId w:val="2"/>
      </w:numPr>
      <w:spacing w:after="120"/>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B616F4"/>
    <w:pPr>
      <w:spacing w:after="120"/>
    </w:pPr>
  </w:style>
  <w:style w:type="paragraph" w:customStyle="1" w:styleId="Bullet">
    <w:name w:val="Bullet"/>
    <w:basedOn w:val="Normal"/>
    <w:rsid w:val="00B616F4"/>
    <w:pPr>
      <w:tabs>
        <w:tab w:val="left" w:pos="2160"/>
      </w:tabs>
      <w:spacing w:after="220"/>
      <w:ind w:left="2160" w:hanging="720"/>
    </w:pPr>
  </w:style>
  <w:style w:type="paragraph" w:styleId="BlockText">
    <w:name w:val="Block Text"/>
    <w:basedOn w:val="Normal"/>
    <w:rsid w:val="00B616F4"/>
    <w:pPr>
      <w:spacing w:after="240"/>
      <w:ind w:left="1440" w:right="1440"/>
    </w:pPr>
  </w:style>
  <w:style w:type="paragraph" w:customStyle="1" w:styleId="TableFormat">
    <w:name w:val="TableFormat"/>
    <w:basedOn w:val="Bullet"/>
    <w:rsid w:val="00B616F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B616F4"/>
    <w:rPr>
      <w:rFonts w:ascii="Times New Roman" w:hAnsi="Times New Roman"/>
      <w:dstrike w:val="0"/>
      <w:color w:val="auto"/>
      <w:sz w:val="20"/>
      <w:vertAlign w:val="superscript"/>
    </w:rPr>
  </w:style>
  <w:style w:type="paragraph" w:styleId="Header">
    <w:name w:val="header"/>
    <w:basedOn w:val="Normal"/>
    <w:autoRedefine/>
    <w:rsid w:val="00327A0B"/>
    <w:pPr>
      <w:tabs>
        <w:tab w:val="center" w:pos="4680"/>
        <w:tab w:val="right" w:pos="9360"/>
      </w:tabs>
      <w:spacing w:after="0" w:line="240" w:lineRule="auto"/>
    </w:pPr>
    <w:rPr>
      <w:rFonts w:ascii="Times New Roman" w:hAnsi="Times New Roman" w:cs="Times New Roman"/>
      <w:b/>
    </w:rPr>
  </w:style>
  <w:style w:type="paragraph" w:styleId="Footer">
    <w:name w:val="footer"/>
    <w:basedOn w:val="Normal"/>
    <w:link w:val="FooterChar"/>
    <w:uiPriority w:val="99"/>
    <w:rsid w:val="00B616F4"/>
    <w:pPr>
      <w:tabs>
        <w:tab w:val="center" w:pos="4320"/>
        <w:tab w:val="right" w:pos="8640"/>
      </w:tabs>
    </w:pPr>
  </w:style>
  <w:style w:type="paragraph" w:styleId="TOC2">
    <w:name w:val="toc 2"/>
    <w:basedOn w:val="Normal"/>
    <w:next w:val="Normal"/>
    <w:semiHidden/>
    <w:rsid w:val="00B616F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B616F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616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16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16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16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16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16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16F4"/>
    <w:pPr>
      <w:tabs>
        <w:tab w:val="left" w:pos="3240"/>
        <w:tab w:val="right" w:leader="dot" w:pos="9360"/>
      </w:tabs>
      <w:suppressAutoHyphens/>
      <w:ind w:left="3240" w:hanging="360"/>
    </w:pPr>
    <w:rPr>
      <w:noProof/>
    </w:rPr>
  </w:style>
  <w:style w:type="character" w:styleId="PageNumber">
    <w:name w:val="page number"/>
    <w:basedOn w:val="DefaultParagraphFont"/>
    <w:rsid w:val="00B616F4"/>
  </w:style>
  <w:style w:type="paragraph" w:styleId="Title">
    <w:name w:val="Title"/>
    <w:basedOn w:val="Normal"/>
    <w:qFormat/>
    <w:pPr>
      <w:jc w:val="center"/>
    </w:pPr>
    <w:rPr>
      <w:b/>
    </w:rPr>
  </w:style>
  <w:style w:type="paragraph" w:styleId="EndnoteText">
    <w:name w:val="endnote text"/>
    <w:basedOn w:val="Normal"/>
    <w:link w:val="EndnoteTextChar"/>
    <w:rsid w:val="00B616F4"/>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B616F4"/>
    <w:rPr>
      <w:vertAlign w:val="superscript"/>
    </w:rPr>
  </w:style>
  <w:style w:type="paragraph" w:styleId="TOAHeading">
    <w:name w:val="toa heading"/>
    <w:basedOn w:val="Normal"/>
    <w:next w:val="Normal"/>
    <w:rsid w:val="00B616F4"/>
    <w:pPr>
      <w:tabs>
        <w:tab w:val="right" w:pos="9360"/>
      </w:tabs>
      <w:suppressAutoHyphens/>
    </w:pPr>
  </w:style>
  <w:style w:type="character" w:customStyle="1" w:styleId="EquationCaption">
    <w:name w:val="_Equation Caption"/>
    <w:rsid w:val="00B616F4"/>
  </w:style>
  <w:style w:type="paragraph" w:customStyle="1" w:styleId="Paratitle">
    <w:name w:val="Para title"/>
    <w:basedOn w:val="Normal"/>
    <w:rsid w:val="00B616F4"/>
    <w:pPr>
      <w:tabs>
        <w:tab w:val="center" w:pos="9270"/>
      </w:tabs>
      <w:spacing w:after="240"/>
    </w:pPr>
    <w:rPr>
      <w:spacing w:val="-2"/>
    </w:rPr>
  </w:style>
  <w:style w:type="paragraph" w:customStyle="1" w:styleId="TOCTitle">
    <w:name w:val="TOC Title"/>
    <w:basedOn w:val="Normal"/>
    <w:rsid w:val="00B616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16F4"/>
    <w:pPr>
      <w:jc w:val="center"/>
    </w:pPr>
    <w:rPr>
      <w:rFonts w:ascii="Times New Roman Bold" w:hAnsi="Times New Roman Bold"/>
      <w:b/>
      <w:bCs/>
      <w:caps/>
    </w:rPr>
  </w:style>
  <w:style w:type="character" w:styleId="Hyperlink">
    <w:name w:val="Hyperlink"/>
    <w:rsid w:val="00B616F4"/>
    <w:rPr>
      <w:color w:val="0000FF"/>
      <w:u w:val="single"/>
    </w:rPr>
  </w:style>
  <w:style w:type="character" w:customStyle="1" w:styleId="ParaNumChar">
    <w:name w:val="ParaNum Char"/>
    <w:link w:val="ParaNum"/>
    <w:rsid w:val="003E0BC9"/>
    <w:rPr>
      <w:snapToGrid w:val="0"/>
      <w:kern w:val="28"/>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rsid w:val="00B46E11"/>
  </w:style>
  <w:style w:type="character" w:styleId="FollowedHyperlink">
    <w:name w:val="FollowedHyperlink"/>
    <w:basedOn w:val="DefaultParagraphFont"/>
    <w:semiHidden/>
    <w:unhideWhenUsed/>
    <w:rsid w:val="002B660E"/>
    <w:rPr>
      <w:color w:val="800080" w:themeColor="followedHyperlink"/>
      <w:u w:val="single"/>
    </w:rPr>
  </w:style>
  <w:style w:type="character" w:customStyle="1" w:styleId="documentbody1">
    <w:name w:val="documentbody1"/>
    <w:basedOn w:val="DefaultParagraphFont"/>
    <w:rsid w:val="002D0B4C"/>
    <w:rPr>
      <w:rFonts w:ascii="Verdana" w:hAnsi="Verdana" w:hint="default"/>
      <w:sz w:val="19"/>
      <w:szCs w:val="19"/>
    </w:rPr>
  </w:style>
  <w:style w:type="paragraph" w:customStyle="1" w:styleId="Default">
    <w:name w:val="Default"/>
    <w:rsid w:val="0016448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7BFC"/>
    <w:rPr>
      <w:rFonts w:ascii="Segoe UI" w:hAnsi="Segoe UI" w:cs="Segoe UI"/>
      <w:sz w:val="18"/>
      <w:szCs w:val="18"/>
    </w:rPr>
  </w:style>
  <w:style w:type="character" w:customStyle="1" w:styleId="BalloonTextChar">
    <w:name w:val="Balloon Text Char"/>
    <w:basedOn w:val="DefaultParagraphFont"/>
    <w:link w:val="BalloonText"/>
    <w:semiHidden/>
    <w:rsid w:val="00F67BFC"/>
    <w:rPr>
      <w:rFonts w:ascii="Segoe UI" w:hAnsi="Segoe UI" w:cs="Segoe UI"/>
      <w:snapToGrid w:val="0"/>
      <w:kern w:val="28"/>
      <w:sz w:val="18"/>
      <w:szCs w:val="18"/>
    </w:rPr>
  </w:style>
  <w:style w:type="paragraph" w:styleId="ListParagraph">
    <w:name w:val="List Paragraph"/>
    <w:basedOn w:val="Normal"/>
    <w:uiPriority w:val="34"/>
    <w:qFormat/>
    <w:rsid w:val="00D028FF"/>
    <w:pPr>
      <w:ind w:left="720"/>
      <w:contextualSpacing/>
    </w:pPr>
  </w:style>
  <w:style w:type="character" w:styleId="CommentReference">
    <w:name w:val="annotation reference"/>
    <w:basedOn w:val="DefaultParagraphFont"/>
    <w:semiHidden/>
    <w:unhideWhenUsed/>
    <w:rsid w:val="00EA776B"/>
    <w:rPr>
      <w:sz w:val="16"/>
      <w:szCs w:val="16"/>
    </w:rPr>
  </w:style>
  <w:style w:type="paragraph" w:styleId="CommentText">
    <w:name w:val="annotation text"/>
    <w:basedOn w:val="Normal"/>
    <w:link w:val="CommentTextChar"/>
    <w:semiHidden/>
    <w:unhideWhenUsed/>
    <w:rsid w:val="00EA776B"/>
    <w:rPr>
      <w:sz w:val="20"/>
    </w:rPr>
  </w:style>
  <w:style w:type="character" w:customStyle="1" w:styleId="CommentTextChar">
    <w:name w:val="Comment Text Char"/>
    <w:basedOn w:val="DefaultParagraphFont"/>
    <w:link w:val="CommentText"/>
    <w:semiHidden/>
    <w:rsid w:val="00EA776B"/>
    <w:rPr>
      <w:snapToGrid w:val="0"/>
      <w:kern w:val="28"/>
    </w:rPr>
  </w:style>
  <w:style w:type="paragraph" w:styleId="CommentSubject">
    <w:name w:val="annotation subject"/>
    <w:basedOn w:val="CommentText"/>
    <w:next w:val="CommentText"/>
    <w:link w:val="CommentSubjectChar"/>
    <w:semiHidden/>
    <w:unhideWhenUsed/>
    <w:rsid w:val="00EA776B"/>
    <w:rPr>
      <w:b/>
      <w:bCs/>
    </w:rPr>
  </w:style>
  <w:style w:type="character" w:customStyle="1" w:styleId="CommentSubjectChar">
    <w:name w:val="Comment Subject Char"/>
    <w:basedOn w:val="CommentTextChar"/>
    <w:link w:val="CommentSubject"/>
    <w:semiHidden/>
    <w:rsid w:val="00EA776B"/>
    <w:rPr>
      <w:b/>
      <w:bCs/>
      <w:snapToGrid w:val="0"/>
      <w:kern w:val="28"/>
    </w:rPr>
  </w:style>
  <w:style w:type="character" w:customStyle="1" w:styleId="FooterChar">
    <w:name w:val="Footer Char"/>
    <w:basedOn w:val="DefaultParagraphFont"/>
    <w:link w:val="Footer"/>
    <w:uiPriority w:val="99"/>
    <w:rsid w:val="007D2143"/>
    <w:rPr>
      <w:snapToGrid w:val="0"/>
      <w:kern w:val="28"/>
      <w:sz w:val="22"/>
    </w:rPr>
  </w:style>
  <w:style w:type="table" w:styleId="TableGrid">
    <w:name w:val="Table Grid"/>
    <w:basedOn w:val="TableNormal"/>
    <w:unhideWhenUsed/>
    <w:rsid w:val="00785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F4"/>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B616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16F4"/>
    <w:pPr>
      <w:keepNext/>
      <w:numPr>
        <w:ilvl w:val="1"/>
        <w:numId w:val="3"/>
      </w:numPr>
      <w:spacing w:after="120"/>
      <w:outlineLvl w:val="1"/>
    </w:pPr>
    <w:rPr>
      <w:b/>
    </w:rPr>
  </w:style>
  <w:style w:type="paragraph" w:styleId="Heading3">
    <w:name w:val="heading 3"/>
    <w:basedOn w:val="Normal"/>
    <w:next w:val="ParaNum"/>
    <w:qFormat/>
    <w:rsid w:val="00B616F4"/>
    <w:pPr>
      <w:keepNext/>
      <w:numPr>
        <w:ilvl w:val="2"/>
        <w:numId w:val="3"/>
      </w:numPr>
      <w:tabs>
        <w:tab w:val="left" w:pos="2160"/>
      </w:tabs>
      <w:spacing w:after="120"/>
      <w:outlineLvl w:val="2"/>
    </w:pPr>
    <w:rPr>
      <w:b/>
    </w:rPr>
  </w:style>
  <w:style w:type="paragraph" w:styleId="Heading4">
    <w:name w:val="heading 4"/>
    <w:basedOn w:val="Normal"/>
    <w:next w:val="ParaNum"/>
    <w:qFormat/>
    <w:rsid w:val="00B616F4"/>
    <w:pPr>
      <w:keepNext/>
      <w:numPr>
        <w:ilvl w:val="3"/>
        <w:numId w:val="3"/>
      </w:numPr>
      <w:tabs>
        <w:tab w:val="left" w:pos="2880"/>
      </w:tabs>
      <w:spacing w:after="120"/>
      <w:outlineLvl w:val="3"/>
    </w:pPr>
    <w:rPr>
      <w:b/>
    </w:rPr>
  </w:style>
  <w:style w:type="paragraph" w:styleId="Heading5">
    <w:name w:val="heading 5"/>
    <w:basedOn w:val="Normal"/>
    <w:next w:val="ParaNum"/>
    <w:qFormat/>
    <w:rsid w:val="00B616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16F4"/>
    <w:pPr>
      <w:numPr>
        <w:ilvl w:val="5"/>
        <w:numId w:val="3"/>
      </w:numPr>
      <w:tabs>
        <w:tab w:val="left" w:pos="4320"/>
      </w:tabs>
      <w:spacing w:after="120"/>
      <w:outlineLvl w:val="5"/>
    </w:pPr>
    <w:rPr>
      <w:b/>
    </w:rPr>
  </w:style>
  <w:style w:type="paragraph" w:styleId="Heading7">
    <w:name w:val="heading 7"/>
    <w:basedOn w:val="Normal"/>
    <w:next w:val="ParaNum"/>
    <w:qFormat/>
    <w:rsid w:val="00B616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16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16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7B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7BF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B616F4"/>
    <w:pPr>
      <w:numPr>
        <w:numId w:val="2"/>
      </w:numPr>
      <w:spacing w:after="120"/>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B616F4"/>
    <w:pPr>
      <w:spacing w:after="120"/>
    </w:pPr>
  </w:style>
  <w:style w:type="paragraph" w:customStyle="1" w:styleId="Bullet">
    <w:name w:val="Bullet"/>
    <w:basedOn w:val="Normal"/>
    <w:rsid w:val="00B616F4"/>
    <w:pPr>
      <w:tabs>
        <w:tab w:val="left" w:pos="2160"/>
      </w:tabs>
      <w:spacing w:after="220"/>
      <w:ind w:left="2160" w:hanging="720"/>
    </w:pPr>
  </w:style>
  <w:style w:type="paragraph" w:styleId="BlockText">
    <w:name w:val="Block Text"/>
    <w:basedOn w:val="Normal"/>
    <w:rsid w:val="00B616F4"/>
    <w:pPr>
      <w:spacing w:after="240"/>
      <w:ind w:left="1440" w:right="1440"/>
    </w:pPr>
  </w:style>
  <w:style w:type="paragraph" w:customStyle="1" w:styleId="TableFormat">
    <w:name w:val="TableFormat"/>
    <w:basedOn w:val="Bullet"/>
    <w:rsid w:val="00B616F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B616F4"/>
    <w:rPr>
      <w:rFonts w:ascii="Times New Roman" w:hAnsi="Times New Roman"/>
      <w:dstrike w:val="0"/>
      <w:color w:val="auto"/>
      <w:sz w:val="20"/>
      <w:vertAlign w:val="superscript"/>
    </w:rPr>
  </w:style>
  <w:style w:type="paragraph" w:styleId="Header">
    <w:name w:val="header"/>
    <w:basedOn w:val="Normal"/>
    <w:autoRedefine/>
    <w:rsid w:val="00327A0B"/>
    <w:pPr>
      <w:tabs>
        <w:tab w:val="center" w:pos="4680"/>
        <w:tab w:val="right" w:pos="9360"/>
      </w:tabs>
      <w:spacing w:after="0" w:line="240" w:lineRule="auto"/>
    </w:pPr>
    <w:rPr>
      <w:rFonts w:ascii="Times New Roman" w:hAnsi="Times New Roman" w:cs="Times New Roman"/>
      <w:b/>
    </w:rPr>
  </w:style>
  <w:style w:type="paragraph" w:styleId="Footer">
    <w:name w:val="footer"/>
    <w:basedOn w:val="Normal"/>
    <w:link w:val="FooterChar"/>
    <w:uiPriority w:val="99"/>
    <w:rsid w:val="00B616F4"/>
    <w:pPr>
      <w:tabs>
        <w:tab w:val="center" w:pos="4320"/>
        <w:tab w:val="right" w:pos="8640"/>
      </w:tabs>
    </w:pPr>
  </w:style>
  <w:style w:type="paragraph" w:styleId="TOC2">
    <w:name w:val="toc 2"/>
    <w:basedOn w:val="Normal"/>
    <w:next w:val="Normal"/>
    <w:semiHidden/>
    <w:rsid w:val="00B616F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B616F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616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16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16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16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16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16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16F4"/>
    <w:pPr>
      <w:tabs>
        <w:tab w:val="left" w:pos="3240"/>
        <w:tab w:val="right" w:leader="dot" w:pos="9360"/>
      </w:tabs>
      <w:suppressAutoHyphens/>
      <w:ind w:left="3240" w:hanging="360"/>
    </w:pPr>
    <w:rPr>
      <w:noProof/>
    </w:rPr>
  </w:style>
  <w:style w:type="character" w:styleId="PageNumber">
    <w:name w:val="page number"/>
    <w:basedOn w:val="DefaultParagraphFont"/>
    <w:rsid w:val="00B616F4"/>
  </w:style>
  <w:style w:type="paragraph" w:styleId="Title">
    <w:name w:val="Title"/>
    <w:basedOn w:val="Normal"/>
    <w:qFormat/>
    <w:pPr>
      <w:jc w:val="center"/>
    </w:pPr>
    <w:rPr>
      <w:b/>
    </w:rPr>
  </w:style>
  <w:style w:type="paragraph" w:styleId="EndnoteText">
    <w:name w:val="endnote text"/>
    <w:basedOn w:val="Normal"/>
    <w:link w:val="EndnoteTextChar"/>
    <w:rsid w:val="00B616F4"/>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B616F4"/>
    <w:rPr>
      <w:vertAlign w:val="superscript"/>
    </w:rPr>
  </w:style>
  <w:style w:type="paragraph" w:styleId="TOAHeading">
    <w:name w:val="toa heading"/>
    <w:basedOn w:val="Normal"/>
    <w:next w:val="Normal"/>
    <w:rsid w:val="00B616F4"/>
    <w:pPr>
      <w:tabs>
        <w:tab w:val="right" w:pos="9360"/>
      </w:tabs>
      <w:suppressAutoHyphens/>
    </w:pPr>
  </w:style>
  <w:style w:type="character" w:customStyle="1" w:styleId="EquationCaption">
    <w:name w:val="_Equation Caption"/>
    <w:rsid w:val="00B616F4"/>
  </w:style>
  <w:style w:type="paragraph" w:customStyle="1" w:styleId="Paratitle">
    <w:name w:val="Para title"/>
    <w:basedOn w:val="Normal"/>
    <w:rsid w:val="00B616F4"/>
    <w:pPr>
      <w:tabs>
        <w:tab w:val="center" w:pos="9270"/>
      </w:tabs>
      <w:spacing w:after="240"/>
    </w:pPr>
    <w:rPr>
      <w:spacing w:val="-2"/>
    </w:rPr>
  </w:style>
  <w:style w:type="paragraph" w:customStyle="1" w:styleId="TOCTitle">
    <w:name w:val="TOC Title"/>
    <w:basedOn w:val="Normal"/>
    <w:rsid w:val="00B616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16F4"/>
    <w:pPr>
      <w:jc w:val="center"/>
    </w:pPr>
    <w:rPr>
      <w:rFonts w:ascii="Times New Roman Bold" w:hAnsi="Times New Roman Bold"/>
      <w:b/>
      <w:bCs/>
      <w:caps/>
    </w:rPr>
  </w:style>
  <w:style w:type="character" w:styleId="Hyperlink">
    <w:name w:val="Hyperlink"/>
    <w:rsid w:val="00B616F4"/>
    <w:rPr>
      <w:color w:val="0000FF"/>
      <w:u w:val="single"/>
    </w:rPr>
  </w:style>
  <w:style w:type="character" w:customStyle="1" w:styleId="ParaNumChar">
    <w:name w:val="ParaNum Char"/>
    <w:link w:val="ParaNum"/>
    <w:rsid w:val="003E0BC9"/>
    <w:rPr>
      <w:snapToGrid w:val="0"/>
      <w:kern w:val="28"/>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rsid w:val="00B46E11"/>
  </w:style>
  <w:style w:type="character" w:styleId="FollowedHyperlink">
    <w:name w:val="FollowedHyperlink"/>
    <w:basedOn w:val="DefaultParagraphFont"/>
    <w:semiHidden/>
    <w:unhideWhenUsed/>
    <w:rsid w:val="002B660E"/>
    <w:rPr>
      <w:color w:val="800080" w:themeColor="followedHyperlink"/>
      <w:u w:val="single"/>
    </w:rPr>
  </w:style>
  <w:style w:type="character" w:customStyle="1" w:styleId="documentbody1">
    <w:name w:val="documentbody1"/>
    <w:basedOn w:val="DefaultParagraphFont"/>
    <w:rsid w:val="002D0B4C"/>
    <w:rPr>
      <w:rFonts w:ascii="Verdana" w:hAnsi="Verdana" w:hint="default"/>
      <w:sz w:val="19"/>
      <w:szCs w:val="19"/>
    </w:rPr>
  </w:style>
  <w:style w:type="paragraph" w:customStyle="1" w:styleId="Default">
    <w:name w:val="Default"/>
    <w:rsid w:val="0016448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7BFC"/>
    <w:rPr>
      <w:rFonts w:ascii="Segoe UI" w:hAnsi="Segoe UI" w:cs="Segoe UI"/>
      <w:sz w:val="18"/>
      <w:szCs w:val="18"/>
    </w:rPr>
  </w:style>
  <w:style w:type="character" w:customStyle="1" w:styleId="BalloonTextChar">
    <w:name w:val="Balloon Text Char"/>
    <w:basedOn w:val="DefaultParagraphFont"/>
    <w:link w:val="BalloonText"/>
    <w:semiHidden/>
    <w:rsid w:val="00F67BFC"/>
    <w:rPr>
      <w:rFonts w:ascii="Segoe UI" w:hAnsi="Segoe UI" w:cs="Segoe UI"/>
      <w:snapToGrid w:val="0"/>
      <w:kern w:val="28"/>
      <w:sz w:val="18"/>
      <w:szCs w:val="18"/>
    </w:rPr>
  </w:style>
  <w:style w:type="paragraph" w:styleId="ListParagraph">
    <w:name w:val="List Paragraph"/>
    <w:basedOn w:val="Normal"/>
    <w:uiPriority w:val="34"/>
    <w:qFormat/>
    <w:rsid w:val="00D028FF"/>
    <w:pPr>
      <w:ind w:left="720"/>
      <w:contextualSpacing/>
    </w:pPr>
  </w:style>
  <w:style w:type="character" w:styleId="CommentReference">
    <w:name w:val="annotation reference"/>
    <w:basedOn w:val="DefaultParagraphFont"/>
    <w:semiHidden/>
    <w:unhideWhenUsed/>
    <w:rsid w:val="00EA776B"/>
    <w:rPr>
      <w:sz w:val="16"/>
      <w:szCs w:val="16"/>
    </w:rPr>
  </w:style>
  <w:style w:type="paragraph" w:styleId="CommentText">
    <w:name w:val="annotation text"/>
    <w:basedOn w:val="Normal"/>
    <w:link w:val="CommentTextChar"/>
    <w:semiHidden/>
    <w:unhideWhenUsed/>
    <w:rsid w:val="00EA776B"/>
    <w:rPr>
      <w:sz w:val="20"/>
    </w:rPr>
  </w:style>
  <w:style w:type="character" w:customStyle="1" w:styleId="CommentTextChar">
    <w:name w:val="Comment Text Char"/>
    <w:basedOn w:val="DefaultParagraphFont"/>
    <w:link w:val="CommentText"/>
    <w:semiHidden/>
    <w:rsid w:val="00EA776B"/>
    <w:rPr>
      <w:snapToGrid w:val="0"/>
      <w:kern w:val="28"/>
    </w:rPr>
  </w:style>
  <w:style w:type="paragraph" w:styleId="CommentSubject">
    <w:name w:val="annotation subject"/>
    <w:basedOn w:val="CommentText"/>
    <w:next w:val="CommentText"/>
    <w:link w:val="CommentSubjectChar"/>
    <w:semiHidden/>
    <w:unhideWhenUsed/>
    <w:rsid w:val="00EA776B"/>
    <w:rPr>
      <w:b/>
      <w:bCs/>
    </w:rPr>
  </w:style>
  <w:style w:type="character" w:customStyle="1" w:styleId="CommentSubjectChar">
    <w:name w:val="Comment Subject Char"/>
    <w:basedOn w:val="CommentTextChar"/>
    <w:link w:val="CommentSubject"/>
    <w:semiHidden/>
    <w:rsid w:val="00EA776B"/>
    <w:rPr>
      <w:b/>
      <w:bCs/>
      <w:snapToGrid w:val="0"/>
      <w:kern w:val="28"/>
    </w:rPr>
  </w:style>
  <w:style w:type="character" w:customStyle="1" w:styleId="FooterChar">
    <w:name w:val="Footer Char"/>
    <w:basedOn w:val="DefaultParagraphFont"/>
    <w:link w:val="Footer"/>
    <w:uiPriority w:val="99"/>
    <w:rsid w:val="007D2143"/>
    <w:rPr>
      <w:snapToGrid w:val="0"/>
      <w:kern w:val="28"/>
      <w:sz w:val="22"/>
    </w:rPr>
  </w:style>
  <w:style w:type="table" w:styleId="TableGrid">
    <w:name w:val="Table Grid"/>
    <w:basedOn w:val="TableNormal"/>
    <w:unhideWhenUsed/>
    <w:rsid w:val="00785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15">
      <w:bodyDiv w:val="1"/>
      <w:marLeft w:val="0"/>
      <w:marRight w:val="0"/>
      <w:marTop w:val="0"/>
      <w:marBottom w:val="0"/>
      <w:divBdr>
        <w:top w:val="none" w:sz="0" w:space="0" w:color="auto"/>
        <w:left w:val="none" w:sz="0" w:space="0" w:color="auto"/>
        <w:bottom w:val="none" w:sz="0" w:space="0" w:color="auto"/>
        <w:right w:val="none" w:sz="0" w:space="0" w:color="auto"/>
      </w:divBdr>
    </w:div>
    <w:div w:id="1084183386">
      <w:bodyDiv w:val="1"/>
      <w:marLeft w:val="0"/>
      <w:marRight w:val="0"/>
      <w:marTop w:val="0"/>
      <w:marBottom w:val="0"/>
      <w:divBdr>
        <w:top w:val="none" w:sz="0" w:space="0" w:color="auto"/>
        <w:left w:val="none" w:sz="0" w:space="0" w:color="auto"/>
        <w:bottom w:val="none" w:sz="0" w:space="0" w:color="auto"/>
        <w:right w:val="none" w:sz="0" w:space="0" w:color="auto"/>
      </w:divBdr>
    </w:div>
    <w:div w:id="1558587437">
      <w:bodyDiv w:val="1"/>
      <w:marLeft w:val="0"/>
      <w:marRight w:val="0"/>
      <w:marTop w:val="0"/>
      <w:marBottom w:val="0"/>
      <w:divBdr>
        <w:top w:val="none" w:sz="0" w:space="0" w:color="auto"/>
        <w:left w:val="none" w:sz="0" w:space="0" w:color="auto"/>
        <w:bottom w:val="none" w:sz="0" w:space="0" w:color="auto"/>
        <w:right w:val="none" w:sz="0" w:space="0" w:color="auto"/>
      </w:divBdr>
    </w:div>
    <w:div w:id="16224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5011</Characters>
  <Application>Microsoft Office Word</Application>
  <DocSecurity>0</DocSecurity>
  <Lines>128</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2017-08-17T13:42:00Z</dcterms:created>
  <dcterms:modified xsi:type="dcterms:W3CDTF">2017-08-17T13:42:00Z</dcterms:modified>
  <cp:category> </cp:category>
  <cp:contentStatus> </cp:contentStatus>
</cp:coreProperties>
</file>