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62166D" w:rsidP="006A7D75">
            <w:pPr>
              <w:jc w:val="center"/>
              <w:rPr>
                <w:b/>
              </w:rPr>
            </w:pPr>
            <w:bookmarkStart w:id="0" w:name="_GoBack"/>
            <w:bookmarkEnd w:id="0"/>
            <w:r>
              <w:rPr>
                <w:b/>
                <w:i/>
                <w:noProof/>
                <w:sz w:val="28"/>
                <w:szCs w:val="28"/>
              </w:rPr>
              <w:drawing>
                <wp:inline distT="0" distB="0" distL="0" distR="0" wp14:anchorId="237DFA40" wp14:editId="32F62BB6">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390E44" w:rsidRDefault="00EA46AA" w:rsidP="00BF00C0">
            <w:r>
              <w:rPr>
                <w:bCs/>
                <w:sz w:val="22"/>
                <w:szCs w:val="22"/>
              </w:rPr>
              <w:t>Brooke Ericson</w:t>
            </w:r>
            <w:r w:rsidR="00390E44">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sidR="0023503E">
              <w:rPr>
                <w:bCs/>
                <w:sz w:val="22"/>
                <w:szCs w:val="22"/>
              </w:rPr>
              <w:t>2300</w:t>
            </w:r>
          </w:p>
          <w:p w:rsidR="00EA46AA" w:rsidRDefault="00F72925" w:rsidP="00BF00C0">
            <w:pPr>
              <w:rPr>
                <w:rStyle w:val="Hyperlink"/>
              </w:rPr>
            </w:pPr>
            <w:hyperlink r:id="rId9" w:history="1">
              <w:r w:rsidR="00EA46AA" w:rsidRPr="008A474E">
                <w:rPr>
                  <w:rStyle w:val="Hyperlink"/>
                </w:rPr>
                <w:t>Brooke.Ericson@fcc.gov</w:t>
              </w:r>
            </w:hyperlink>
          </w:p>
          <w:p w:rsidR="003F4475" w:rsidRDefault="003F4475" w:rsidP="00BF00C0">
            <w:pPr>
              <w:rPr>
                <w:rStyle w:val="Hyperlink"/>
              </w:rPr>
            </w:pPr>
          </w:p>
          <w:p w:rsidR="00390E44" w:rsidRPr="003D1578" w:rsidRDefault="003D1578" w:rsidP="00BB4E29">
            <w:pPr>
              <w:rPr>
                <w:b/>
                <w:bCs/>
                <w:sz w:val="22"/>
                <w:szCs w:val="22"/>
              </w:rPr>
            </w:pPr>
            <w:r w:rsidRPr="003D1578">
              <w:rPr>
                <w:b/>
                <w:bCs/>
                <w:sz w:val="22"/>
                <w:szCs w:val="22"/>
              </w:rPr>
              <w:t>For immediate release</w:t>
            </w:r>
          </w:p>
          <w:p w:rsidR="003F4475" w:rsidRDefault="003F4475" w:rsidP="00BB4E29">
            <w:pPr>
              <w:jc w:val="center"/>
            </w:pPr>
          </w:p>
          <w:p w:rsidR="003227E5" w:rsidRDefault="003227E5" w:rsidP="00EA46AA">
            <w:pPr>
              <w:jc w:val="center"/>
              <w:rPr>
                <w:b/>
                <w:caps/>
              </w:rPr>
            </w:pPr>
            <w:r>
              <w:rPr>
                <w:b/>
                <w:caps/>
              </w:rPr>
              <w:t xml:space="preserve">STATEMENT OF </w:t>
            </w:r>
            <w:r w:rsidR="00EA46AA" w:rsidRPr="00EA46AA">
              <w:rPr>
                <w:b/>
                <w:caps/>
              </w:rPr>
              <w:t xml:space="preserve">Commissioner </w:t>
            </w:r>
            <w:r>
              <w:rPr>
                <w:b/>
                <w:caps/>
              </w:rPr>
              <w:t xml:space="preserve">MICHAEL </w:t>
            </w:r>
            <w:r w:rsidR="00EA46AA" w:rsidRPr="00EA46AA">
              <w:rPr>
                <w:b/>
                <w:caps/>
              </w:rPr>
              <w:t xml:space="preserve">O’Rielly on </w:t>
            </w:r>
          </w:p>
          <w:p w:rsidR="003D1578" w:rsidRDefault="00097826" w:rsidP="00EA46AA">
            <w:pPr>
              <w:jc w:val="center"/>
              <w:rPr>
                <w:b/>
                <w:caps/>
              </w:rPr>
            </w:pPr>
            <w:r w:rsidRPr="008A04CC">
              <w:rPr>
                <w:b/>
                <w:caps/>
              </w:rPr>
              <w:t xml:space="preserve">The </w:t>
            </w:r>
            <w:r w:rsidR="003D1578" w:rsidRPr="008A04CC">
              <w:rPr>
                <w:b/>
                <w:caps/>
              </w:rPr>
              <w:t>CBRS NOTICE OF PROPOSED RULEMAKING</w:t>
            </w:r>
          </w:p>
          <w:p w:rsidR="0021245C" w:rsidRDefault="0021245C" w:rsidP="00390E44">
            <w:pPr>
              <w:tabs>
                <w:tab w:val="left" w:pos="8625"/>
              </w:tabs>
              <w:jc w:val="center"/>
              <w:rPr>
                <w:b/>
                <w:i/>
                <w:caps/>
              </w:rPr>
            </w:pPr>
          </w:p>
          <w:p w:rsidR="003D1578" w:rsidRPr="00EA46AA" w:rsidRDefault="003D1578" w:rsidP="00390E44">
            <w:pPr>
              <w:tabs>
                <w:tab w:val="left" w:pos="8625"/>
              </w:tabs>
              <w:jc w:val="center"/>
              <w:rPr>
                <w:b/>
                <w:i/>
                <w:caps/>
              </w:rPr>
            </w:pPr>
          </w:p>
          <w:p w:rsidR="003D1578" w:rsidRDefault="00E60FBD" w:rsidP="003D1578">
            <w:pPr>
              <w:rPr>
                <w:sz w:val="22"/>
                <w:szCs w:val="22"/>
              </w:rPr>
            </w:pPr>
            <w:r w:rsidRPr="005E55B0">
              <w:rPr>
                <w:color w:val="000000" w:themeColor="text1"/>
              </w:rPr>
              <w:t xml:space="preserve">WASHINGTON, </w:t>
            </w:r>
            <w:r w:rsidR="00EA46AA">
              <w:rPr>
                <w:color w:val="000000" w:themeColor="text1"/>
              </w:rPr>
              <w:t xml:space="preserve">October </w:t>
            </w:r>
            <w:r w:rsidR="003D1578">
              <w:rPr>
                <w:color w:val="000000" w:themeColor="text1"/>
              </w:rPr>
              <w:t>3</w:t>
            </w:r>
            <w:r w:rsidR="00EA46AA">
              <w:rPr>
                <w:color w:val="000000" w:themeColor="text1"/>
              </w:rPr>
              <w:t>, 2017</w:t>
            </w:r>
            <w:r w:rsidR="008B2B51">
              <w:rPr>
                <w:color w:val="000000" w:themeColor="text1"/>
              </w:rPr>
              <w:t>.</w:t>
            </w:r>
            <w:r w:rsidR="003D1578">
              <w:t xml:space="preserve"> -- “I thank Chairman Pai for the opportunity to take the lead on revising our CBRS rules to make the Priority Access Licenses (PALs) fully functional.  My goal has always been to quickly and thoughtfully determine how to ensure innovation and investment in the band and, correspondingly, alter the CBRS structure so that all interested parties can be accommodated, including those interested in PALs.  The NPRM to be considered at the Commission’s October meeting represents a careful review of the record developed in response to the petitions filed and the inherent need to modify previous short-sighted rules to reflect the development of 5G technologies and the international spectrum environment.  I look forward to concluding the proceeding expeditiously.”</w:t>
            </w:r>
          </w:p>
          <w:p w:rsidR="003D1578" w:rsidRDefault="003D1578" w:rsidP="003D1578"/>
          <w:p w:rsidR="00EA46AA" w:rsidRDefault="00EA46AA" w:rsidP="00EA46AA"/>
          <w:p w:rsidR="00F73E07" w:rsidRDefault="00F73E07" w:rsidP="00EA46AA"/>
          <w:p w:rsidR="00F61155" w:rsidRDefault="00F228ED" w:rsidP="00E60FBD">
            <w:pPr>
              <w:tabs>
                <w:tab w:val="left" w:pos="8625"/>
              </w:tabs>
              <w:rPr>
                <w:b/>
                <w:bCs/>
                <w:i/>
                <w:color w:val="F2F2F2" w:themeColor="background1" w:themeShade="F2"/>
                <w:sz w:val="28"/>
                <w:szCs w:val="32"/>
              </w:rPr>
            </w:pP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3227E5" w:rsidRDefault="003227E5" w:rsidP="00E60FBD">
            <w:pPr>
              <w:tabs>
                <w:tab w:val="left" w:pos="8625"/>
              </w:tabs>
              <w:rPr>
                <w:b/>
                <w:bCs/>
                <w:i/>
                <w:color w:val="F2F2F2" w:themeColor="background1" w:themeShade="F2"/>
                <w:sz w:val="28"/>
                <w:szCs w:val="32"/>
              </w:rPr>
            </w:pPr>
          </w:p>
          <w:p w:rsidR="003227E5" w:rsidRDefault="003227E5" w:rsidP="00E60FBD">
            <w:pPr>
              <w:tabs>
                <w:tab w:val="left" w:pos="8625"/>
              </w:tabs>
              <w:rPr>
                <w:b/>
                <w:bCs/>
                <w:i/>
                <w:color w:val="F2F2F2" w:themeColor="background1" w:themeShade="F2"/>
                <w:sz w:val="28"/>
                <w:szCs w:val="32"/>
              </w:rPr>
            </w:pPr>
          </w:p>
          <w:p w:rsidR="003227E5" w:rsidRDefault="003227E5" w:rsidP="00E60FBD">
            <w:pPr>
              <w:tabs>
                <w:tab w:val="left" w:pos="8625"/>
              </w:tabs>
              <w:rPr>
                <w:b/>
                <w:bCs/>
                <w:i/>
                <w:color w:val="F2F2F2" w:themeColor="background1" w:themeShade="F2"/>
                <w:sz w:val="28"/>
                <w:szCs w:val="32"/>
              </w:rPr>
            </w:pPr>
          </w:p>
          <w:p w:rsidR="003227E5" w:rsidRPr="006B0A70" w:rsidRDefault="003227E5" w:rsidP="00E60FBD">
            <w:pPr>
              <w:tabs>
                <w:tab w:val="left" w:pos="8625"/>
              </w:tabs>
              <w:rPr>
                <w:i/>
                <w:color w:val="F2F2F2" w:themeColor="background1" w:themeShade="F2"/>
                <w:sz w:val="28"/>
              </w:rPr>
            </w:pPr>
          </w:p>
          <w:p w:rsidR="004F0F1F" w:rsidRDefault="00F708E3" w:rsidP="00BB4E29">
            <w:pPr>
              <w:ind w:right="240"/>
              <w:jc w:val="center"/>
              <w:rPr>
                <w:sz w:val="22"/>
                <w:szCs w:val="22"/>
              </w:rPr>
            </w:pPr>
            <w:r w:rsidRPr="008A3940">
              <w:rPr>
                <w:sz w:val="22"/>
                <w:szCs w:val="22"/>
              </w:rPr>
              <w:t>###</w:t>
            </w:r>
            <w:r w:rsidR="00E60FBD">
              <w:rPr>
                <w:sz w:val="22"/>
                <w:szCs w:val="22"/>
              </w:rPr>
              <w:br/>
            </w:r>
          </w:p>
          <w:p w:rsidR="00E60FBD" w:rsidRDefault="00E60FBD" w:rsidP="00E60FBD">
            <w:pPr>
              <w:jc w:val="center"/>
              <w:rPr>
                <w:b/>
                <w:bCs/>
                <w:sz w:val="18"/>
                <w:szCs w:val="18"/>
              </w:rPr>
            </w:pP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E60FBD" w:rsidRDefault="00D72913" w:rsidP="00E60FBD">
            <w:pPr>
              <w:jc w:val="center"/>
              <w:rPr>
                <w:b/>
                <w:bCs/>
                <w:sz w:val="18"/>
                <w:szCs w:val="18"/>
              </w:rPr>
            </w:pPr>
            <w:r>
              <w:rPr>
                <w:b/>
                <w:bCs/>
                <w:sz w:val="18"/>
                <w:szCs w:val="18"/>
              </w:rPr>
              <w:t>Twitter: @mikeofcc</w:t>
            </w:r>
          </w:p>
          <w:p w:rsidR="00E60FBD" w:rsidRPr="008A3F9A" w:rsidRDefault="00E60FBD" w:rsidP="00E60FBD">
            <w:pPr>
              <w:jc w:val="center"/>
              <w:rPr>
                <w:b/>
                <w:bCs/>
                <w:sz w:val="18"/>
                <w:szCs w:val="18"/>
              </w:rPr>
            </w:pPr>
            <w:r w:rsidRPr="00F20FEE">
              <w:rPr>
                <w:b/>
                <w:bCs/>
                <w:sz w:val="18"/>
                <w:szCs w:val="18"/>
              </w:rPr>
              <w:t>www.fcc.gov/leadership/michael-orielly</w:t>
            </w:r>
          </w:p>
          <w:p w:rsidR="00E60FBD" w:rsidRPr="008A3F9A" w:rsidRDefault="00E60FBD" w:rsidP="00E60FBD">
            <w:pPr>
              <w:jc w:val="center"/>
              <w:rPr>
                <w:b/>
                <w:bCs/>
                <w:sz w:val="18"/>
                <w:szCs w:val="18"/>
              </w:rPr>
            </w:pPr>
          </w:p>
          <w:p w:rsidR="00EE0E90" w:rsidRPr="0069420F" w:rsidRDefault="00E60FBD" w:rsidP="008B2B51">
            <w:pPr>
              <w:jc w:val="center"/>
              <w:rPr>
                <w:bCs/>
                <w:i/>
                <w:sz w:val="18"/>
                <w:szCs w:val="18"/>
              </w:rPr>
            </w:pPr>
            <w:r w:rsidRPr="008A3F9A">
              <w:rPr>
                <w:bCs/>
                <w:i/>
                <w:sz w:val="18"/>
                <w:szCs w:val="18"/>
              </w:rPr>
              <w:t>This is an unofficial announcement of Commission action.  Release of the full text of a Commission order constitutes official action.  See MCI v. FCC, 515 F.2d 385 (D.C. Cir. 1974).</w:t>
            </w:r>
          </w:p>
        </w:tc>
      </w:tr>
      <w:tr w:rsidR="00BF00C0" w:rsidRPr="008F78D8" w:rsidTr="006D5D22">
        <w:trPr>
          <w:trHeight w:val="2181"/>
        </w:trPr>
        <w:tc>
          <w:tcPr>
            <w:tcW w:w="8856" w:type="dxa"/>
          </w:tcPr>
          <w:p w:rsidR="00BF00C0" w:rsidRDefault="00BF00C0" w:rsidP="006A7D75">
            <w:pPr>
              <w:jc w:val="center"/>
              <w:rPr>
                <w:b/>
                <w:i/>
                <w:noProof/>
                <w:sz w:val="28"/>
                <w:szCs w:val="28"/>
              </w:rPr>
            </w:pPr>
          </w:p>
        </w:tc>
      </w:tr>
    </w:tbl>
    <w:p w:rsidR="00D24C3D" w:rsidRDefault="00D24C3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619" w:rsidRDefault="002D7619" w:rsidP="004A7BCA">
      <w:r>
        <w:separator/>
      </w:r>
    </w:p>
  </w:endnote>
  <w:endnote w:type="continuationSeparator" w:id="0">
    <w:p w:rsidR="002D7619" w:rsidRDefault="002D7619" w:rsidP="004A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37" w:rsidRDefault="00EE6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37" w:rsidRDefault="00EE60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37" w:rsidRDefault="00EE6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619" w:rsidRDefault="002D7619" w:rsidP="004A7BCA">
      <w:r>
        <w:separator/>
      </w:r>
    </w:p>
  </w:footnote>
  <w:footnote w:type="continuationSeparator" w:id="0">
    <w:p w:rsidR="002D7619" w:rsidRDefault="002D7619" w:rsidP="004A7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37" w:rsidRDefault="00EE6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37" w:rsidRDefault="00EE60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37" w:rsidRDefault="00EE6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97826"/>
    <w:rsid w:val="000A33D7"/>
    <w:rsid w:val="000A38EA"/>
    <w:rsid w:val="000A4729"/>
    <w:rsid w:val="000C0541"/>
    <w:rsid w:val="000C1E47"/>
    <w:rsid w:val="000C26F3"/>
    <w:rsid w:val="000C440D"/>
    <w:rsid w:val="000D7F5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5C"/>
    <w:rsid w:val="0021247E"/>
    <w:rsid w:val="002146F6"/>
    <w:rsid w:val="00231C32"/>
    <w:rsid w:val="0023503E"/>
    <w:rsid w:val="00240345"/>
    <w:rsid w:val="002421F0"/>
    <w:rsid w:val="00244DD8"/>
    <w:rsid w:val="00247274"/>
    <w:rsid w:val="00266966"/>
    <w:rsid w:val="0029358B"/>
    <w:rsid w:val="00294C0C"/>
    <w:rsid w:val="002A0934"/>
    <w:rsid w:val="002B1013"/>
    <w:rsid w:val="002C27BD"/>
    <w:rsid w:val="002D03E5"/>
    <w:rsid w:val="002D7619"/>
    <w:rsid w:val="002E3F1D"/>
    <w:rsid w:val="002F31D0"/>
    <w:rsid w:val="00300359"/>
    <w:rsid w:val="0031773E"/>
    <w:rsid w:val="003227E5"/>
    <w:rsid w:val="00347716"/>
    <w:rsid w:val="003506E1"/>
    <w:rsid w:val="003727E3"/>
    <w:rsid w:val="00385A93"/>
    <w:rsid w:val="00390E44"/>
    <w:rsid w:val="003910F1"/>
    <w:rsid w:val="003A37B4"/>
    <w:rsid w:val="003D1578"/>
    <w:rsid w:val="003D57FE"/>
    <w:rsid w:val="003E42FC"/>
    <w:rsid w:val="003E5991"/>
    <w:rsid w:val="003F344A"/>
    <w:rsid w:val="003F3630"/>
    <w:rsid w:val="003F4475"/>
    <w:rsid w:val="00403FF0"/>
    <w:rsid w:val="00412319"/>
    <w:rsid w:val="0042046D"/>
    <w:rsid w:val="00425AEF"/>
    <w:rsid w:val="00426518"/>
    <w:rsid w:val="00427B06"/>
    <w:rsid w:val="00441F59"/>
    <w:rsid w:val="00444E07"/>
    <w:rsid w:val="00444FA9"/>
    <w:rsid w:val="00473E9C"/>
    <w:rsid w:val="00480099"/>
    <w:rsid w:val="00497858"/>
    <w:rsid w:val="004A6ABB"/>
    <w:rsid w:val="004A7BCA"/>
    <w:rsid w:val="004B479A"/>
    <w:rsid w:val="004B4FEA"/>
    <w:rsid w:val="004C0ADA"/>
    <w:rsid w:val="004C433E"/>
    <w:rsid w:val="004C4512"/>
    <w:rsid w:val="004C4F36"/>
    <w:rsid w:val="004D37B7"/>
    <w:rsid w:val="004D3D85"/>
    <w:rsid w:val="004E2BD8"/>
    <w:rsid w:val="004F0F1F"/>
    <w:rsid w:val="004F3538"/>
    <w:rsid w:val="005022AA"/>
    <w:rsid w:val="00504845"/>
    <w:rsid w:val="0050757F"/>
    <w:rsid w:val="0051564E"/>
    <w:rsid w:val="00516AD2"/>
    <w:rsid w:val="005306B0"/>
    <w:rsid w:val="00545DAE"/>
    <w:rsid w:val="00571B83"/>
    <w:rsid w:val="00575A00"/>
    <w:rsid w:val="0058673C"/>
    <w:rsid w:val="00590BBC"/>
    <w:rsid w:val="005A7972"/>
    <w:rsid w:val="005B17E7"/>
    <w:rsid w:val="005B2643"/>
    <w:rsid w:val="005D17FD"/>
    <w:rsid w:val="005E3F14"/>
    <w:rsid w:val="005E55B0"/>
    <w:rsid w:val="005F0D55"/>
    <w:rsid w:val="005F183E"/>
    <w:rsid w:val="00600DDA"/>
    <w:rsid w:val="00604211"/>
    <w:rsid w:val="00613498"/>
    <w:rsid w:val="00617B94"/>
    <w:rsid w:val="00620BED"/>
    <w:rsid w:val="0062166D"/>
    <w:rsid w:val="006415B4"/>
    <w:rsid w:val="00644E3D"/>
    <w:rsid w:val="00651B9E"/>
    <w:rsid w:val="00652019"/>
    <w:rsid w:val="00657EC9"/>
    <w:rsid w:val="00665633"/>
    <w:rsid w:val="00674C86"/>
    <w:rsid w:val="0068015E"/>
    <w:rsid w:val="006861AB"/>
    <w:rsid w:val="00686B89"/>
    <w:rsid w:val="0069147C"/>
    <w:rsid w:val="00693916"/>
    <w:rsid w:val="0069420F"/>
    <w:rsid w:val="006A2FC5"/>
    <w:rsid w:val="006A7D75"/>
    <w:rsid w:val="006B0A70"/>
    <w:rsid w:val="006B2A62"/>
    <w:rsid w:val="006B606A"/>
    <w:rsid w:val="006C33AF"/>
    <w:rsid w:val="006D5D22"/>
    <w:rsid w:val="006E0324"/>
    <w:rsid w:val="006E4A76"/>
    <w:rsid w:val="006F1DBD"/>
    <w:rsid w:val="00700556"/>
    <w:rsid w:val="007167DD"/>
    <w:rsid w:val="0072478B"/>
    <w:rsid w:val="0073414D"/>
    <w:rsid w:val="0075235E"/>
    <w:rsid w:val="007732CC"/>
    <w:rsid w:val="00773D48"/>
    <w:rsid w:val="00774079"/>
    <w:rsid w:val="0077752B"/>
    <w:rsid w:val="00793D6F"/>
    <w:rsid w:val="00794090"/>
    <w:rsid w:val="007A0EE3"/>
    <w:rsid w:val="007A44F8"/>
    <w:rsid w:val="007D0A6E"/>
    <w:rsid w:val="007D21BF"/>
    <w:rsid w:val="007F1737"/>
    <w:rsid w:val="007F3C12"/>
    <w:rsid w:val="007F5205"/>
    <w:rsid w:val="00821574"/>
    <w:rsid w:val="008215E7"/>
    <w:rsid w:val="00830FC6"/>
    <w:rsid w:val="00865EAA"/>
    <w:rsid w:val="00866F06"/>
    <w:rsid w:val="008728F5"/>
    <w:rsid w:val="008824C2"/>
    <w:rsid w:val="008960E4"/>
    <w:rsid w:val="008A04CC"/>
    <w:rsid w:val="008A3940"/>
    <w:rsid w:val="008B13C9"/>
    <w:rsid w:val="008B2B51"/>
    <w:rsid w:val="008C248C"/>
    <w:rsid w:val="008C5432"/>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B4B16"/>
    <w:rsid w:val="009C763A"/>
    <w:rsid w:val="009E54A1"/>
    <w:rsid w:val="009F4E25"/>
    <w:rsid w:val="009F5B1F"/>
    <w:rsid w:val="00A35DFD"/>
    <w:rsid w:val="00A60D30"/>
    <w:rsid w:val="00A702DF"/>
    <w:rsid w:val="00A775A3"/>
    <w:rsid w:val="00A81B5B"/>
    <w:rsid w:val="00A82FAD"/>
    <w:rsid w:val="00A948EF"/>
    <w:rsid w:val="00A9673A"/>
    <w:rsid w:val="00A96EF2"/>
    <w:rsid w:val="00AA5C35"/>
    <w:rsid w:val="00AA5ED9"/>
    <w:rsid w:val="00AC0A38"/>
    <w:rsid w:val="00AC4E0E"/>
    <w:rsid w:val="00AC517B"/>
    <w:rsid w:val="00AD0D19"/>
    <w:rsid w:val="00AF051B"/>
    <w:rsid w:val="00B037A2"/>
    <w:rsid w:val="00B26971"/>
    <w:rsid w:val="00B31870"/>
    <w:rsid w:val="00B320B8"/>
    <w:rsid w:val="00B35EE2"/>
    <w:rsid w:val="00B36DEF"/>
    <w:rsid w:val="00B57131"/>
    <w:rsid w:val="00B62F2C"/>
    <w:rsid w:val="00B727C9"/>
    <w:rsid w:val="00B735C8"/>
    <w:rsid w:val="00B76A63"/>
    <w:rsid w:val="00B8730F"/>
    <w:rsid w:val="00BA6350"/>
    <w:rsid w:val="00BB4E29"/>
    <w:rsid w:val="00BB74C9"/>
    <w:rsid w:val="00BC3AB6"/>
    <w:rsid w:val="00BD19E8"/>
    <w:rsid w:val="00BD2A56"/>
    <w:rsid w:val="00BD4273"/>
    <w:rsid w:val="00BF00C0"/>
    <w:rsid w:val="00BF2A0A"/>
    <w:rsid w:val="00C1398E"/>
    <w:rsid w:val="00C432E4"/>
    <w:rsid w:val="00C70C26"/>
    <w:rsid w:val="00C72001"/>
    <w:rsid w:val="00C772B7"/>
    <w:rsid w:val="00C80347"/>
    <w:rsid w:val="00CB7C1A"/>
    <w:rsid w:val="00CC5E08"/>
    <w:rsid w:val="00CF6860"/>
    <w:rsid w:val="00D02AC6"/>
    <w:rsid w:val="00D02E94"/>
    <w:rsid w:val="00D03F0C"/>
    <w:rsid w:val="00D04312"/>
    <w:rsid w:val="00D0631A"/>
    <w:rsid w:val="00D16A7F"/>
    <w:rsid w:val="00D16AD2"/>
    <w:rsid w:val="00D22596"/>
    <w:rsid w:val="00D22691"/>
    <w:rsid w:val="00D24C3D"/>
    <w:rsid w:val="00D46CB1"/>
    <w:rsid w:val="00D723F0"/>
    <w:rsid w:val="00D72913"/>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0FBD"/>
    <w:rsid w:val="00E644FE"/>
    <w:rsid w:val="00E72733"/>
    <w:rsid w:val="00E742FA"/>
    <w:rsid w:val="00E76816"/>
    <w:rsid w:val="00E83DBF"/>
    <w:rsid w:val="00E87C13"/>
    <w:rsid w:val="00E94CD9"/>
    <w:rsid w:val="00EA1A76"/>
    <w:rsid w:val="00EA290B"/>
    <w:rsid w:val="00EA46AA"/>
    <w:rsid w:val="00ED1532"/>
    <w:rsid w:val="00EE0E90"/>
    <w:rsid w:val="00EE6037"/>
    <w:rsid w:val="00EF3BCA"/>
    <w:rsid w:val="00F01B0D"/>
    <w:rsid w:val="00F1238F"/>
    <w:rsid w:val="00F16485"/>
    <w:rsid w:val="00F228ED"/>
    <w:rsid w:val="00F26E31"/>
    <w:rsid w:val="00F27C6C"/>
    <w:rsid w:val="00F309EB"/>
    <w:rsid w:val="00F34A8D"/>
    <w:rsid w:val="00F50D25"/>
    <w:rsid w:val="00F535D8"/>
    <w:rsid w:val="00F61155"/>
    <w:rsid w:val="00F708E3"/>
    <w:rsid w:val="00F72925"/>
    <w:rsid w:val="00F73E07"/>
    <w:rsid w:val="00F76561"/>
    <w:rsid w:val="00F84736"/>
    <w:rsid w:val="00F86578"/>
    <w:rsid w:val="00FC6C29"/>
    <w:rsid w:val="00FD58E0"/>
    <w:rsid w:val="00FE0198"/>
    <w:rsid w:val="00FE3A7C"/>
    <w:rsid w:val="00FF1C0B"/>
    <w:rsid w:val="00FF232D"/>
    <w:rsid w:val="00FF726E"/>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 w:type="character" w:customStyle="1" w:styleId="Mention">
    <w:name w:val="Mention"/>
    <w:basedOn w:val="DefaultParagraphFont"/>
    <w:uiPriority w:val="99"/>
    <w:semiHidden/>
    <w:unhideWhenUsed/>
    <w:rsid w:val="00BF00C0"/>
    <w:rPr>
      <w:color w:val="2B579A"/>
      <w:shd w:val="clear" w:color="auto" w:fill="E6E6E6"/>
    </w:rPr>
  </w:style>
  <w:style w:type="character" w:customStyle="1" w:styleId="UnresolvedMention">
    <w:name w:val="Unresolved Mention"/>
    <w:basedOn w:val="DefaultParagraphFont"/>
    <w:uiPriority w:val="99"/>
    <w:semiHidden/>
    <w:unhideWhenUsed/>
    <w:rsid w:val="00EA46A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 w:type="character" w:customStyle="1" w:styleId="Mention">
    <w:name w:val="Mention"/>
    <w:basedOn w:val="DefaultParagraphFont"/>
    <w:uiPriority w:val="99"/>
    <w:semiHidden/>
    <w:unhideWhenUsed/>
    <w:rsid w:val="00BF00C0"/>
    <w:rPr>
      <w:color w:val="2B579A"/>
      <w:shd w:val="clear" w:color="auto" w:fill="E6E6E6"/>
    </w:rPr>
  </w:style>
  <w:style w:type="character" w:customStyle="1" w:styleId="UnresolvedMention">
    <w:name w:val="Unresolved Mention"/>
    <w:basedOn w:val="DefaultParagraphFont"/>
    <w:uiPriority w:val="99"/>
    <w:semiHidden/>
    <w:unhideWhenUsed/>
    <w:rsid w:val="00EA46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4009">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16412712">
      <w:bodyDiv w:val="1"/>
      <w:marLeft w:val="0"/>
      <w:marRight w:val="0"/>
      <w:marTop w:val="0"/>
      <w:marBottom w:val="0"/>
      <w:divBdr>
        <w:top w:val="none" w:sz="0" w:space="0" w:color="auto"/>
        <w:left w:val="none" w:sz="0" w:space="0" w:color="auto"/>
        <w:bottom w:val="none" w:sz="0" w:space="0" w:color="auto"/>
        <w:right w:val="none" w:sz="0" w:space="0" w:color="auto"/>
      </w:divBdr>
    </w:div>
    <w:div w:id="127747618">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360401657">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910">
      <w:bodyDiv w:val="1"/>
      <w:marLeft w:val="0"/>
      <w:marRight w:val="0"/>
      <w:marTop w:val="0"/>
      <w:marBottom w:val="0"/>
      <w:divBdr>
        <w:top w:val="none" w:sz="0" w:space="0" w:color="auto"/>
        <w:left w:val="none" w:sz="0" w:space="0" w:color="auto"/>
        <w:bottom w:val="none" w:sz="0" w:space="0" w:color="auto"/>
        <w:right w:val="none" w:sz="0" w:space="0" w:color="auto"/>
      </w:divBdr>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715194">
      <w:bodyDiv w:val="1"/>
      <w:marLeft w:val="0"/>
      <w:marRight w:val="0"/>
      <w:marTop w:val="0"/>
      <w:marBottom w:val="0"/>
      <w:divBdr>
        <w:top w:val="none" w:sz="0" w:space="0" w:color="auto"/>
        <w:left w:val="none" w:sz="0" w:space="0" w:color="auto"/>
        <w:bottom w:val="none" w:sz="0" w:space="0" w:color="auto"/>
        <w:right w:val="none" w:sz="0" w:space="0" w:color="auto"/>
      </w:divBdr>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15737354">
      <w:bodyDiv w:val="1"/>
      <w:marLeft w:val="0"/>
      <w:marRight w:val="0"/>
      <w:marTop w:val="0"/>
      <w:marBottom w:val="0"/>
      <w:divBdr>
        <w:top w:val="none" w:sz="0" w:space="0" w:color="auto"/>
        <w:left w:val="none" w:sz="0" w:space="0" w:color="auto"/>
        <w:bottom w:val="none" w:sz="0" w:space="0" w:color="auto"/>
        <w:right w:val="none" w:sz="0" w:space="0" w:color="auto"/>
      </w:divBdr>
    </w:div>
    <w:div w:id="1764645903">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891590">
      <w:bodyDiv w:val="1"/>
      <w:marLeft w:val="0"/>
      <w:marRight w:val="0"/>
      <w:marTop w:val="0"/>
      <w:marBottom w:val="0"/>
      <w:divBdr>
        <w:top w:val="none" w:sz="0" w:space="0" w:color="auto"/>
        <w:left w:val="none" w:sz="0" w:space="0" w:color="auto"/>
        <w:bottom w:val="none" w:sz="0" w:space="0" w:color="auto"/>
        <w:right w:val="none" w:sz="0" w:space="0" w:color="auto"/>
      </w:divBdr>
    </w:div>
    <w:div w:id="1962614197">
      <w:bodyDiv w:val="1"/>
      <w:marLeft w:val="0"/>
      <w:marRight w:val="0"/>
      <w:marTop w:val="0"/>
      <w:marBottom w:val="0"/>
      <w:divBdr>
        <w:top w:val="none" w:sz="0" w:space="0" w:color="auto"/>
        <w:left w:val="none" w:sz="0" w:space="0" w:color="auto"/>
        <w:bottom w:val="none" w:sz="0" w:space="0" w:color="auto"/>
        <w:right w:val="none" w:sz="0" w:space="0" w:color="auto"/>
      </w:divBdr>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11841">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ooke.Ericson@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1077</Characters>
  <Application>Microsoft Office Word</Application>
  <DocSecurity>0</DocSecurity>
  <Lines>39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2017-10-03T18:50:00Z</dcterms:created>
  <dcterms:modified xsi:type="dcterms:W3CDTF">2017-10-03T18:50:00Z</dcterms:modified>
  <cp:category> </cp:category>
  <cp:contentStatus> </cp:contentStatus>
</cp:coreProperties>
</file>