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20094">
        <w:rPr>
          <w:szCs w:val="22"/>
        </w:rPr>
        <w:t>ACS OF FAIRBANKS,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435E1">
        <w:rPr>
          <w:szCs w:val="22"/>
        </w:rPr>
        <w:t>2</w:t>
      </w:r>
      <w:r w:rsidR="00957BE9">
        <w:rPr>
          <w:szCs w:val="22"/>
        </w:rPr>
        <w:t>6</w:t>
      </w:r>
      <w:r w:rsidR="00456BC4">
        <w:rPr>
          <w:szCs w:val="22"/>
        </w:rPr>
        <w:t>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October 3</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0094">
        <w:rPr>
          <w:szCs w:val="22"/>
        </w:rPr>
        <w:t>5</w:t>
      </w:r>
      <w:r w:rsidR="00456BC4">
        <w:rPr>
          <w:szCs w:val="22"/>
        </w:rPr>
        <w:t>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0094" w:rsidP="008C4E05">
      <w:pPr>
        <w:tabs>
          <w:tab w:val="left" w:pos="-720"/>
        </w:tabs>
        <w:suppressAutoHyphens/>
        <w:rPr>
          <w:b/>
          <w:szCs w:val="22"/>
          <w:u w:val="single"/>
        </w:rPr>
      </w:pPr>
      <w:r>
        <w:rPr>
          <w:szCs w:val="22"/>
        </w:rPr>
        <w:t>ACS of Fairbanks, LLC d/b/a Alaska Communications</w:t>
      </w:r>
      <w:r w:rsidR="001354C0">
        <w:rPr>
          <w:szCs w:val="22"/>
        </w:rPr>
        <w:t xml:space="preserve"> </w:t>
      </w:r>
      <w:r w:rsidR="00197061">
        <w:rPr>
          <w:szCs w:val="22"/>
        </w:rPr>
        <w:t>(</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w:t>
      </w:r>
      <w:r w:rsidR="000B03B0">
        <w:rPr>
          <w:szCs w:val="22"/>
        </w:rPr>
        <w:t>one</w:t>
      </w:r>
      <w:r w:rsidR="00BC2C29">
        <w:rPr>
          <w:szCs w:val="22"/>
        </w:rPr>
        <w:t xml:space="preserve"> page).  </w:t>
      </w:r>
      <w:r w:rsidR="00AD5A0B">
        <w:rPr>
          <w:szCs w:val="22"/>
        </w:rPr>
        <w:t>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790"/>
        <w:gridCol w:w="3330"/>
      </w:tblGrid>
      <w:tr w:rsidR="0080304A" w:rsidRPr="007506DB" w:rsidTr="00AB1BE7">
        <w:trPr>
          <w:trHeight w:val="305"/>
        </w:trPr>
        <w:tc>
          <w:tcPr>
            <w:tcW w:w="324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79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3330" w:type="dxa"/>
          </w:tcPr>
          <w:p w:rsidR="0080304A" w:rsidRPr="007506DB" w:rsidRDefault="0080304A" w:rsidP="005E4D88">
            <w:pPr>
              <w:tabs>
                <w:tab w:val="left" w:pos="-720"/>
              </w:tabs>
              <w:suppressAutoHyphens/>
              <w:rPr>
                <w:b/>
                <w:szCs w:val="22"/>
              </w:rPr>
            </w:pPr>
            <w:r w:rsidRPr="007506DB">
              <w:rPr>
                <w:b/>
                <w:szCs w:val="22"/>
              </w:rPr>
              <w:t>Planned Implementation Date(s)</w:t>
            </w:r>
          </w:p>
        </w:tc>
      </w:tr>
      <w:tr w:rsidR="0080304A" w:rsidRPr="007506DB" w:rsidTr="00AB1BE7">
        <w:tc>
          <w:tcPr>
            <w:tcW w:w="3240" w:type="dxa"/>
            <w:shd w:val="clear" w:color="auto" w:fill="auto"/>
          </w:tcPr>
          <w:p w:rsidR="0080304A" w:rsidRPr="007506DB" w:rsidRDefault="00C04B6E" w:rsidP="005E4D88">
            <w:pPr>
              <w:tabs>
                <w:tab w:val="left" w:pos="-720"/>
              </w:tabs>
              <w:suppressAutoHyphens/>
              <w:rPr>
                <w:szCs w:val="22"/>
              </w:rPr>
            </w:pPr>
            <w:r>
              <w:rPr>
                <w:szCs w:val="22"/>
              </w:rPr>
              <w:t xml:space="preserve">In response to a University Avenue construction project, Alaska Communications </w:t>
            </w:r>
            <w:r w:rsidR="00BA7919">
              <w:rPr>
                <w:szCs w:val="22"/>
              </w:rPr>
              <w:t xml:space="preserve">plans to install </w:t>
            </w:r>
            <w:r>
              <w:rPr>
                <w:szCs w:val="22"/>
              </w:rPr>
              <w:t xml:space="preserve">new fiber-fed Digital Loop Carrier (DLC) </w:t>
            </w:r>
            <w:r w:rsidR="00BA7919">
              <w:rPr>
                <w:szCs w:val="22"/>
              </w:rPr>
              <w:t xml:space="preserve">equipment </w:t>
            </w:r>
            <w:r>
              <w:rPr>
                <w:szCs w:val="22"/>
              </w:rPr>
              <w:t>and retir</w:t>
            </w:r>
            <w:r w:rsidR="00BA7919">
              <w:rPr>
                <w:szCs w:val="22"/>
              </w:rPr>
              <w:t>e</w:t>
            </w:r>
            <w:r>
              <w:rPr>
                <w:szCs w:val="22"/>
              </w:rPr>
              <w:t xml:space="preserve"> the existing buried copper feed</w:t>
            </w:r>
            <w:r w:rsidR="00BA7919">
              <w:rPr>
                <w:szCs w:val="22"/>
              </w:rPr>
              <w:t>er</w:t>
            </w:r>
            <w:r>
              <w:rPr>
                <w:szCs w:val="22"/>
              </w:rPr>
              <w:t xml:space="preserve"> in the affected area.</w:t>
            </w:r>
          </w:p>
        </w:tc>
        <w:tc>
          <w:tcPr>
            <w:tcW w:w="2790" w:type="dxa"/>
            <w:shd w:val="clear" w:color="auto" w:fill="auto"/>
          </w:tcPr>
          <w:p w:rsidR="0080304A" w:rsidRPr="007506DB" w:rsidRDefault="00456BC4" w:rsidP="005E4D88">
            <w:pPr>
              <w:tabs>
                <w:tab w:val="left" w:pos="-720"/>
              </w:tabs>
              <w:suppressAutoHyphens/>
              <w:rPr>
                <w:szCs w:val="22"/>
              </w:rPr>
            </w:pPr>
            <w:r>
              <w:rPr>
                <w:szCs w:val="22"/>
              </w:rPr>
              <w:t>3040 Davis</w:t>
            </w:r>
            <w:r w:rsidR="004F76CB">
              <w:rPr>
                <w:szCs w:val="22"/>
              </w:rPr>
              <w:t xml:space="preserve"> Rd.</w:t>
            </w:r>
            <w:r w:rsidR="00C42D95">
              <w:rPr>
                <w:szCs w:val="22"/>
              </w:rPr>
              <w:t>, Fairbanks, AK 99709</w:t>
            </w:r>
          </w:p>
        </w:tc>
        <w:tc>
          <w:tcPr>
            <w:tcW w:w="3330" w:type="dxa"/>
          </w:tcPr>
          <w:p w:rsidR="0080304A" w:rsidRPr="007506DB" w:rsidRDefault="00C42D95" w:rsidP="005E4D88">
            <w:pPr>
              <w:tabs>
                <w:tab w:val="left" w:pos="-720"/>
              </w:tabs>
              <w:suppressAutoHyphens/>
              <w:rPr>
                <w:szCs w:val="22"/>
              </w:rPr>
            </w:pPr>
            <w:r>
              <w:rPr>
                <w:szCs w:val="22"/>
              </w:rPr>
              <w:t>April 1</w:t>
            </w:r>
            <w:r w:rsidR="0080304A">
              <w:rPr>
                <w:szCs w:val="22"/>
              </w:rPr>
              <w:t>,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A026FE" w:rsidRPr="00596841" w:rsidRDefault="00A026FE" w:rsidP="00A026FE">
      <w:pPr>
        <w:rPr>
          <w:szCs w:val="22"/>
        </w:rPr>
      </w:pPr>
      <w:r w:rsidRPr="00596841">
        <w:rPr>
          <w:szCs w:val="22"/>
        </w:rPr>
        <w:t>Lisa Phillips</w:t>
      </w:r>
    </w:p>
    <w:p w:rsidR="00A026FE" w:rsidRPr="00596841" w:rsidRDefault="00A026FE" w:rsidP="00A026FE">
      <w:pPr>
        <w:rPr>
          <w:szCs w:val="22"/>
        </w:rPr>
      </w:pPr>
      <w:r>
        <w:rPr>
          <w:szCs w:val="22"/>
        </w:rPr>
        <w:t xml:space="preserve">Senior </w:t>
      </w:r>
      <w:r w:rsidRPr="00596841">
        <w:rPr>
          <w:szCs w:val="22"/>
        </w:rPr>
        <w:t>Manager</w:t>
      </w:r>
      <w:r>
        <w:rPr>
          <w:szCs w:val="22"/>
        </w:rPr>
        <w:t xml:space="preserve">, </w:t>
      </w:r>
      <w:r w:rsidRPr="00596841">
        <w:rPr>
          <w:szCs w:val="22"/>
        </w:rPr>
        <w:t>Regulatory Affairs</w:t>
      </w:r>
      <w:r>
        <w:rPr>
          <w:szCs w:val="22"/>
        </w:rPr>
        <w:t xml:space="preserve"> and Risk Management</w:t>
      </w:r>
    </w:p>
    <w:p w:rsidR="00A026FE" w:rsidRPr="00596841" w:rsidRDefault="00A026FE" w:rsidP="00A026FE">
      <w:pPr>
        <w:rPr>
          <w:szCs w:val="22"/>
        </w:rPr>
      </w:pPr>
      <w:r w:rsidRPr="00596841">
        <w:rPr>
          <w:szCs w:val="22"/>
        </w:rPr>
        <w:t>Alaska Communications Systems</w:t>
      </w:r>
    </w:p>
    <w:p w:rsidR="00A026FE" w:rsidRPr="00596841" w:rsidRDefault="00A026FE" w:rsidP="00A026FE">
      <w:pPr>
        <w:rPr>
          <w:szCs w:val="22"/>
        </w:rPr>
      </w:pPr>
      <w:r w:rsidRPr="00596841">
        <w:rPr>
          <w:szCs w:val="22"/>
        </w:rPr>
        <w:t>600 Telephone Avenue</w:t>
      </w:r>
    </w:p>
    <w:p w:rsidR="00A026FE" w:rsidRDefault="00A026FE" w:rsidP="00A026FE">
      <w:pPr>
        <w:rPr>
          <w:szCs w:val="22"/>
        </w:rPr>
      </w:pPr>
      <w:r>
        <w:rPr>
          <w:szCs w:val="22"/>
        </w:rPr>
        <w:t>Anchorage, Alaska 99503</w:t>
      </w:r>
    </w:p>
    <w:p w:rsidR="008761FE" w:rsidRPr="00420094" w:rsidRDefault="00A026FE" w:rsidP="00A026FE">
      <w:pPr>
        <w:rPr>
          <w:b/>
          <w:szCs w:val="22"/>
        </w:rPr>
      </w:pPr>
      <w:r w:rsidRPr="00596841">
        <w:rPr>
          <w:szCs w:val="22"/>
        </w:rPr>
        <w:t>Phone:  (907) 297-3130</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84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DF" w:rsidRDefault="00C7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A35A23">
        <w:rPr>
          <w:sz w:val="20"/>
        </w:rPr>
        <w:t xml:space="preserve">  </w:t>
      </w:r>
      <w:r w:rsidR="00146242">
        <w:rPr>
          <w:sz w:val="20"/>
        </w:rPr>
        <w:t xml:space="preserve">Alaska Communications has confirmed </w:t>
      </w:r>
      <w:r w:rsidR="00EC1C9C">
        <w:rPr>
          <w:sz w:val="20"/>
        </w:rPr>
        <w:t xml:space="preserve">with Commission staff that there are no changes in prices, terms or conditions that will accompany the planned changes.  </w:t>
      </w:r>
      <w:r w:rsidR="00A35A23">
        <w:rPr>
          <w:sz w:val="20"/>
        </w:rPr>
        <w:t xml:space="preserve">Incumbent LECs must file certification of all the information required under section 51.332(d) no later than 90 days after the release date of the Commission’s public notice.  </w:t>
      </w:r>
      <w:r w:rsidR="00A35A23">
        <w:rPr>
          <w:i/>
          <w:sz w:val="20"/>
        </w:rPr>
        <w:t>See</w:t>
      </w:r>
      <w:r w:rsidR="00A35A23">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DF" w:rsidRDefault="00C77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DF" w:rsidRDefault="00C77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1384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55278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841"/>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1BE7"/>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774DF"/>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709</Words>
  <Characters>4051</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2017-10-03T20:20:00Z</dcterms:created>
  <dcterms:modified xsi:type="dcterms:W3CDTF">2017-10-03T20:20:00Z</dcterms:modified>
  <cp:category> </cp:category>
  <cp:contentStatus> </cp:contentStatus>
</cp:coreProperties>
</file>