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4F8DE90E" w:rsidR="006058EC" w:rsidRPr="00CA3BB2" w:rsidRDefault="0006438A" w:rsidP="006058EC">
      <w:pPr>
        <w:suppressAutoHyphens/>
        <w:jc w:val="center"/>
        <w:rPr>
          <w:szCs w:val="24"/>
        </w:rPr>
      </w:pPr>
      <w:r>
        <w:rPr>
          <w:szCs w:val="24"/>
        </w:rPr>
        <w:t>October 12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42C12210" w14:textId="3DC8ACD8" w:rsidR="00E84C76" w:rsidRDefault="009E50D4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Dony Joseph</w:t>
      </w:r>
      <w:r w:rsidR="00E84C76">
        <w:rPr>
          <w:szCs w:val="24"/>
        </w:rPr>
        <w:t xml:space="preserve"> and Ali Isnor</w:t>
      </w:r>
    </w:p>
    <w:p w14:paraId="1C71EEA4" w14:textId="58F3FE7E" w:rsidR="007D267A" w:rsidRDefault="009E50D4" w:rsidP="006058EC">
      <w:pPr>
        <w:widowControl/>
        <w:rPr>
          <w:szCs w:val="24"/>
        </w:rPr>
      </w:pPr>
      <w:r>
        <w:rPr>
          <w:szCs w:val="24"/>
        </w:rPr>
        <w:t>Good Guyz Painting &amp; Pressure Cleaning LLC</w:t>
      </w:r>
    </w:p>
    <w:bookmarkEnd w:id="1"/>
    <w:p w14:paraId="291C3EF9" w14:textId="2AEF9561" w:rsidR="006058EC" w:rsidRPr="00331AE9" w:rsidRDefault="009E50D4" w:rsidP="006058EC">
      <w:pPr>
        <w:widowControl/>
        <w:spacing w:after="120"/>
        <w:rPr>
          <w:szCs w:val="24"/>
        </w:rPr>
      </w:pPr>
      <w:r>
        <w:rPr>
          <w:szCs w:val="24"/>
        </w:rPr>
        <w:t>Pompano 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46C8B627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E84C76">
        <w:rPr>
          <w:szCs w:val="24"/>
        </w:rPr>
        <w:t>5129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3E302F8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9E50D4">
        <w:rPr>
          <w:szCs w:val="24"/>
        </w:rPr>
        <w:t>August</w:t>
      </w:r>
      <w:r w:rsidR="000A2E68">
        <w:rPr>
          <w:szCs w:val="24"/>
        </w:rPr>
        <w:t xml:space="preserve"> 1</w:t>
      </w:r>
      <w:r w:rsidR="009E50D4">
        <w:rPr>
          <w:szCs w:val="24"/>
        </w:rPr>
        <w:t>8</w:t>
      </w:r>
      <w:r w:rsidR="00E00B12">
        <w:rPr>
          <w:szCs w:val="24"/>
        </w:rPr>
        <w:t>,</w:t>
      </w:r>
      <w:r w:rsidR="00DE1AFD">
        <w:rPr>
          <w:szCs w:val="24"/>
        </w:rPr>
        <w:t xml:space="preserve"> </w:t>
      </w:r>
      <w:r w:rsidR="000A2E68">
        <w:rPr>
          <w:szCs w:val="24"/>
        </w:rPr>
        <w:t xml:space="preserve">and </w:t>
      </w:r>
      <w:r w:rsidR="009E50D4">
        <w:rPr>
          <w:szCs w:val="24"/>
        </w:rPr>
        <w:t>August</w:t>
      </w:r>
      <w:r w:rsidR="000A2E68">
        <w:rPr>
          <w:szCs w:val="24"/>
        </w:rPr>
        <w:t xml:space="preserve"> </w:t>
      </w:r>
      <w:r w:rsidR="009E50D4">
        <w:rPr>
          <w:szCs w:val="24"/>
        </w:rPr>
        <w:t>27</w:t>
      </w:r>
      <w:r w:rsidR="003C52E3">
        <w:rPr>
          <w:szCs w:val="24"/>
        </w:rPr>
        <w:t>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E84C76">
        <w:rPr>
          <w:szCs w:val="24"/>
        </w:rPr>
        <w:t>98.5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8672F5" w:rsidRPr="00331AE9">
        <w:rPr>
          <w:szCs w:val="24"/>
        </w:rPr>
        <w:t>a</w:t>
      </w:r>
      <w:r w:rsidR="004B5414">
        <w:rPr>
          <w:szCs w:val="24"/>
        </w:rPr>
        <w:t xml:space="preserve"> </w:t>
      </w:r>
      <w:r w:rsidR="003C52E3">
        <w:rPr>
          <w:szCs w:val="24"/>
        </w:rPr>
        <w:t xml:space="preserve">commercial </w:t>
      </w:r>
      <w:r w:rsidR="00E84C76">
        <w:rPr>
          <w:szCs w:val="24"/>
        </w:rPr>
        <w:t>unit</w:t>
      </w:r>
      <w:r w:rsidR="003C52E3">
        <w:rPr>
          <w:szCs w:val="24"/>
        </w:rPr>
        <w:t xml:space="preserve"> </w:t>
      </w:r>
      <w:r w:rsidR="00E84C76">
        <w:rPr>
          <w:szCs w:val="24"/>
        </w:rPr>
        <w:t>you lease, located at 2520 NW 16</w:t>
      </w:r>
      <w:r w:rsidR="00E84C76" w:rsidRPr="00E84C76">
        <w:rPr>
          <w:szCs w:val="24"/>
          <w:vertAlign w:val="superscript"/>
        </w:rPr>
        <w:t>th</w:t>
      </w:r>
      <w:r w:rsidR="00E84C76">
        <w:rPr>
          <w:szCs w:val="24"/>
        </w:rPr>
        <w:t xml:space="preserve"> Lane</w:t>
      </w:r>
      <w:r w:rsidR="003C52E3">
        <w:rPr>
          <w:szCs w:val="24"/>
        </w:rPr>
        <w:t>,</w:t>
      </w:r>
      <w:r w:rsidR="00E84C76">
        <w:rPr>
          <w:szCs w:val="24"/>
        </w:rPr>
        <w:t xml:space="preserve"> Pompano Beach,</w:t>
      </w:r>
      <w:r w:rsidR="003C52E3">
        <w:rPr>
          <w:szCs w:val="24"/>
        </w:rPr>
        <w:t xml:space="preserve">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3C52E3">
        <w:rPr>
          <w:szCs w:val="24"/>
        </w:rPr>
        <w:t xml:space="preserve"> 33</w:t>
      </w:r>
      <w:r w:rsidR="00E84C76">
        <w:rPr>
          <w:szCs w:val="24"/>
        </w:rPr>
        <w:t>064</w:t>
      </w:r>
      <w:r w:rsidR="008672F5" w:rsidRPr="00331AE9">
        <w:rPr>
          <w:szCs w:val="24"/>
        </w:rPr>
        <w:t xml:space="preserve">.  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E84C76">
        <w:rPr>
          <w:szCs w:val="24"/>
        </w:rPr>
        <w:t>98.5</w:t>
      </w:r>
      <w:r w:rsidR="00DE1AFD">
        <w:rPr>
          <w:szCs w:val="24"/>
        </w:rPr>
        <w:t xml:space="preserve"> MHz </w:t>
      </w:r>
      <w:r w:rsidR="008672F5" w:rsidRPr="00331AE9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E84C76">
        <w:rPr>
          <w:szCs w:val="24"/>
        </w:rPr>
        <w:t>Pompano Beach</w:t>
      </w:r>
      <w:r w:rsidR="00DE1AFD">
        <w:rPr>
          <w:szCs w:val="24"/>
        </w:rPr>
        <w:t>, Florida</w:t>
      </w:r>
      <w:r w:rsidR="008672F5" w:rsidRPr="00331AE9">
        <w:rPr>
          <w:szCs w:val="24"/>
        </w:rPr>
        <w:t xml:space="preserve">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022C4F7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E84C76">
        <w:rPr>
          <w:szCs w:val="24"/>
        </w:rPr>
        <w:t>98.5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 </w:t>
      </w:r>
      <w:r w:rsidR="00E84C76">
        <w:rPr>
          <w:szCs w:val="24"/>
        </w:rPr>
        <w:t>August</w:t>
      </w:r>
      <w:r w:rsidR="004D42EA">
        <w:rPr>
          <w:szCs w:val="24"/>
        </w:rPr>
        <w:t xml:space="preserve"> </w:t>
      </w:r>
      <w:r w:rsidR="00DE1AFD">
        <w:rPr>
          <w:szCs w:val="24"/>
        </w:rPr>
        <w:t>1</w:t>
      </w:r>
      <w:r w:rsidR="00E84C76">
        <w:rPr>
          <w:szCs w:val="24"/>
        </w:rPr>
        <w:t>8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E84C76">
        <w:rPr>
          <w:szCs w:val="24"/>
        </w:rPr>
        <w:t>98.5</w:t>
      </w:r>
      <w:r w:rsidR="00CC7372">
        <w:rPr>
          <w:szCs w:val="24"/>
        </w:rPr>
        <w:t> 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7285D038" w14:textId="77777777" w:rsidR="00511150" w:rsidRDefault="00511150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0DCBE500" w14:textId="7F6895F8" w:rsidR="00511150" w:rsidRDefault="00511150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A4E46A6" w14:textId="77777777" w:rsidR="007D091D" w:rsidRPr="00331AE9" w:rsidRDefault="007D091D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>Attachments:</w:t>
      </w:r>
    </w:p>
    <w:p w14:paraId="57D4395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Excerpts from the Communications Act of 1934, As Amended</w:t>
      </w:r>
    </w:p>
    <w:p w14:paraId="03A7F00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695A" w14:textId="77777777" w:rsidR="00086900" w:rsidRDefault="00086900">
      <w:r>
        <w:separator/>
      </w:r>
    </w:p>
  </w:endnote>
  <w:endnote w:type="continuationSeparator" w:id="0">
    <w:p w14:paraId="7E74F299" w14:textId="77777777" w:rsidR="00086900" w:rsidRDefault="0008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97076" w14:textId="77777777" w:rsidR="00F0578D" w:rsidRDefault="00F05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6C99" w14:textId="77777777" w:rsidR="00F0578D" w:rsidRDefault="00F05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B3EA" w14:textId="77777777" w:rsidR="00F0578D" w:rsidRDefault="00F0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D0572" w14:textId="77777777" w:rsidR="00086900" w:rsidRDefault="00086900">
      <w:r>
        <w:separator/>
      </w:r>
    </w:p>
  </w:footnote>
  <w:footnote w:type="continuationSeparator" w:id="0">
    <w:p w14:paraId="2D4CA23A" w14:textId="77777777" w:rsidR="00086900" w:rsidRDefault="00086900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32DC" w14:textId="77777777" w:rsidR="00F0578D" w:rsidRDefault="00F05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D92843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880F" w14:textId="77777777" w:rsidR="00F0578D" w:rsidRDefault="00F0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16B89"/>
    <w:rsid w:val="000219E0"/>
    <w:rsid w:val="00024EAE"/>
    <w:rsid w:val="00041F0C"/>
    <w:rsid w:val="00051A13"/>
    <w:rsid w:val="0006438A"/>
    <w:rsid w:val="00066628"/>
    <w:rsid w:val="00085AD8"/>
    <w:rsid w:val="00086900"/>
    <w:rsid w:val="000A2E68"/>
    <w:rsid w:val="000A7B7E"/>
    <w:rsid w:val="000C4A62"/>
    <w:rsid w:val="000E4E78"/>
    <w:rsid w:val="00114A0C"/>
    <w:rsid w:val="00153900"/>
    <w:rsid w:val="00164A9A"/>
    <w:rsid w:val="0019144A"/>
    <w:rsid w:val="001E1604"/>
    <w:rsid w:val="001F5D2A"/>
    <w:rsid w:val="00217754"/>
    <w:rsid w:val="00222528"/>
    <w:rsid w:val="0023180C"/>
    <w:rsid w:val="00242878"/>
    <w:rsid w:val="00267443"/>
    <w:rsid w:val="002A3911"/>
    <w:rsid w:val="002C4689"/>
    <w:rsid w:val="002D1E4D"/>
    <w:rsid w:val="002E1D7A"/>
    <w:rsid w:val="00331A1B"/>
    <w:rsid w:val="00331AE9"/>
    <w:rsid w:val="00360875"/>
    <w:rsid w:val="00372642"/>
    <w:rsid w:val="00376987"/>
    <w:rsid w:val="00390C4C"/>
    <w:rsid w:val="003941F9"/>
    <w:rsid w:val="00395D68"/>
    <w:rsid w:val="00396EDA"/>
    <w:rsid w:val="00397165"/>
    <w:rsid w:val="003B02E6"/>
    <w:rsid w:val="003C52E3"/>
    <w:rsid w:val="00433D7E"/>
    <w:rsid w:val="00443E9E"/>
    <w:rsid w:val="00463CCC"/>
    <w:rsid w:val="00490E26"/>
    <w:rsid w:val="004B18BA"/>
    <w:rsid w:val="004B5414"/>
    <w:rsid w:val="004D17B3"/>
    <w:rsid w:val="004D42EA"/>
    <w:rsid w:val="004F127E"/>
    <w:rsid w:val="004F62E5"/>
    <w:rsid w:val="00501B46"/>
    <w:rsid w:val="00506E0E"/>
    <w:rsid w:val="00511150"/>
    <w:rsid w:val="0052255A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50785"/>
    <w:rsid w:val="0067169D"/>
    <w:rsid w:val="00674C0D"/>
    <w:rsid w:val="006A59B2"/>
    <w:rsid w:val="006F39E9"/>
    <w:rsid w:val="006F6334"/>
    <w:rsid w:val="00704EE5"/>
    <w:rsid w:val="00716B63"/>
    <w:rsid w:val="00722AE3"/>
    <w:rsid w:val="007A094F"/>
    <w:rsid w:val="007B3C61"/>
    <w:rsid w:val="007D091D"/>
    <w:rsid w:val="007D267A"/>
    <w:rsid w:val="007D43CA"/>
    <w:rsid w:val="007F3180"/>
    <w:rsid w:val="008008D2"/>
    <w:rsid w:val="008117D0"/>
    <w:rsid w:val="008171A8"/>
    <w:rsid w:val="008210FF"/>
    <w:rsid w:val="008261EA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7408"/>
    <w:rsid w:val="008F5104"/>
    <w:rsid w:val="0092441C"/>
    <w:rsid w:val="0094520A"/>
    <w:rsid w:val="00970B8D"/>
    <w:rsid w:val="00993BEF"/>
    <w:rsid w:val="0099700C"/>
    <w:rsid w:val="009A28FE"/>
    <w:rsid w:val="009C504B"/>
    <w:rsid w:val="009D744B"/>
    <w:rsid w:val="009E14BD"/>
    <w:rsid w:val="009E50D4"/>
    <w:rsid w:val="009F0075"/>
    <w:rsid w:val="009F610C"/>
    <w:rsid w:val="00A06FE1"/>
    <w:rsid w:val="00A62698"/>
    <w:rsid w:val="00A75D45"/>
    <w:rsid w:val="00AA5BC9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915CA"/>
    <w:rsid w:val="00B920D8"/>
    <w:rsid w:val="00BB26AC"/>
    <w:rsid w:val="00BC4B5E"/>
    <w:rsid w:val="00BD2211"/>
    <w:rsid w:val="00BD3244"/>
    <w:rsid w:val="00BD655C"/>
    <w:rsid w:val="00BE0E25"/>
    <w:rsid w:val="00BF08C6"/>
    <w:rsid w:val="00BF727C"/>
    <w:rsid w:val="00C1099E"/>
    <w:rsid w:val="00C11BF1"/>
    <w:rsid w:val="00C571E1"/>
    <w:rsid w:val="00C5762B"/>
    <w:rsid w:val="00C778FA"/>
    <w:rsid w:val="00C84653"/>
    <w:rsid w:val="00CA3BB2"/>
    <w:rsid w:val="00CB2475"/>
    <w:rsid w:val="00CC7372"/>
    <w:rsid w:val="00D01973"/>
    <w:rsid w:val="00D14C6D"/>
    <w:rsid w:val="00D27122"/>
    <w:rsid w:val="00D362BF"/>
    <w:rsid w:val="00D434F2"/>
    <w:rsid w:val="00D56F54"/>
    <w:rsid w:val="00D6289C"/>
    <w:rsid w:val="00D64579"/>
    <w:rsid w:val="00D755A4"/>
    <w:rsid w:val="00D76CE3"/>
    <w:rsid w:val="00D9159A"/>
    <w:rsid w:val="00D92843"/>
    <w:rsid w:val="00DA2D21"/>
    <w:rsid w:val="00DE1AFD"/>
    <w:rsid w:val="00DE4189"/>
    <w:rsid w:val="00DE56E7"/>
    <w:rsid w:val="00E00B12"/>
    <w:rsid w:val="00E010C3"/>
    <w:rsid w:val="00E13FC7"/>
    <w:rsid w:val="00E343EF"/>
    <w:rsid w:val="00E66827"/>
    <w:rsid w:val="00E7555F"/>
    <w:rsid w:val="00E84C76"/>
    <w:rsid w:val="00EA4D25"/>
    <w:rsid w:val="00EE3C77"/>
    <w:rsid w:val="00EE7212"/>
    <w:rsid w:val="00F042EC"/>
    <w:rsid w:val="00F0578D"/>
    <w:rsid w:val="00F246E6"/>
    <w:rsid w:val="00F43728"/>
    <w:rsid w:val="00F637AB"/>
    <w:rsid w:val="00F73F26"/>
    <w:rsid w:val="00F75C18"/>
    <w:rsid w:val="00F76E4F"/>
    <w:rsid w:val="00F8333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0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8D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0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8D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2378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2017-10-12T12:13:00Z</cp:lastPrinted>
  <dcterms:created xsi:type="dcterms:W3CDTF">2017-10-17T15:29:00Z</dcterms:created>
  <dcterms:modified xsi:type="dcterms:W3CDTF">2017-10-17T15:29:00Z</dcterms:modified>
  <cp:category> </cp:category>
  <cp:contentStatus> </cp:contentStatus>
</cp:coreProperties>
</file>