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CB738B">
        <w:trPr>
          <w:trHeight w:val="2181"/>
        </w:trPr>
        <w:tc>
          <w:tcPr>
            <w:tcW w:w="8640"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390E44" w:rsidRDefault="00EA46AA" w:rsidP="00BF00C0">
            <w:r>
              <w:rPr>
                <w:bCs/>
                <w:sz w:val="22"/>
                <w:szCs w:val="22"/>
              </w:rPr>
              <w:t>Brooke Ericson</w:t>
            </w:r>
            <w:r w:rsidR="00390E44">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EA46AA" w:rsidRDefault="00782815" w:rsidP="00BF00C0">
            <w:pPr>
              <w:rPr>
                <w:rStyle w:val="Hyperlink"/>
              </w:rPr>
            </w:pPr>
            <w:hyperlink r:id="rId9" w:history="1">
              <w:r w:rsidR="00EA46AA" w:rsidRPr="008A474E">
                <w:rPr>
                  <w:rStyle w:val="Hyperlink"/>
                </w:rPr>
                <w:t>Brooke.Ericson@fcc.gov</w:t>
              </w:r>
            </w:hyperlink>
          </w:p>
          <w:p w:rsidR="003F4475" w:rsidRDefault="003F4475" w:rsidP="00BF00C0">
            <w:pPr>
              <w:rPr>
                <w:rStyle w:val="Hyperlink"/>
              </w:rPr>
            </w:pPr>
          </w:p>
          <w:p w:rsidR="00390E44" w:rsidRPr="003D1578" w:rsidRDefault="003D1578" w:rsidP="00BB4E29">
            <w:pPr>
              <w:rPr>
                <w:b/>
                <w:bCs/>
                <w:sz w:val="22"/>
                <w:szCs w:val="22"/>
              </w:rPr>
            </w:pPr>
            <w:r w:rsidRPr="003D1578">
              <w:rPr>
                <w:b/>
                <w:bCs/>
                <w:sz w:val="22"/>
                <w:szCs w:val="22"/>
              </w:rPr>
              <w:t>For immediate release</w:t>
            </w:r>
          </w:p>
          <w:p w:rsidR="003F4475" w:rsidRDefault="003F4475" w:rsidP="00BB4E29">
            <w:pPr>
              <w:jc w:val="center"/>
            </w:pPr>
          </w:p>
          <w:p w:rsidR="003227E5" w:rsidRDefault="003227E5" w:rsidP="00EA46AA">
            <w:pPr>
              <w:jc w:val="center"/>
              <w:rPr>
                <w:b/>
                <w:caps/>
              </w:rPr>
            </w:pPr>
            <w:r>
              <w:rPr>
                <w:b/>
                <w:caps/>
              </w:rPr>
              <w:t xml:space="preserve">STATEMENT OF </w:t>
            </w:r>
            <w:r w:rsidR="00EA46AA" w:rsidRPr="00EA46AA">
              <w:rPr>
                <w:b/>
                <w:caps/>
              </w:rPr>
              <w:t xml:space="preserve">Commissioner </w:t>
            </w:r>
            <w:r>
              <w:rPr>
                <w:b/>
                <w:caps/>
              </w:rPr>
              <w:t xml:space="preserve">MICHAEL </w:t>
            </w:r>
            <w:r w:rsidR="00EA46AA" w:rsidRPr="00EA46AA">
              <w:rPr>
                <w:b/>
                <w:caps/>
              </w:rPr>
              <w:t xml:space="preserve">O’Rielly on </w:t>
            </w:r>
          </w:p>
          <w:p w:rsidR="003D1578" w:rsidRDefault="005B302C" w:rsidP="00EA46AA">
            <w:pPr>
              <w:jc w:val="center"/>
              <w:rPr>
                <w:b/>
                <w:caps/>
              </w:rPr>
            </w:pPr>
            <w:r>
              <w:rPr>
                <w:b/>
                <w:caps/>
              </w:rPr>
              <w:t xml:space="preserve">SPEED Act </w:t>
            </w:r>
          </w:p>
          <w:p w:rsidR="0021245C" w:rsidRDefault="0021245C" w:rsidP="00390E44">
            <w:pPr>
              <w:tabs>
                <w:tab w:val="left" w:pos="8625"/>
              </w:tabs>
              <w:jc w:val="center"/>
              <w:rPr>
                <w:b/>
                <w:i/>
                <w:caps/>
              </w:rPr>
            </w:pPr>
          </w:p>
          <w:p w:rsidR="003D1578" w:rsidRPr="00EA46AA" w:rsidRDefault="003D1578" w:rsidP="00390E44">
            <w:pPr>
              <w:tabs>
                <w:tab w:val="left" w:pos="8625"/>
              </w:tabs>
              <w:jc w:val="center"/>
              <w:rPr>
                <w:b/>
                <w:i/>
                <w:caps/>
              </w:rPr>
            </w:pPr>
          </w:p>
          <w:p w:rsidR="00310CEE" w:rsidRDefault="00E60FBD" w:rsidP="00310CEE">
            <w:r w:rsidRPr="005E55B0">
              <w:rPr>
                <w:color w:val="000000" w:themeColor="text1"/>
              </w:rPr>
              <w:t xml:space="preserve">WASHINGTON, </w:t>
            </w:r>
            <w:r w:rsidR="00EA46AA">
              <w:rPr>
                <w:color w:val="000000" w:themeColor="text1"/>
              </w:rPr>
              <w:t xml:space="preserve">October </w:t>
            </w:r>
            <w:r w:rsidR="00310CEE">
              <w:rPr>
                <w:color w:val="000000" w:themeColor="text1"/>
              </w:rPr>
              <w:t>23</w:t>
            </w:r>
            <w:r w:rsidR="00EA46AA">
              <w:rPr>
                <w:color w:val="000000" w:themeColor="text1"/>
              </w:rPr>
              <w:t>, 2017</w:t>
            </w:r>
            <w:r w:rsidR="008B2B51">
              <w:rPr>
                <w:color w:val="000000" w:themeColor="text1"/>
              </w:rPr>
              <w:t>.</w:t>
            </w:r>
            <w:r w:rsidR="00310CEE">
              <w:t xml:space="preserve"> -- “I applaud Senators Wicker and Cortez Masto for introducing the SPEED Act.  This bipartisan effort to ease and accelerate the deployment of broadband technology would put an end to some of the excessive delays </w:t>
            </w:r>
          </w:p>
          <w:p w:rsidR="00310CEE" w:rsidRDefault="00310CEE" w:rsidP="00310CEE">
            <w:pPr>
              <w:rPr>
                <w:sz w:val="22"/>
                <w:szCs w:val="22"/>
              </w:rPr>
            </w:pPr>
            <w:r>
              <w:t>industry experiences when siting facilities</w:t>
            </w:r>
            <w:r w:rsidRPr="00310CEE">
              <w:t>.  While</w:t>
            </w:r>
            <w:r>
              <w:t xml:space="preserve"> this is a helpful first step, it reaffirms my belief that preemption is necessary to prevent unnecessary and costly barriers to small cell deployment.”</w:t>
            </w:r>
          </w:p>
          <w:p w:rsidR="005B302C" w:rsidRDefault="005B302C" w:rsidP="005B302C">
            <w:pPr>
              <w:rPr>
                <w:sz w:val="22"/>
                <w:szCs w:val="22"/>
              </w:rPr>
            </w:pPr>
          </w:p>
          <w:p w:rsidR="00CB738B" w:rsidRDefault="00CB738B" w:rsidP="00CB738B">
            <w:pPr>
              <w:rPr>
                <w:sz w:val="22"/>
                <w:szCs w:val="22"/>
              </w:rPr>
            </w:pPr>
          </w:p>
          <w:p w:rsidR="003D1578" w:rsidRDefault="003D1578" w:rsidP="003D1578">
            <w:pPr>
              <w:rPr>
                <w:sz w:val="22"/>
                <w:szCs w:val="22"/>
              </w:rPr>
            </w:pPr>
          </w:p>
          <w:p w:rsidR="003D1578" w:rsidRDefault="003D1578" w:rsidP="003D1578"/>
          <w:p w:rsidR="00EA46AA" w:rsidRDefault="00EA46AA" w:rsidP="00EA46AA"/>
          <w:p w:rsidR="00F73E07" w:rsidRDefault="00F73E07" w:rsidP="00EA46AA"/>
          <w:p w:rsidR="00F61155" w:rsidRDefault="00F228ED" w:rsidP="00E60FBD">
            <w:pPr>
              <w:tabs>
                <w:tab w:val="left" w:pos="8625"/>
              </w:tabs>
              <w:rPr>
                <w:b/>
                <w:bCs/>
                <w:i/>
                <w:color w:val="F2F2F2" w:themeColor="background1" w:themeShade="F2"/>
                <w:sz w:val="28"/>
                <w:szCs w:val="32"/>
              </w:rPr>
            </w:pP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70569D" w:rsidRDefault="0070569D" w:rsidP="00E60FBD">
            <w:pPr>
              <w:tabs>
                <w:tab w:val="left" w:pos="8625"/>
              </w:tabs>
              <w:rPr>
                <w:b/>
                <w:bCs/>
                <w:i/>
                <w:color w:val="F2F2F2" w:themeColor="background1" w:themeShade="F2"/>
                <w:sz w:val="28"/>
                <w:szCs w:val="32"/>
              </w:rPr>
            </w:pPr>
          </w:p>
          <w:p w:rsidR="0070569D" w:rsidRDefault="0070569D" w:rsidP="00E60FBD">
            <w:pPr>
              <w:tabs>
                <w:tab w:val="left" w:pos="8625"/>
              </w:tabs>
              <w:rPr>
                <w:b/>
                <w:bCs/>
                <w:i/>
                <w:color w:val="F2F2F2" w:themeColor="background1" w:themeShade="F2"/>
                <w:sz w:val="28"/>
                <w:szCs w:val="32"/>
              </w:rPr>
            </w:pPr>
          </w:p>
          <w:p w:rsidR="0070569D" w:rsidRDefault="0070569D" w:rsidP="00E60FBD">
            <w:pPr>
              <w:tabs>
                <w:tab w:val="left" w:pos="8625"/>
              </w:tabs>
              <w:rPr>
                <w:b/>
                <w:bCs/>
                <w:i/>
                <w:color w:val="F2F2F2" w:themeColor="background1" w:themeShade="F2"/>
                <w:sz w:val="28"/>
                <w:szCs w:val="32"/>
              </w:rPr>
            </w:pPr>
          </w:p>
          <w:p w:rsidR="0070569D" w:rsidRDefault="0070569D" w:rsidP="00E60FBD">
            <w:pPr>
              <w:tabs>
                <w:tab w:val="left" w:pos="8625"/>
              </w:tabs>
              <w:rPr>
                <w:b/>
                <w:bCs/>
                <w:i/>
                <w:color w:val="F2F2F2" w:themeColor="background1" w:themeShade="F2"/>
                <w:sz w:val="28"/>
                <w:szCs w:val="32"/>
              </w:rPr>
            </w:pPr>
          </w:p>
          <w:p w:rsidR="0070569D" w:rsidRDefault="0070569D" w:rsidP="00E60FBD">
            <w:pPr>
              <w:tabs>
                <w:tab w:val="left" w:pos="8625"/>
              </w:tabs>
              <w:rPr>
                <w:b/>
                <w:bCs/>
                <w:i/>
                <w:color w:val="F2F2F2" w:themeColor="background1" w:themeShade="F2"/>
                <w:sz w:val="28"/>
                <w:szCs w:val="32"/>
              </w:rPr>
            </w:pPr>
          </w:p>
          <w:p w:rsidR="003227E5" w:rsidRDefault="003227E5" w:rsidP="00E60FBD">
            <w:pPr>
              <w:tabs>
                <w:tab w:val="left" w:pos="8625"/>
              </w:tabs>
              <w:rPr>
                <w:b/>
                <w:bCs/>
                <w:i/>
                <w:color w:val="F2F2F2" w:themeColor="background1" w:themeShade="F2"/>
                <w:sz w:val="28"/>
                <w:szCs w:val="32"/>
              </w:rPr>
            </w:pPr>
          </w:p>
          <w:p w:rsidR="003227E5" w:rsidRDefault="003227E5" w:rsidP="00E60FBD">
            <w:pPr>
              <w:tabs>
                <w:tab w:val="left" w:pos="8625"/>
              </w:tabs>
              <w:rPr>
                <w:b/>
                <w:bCs/>
                <w:i/>
                <w:color w:val="F2F2F2" w:themeColor="background1" w:themeShade="F2"/>
                <w:sz w:val="28"/>
                <w:szCs w:val="32"/>
              </w:rPr>
            </w:pPr>
          </w:p>
          <w:p w:rsidR="003227E5" w:rsidRDefault="003227E5" w:rsidP="00E60FBD">
            <w:pPr>
              <w:tabs>
                <w:tab w:val="left" w:pos="8625"/>
              </w:tabs>
              <w:rPr>
                <w:b/>
                <w:bCs/>
                <w:i/>
                <w:color w:val="F2F2F2" w:themeColor="background1" w:themeShade="F2"/>
                <w:sz w:val="28"/>
                <w:szCs w:val="32"/>
              </w:rPr>
            </w:pPr>
          </w:p>
          <w:p w:rsidR="003227E5" w:rsidRPr="006B0A70" w:rsidRDefault="003227E5" w:rsidP="00E60FBD">
            <w:pPr>
              <w:tabs>
                <w:tab w:val="left" w:pos="8625"/>
              </w:tabs>
              <w:rPr>
                <w:i/>
                <w:color w:val="F2F2F2" w:themeColor="background1" w:themeShade="F2"/>
                <w:sz w:val="28"/>
              </w:rPr>
            </w:pP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D72913" w:rsidP="00E60FBD">
            <w:pPr>
              <w:jc w:val="center"/>
              <w:rPr>
                <w:b/>
                <w:bCs/>
                <w:sz w:val="18"/>
                <w:szCs w:val="18"/>
              </w:rPr>
            </w:pPr>
            <w:r>
              <w:rPr>
                <w:b/>
                <w:bCs/>
                <w:sz w:val="18"/>
                <w:szCs w:val="18"/>
              </w:rPr>
              <w:t>Twitter: @mikeofcc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E0E90" w:rsidRPr="0069420F" w:rsidRDefault="00E60FBD" w:rsidP="008B2B51">
            <w:pPr>
              <w:jc w:val="center"/>
              <w:rPr>
                <w:bCs/>
                <w:i/>
                <w:sz w:val="18"/>
                <w:szCs w:val="18"/>
              </w:rPr>
            </w:pPr>
            <w:r w:rsidRPr="008A3F9A">
              <w:rPr>
                <w:bCs/>
                <w:i/>
                <w:sz w:val="18"/>
                <w:szCs w:val="18"/>
              </w:rPr>
              <w:t>This is an unofficial announcement of Commission action.  Release of the full text of a Commission order constitutes official action.  See MCI v. FCC, 515 F.2d 385 (D.C. Cir. 1974).</w:t>
            </w:r>
          </w:p>
        </w:tc>
      </w:tr>
    </w:tbl>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619" w:rsidRDefault="002D7619" w:rsidP="004A7BCA">
      <w:r>
        <w:separator/>
      </w:r>
    </w:p>
  </w:endnote>
  <w:endnote w:type="continuationSeparator" w:id="0">
    <w:p w:rsidR="002D7619" w:rsidRDefault="002D7619" w:rsidP="004A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03" w:rsidRDefault="00637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03" w:rsidRDefault="00637F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03" w:rsidRDefault="00637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619" w:rsidRDefault="002D7619" w:rsidP="004A7BCA">
      <w:r>
        <w:separator/>
      </w:r>
    </w:p>
  </w:footnote>
  <w:footnote w:type="continuationSeparator" w:id="0">
    <w:p w:rsidR="002D7619" w:rsidRDefault="002D7619" w:rsidP="004A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03" w:rsidRDefault="00637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03" w:rsidRDefault="00637F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03" w:rsidRDefault="00637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97826"/>
    <w:rsid w:val="000A33D7"/>
    <w:rsid w:val="000A38EA"/>
    <w:rsid w:val="000A4729"/>
    <w:rsid w:val="000C0541"/>
    <w:rsid w:val="000C1E47"/>
    <w:rsid w:val="000C26F3"/>
    <w:rsid w:val="000C440D"/>
    <w:rsid w:val="000D7F5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5C"/>
    <w:rsid w:val="0021247E"/>
    <w:rsid w:val="002146F6"/>
    <w:rsid w:val="00231C32"/>
    <w:rsid w:val="0023503E"/>
    <w:rsid w:val="00240345"/>
    <w:rsid w:val="002421F0"/>
    <w:rsid w:val="00244DD8"/>
    <w:rsid w:val="002455E5"/>
    <w:rsid w:val="00247274"/>
    <w:rsid w:val="00266966"/>
    <w:rsid w:val="0029358B"/>
    <w:rsid w:val="00294C0C"/>
    <w:rsid w:val="002A0934"/>
    <w:rsid w:val="002B1013"/>
    <w:rsid w:val="002C27BD"/>
    <w:rsid w:val="002D03E5"/>
    <w:rsid w:val="002D7619"/>
    <w:rsid w:val="002E3F1D"/>
    <w:rsid w:val="002F31D0"/>
    <w:rsid w:val="00300359"/>
    <w:rsid w:val="00310CEE"/>
    <w:rsid w:val="0031773E"/>
    <w:rsid w:val="003227E5"/>
    <w:rsid w:val="00347716"/>
    <w:rsid w:val="003506E1"/>
    <w:rsid w:val="003727E3"/>
    <w:rsid w:val="00385A93"/>
    <w:rsid w:val="00390E44"/>
    <w:rsid w:val="003910F1"/>
    <w:rsid w:val="003A37B4"/>
    <w:rsid w:val="003D1578"/>
    <w:rsid w:val="003D57FE"/>
    <w:rsid w:val="003E42FC"/>
    <w:rsid w:val="003E5991"/>
    <w:rsid w:val="003F344A"/>
    <w:rsid w:val="003F3630"/>
    <w:rsid w:val="003F4475"/>
    <w:rsid w:val="00403FF0"/>
    <w:rsid w:val="00412319"/>
    <w:rsid w:val="0042046D"/>
    <w:rsid w:val="00425AEF"/>
    <w:rsid w:val="00426518"/>
    <w:rsid w:val="00427B06"/>
    <w:rsid w:val="00441F59"/>
    <w:rsid w:val="00444E07"/>
    <w:rsid w:val="00444FA9"/>
    <w:rsid w:val="00473E9C"/>
    <w:rsid w:val="00480099"/>
    <w:rsid w:val="00497858"/>
    <w:rsid w:val="004A6ABB"/>
    <w:rsid w:val="004A7BCA"/>
    <w:rsid w:val="004B479A"/>
    <w:rsid w:val="004B4FEA"/>
    <w:rsid w:val="004C0ADA"/>
    <w:rsid w:val="004C433E"/>
    <w:rsid w:val="004C4512"/>
    <w:rsid w:val="004C4F36"/>
    <w:rsid w:val="004D37B7"/>
    <w:rsid w:val="004D3D85"/>
    <w:rsid w:val="004E2BD8"/>
    <w:rsid w:val="004F0F1F"/>
    <w:rsid w:val="004F3538"/>
    <w:rsid w:val="005022AA"/>
    <w:rsid w:val="00504845"/>
    <w:rsid w:val="0050757F"/>
    <w:rsid w:val="0051564E"/>
    <w:rsid w:val="00516AD2"/>
    <w:rsid w:val="005306B0"/>
    <w:rsid w:val="00545DAE"/>
    <w:rsid w:val="00571B83"/>
    <w:rsid w:val="00575A00"/>
    <w:rsid w:val="0058673C"/>
    <w:rsid w:val="00590BBC"/>
    <w:rsid w:val="005A7972"/>
    <w:rsid w:val="005B17E7"/>
    <w:rsid w:val="005B2643"/>
    <w:rsid w:val="005B302C"/>
    <w:rsid w:val="005D17FD"/>
    <w:rsid w:val="005E3F14"/>
    <w:rsid w:val="005E55B0"/>
    <w:rsid w:val="005F0D55"/>
    <w:rsid w:val="005F183E"/>
    <w:rsid w:val="00600DDA"/>
    <w:rsid w:val="00604211"/>
    <w:rsid w:val="00613498"/>
    <w:rsid w:val="00617B94"/>
    <w:rsid w:val="00620BED"/>
    <w:rsid w:val="0062166D"/>
    <w:rsid w:val="00637F03"/>
    <w:rsid w:val="006415B4"/>
    <w:rsid w:val="00644E3D"/>
    <w:rsid w:val="00651B9E"/>
    <w:rsid w:val="00652019"/>
    <w:rsid w:val="00657EC9"/>
    <w:rsid w:val="00665633"/>
    <w:rsid w:val="00674C86"/>
    <w:rsid w:val="0068015E"/>
    <w:rsid w:val="006861AB"/>
    <w:rsid w:val="00686B89"/>
    <w:rsid w:val="0069147C"/>
    <w:rsid w:val="00693916"/>
    <w:rsid w:val="0069420F"/>
    <w:rsid w:val="006A2FC5"/>
    <w:rsid w:val="006A7D75"/>
    <w:rsid w:val="006B0A70"/>
    <w:rsid w:val="006B2A62"/>
    <w:rsid w:val="006B606A"/>
    <w:rsid w:val="006C33AF"/>
    <w:rsid w:val="006D5D22"/>
    <w:rsid w:val="006E0324"/>
    <w:rsid w:val="006E4A76"/>
    <w:rsid w:val="006F1DBD"/>
    <w:rsid w:val="00700556"/>
    <w:rsid w:val="0070569D"/>
    <w:rsid w:val="007167DD"/>
    <w:rsid w:val="0072478B"/>
    <w:rsid w:val="0073414D"/>
    <w:rsid w:val="0075235E"/>
    <w:rsid w:val="007732CC"/>
    <w:rsid w:val="00773D48"/>
    <w:rsid w:val="00774079"/>
    <w:rsid w:val="0077752B"/>
    <w:rsid w:val="00782815"/>
    <w:rsid w:val="00793D6F"/>
    <w:rsid w:val="00794090"/>
    <w:rsid w:val="007A0EE3"/>
    <w:rsid w:val="007A44F8"/>
    <w:rsid w:val="007D0A6E"/>
    <w:rsid w:val="007D21BF"/>
    <w:rsid w:val="007F1737"/>
    <w:rsid w:val="007F3C12"/>
    <w:rsid w:val="007F5205"/>
    <w:rsid w:val="00821574"/>
    <w:rsid w:val="008215E7"/>
    <w:rsid w:val="00830FC6"/>
    <w:rsid w:val="00865EAA"/>
    <w:rsid w:val="00866F06"/>
    <w:rsid w:val="008728F5"/>
    <w:rsid w:val="008824C2"/>
    <w:rsid w:val="008960E4"/>
    <w:rsid w:val="008A04CC"/>
    <w:rsid w:val="008A3940"/>
    <w:rsid w:val="008B13C9"/>
    <w:rsid w:val="008B2B51"/>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C763A"/>
    <w:rsid w:val="009E54A1"/>
    <w:rsid w:val="009F4E25"/>
    <w:rsid w:val="009F5B1F"/>
    <w:rsid w:val="00A35DFD"/>
    <w:rsid w:val="00A60D30"/>
    <w:rsid w:val="00A702DF"/>
    <w:rsid w:val="00A775A3"/>
    <w:rsid w:val="00A81B5B"/>
    <w:rsid w:val="00A82FAD"/>
    <w:rsid w:val="00A948EF"/>
    <w:rsid w:val="00A9673A"/>
    <w:rsid w:val="00A96EF2"/>
    <w:rsid w:val="00AA5C35"/>
    <w:rsid w:val="00AA5ED9"/>
    <w:rsid w:val="00AC0A38"/>
    <w:rsid w:val="00AC4E0E"/>
    <w:rsid w:val="00AC517B"/>
    <w:rsid w:val="00AD0D19"/>
    <w:rsid w:val="00AF051B"/>
    <w:rsid w:val="00B037A2"/>
    <w:rsid w:val="00B26971"/>
    <w:rsid w:val="00B31870"/>
    <w:rsid w:val="00B320B8"/>
    <w:rsid w:val="00B35EE2"/>
    <w:rsid w:val="00B36DEF"/>
    <w:rsid w:val="00B57131"/>
    <w:rsid w:val="00B62F2C"/>
    <w:rsid w:val="00B727C9"/>
    <w:rsid w:val="00B735C8"/>
    <w:rsid w:val="00B76A63"/>
    <w:rsid w:val="00B8730F"/>
    <w:rsid w:val="00BA6350"/>
    <w:rsid w:val="00BB4E29"/>
    <w:rsid w:val="00BB74C9"/>
    <w:rsid w:val="00BC3AB6"/>
    <w:rsid w:val="00BD19E8"/>
    <w:rsid w:val="00BD2A56"/>
    <w:rsid w:val="00BD4273"/>
    <w:rsid w:val="00BF00C0"/>
    <w:rsid w:val="00BF2A0A"/>
    <w:rsid w:val="00C1398E"/>
    <w:rsid w:val="00C432E4"/>
    <w:rsid w:val="00C70C26"/>
    <w:rsid w:val="00C72001"/>
    <w:rsid w:val="00C772B7"/>
    <w:rsid w:val="00C80347"/>
    <w:rsid w:val="00CB738B"/>
    <w:rsid w:val="00CB7C1A"/>
    <w:rsid w:val="00CC5E08"/>
    <w:rsid w:val="00CF6860"/>
    <w:rsid w:val="00D02AC6"/>
    <w:rsid w:val="00D02E94"/>
    <w:rsid w:val="00D03F0C"/>
    <w:rsid w:val="00D04312"/>
    <w:rsid w:val="00D0631A"/>
    <w:rsid w:val="00D16A7F"/>
    <w:rsid w:val="00D16AD2"/>
    <w:rsid w:val="00D22596"/>
    <w:rsid w:val="00D22691"/>
    <w:rsid w:val="00D24C3D"/>
    <w:rsid w:val="00D46CB1"/>
    <w:rsid w:val="00D723F0"/>
    <w:rsid w:val="00D72913"/>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A46AA"/>
    <w:rsid w:val="00ED1532"/>
    <w:rsid w:val="00EE0E90"/>
    <w:rsid w:val="00EF3BCA"/>
    <w:rsid w:val="00F01B0D"/>
    <w:rsid w:val="00F1238F"/>
    <w:rsid w:val="00F16485"/>
    <w:rsid w:val="00F228ED"/>
    <w:rsid w:val="00F26E31"/>
    <w:rsid w:val="00F27C6C"/>
    <w:rsid w:val="00F309EB"/>
    <w:rsid w:val="00F34A8D"/>
    <w:rsid w:val="00F50D25"/>
    <w:rsid w:val="00F535D8"/>
    <w:rsid w:val="00F61155"/>
    <w:rsid w:val="00F708E3"/>
    <w:rsid w:val="00F73E07"/>
    <w:rsid w:val="00F76561"/>
    <w:rsid w:val="00F84736"/>
    <w:rsid w:val="00F86578"/>
    <w:rsid w:val="00FC6C29"/>
    <w:rsid w:val="00FD58E0"/>
    <w:rsid w:val="00FE0198"/>
    <w:rsid w:val="00FE3A7C"/>
    <w:rsid w:val="00FF1C0B"/>
    <w:rsid w:val="00FF232D"/>
    <w:rsid w:val="00FF726E"/>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 w:type="character" w:customStyle="1" w:styleId="Mention">
    <w:name w:val="Mention"/>
    <w:basedOn w:val="DefaultParagraphFont"/>
    <w:uiPriority w:val="99"/>
    <w:semiHidden/>
    <w:unhideWhenUsed/>
    <w:rsid w:val="00BF00C0"/>
    <w:rPr>
      <w:color w:val="2B579A"/>
      <w:shd w:val="clear" w:color="auto" w:fill="E6E6E6"/>
    </w:rPr>
  </w:style>
  <w:style w:type="character" w:customStyle="1" w:styleId="UnresolvedMention">
    <w:name w:val="Unresolved Mention"/>
    <w:basedOn w:val="DefaultParagraphFont"/>
    <w:uiPriority w:val="99"/>
    <w:semiHidden/>
    <w:unhideWhenUsed/>
    <w:rsid w:val="00EA46A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 w:type="character" w:customStyle="1" w:styleId="Mention">
    <w:name w:val="Mention"/>
    <w:basedOn w:val="DefaultParagraphFont"/>
    <w:uiPriority w:val="99"/>
    <w:semiHidden/>
    <w:unhideWhenUsed/>
    <w:rsid w:val="00BF00C0"/>
    <w:rPr>
      <w:color w:val="2B579A"/>
      <w:shd w:val="clear" w:color="auto" w:fill="E6E6E6"/>
    </w:rPr>
  </w:style>
  <w:style w:type="character" w:customStyle="1" w:styleId="UnresolvedMention">
    <w:name w:val="Unresolved Mention"/>
    <w:basedOn w:val="DefaultParagraphFont"/>
    <w:uiPriority w:val="99"/>
    <w:semiHidden/>
    <w:unhideWhenUsed/>
    <w:rsid w:val="00EA46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400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16412712">
      <w:bodyDiv w:val="1"/>
      <w:marLeft w:val="0"/>
      <w:marRight w:val="0"/>
      <w:marTop w:val="0"/>
      <w:marBottom w:val="0"/>
      <w:divBdr>
        <w:top w:val="none" w:sz="0" w:space="0" w:color="auto"/>
        <w:left w:val="none" w:sz="0" w:space="0" w:color="auto"/>
        <w:bottom w:val="none" w:sz="0" w:space="0" w:color="auto"/>
        <w:right w:val="none" w:sz="0" w:space="0" w:color="auto"/>
      </w:divBdr>
    </w:div>
    <w:div w:id="127747618">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60401657">
      <w:bodyDiv w:val="1"/>
      <w:marLeft w:val="0"/>
      <w:marRight w:val="0"/>
      <w:marTop w:val="0"/>
      <w:marBottom w:val="0"/>
      <w:divBdr>
        <w:top w:val="none" w:sz="0" w:space="0" w:color="auto"/>
        <w:left w:val="none" w:sz="0" w:space="0" w:color="auto"/>
        <w:bottom w:val="none" w:sz="0" w:space="0" w:color="auto"/>
        <w:right w:val="none" w:sz="0" w:space="0" w:color="auto"/>
      </w:divBdr>
    </w:div>
    <w:div w:id="37854970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910">
      <w:bodyDiv w:val="1"/>
      <w:marLeft w:val="0"/>
      <w:marRight w:val="0"/>
      <w:marTop w:val="0"/>
      <w:marBottom w:val="0"/>
      <w:divBdr>
        <w:top w:val="none" w:sz="0" w:space="0" w:color="auto"/>
        <w:left w:val="none" w:sz="0" w:space="0" w:color="auto"/>
        <w:bottom w:val="none" w:sz="0" w:space="0" w:color="auto"/>
        <w:right w:val="none" w:sz="0" w:space="0" w:color="auto"/>
      </w:divBdr>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15194">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15737354">
      <w:bodyDiv w:val="1"/>
      <w:marLeft w:val="0"/>
      <w:marRight w:val="0"/>
      <w:marTop w:val="0"/>
      <w:marBottom w:val="0"/>
      <w:divBdr>
        <w:top w:val="none" w:sz="0" w:space="0" w:color="auto"/>
        <w:left w:val="none" w:sz="0" w:space="0" w:color="auto"/>
        <w:bottom w:val="none" w:sz="0" w:space="0" w:color="auto"/>
        <w:right w:val="none" w:sz="0" w:space="0" w:color="auto"/>
      </w:divBdr>
    </w:div>
    <w:div w:id="1764645903">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14516505">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891590">
      <w:bodyDiv w:val="1"/>
      <w:marLeft w:val="0"/>
      <w:marRight w:val="0"/>
      <w:marTop w:val="0"/>
      <w:marBottom w:val="0"/>
      <w:divBdr>
        <w:top w:val="none" w:sz="0" w:space="0" w:color="auto"/>
        <w:left w:val="none" w:sz="0" w:space="0" w:color="auto"/>
        <w:bottom w:val="none" w:sz="0" w:space="0" w:color="auto"/>
        <w:right w:val="none" w:sz="0" w:space="0" w:color="auto"/>
      </w:divBdr>
    </w:div>
    <w:div w:id="1962614197">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11841">
      <w:bodyDiv w:val="1"/>
      <w:marLeft w:val="0"/>
      <w:marRight w:val="0"/>
      <w:marTop w:val="0"/>
      <w:marBottom w:val="0"/>
      <w:divBdr>
        <w:top w:val="none" w:sz="0" w:space="0" w:color="auto"/>
        <w:left w:val="none" w:sz="0" w:space="0" w:color="auto"/>
        <w:bottom w:val="none" w:sz="0" w:space="0" w:color="auto"/>
        <w:right w:val="none" w:sz="0" w:space="0" w:color="auto"/>
      </w:divBdr>
    </w:div>
    <w:div w:id="2043362627">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ooke.Ericson@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760</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2017-10-23T14:05:00Z</dcterms:created>
  <dcterms:modified xsi:type="dcterms:W3CDTF">2017-10-23T14:05:00Z</dcterms:modified>
  <cp:category> </cp:category>
  <cp:contentStatus> </cp:contentStatus>
</cp:coreProperties>
</file>