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Pr="004A729A" w:rsidRDefault="00426518" w:rsidP="00B57131">
            <w:pPr>
              <w:rPr>
                <w:b/>
                <w:bCs/>
                <w:sz w:val="12"/>
                <w:szCs w:val="12"/>
              </w:rPr>
            </w:pPr>
          </w:p>
          <w:p w:rsidR="002A101C" w:rsidRPr="00E2752A" w:rsidRDefault="002A101C" w:rsidP="002A101C">
            <w:pPr>
              <w:rPr>
                <w:b/>
                <w:bCs/>
                <w:sz w:val="22"/>
                <w:szCs w:val="22"/>
              </w:rPr>
            </w:pPr>
            <w:r w:rsidRPr="00E2752A">
              <w:rPr>
                <w:b/>
                <w:bCs/>
                <w:sz w:val="22"/>
                <w:szCs w:val="22"/>
              </w:rPr>
              <w:t xml:space="preserve">Media Contact: </w:t>
            </w:r>
          </w:p>
          <w:p w:rsidR="002A101C" w:rsidRPr="00E2752A" w:rsidRDefault="006E0AF8" w:rsidP="002A101C">
            <w:pPr>
              <w:rPr>
                <w:bCs/>
                <w:sz w:val="22"/>
                <w:szCs w:val="22"/>
              </w:rPr>
            </w:pPr>
            <w:r>
              <w:rPr>
                <w:bCs/>
                <w:sz w:val="22"/>
                <w:szCs w:val="22"/>
              </w:rPr>
              <w:t xml:space="preserve">Neil Grace, (202) </w:t>
            </w:r>
            <w:r w:rsidR="002A101C" w:rsidRPr="00E2752A">
              <w:rPr>
                <w:bCs/>
                <w:sz w:val="22"/>
                <w:szCs w:val="22"/>
              </w:rPr>
              <w:t>418-0506</w:t>
            </w:r>
          </w:p>
          <w:p w:rsidR="002A101C" w:rsidRPr="00E2752A" w:rsidRDefault="002A101C" w:rsidP="002A101C">
            <w:pPr>
              <w:rPr>
                <w:sz w:val="22"/>
                <w:szCs w:val="22"/>
              </w:rPr>
            </w:pPr>
            <w:r w:rsidRPr="00E2752A">
              <w:rPr>
                <w:sz w:val="22"/>
                <w:szCs w:val="22"/>
              </w:rPr>
              <w:t xml:space="preserve">neil.grace@fcc.gov </w:t>
            </w:r>
          </w:p>
          <w:p w:rsidR="002A101C" w:rsidRPr="00E2752A" w:rsidRDefault="002A101C" w:rsidP="002A101C">
            <w:pPr>
              <w:rPr>
                <w:bCs/>
                <w:sz w:val="22"/>
                <w:szCs w:val="22"/>
              </w:rPr>
            </w:pPr>
          </w:p>
          <w:p w:rsidR="002A101C" w:rsidRPr="00E2752A" w:rsidRDefault="002A101C" w:rsidP="002A101C">
            <w:pPr>
              <w:rPr>
                <w:b/>
                <w:sz w:val="22"/>
                <w:szCs w:val="22"/>
              </w:rPr>
            </w:pPr>
            <w:r w:rsidRPr="00E2752A">
              <w:rPr>
                <w:b/>
                <w:sz w:val="22"/>
                <w:szCs w:val="22"/>
              </w:rPr>
              <w:t>For Immediate Release</w:t>
            </w:r>
          </w:p>
          <w:p w:rsidR="002A101C" w:rsidRDefault="002A101C" w:rsidP="002A101C">
            <w:pPr>
              <w:ind w:right="432"/>
              <w:rPr>
                <w:b/>
                <w:bCs/>
                <w:sz w:val="20"/>
              </w:rPr>
            </w:pPr>
          </w:p>
          <w:p w:rsidR="002A101C" w:rsidRPr="00B0428C" w:rsidRDefault="002A101C" w:rsidP="002A101C">
            <w:pPr>
              <w:ind w:right="432"/>
              <w:jc w:val="center"/>
              <w:rPr>
                <w:b/>
                <w:sz w:val="26"/>
                <w:szCs w:val="26"/>
              </w:rPr>
            </w:pPr>
            <w:r w:rsidRPr="00B0428C">
              <w:rPr>
                <w:b/>
                <w:sz w:val="26"/>
                <w:szCs w:val="26"/>
              </w:rPr>
              <w:t>FCC</w:t>
            </w:r>
            <w:r w:rsidR="0083086A">
              <w:rPr>
                <w:b/>
                <w:sz w:val="26"/>
                <w:szCs w:val="26"/>
              </w:rPr>
              <w:t xml:space="preserve"> STREAMLINES</w:t>
            </w:r>
            <w:r w:rsidRPr="00B0428C">
              <w:rPr>
                <w:b/>
                <w:sz w:val="26"/>
                <w:szCs w:val="26"/>
              </w:rPr>
              <w:t xml:space="preserve"> </w:t>
            </w:r>
            <w:r>
              <w:rPr>
                <w:b/>
                <w:sz w:val="26"/>
                <w:szCs w:val="26"/>
              </w:rPr>
              <w:t xml:space="preserve">INTERNATIONAL </w:t>
            </w:r>
            <w:r w:rsidR="0083086A">
              <w:rPr>
                <w:b/>
                <w:sz w:val="26"/>
                <w:szCs w:val="26"/>
              </w:rPr>
              <w:t>REPORTING REQUIREMENTS</w:t>
            </w:r>
          </w:p>
          <w:p w:rsidR="002A101C" w:rsidRPr="00322EB1" w:rsidRDefault="002A101C" w:rsidP="002A101C">
            <w:pPr>
              <w:ind w:right="432"/>
              <w:jc w:val="center"/>
              <w:rPr>
                <w:b/>
                <w:bCs/>
                <w:color w:val="F2F2F2" w:themeColor="background1" w:themeShade="F2"/>
                <w:szCs w:val="22"/>
              </w:rPr>
            </w:pPr>
            <w:r w:rsidRPr="0091477B">
              <w:rPr>
                <w:b/>
                <w:bCs/>
                <w:color w:val="F2F2F2" w:themeColor="background1" w:themeShade="F2"/>
                <w:szCs w:val="22"/>
              </w:rPr>
              <w:t xml:space="preserve">-- </w:t>
            </w:r>
          </w:p>
          <w:p w:rsidR="002A101C" w:rsidRPr="002A101C" w:rsidRDefault="002A101C" w:rsidP="002A101C">
            <w:pPr>
              <w:ind w:right="432"/>
              <w:rPr>
                <w:sz w:val="22"/>
                <w:szCs w:val="22"/>
              </w:rPr>
            </w:pPr>
            <w:r w:rsidRPr="002A101C">
              <w:rPr>
                <w:sz w:val="22"/>
                <w:szCs w:val="22"/>
              </w:rPr>
              <w:t>WASHINGTON, October 24, 2017—</w:t>
            </w:r>
            <w:r w:rsidRPr="002A101C">
              <w:rPr>
                <w:noProof/>
                <w:sz w:val="22"/>
                <w:szCs w:val="22"/>
              </w:rPr>
              <w:t xml:space="preserve">The Federal Communications Commission today  eliminated the requirement that U.S. providers of international </w:t>
            </w:r>
            <w:r w:rsidR="008A118D">
              <w:rPr>
                <w:noProof/>
                <w:sz w:val="22"/>
                <w:szCs w:val="22"/>
              </w:rPr>
              <w:t>telecommunications</w:t>
            </w:r>
            <w:r w:rsidR="008A118D" w:rsidRPr="002A101C">
              <w:rPr>
                <w:noProof/>
                <w:sz w:val="22"/>
                <w:szCs w:val="22"/>
              </w:rPr>
              <w:t xml:space="preserve"> </w:t>
            </w:r>
            <w:r w:rsidRPr="002A101C">
              <w:rPr>
                <w:noProof/>
                <w:sz w:val="22"/>
                <w:szCs w:val="22"/>
              </w:rPr>
              <w:t>service</w:t>
            </w:r>
            <w:r w:rsidR="008A118D">
              <w:rPr>
                <w:noProof/>
                <w:sz w:val="22"/>
                <w:szCs w:val="22"/>
              </w:rPr>
              <w:t>s</w:t>
            </w:r>
            <w:r w:rsidRPr="002A101C">
              <w:rPr>
                <w:noProof/>
                <w:sz w:val="22"/>
                <w:szCs w:val="22"/>
              </w:rPr>
              <w:t xml:space="preserve"> file annual Traffic and Revenue Reports.  The FCC also streamlined the requirements for filing Circuit Capacity Reports.  These actions minimize the costs to both industry and the Commission while providing the Commission with the information it needs to fulfill its statutory obligations and protect U.S. consumers and carriers.</w:t>
            </w:r>
          </w:p>
          <w:p w:rsidR="002A101C" w:rsidRPr="002A101C" w:rsidRDefault="002A101C" w:rsidP="002A101C">
            <w:pPr>
              <w:ind w:right="432"/>
              <w:rPr>
                <w:noProof/>
                <w:sz w:val="22"/>
                <w:szCs w:val="22"/>
              </w:rPr>
            </w:pPr>
          </w:p>
          <w:p w:rsidR="002A101C" w:rsidRPr="002A101C" w:rsidRDefault="002A101C" w:rsidP="002A101C">
            <w:pPr>
              <w:ind w:right="432"/>
              <w:rPr>
                <w:noProof/>
                <w:sz w:val="22"/>
                <w:szCs w:val="22"/>
              </w:rPr>
            </w:pPr>
            <w:r w:rsidRPr="002A101C">
              <w:rPr>
                <w:bCs/>
                <w:sz w:val="22"/>
                <w:szCs w:val="22"/>
              </w:rPr>
              <w:t>The Report and Order finds that the costs of the</w:t>
            </w:r>
            <w:r w:rsidRPr="002A101C">
              <w:rPr>
                <w:noProof/>
                <w:sz w:val="22"/>
                <w:szCs w:val="22"/>
              </w:rPr>
              <w:t xml:space="preserve"> traffic and revenue data collection now exceed the benefits of the FCC collecting the information</w:t>
            </w:r>
            <w:r w:rsidR="008A118D">
              <w:rPr>
                <w:noProof/>
                <w:sz w:val="22"/>
                <w:szCs w:val="22"/>
              </w:rPr>
              <w:t xml:space="preserve"> from international service providers on an annual basis</w:t>
            </w:r>
            <w:r w:rsidRPr="002A101C">
              <w:rPr>
                <w:noProof/>
                <w:sz w:val="22"/>
                <w:szCs w:val="22"/>
              </w:rPr>
              <w:t>.  Instead, the Commission</w:t>
            </w:r>
            <w:r w:rsidRPr="002A101C">
              <w:rPr>
                <w:sz w:val="22"/>
                <w:szCs w:val="22"/>
              </w:rPr>
              <w:t xml:space="preserve"> will rely, as necessary, on targeted data requests to international service providers, in combination with third-party commercial data sources, to achieve its statutory objectives. </w:t>
            </w:r>
          </w:p>
          <w:p w:rsidR="002A101C" w:rsidRPr="002A101C" w:rsidRDefault="002A101C" w:rsidP="002A101C">
            <w:pPr>
              <w:ind w:right="432"/>
              <w:rPr>
                <w:noProof/>
                <w:sz w:val="22"/>
                <w:szCs w:val="22"/>
              </w:rPr>
            </w:pPr>
          </w:p>
          <w:p w:rsidR="002A101C" w:rsidRPr="002A101C" w:rsidRDefault="002A101C" w:rsidP="002A101C">
            <w:pPr>
              <w:rPr>
                <w:rFonts w:eastAsia="Calibri"/>
                <w:sz w:val="22"/>
                <w:szCs w:val="22"/>
              </w:rPr>
            </w:pPr>
            <w:r w:rsidRPr="002A101C">
              <w:rPr>
                <w:noProof/>
                <w:sz w:val="22"/>
                <w:szCs w:val="22"/>
              </w:rPr>
              <w:t>Today’s action</w:t>
            </w:r>
            <w:r w:rsidRPr="002A101C">
              <w:rPr>
                <w:bCs/>
                <w:sz w:val="22"/>
                <w:szCs w:val="22"/>
              </w:rPr>
              <w:t xml:space="preserve"> also </w:t>
            </w:r>
            <w:r w:rsidRPr="002A101C">
              <w:rPr>
                <w:rFonts w:eastAsia="Calibri"/>
                <w:sz w:val="22"/>
                <w:szCs w:val="22"/>
              </w:rPr>
              <w:t>concludes that the benefits of the Circuit Capacity Reports</w:t>
            </w:r>
            <w:r w:rsidR="0083086A">
              <w:rPr>
                <w:rFonts w:eastAsia="Calibri"/>
                <w:sz w:val="22"/>
                <w:szCs w:val="22"/>
              </w:rPr>
              <w:t xml:space="preserve"> continue to</w:t>
            </w:r>
            <w:r w:rsidRPr="002A101C">
              <w:rPr>
                <w:rFonts w:eastAsia="Calibri"/>
                <w:sz w:val="22"/>
                <w:szCs w:val="22"/>
              </w:rPr>
              <w:t xml:space="preserve"> justify the estimated costs of this data collection.  </w:t>
            </w:r>
            <w:r w:rsidR="0083086A">
              <w:rPr>
                <w:sz w:val="22"/>
                <w:szCs w:val="22"/>
              </w:rPr>
              <w:t xml:space="preserve">However, </w:t>
            </w:r>
            <w:r w:rsidR="0083086A">
              <w:rPr>
                <w:rFonts w:eastAsia="Calibri"/>
                <w:sz w:val="22"/>
                <w:szCs w:val="22"/>
              </w:rPr>
              <w:t>t</w:t>
            </w:r>
            <w:r w:rsidR="0083086A" w:rsidRPr="002A101C">
              <w:rPr>
                <w:rFonts w:eastAsia="Calibri"/>
                <w:sz w:val="22"/>
                <w:szCs w:val="22"/>
              </w:rPr>
              <w:t xml:space="preserve">he Commission streamlines the reporting by eliminating the requirement that carriers file circuit data for terrestrial and satellite facilities. </w:t>
            </w:r>
            <w:r w:rsidR="0083086A">
              <w:rPr>
                <w:rFonts w:eastAsia="Calibri"/>
                <w:sz w:val="22"/>
                <w:szCs w:val="22"/>
              </w:rPr>
              <w:t xml:space="preserve"> </w:t>
            </w:r>
            <w:r w:rsidRPr="002A101C">
              <w:rPr>
                <w:rFonts w:eastAsia="Calibri"/>
                <w:sz w:val="22"/>
                <w:szCs w:val="22"/>
              </w:rPr>
              <w:t>The data from the Circuit Capacity Reports</w:t>
            </w:r>
            <w:r w:rsidR="0083086A">
              <w:rPr>
                <w:rFonts w:eastAsia="Calibri"/>
                <w:sz w:val="22"/>
                <w:szCs w:val="22"/>
              </w:rPr>
              <w:t xml:space="preserve"> that will continue to be collected</w:t>
            </w:r>
            <w:r w:rsidRPr="002A101C">
              <w:rPr>
                <w:rFonts w:eastAsia="Calibri"/>
                <w:sz w:val="22"/>
                <w:szCs w:val="22"/>
              </w:rPr>
              <w:t xml:space="preserve"> are necessary for the Commission to fulfill its statutory obligations, including those related to national security and public safety, and will continue to play a vital public interest role for other federal agencies.</w:t>
            </w:r>
            <w:r w:rsidRPr="002A101C">
              <w:rPr>
                <w:sz w:val="22"/>
                <w:szCs w:val="22"/>
              </w:rPr>
              <w:t xml:space="preserve">  </w:t>
            </w:r>
          </w:p>
          <w:p w:rsidR="002A101C" w:rsidRPr="002A101C" w:rsidRDefault="002A101C" w:rsidP="002A101C">
            <w:pPr>
              <w:rPr>
                <w:bCs/>
                <w:sz w:val="22"/>
                <w:szCs w:val="22"/>
              </w:rPr>
            </w:pPr>
          </w:p>
          <w:p w:rsidR="00FD67C8" w:rsidRPr="00FD67C8" w:rsidRDefault="00FD67C8" w:rsidP="00FD67C8">
            <w:pPr>
              <w:autoSpaceDE w:val="0"/>
              <w:autoSpaceDN w:val="0"/>
              <w:rPr>
                <w:sz w:val="22"/>
                <w:szCs w:val="22"/>
              </w:rPr>
            </w:pPr>
            <w:r w:rsidRPr="00FD67C8">
              <w:rPr>
                <w:sz w:val="22"/>
                <w:szCs w:val="22"/>
              </w:rPr>
              <w:t>Action by the Commission October 24, 2017 by Report and Order (FCC 17-136). Chairman Pai, Commissioners Clyburn, O’Rielly, Carr and Rosenworcel approving</w:t>
            </w:r>
            <w:r>
              <w:rPr>
                <w:sz w:val="22"/>
                <w:szCs w:val="22"/>
              </w:rPr>
              <w:t xml:space="preserve">.  </w:t>
            </w:r>
            <w:r w:rsidRPr="00FD67C8">
              <w:rPr>
                <w:sz w:val="22"/>
                <w:szCs w:val="22"/>
              </w:rPr>
              <w:t>Chairman Pai, C</w:t>
            </w:r>
            <w:r>
              <w:rPr>
                <w:sz w:val="22"/>
                <w:szCs w:val="22"/>
              </w:rPr>
              <w:t xml:space="preserve">ommissioners Clyburn, O’Rielly and </w:t>
            </w:r>
            <w:r w:rsidRPr="00FD67C8">
              <w:rPr>
                <w:sz w:val="22"/>
                <w:szCs w:val="22"/>
              </w:rPr>
              <w:t>Carr issuing separate statements.</w:t>
            </w:r>
          </w:p>
          <w:p w:rsidR="00FD67C8" w:rsidRPr="00FD67C8" w:rsidRDefault="00FD67C8" w:rsidP="00FD67C8">
            <w:pPr>
              <w:autoSpaceDE w:val="0"/>
              <w:autoSpaceDN w:val="0"/>
              <w:rPr>
                <w:sz w:val="22"/>
                <w:szCs w:val="22"/>
              </w:rPr>
            </w:pPr>
            <w:r>
              <w:rPr>
                <w:sz w:val="22"/>
                <w:szCs w:val="22"/>
              </w:rPr>
              <w:t xml:space="preserve"> </w:t>
            </w:r>
          </w:p>
          <w:p w:rsidR="00BD19E8" w:rsidRDefault="00FD67C8" w:rsidP="00FD67C8">
            <w:pPr>
              <w:rPr>
                <w:sz w:val="22"/>
                <w:szCs w:val="22"/>
              </w:rPr>
            </w:pPr>
            <w:r w:rsidRPr="00FD67C8">
              <w:rPr>
                <w:sz w:val="22"/>
                <w:szCs w:val="22"/>
              </w:rPr>
              <w:t>IB Docket No. 17-55; IB Docket No. 16-131</w:t>
            </w:r>
          </w:p>
          <w:p w:rsidR="00FD67C8" w:rsidRPr="00A225A9" w:rsidRDefault="00FD67C8" w:rsidP="00FD67C8">
            <w:pPr>
              <w:rPr>
                <w:rStyle w:val="Hyperlink"/>
                <w:color w:val="auto"/>
                <w:sz w:val="22"/>
                <w:szCs w:val="22"/>
                <w:u w:val="none"/>
              </w:rPr>
            </w:pPr>
          </w:p>
          <w:p w:rsidR="004F0F1F" w:rsidRPr="004A729A" w:rsidRDefault="00F708E3" w:rsidP="00850E26">
            <w:pPr>
              <w:ind w:right="72"/>
              <w:jc w:val="center"/>
              <w:rPr>
                <w:sz w:val="22"/>
                <w:szCs w:val="22"/>
              </w:rPr>
            </w:pPr>
            <w:r w:rsidRPr="00A225A9">
              <w:rPr>
                <w:sz w:val="22"/>
                <w:szCs w:val="22"/>
              </w:rPr>
              <w:t>###</w:t>
            </w:r>
          </w:p>
          <w:p w:rsidR="00E644FE" w:rsidRDefault="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RDefault="00850E26"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850E26">
            <w:pPr>
              <w:ind w:right="72"/>
              <w:jc w:val="center"/>
              <w:rPr>
                <w:b/>
                <w:bCs/>
                <w:sz w:val="18"/>
                <w:szCs w:val="18"/>
              </w:rPr>
            </w:pPr>
            <w:r>
              <w:rPr>
                <w:b/>
                <w:bCs/>
                <w:sz w:val="18"/>
                <w:szCs w:val="18"/>
              </w:rPr>
              <w:t>Twitter: @FCC</w:t>
            </w:r>
          </w:p>
          <w:p w:rsidR="00CC5E08" w:rsidRDefault="00EE0E90" w:rsidP="00850E26">
            <w:pPr>
              <w:ind w:right="72"/>
              <w:jc w:val="center"/>
              <w:rPr>
                <w:rStyle w:val="Hyperlink"/>
                <w:b/>
                <w:bCs/>
                <w:color w:val="auto"/>
                <w:sz w:val="18"/>
                <w:szCs w:val="18"/>
              </w:rPr>
            </w:pPr>
            <w:r w:rsidRPr="00850E26">
              <w:rPr>
                <w:b/>
                <w:bCs/>
                <w:sz w:val="18"/>
                <w:szCs w:val="18"/>
              </w:rPr>
              <w:t>www.fcc.gov/office-media-relations</w:t>
            </w:r>
          </w:p>
          <w:p w:rsidR="0069420F" w:rsidRPr="00EE0E90" w:rsidRDefault="0069420F" w:rsidP="00850E26">
            <w:pPr>
              <w:ind w:right="72"/>
              <w:jc w:val="center"/>
              <w:rPr>
                <w:b/>
                <w:bCs/>
                <w:sz w:val="18"/>
                <w:szCs w:val="18"/>
              </w:rPr>
            </w:pPr>
          </w:p>
          <w:p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rsidSect="004A729A">
      <w:headerReference w:type="even" r:id="rId9"/>
      <w:headerReference w:type="default" r:id="rId10"/>
      <w:footerReference w:type="even" r:id="rId11"/>
      <w:footerReference w:type="default" r:id="rId12"/>
      <w:headerReference w:type="first" r:id="rId13"/>
      <w:footerReference w:type="first" r:id="rId14"/>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79" w:rsidRDefault="00297379" w:rsidP="00297379">
      <w:r>
        <w:separator/>
      </w:r>
    </w:p>
  </w:endnote>
  <w:endnote w:type="continuationSeparator" w:id="0">
    <w:p w:rsidR="00297379" w:rsidRDefault="00297379" w:rsidP="0029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79" w:rsidRDefault="00297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79" w:rsidRDefault="00297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79" w:rsidRDefault="00297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79" w:rsidRDefault="00297379" w:rsidP="00297379">
      <w:r>
        <w:separator/>
      </w:r>
    </w:p>
  </w:footnote>
  <w:footnote w:type="continuationSeparator" w:id="0">
    <w:p w:rsidR="00297379" w:rsidRDefault="00297379" w:rsidP="00297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79" w:rsidRDefault="00297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79" w:rsidRDefault="002973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79" w:rsidRDefault="00297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9A"/>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97379"/>
    <w:rsid w:val="002A0934"/>
    <w:rsid w:val="002A101C"/>
    <w:rsid w:val="002B1013"/>
    <w:rsid w:val="002D03E5"/>
    <w:rsid w:val="002E3F1D"/>
    <w:rsid w:val="002F31D0"/>
    <w:rsid w:val="00300359"/>
    <w:rsid w:val="0031773E"/>
    <w:rsid w:val="00333871"/>
    <w:rsid w:val="00347716"/>
    <w:rsid w:val="003506E1"/>
    <w:rsid w:val="0036179D"/>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8CA"/>
    <w:rsid w:val="00575A00"/>
    <w:rsid w:val="0058673C"/>
    <w:rsid w:val="005A7972"/>
    <w:rsid w:val="005B17E7"/>
    <w:rsid w:val="005B2643"/>
    <w:rsid w:val="005D17FD"/>
    <w:rsid w:val="005F0D55"/>
    <w:rsid w:val="005F183E"/>
    <w:rsid w:val="00600DDA"/>
    <w:rsid w:val="00604211"/>
    <w:rsid w:val="00613498"/>
    <w:rsid w:val="0061789F"/>
    <w:rsid w:val="00617B94"/>
    <w:rsid w:val="00620BED"/>
    <w:rsid w:val="006415B4"/>
    <w:rsid w:val="00644E3D"/>
    <w:rsid w:val="00650421"/>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0AF8"/>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D21BF"/>
    <w:rsid w:val="007E28E7"/>
    <w:rsid w:val="007F3C12"/>
    <w:rsid w:val="007F5205"/>
    <w:rsid w:val="008215E7"/>
    <w:rsid w:val="0083086A"/>
    <w:rsid w:val="00830FC6"/>
    <w:rsid w:val="00850E26"/>
    <w:rsid w:val="00865EAA"/>
    <w:rsid w:val="00866F06"/>
    <w:rsid w:val="008728F5"/>
    <w:rsid w:val="008824C2"/>
    <w:rsid w:val="008960E4"/>
    <w:rsid w:val="008A118D"/>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63FFE"/>
    <w:rsid w:val="009734B6"/>
    <w:rsid w:val="0098096F"/>
    <w:rsid w:val="0098437A"/>
    <w:rsid w:val="00986C92"/>
    <w:rsid w:val="00993C47"/>
    <w:rsid w:val="009972BC"/>
    <w:rsid w:val="009B4B16"/>
    <w:rsid w:val="009E54A1"/>
    <w:rsid w:val="009F4E25"/>
    <w:rsid w:val="009F5B1F"/>
    <w:rsid w:val="00A225A9"/>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3763"/>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31FF6"/>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2752A"/>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67C8"/>
    <w:rsid w:val="00FD71AE"/>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650421"/>
    <w:rPr>
      <w:rFonts w:ascii="Segoe UI" w:hAnsi="Segoe UI" w:cs="Segoe UI"/>
      <w:sz w:val="18"/>
      <w:szCs w:val="18"/>
    </w:rPr>
  </w:style>
  <w:style w:type="character" w:customStyle="1" w:styleId="BalloonTextChar">
    <w:name w:val="Balloon Text Char"/>
    <w:basedOn w:val="DefaultParagraphFont"/>
    <w:link w:val="BalloonText"/>
    <w:semiHidden/>
    <w:rsid w:val="00650421"/>
    <w:rPr>
      <w:rFonts w:ascii="Segoe UI" w:hAnsi="Segoe UI" w:cs="Segoe UI"/>
      <w:sz w:val="18"/>
      <w:szCs w:val="18"/>
    </w:rPr>
  </w:style>
  <w:style w:type="paragraph" w:styleId="Header">
    <w:name w:val="header"/>
    <w:basedOn w:val="Normal"/>
    <w:link w:val="HeaderChar"/>
    <w:unhideWhenUsed/>
    <w:rsid w:val="00297379"/>
    <w:pPr>
      <w:tabs>
        <w:tab w:val="center" w:pos="4680"/>
        <w:tab w:val="right" w:pos="9360"/>
      </w:tabs>
    </w:pPr>
  </w:style>
  <w:style w:type="character" w:customStyle="1" w:styleId="HeaderChar">
    <w:name w:val="Header Char"/>
    <w:basedOn w:val="DefaultParagraphFont"/>
    <w:link w:val="Header"/>
    <w:rsid w:val="00297379"/>
    <w:rPr>
      <w:sz w:val="24"/>
      <w:szCs w:val="24"/>
    </w:rPr>
  </w:style>
  <w:style w:type="paragraph" w:styleId="Footer">
    <w:name w:val="footer"/>
    <w:basedOn w:val="Normal"/>
    <w:link w:val="FooterChar"/>
    <w:unhideWhenUsed/>
    <w:rsid w:val="00297379"/>
    <w:pPr>
      <w:tabs>
        <w:tab w:val="center" w:pos="4680"/>
        <w:tab w:val="right" w:pos="9360"/>
      </w:tabs>
    </w:pPr>
  </w:style>
  <w:style w:type="character" w:customStyle="1" w:styleId="FooterChar">
    <w:name w:val="Footer Char"/>
    <w:basedOn w:val="DefaultParagraphFont"/>
    <w:link w:val="Footer"/>
    <w:rsid w:val="00297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650421"/>
    <w:rPr>
      <w:rFonts w:ascii="Segoe UI" w:hAnsi="Segoe UI" w:cs="Segoe UI"/>
      <w:sz w:val="18"/>
      <w:szCs w:val="18"/>
    </w:rPr>
  </w:style>
  <w:style w:type="character" w:customStyle="1" w:styleId="BalloonTextChar">
    <w:name w:val="Balloon Text Char"/>
    <w:basedOn w:val="DefaultParagraphFont"/>
    <w:link w:val="BalloonText"/>
    <w:semiHidden/>
    <w:rsid w:val="00650421"/>
    <w:rPr>
      <w:rFonts w:ascii="Segoe UI" w:hAnsi="Segoe UI" w:cs="Segoe UI"/>
      <w:sz w:val="18"/>
      <w:szCs w:val="18"/>
    </w:rPr>
  </w:style>
  <w:style w:type="paragraph" w:styleId="Header">
    <w:name w:val="header"/>
    <w:basedOn w:val="Normal"/>
    <w:link w:val="HeaderChar"/>
    <w:unhideWhenUsed/>
    <w:rsid w:val="00297379"/>
    <w:pPr>
      <w:tabs>
        <w:tab w:val="center" w:pos="4680"/>
        <w:tab w:val="right" w:pos="9360"/>
      </w:tabs>
    </w:pPr>
  </w:style>
  <w:style w:type="character" w:customStyle="1" w:styleId="HeaderChar">
    <w:name w:val="Header Char"/>
    <w:basedOn w:val="DefaultParagraphFont"/>
    <w:link w:val="Header"/>
    <w:rsid w:val="00297379"/>
    <w:rPr>
      <w:sz w:val="24"/>
      <w:szCs w:val="24"/>
    </w:rPr>
  </w:style>
  <w:style w:type="paragraph" w:styleId="Footer">
    <w:name w:val="footer"/>
    <w:basedOn w:val="Normal"/>
    <w:link w:val="FooterChar"/>
    <w:unhideWhenUsed/>
    <w:rsid w:val="00297379"/>
    <w:pPr>
      <w:tabs>
        <w:tab w:val="center" w:pos="4680"/>
        <w:tab w:val="right" w:pos="9360"/>
      </w:tabs>
    </w:pPr>
  </w:style>
  <w:style w:type="character" w:customStyle="1" w:styleId="FooterChar">
    <w:name w:val="Footer Char"/>
    <w:basedOn w:val="DefaultParagraphFont"/>
    <w:link w:val="Footer"/>
    <w:rsid w:val="00297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38096366">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1927</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2017-10-19T21:05:00Z</cp:lastPrinted>
  <dcterms:created xsi:type="dcterms:W3CDTF">2017-10-24T16:23:00Z</dcterms:created>
  <dcterms:modified xsi:type="dcterms:W3CDTF">2017-10-24T16:23:00Z</dcterms:modified>
  <cp:category> </cp:category>
  <cp:contentStatus> </cp:contentStatus>
</cp:coreProperties>
</file>