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AF" w:rsidRDefault="007C4DAF" w:rsidP="003D4CDE">
      <w:pPr>
        <w:spacing w:after="0" w:line="240" w:lineRule="auto"/>
        <w:contextualSpacing/>
        <w:jc w:val="center"/>
        <w:rPr>
          <w:rFonts w:ascii="Times New Roman" w:hAnsi="Times New Roman" w:cs="Times New Roman"/>
          <w:b/>
        </w:rPr>
      </w:pPr>
      <w:bookmarkStart w:id="0" w:name="_GoBack"/>
      <w:bookmarkEnd w:id="0"/>
      <w:r w:rsidRPr="00D21C79">
        <w:rPr>
          <w:rFonts w:ascii="Times New Roman" w:hAnsi="Times New Roman" w:cs="Times New Roman"/>
          <w:b/>
        </w:rPr>
        <w:t>STATEMENT OF COMMISSIONER MIGNON L. CLYBURN</w:t>
      </w:r>
    </w:p>
    <w:p w:rsidR="00C0621F" w:rsidRPr="00D21C79" w:rsidRDefault="00C0621F" w:rsidP="003D4CDE">
      <w:pPr>
        <w:spacing w:after="0" w:line="240" w:lineRule="auto"/>
        <w:contextualSpacing/>
        <w:jc w:val="center"/>
        <w:rPr>
          <w:rFonts w:ascii="Times New Roman" w:hAnsi="Times New Roman" w:cs="Times New Roman"/>
          <w:b/>
        </w:rPr>
      </w:pPr>
      <w:r>
        <w:rPr>
          <w:rFonts w:ascii="Times New Roman" w:hAnsi="Times New Roman" w:cs="Times New Roman"/>
          <w:b/>
        </w:rPr>
        <w:t>CONCURRING IN PART; DISSENTING IN PART</w:t>
      </w:r>
    </w:p>
    <w:p w:rsidR="007C4DAF" w:rsidRPr="00D21C79" w:rsidRDefault="007C4DAF" w:rsidP="003D4CDE">
      <w:pPr>
        <w:spacing w:after="0" w:line="240" w:lineRule="auto"/>
        <w:jc w:val="center"/>
        <w:rPr>
          <w:rFonts w:ascii="Times New Roman" w:hAnsi="Times New Roman" w:cs="Times New Roman"/>
          <w:b/>
        </w:rPr>
      </w:pPr>
    </w:p>
    <w:p w:rsidR="00E3243E" w:rsidRDefault="00E3243E" w:rsidP="00E3243E">
      <w:pPr>
        <w:spacing w:after="0" w:line="240" w:lineRule="auto"/>
        <w:ind w:left="720" w:hanging="720"/>
        <w:rPr>
          <w:rFonts w:ascii="Times New Roman" w:hAnsi="Times New Roman" w:cs="Times New Roman"/>
        </w:rPr>
      </w:pPr>
      <w:bookmarkStart w:id="1" w:name="_Hlk498358672"/>
      <w:r>
        <w:rPr>
          <w:rFonts w:ascii="Times New Roman" w:hAnsi="Times New Roman" w:cs="Times New Roman"/>
          <w:lang w:val="en"/>
        </w:rPr>
        <w:t>Re:</w:t>
      </w:r>
      <w:r>
        <w:rPr>
          <w:rFonts w:ascii="Times New Roman" w:hAnsi="Times New Roman" w:cs="Times New Roman"/>
          <w:b/>
          <w:i/>
          <w:lang w:val="en"/>
        </w:rPr>
        <w:t xml:space="preserve">  </w:t>
      </w:r>
      <w:r>
        <w:rPr>
          <w:rFonts w:ascii="Times New Roman" w:hAnsi="Times New Roman" w:cs="Times New Roman"/>
          <w:b/>
          <w:i/>
          <w:lang w:val="en"/>
        </w:rPr>
        <w:tab/>
      </w:r>
      <w:r>
        <w:rPr>
          <w:rFonts w:ascii="Times New Roman" w:hAnsi="Times New Roman" w:cs="Times New Roman"/>
          <w:i/>
        </w:rPr>
        <w:t xml:space="preserve">Use of Spectrum Bands Above 24 GHz for Mobile Radio Services, </w:t>
      </w:r>
      <w:r w:rsidR="00782EC3">
        <w:rPr>
          <w:rFonts w:ascii="Times New Roman" w:hAnsi="Times New Roman" w:cs="Times New Roman"/>
        </w:rPr>
        <w:t>GN Docket No. 14-</w:t>
      </w:r>
      <w:r>
        <w:rPr>
          <w:rFonts w:ascii="Times New Roman" w:hAnsi="Times New Roman" w:cs="Times New Roman"/>
        </w:rPr>
        <w:t>177</w:t>
      </w:r>
      <w:r>
        <w:rPr>
          <w:rFonts w:ascii="Times New Roman" w:hAnsi="Times New Roman" w:cs="Times New Roman"/>
          <w:i/>
        </w:rPr>
        <w:t>; Establishing a More Flexible Framework to Facilitate Satellite Operations in the 27.5-28.35 GHz and 37.5-40 GHz Bands</w:t>
      </w:r>
      <w:r>
        <w:rPr>
          <w:rFonts w:ascii="Times New Roman" w:hAnsi="Times New Roman" w:cs="Times New Roman"/>
        </w:rPr>
        <w:t>, IB Docket No. 15-256</w:t>
      </w:r>
      <w:r>
        <w:rPr>
          <w:rFonts w:ascii="Times New Roman" w:hAnsi="Times New Roman" w:cs="Times New Roman"/>
          <w:i/>
        </w:rPr>
        <w:t xml:space="preserve">; Petition for Rulemaking of the Fixed Wireless Communications Coalition to Create Service Rules for the 42-43.5 GHz Band, </w:t>
      </w:r>
      <w:r>
        <w:rPr>
          <w:rFonts w:ascii="Times New Roman" w:hAnsi="Times New Roman" w:cs="Times New Roman"/>
        </w:rPr>
        <w:t>RM-11664</w:t>
      </w:r>
      <w:r>
        <w:rPr>
          <w:rFonts w:ascii="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Pr>
          <w:rFonts w:ascii="Times New Roman" w:hAnsi="Times New Roman" w:cs="Times New Roman"/>
        </w:rPr>
        <w:t>WT Docket No. 10-112</w:t>
      </w:r>
      <w:r>
        <w:rPr>
          <w:rFonts w:ascii="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Pr>
          <w:rFonts w:ascii="Times New Roman" w:hAnsi="Times New Roman" w:cs="Times New Roman"/>
        </w:rPr>
        <w:t>IB Docket No. 97-95</w:t>
      </w:r>
    </w:p>
    <w:p w:rsidR="004B4E69" w:rsidRDefault="004B4E69" w:rsidP="00B054DE">
      <w:pPr>
        <w:spacing w:after="0" w:line="240" w:lineRule="auto"/>
        <w:ind w:firstLine="720"/>
        <w:rPr>
          <w:rFonts w:ascii="Times New Roman" w:hAnsi="Times New Roman" w:cs="Times New Roman"/>
        </w:rPr>
      </w:pPr>
    </w:p>
    <w:p w:rsidR="003D463E" w:rsidRDefault="002C3BAC" w:rsidP="00B054DE">
      <w:pPr>
        <w:spacing w:after="0" w:line="240" w:lineRule="auto"/>
        <w:ind w:firstLine="720"/>
        <w:rPr>
          <w:rFonts w:ascii="Times New Roman" w:hAnsi="Times New Roman" w:cs="Times New Roman"/>
        </w:rPr>
      </w:pPr>
      <w:r>
        <w:rPr>
          <w:rFonts w:ascii="Times New Roman" w:hAnsi="Times New Roman" w:cs="Times New Roman"/>
        </w:rPr>
        <w:t>W</w:t>
      </w:r>
      <w:r w:rsidR="003D463E">
        <w:rPr>
          <w:rFonts w:ascii="Times New Roman" w:hAnsi="Times New Roman" w:cs="Times New Roman"/>
        </w:rPr>
        <w:t>hen I voted to approve the first order allowing mobile flexible use in the upper microwave bands, I commended the Commission for</w:t>
      </w:r>
      <w:r w:rsidR="0041371F">
        <w:rPr>
          <w:rFonts w:ascii="Times New Roman" w:hAnsi="Times New Roman" w:cs="Times New Roman"/>
        </w:rPr>
        <w:t xml:space="preserve"> shifting f</w:t>
      </w:r>
      <w:r w:rsidR="00F473E8" w:rsidRPr="002F4ECD">
        <w:rPr>
          <w:rFonts w:ascii="Times New Roman" w:hAnsi="Times New Roman" w:cs="Times New Roman"/>
        </w:rPr>
        <w:t xml:space="preserve">rom the conventional model of </w:t>
      </w:r>
      <w:r w:rsidR="00B054DE">
        <w:rPr>
          <w:rFonts w:ascii="Times New Roman" w:hAnsi="Times New Roman" w:cs="Times New Roman"/>
        </w:rPr>
        <w:t xml:space="preserve">exclusive, indefinite licenses </w:t>
      </w:r>
      <w:r w:rsidR="0041371F">
        <w:rPr>
          <w:rFonts w:ascii="Times New Roman" w:hAnsi="Times New Roman" w:cs="Times New Roman"/>
        </w:rPr>
        <w:t>to trying novel approaches such as use or share</w:t>
      </w:r>
      <w:r w:rsidR="00A21EFD" w:rsidRPr="002F4ECD">
        <w:rPr>
          <w:rFonts w:ascii="Times New Roman" w:hAnsi="Times New Roman" w:cs="Times New Roman"/>
        </w:rPr>
        <w:t xml:space="preserve"> </w:t>
      </w:r>
      <w:r w:rsidR="00F473E8" w:rsidRPr="002F4ECD">
        <w:rPr>
          <w:rFonts w:ascii="Times New Roman" w:hAnsi="Times New Roman" w:cs="Times New Roman"/>
        </w:rPr>
        <w:t>rules for</w:t>
      </w:r>
      <w:r w:rsidR="00E159C4">
        <w:rPr>
          <w:rFonts w:ascii="Times New Roman" w:hAnsi="Times New Roman" w:cs="Times New Roman"/>
        </w:rPr>
        <w:t xml:space="preserve"> these</w:t>
      </w:r>
      <w:r w:rsidR="00F473E8" w:rsidRPr="002F4ECD">
        <w:rPr>
          <w:rFonts w:ascii="Times New Roman" w:hAnsi="Times New Roman" w:cs="Times New Roman"/>
        </w:rPr>
        <w:t xml:space="preserve"> bands</w:t>
      </w:r>
      <w:r w:rsidR="003D463E">
        <w:rPr>
          <w:rFonts w:ascii="Times New Roman" w:hAnsi="Times New Roman" w:cs="Times New Roman"/>
        </w:rPr>
        <w:t xml:space="preserve">.  I said that applying </w:t>
      </w:r>
      <w:r w:rsidR="00B054DE">
        <w:rPr>
          <w:rFonts w:ascii="Times New Roman" w:hAnsi="Times New Roman" w:cs="Times New Roman"/>
        </w:rPr>
        <w:t xml:space="preserve">creative </w:t>
      </w:r>
      <w:r w:rsidR="003D463E">
        <w:rPr>
          <w:rFonts w:ascii="Times New Roman" w:hAnsi="Times New Roman" w:cs="Times New Roman"/>
        </w:rPr>
        <w:t xml:space="preserve">policy to </w:t>
      </w:r>
      <w:r w:rsidR="006B1269">
        <w:rPr>
          <w:rFonts w:ascii="Times New Roman" w:hAnsi="Times New Roman" w:cs="Times New Roman"/>
        </w:rPr>
        <w:t xml:space="preserve">the spectrum </w:t>
      </w:r>
      <w:r w:rsidR="003D463E">
        <w:rPr>
          <w:rFonts w:ascii="Times New Roman" w:hAnsi="Times New Roman" w:cs="Times New Roman"/>
        </w:rPr>
        <w:t>bands above 2</w:t>
      </w:r>
      <w:r w:rsidR="00F144F8">
        <w:rPr>
          <w:rFonts w:ascii="Times New Roman" w:hAnsi="Times New Roman" w:cs="Times New Roman"/>
        </w:rPr>
        <w:t>4</w:t>
      </w:r>
      <w:r w:rsidR="003D463E">
        <w:rPr>
          <w:rFonts w:ascii="Times New Roman" w:hAnsi="Times New Roman" w:cs="Times New Roman"/>
        </w:rPr>
        <w:t xml:space="preserve"> GHz </w:t>
      </w:r>
      <w:r w:rsidR="00B50718">
        <w:rPr>
          <w:rFonts w:ascii="Times New Roman" w:hAnsi="Times New Roman" w:cs="Times New Roman"/>
        </w:rPr>
        <w:t>would u</w:t>
      </w:r>
      <w:r w:rsidR="003D463E">
        <w:rPr>
          <w:rFonts w:ascii="Times New Roman" w:hAnsi="Times New Roman" w:cs="Times New Roman"/>
        </w:rPr>
        <w:t>nleash innovation, spur additional competition</w:t>
      </w:r>
      <w:r w:rsidR="00B054DE">
        <w:rPr>
          <w:rFonts w:ascii="Times New Roman" w:hAnsi="Times New Roman" w:cs="Times New Roman"/>
        </w:rPr>
        <w:t>,</w:t>
      </w:r>
      <w:r w:rsidR="003D463E">
        <w:rPr>
          <w:rFonts w:ascii="Times New Roman" w:hAnsi="Times New Roman" w:cs="Times New Roman"/>
        </w:rPr>
        <w:t xml:space="preserve"> and incite boundless creativity.  </w:t>
      </w:r>
    </w:p>
    <w:p w:rsidR="003D463E" w:rsidRDefault="003D463E" w:rsidP="002F4ECD">
      <w:pPr>
        <w:spacing w:after="0" w:line="240" w:lineRule="auto"/>
        <w:ind w:firstLine="720"/>
        <w:rPr>
          <w:rFonts w:ascii="Times New Roman" w:hAnsi="Times New Roman" w:cs="Times New Roman"/>
        </w:rPr>
      </w:pPr>
    </w:p>
    <w:p w:rsidR="00A15300" w:rsidRDefault="005A017B" w:rsidP="00CA2B63">
      <w:pPr>
        <w:spacing w:after="0" w:line="240" w:lineRule="auto"/>
        <w:ind w:firstLine="720"/>
        <w:rPr>
          <w:rFonts w:ascii="Times New Roman" w:hAnsi="Times New Roman" w:cs="Times New Roman"/>
        </w:rPr>
      </w:pPr>
      <w:r>
        <w:rPr>
          <w:rFonts w:ascii="Times New Roman" w:hAnsi="Times New Roman" w:cs="Times New Roman"/>
        </w:rPr>
        <w:t>Unfortunately, m</w:t>
      </w:r>
      <w:r w:rsidR="002F1F8C">
        <w:rPr>
          <w:rFonts w:ascii="Times New Roman" w:hAnsi="Times New Roman" w:cs="Times New Roman"/>
        </w:rPr>
        <w:t xml:space="preserve">y excitement for this proceeding </w:t>
      </w:r>
      <w:r w:rsidR="00B4774D">
        <w:rPr>
          <w:rFonts w:ascii="Times New Roman" w:hAnsi="Times New Roman" w:cs="Times New Roman"/>
        </w:rPr>
        <w:t>is</w:t>
      </w:r>
      <w:r w:rsidR="002F1F8C">
        <w:rPr>
          <w:rFonts w:ascii="Times New Roman" w:hAnsi="Times New Roman" w:cs="Times New Roman"/>
        </w:rPr>
        <w:t xml:space="preserve"> </w:t>
      </w:r>
      <w:r w:rsidR="005E099D">
        <w:rPr>
          <w:rFonts w:ascii="Times New Roman" w:hAnsi="Times New Roman" w:cs="Times New Roman"/>
        </w:rPr>
        <w:t xml:space="preserve">now </w:t>
      </w:r>
      <w:r w:rsidR="00734B5B">
        <w:rPr>
          <w:rFonts w:ascii="Times New Roman" w:hAnsi="Times New Roman" w:cs="Times New Roman"/>
        </w:rPr>
        <w:t>subdued</w:t>
      </w:r>
      <w:r w:rsidR="002F1F8C">
        <w:rPr>
          <w:rFonts w:ascii="Times New Roman" w:hAnsi="Times New Roman" w:cs="Times New Roman"/>
        </w:rPr>
        <w:t xml:space="preserve"> </w:t>
      </w:r>
      <w:r w:rsidR="006B1269">
        <w:rPr>
          <w:rFonts w:ascii="Times New Roman" w:hAnsi="Times New Roman" w:cs="Times New Roman"/>
        </w:rPr>
        <w:t>because, by adopting this Order, th</w:t>
      </w:r>
      <w:r w:rsidR="006C0679">
        <w:rPr>
          <w:rFonts w:ascii="Times New Roman" w:hAnsi="Times New Roman" w:cs="Times New Roman"/>
        </w:rPr>
        <w:t>e</w:t>
      </w:r>
      <w:r w:rsidR="006B1269">
        <w:rPr>
          <w:rFonts w:ascii="Times New Roman" w:hAnsi="Times New Roman" w:cs="Times New Roman"/>
        </w:rPr>
        <w:t xml:space="preserve"> Commission</w:t>
      </w:r>
      <w:r w:rsidR="00E159C4">
        <w:rPr>
          <w:rFonts w:ascii="Times New Roman" w:hAnsi="Times New Roman" w:cs="Times New Roman"/>
        </w:rPr>
        <w:t>’s majority</w:t>
      </w:r>
      <w:r w:rsidR="006B1269">
        <w:rPr>
          <w:rFonts w:ascii="Times New Roman" w:hAnsi="Times New Roman" w:cs="Times New Roman"/>
        </w:rPr>
        <w:t xml:space="preserve"> turns its back on </w:t>
      </w:r>
      <w:r w:rsidR="0041371F">
        <w:rPr>
          <w:rFonts w:ascii="Times New Roman" w:hAnsi="Times New Roman" w:cs="Times New Roman"/>
        </w:rPr>
        <w:t xml:space="preserve">promoting </w:t>
      </w:r>
      <w:r w:rsidR="006B1269">
        <w:rPr>
          <w:rFonts w:ascii="Times New Roman" w:hAnsi="Times New Roman" w:cs="Times New Roman"/>
        </w:rPr>
        <w:t>competition</w:t>
      </w:r>
      <w:r w:rsidR="00B50718">
        <w:rPr>
          <w:rFonts w:ascii="Times New Roman" w:hAnsi="Times New Roman" w:cs="Times New Roman"/>
        </w:rPr>
        <w:t xml:space="preserve"> and innovative spectrum policy</w:t>
      </w:r>
      <w:r w:rsidR="003A4B03">
        <w:rPr>
          <w:rFonts w:ascii="Times New Roman" w:hAnsi="Times New Roman" w:cs="Times New Roman"/>
        </w:rPr>
        <w:t xml:space="preserve">.  </w:t>
      </w:r>
      <w:r w:rsidR="00B50718">
        <w:rPr>
          <w:rFonts w:ascii="Times New Roman" w:hAnsi="Times New Roman" w:cs="Times New Roman"/>
        </w:rPr>
        <w:t xml:space="preserve">Last year, the </w:t>
      </w:r>
      <w:r w:rsidR="00734B5B">
        <w:rPr>
          <w:rFonts w:ascii="Times New Roman" w:hAnsi="Times New Roman" w:cs="Times New Roman"/>
        </w:rPr>
        <w:t xml:space="preserve">agency </w:t>
      </w:r>
      <w:r w:rsidR="00B50718">
        <w:rPr>
          <w:rFonts w:ascii="Times New Roman" w:hAnsi="Times New Roman" w:cs="Times New Roman"/>
        </w:rPr>
        <w:t xml:space="preserve">adopted a pre-auction limit </w:t>
      </w:r>
      <w:r w:rsidR="00734B5B">
        <w:rPr>
          <w:rFonts w:ascii="Times New Roman" w:hAnsi="Times New Roman" w:cs="Times New Roman"/>
        </w:rPr>
        <w:t xml:space="preserve">so </w:t>
      </w:r>
      <w:r w:rsidR="00B50718">
        <w:rPr>
          <w:rFonts w:ascii="Times New Roman" w:hAnsi="Times New Roman" w:cs="Times New Roman"/>
        </w:rPr>
        <w:t xml:space="preserve">that no entity could acquire more than </w:t>
      </w:r>
      <w:r w:rsidR="00093330">
        <w:rPr>
          <w:rFonts w:ascii="Times New Roman" w:hAnsi="Times New Roman" w:cs="Times New Roman"/>
        </w:rPr>
        <w:t>roughly one-third</w:t>
      </w:r>
      <w:r w:rsidR="00B50718">
        <w:rPr>
          <w:rFonts w:ascii="Times New Roman" w:hAnsi="Times New Roman" w:cs="Times New Roman"/>
        </w:rPr>
        <w:t xml:space="preserve"> of </w:t>
      </w:r>
      <w:r w:rsidR="00093330">
        <w:rPr>
          <w:rFonts w:ascii="Times New Roman" w:hAnsi="Times New Roman" w:cs="Times New Roman"/>
        </w:rPr>
        <w:t xml:space="preserve">the </w:t>
      </w:r>
      <w:r w:rsidR="00B50718">
        <w:rPr>
          <w:rFonts w:ascii="Times New Roman" w:hAnsi="Times New Roman" w:cs="Times New Roman"/>
        </w:rPr>
        <w:t xml:space="preserve">spectrum in the 28, 37, and 39 GHz bands.  </w:t>
      </w:r>
      <w:r w:rsidR="003A4B03" w:rsidRPr="003A4B03">
        <w:rPr>
          <w:rFonts w:ascii="Times New Roman" w:hAnsi="Times New Roman" w:cs="Times New Roman"/>
        </w:rPr>
        <w:t xml:space="preserve">There was substantial support from the commercial wireless industry for limits in those bands, including two of the top four nationwide wireless carriers, smaller carriers, and consumer advocates.  In the first Further Notice, the Commission also proposed to impose a similar limit on the amount of spectrum any one entity could acquire in the 24 and 47 GHz bands.  </w:t>
      </w:r>
      <w:r w:rsidR="006611A3">
        <w:rPr>
          <w:rFonts w:ascii="Times New Roman" w:hAnsi="Times New Roman" w:cs="Times New Roman"/>
        </w:rPr>
        <w:t>Many commenters support this proposal as well.</w:t>
      </w:r>
    </w:p>
    <w:p w:rsidR="003A4B03" w:rsidRDefault="003A4B03" w:rsidP="00E87BD2">
      <w:pPr>
        <w:spacing w:after="0" w:line="240" w:lineRule="auto"/>
        <w:ind w:firstLine="720"/>
        <w:rPr>
          <w:rFonts w:ascii="Times New Roman" w:hAnsi="Times New Roman" w:cs="Times New Roman"/>
        </w:rPr>
      </w:pPr>
    </w:p>
    <w:p w:rsidR="00734B5B" w:rsidRDefault="00556F5C" w:rsidP="00E87BD2">
      <w:pPr>
        <w:spacing w:after="0" w:line="240" w:lineRule="auto"/>
        <w:ind w:firstLine="720"/>
        <w:rPr>
          <w:rFonts w:ascii="Times New Roman" w:hAnsi="Times New Roman" w:cs="Times New Roman"/>
        </w:rPr>
      </w:pPr>
      <w:r>
        <w:rPr>
          <w:rFonts w:ascii="Times New Roman" w:hAnsi="Times New Roman" w:cs="Times New Roman"/>
        </w:rPr>
        <w:t xml:space="preserve">In </w:t>
      </w:r>
      <w:r w:rsidR="00734B5B">
        <w:rPr>
          <w:rFonts w:ascii="Times New Roman" w:hAnsi="Times New Roman" w:cs="Times New Roman"/>
        </w:rPr>
        <w:t xml:space="preserve">an attempt to understand </w:t>
      </w:r>
      <w:r>
        <w:rPr>
          <w:rFonts w:ascii="Times New Roman" w:hAnsi="Times New Roman" w:cs="Times New Roman"/>
        </w:rPr>
        <w:t xml:space="preserve">the majority’s decision to reverse </w:t>
      </w:r>
      <w:r w:rsidR="009F093B">
        <w:rPr>
          <w:rFonts w:ascii="Times New Roman" w:hAnsi="Times New Roman" w:cs="Times New Roman"/>
        </w:rPr>
        <w:t xml:space="preserve">course on these </w:t>
      </w:r>
      <w:r>
        <w:rPr>
          <w:rFonts w:ascii="Times New Roman" w:hAnsi="Times New Roman" w:cs="Times New Roman"/>
        </w:rPr>
        <w:t xml:space="preserve">pre-auction aggregation limits, </w:t>
      </w:r>
      <w:r w:rsidR="00734B5B">
        <w:rPr>
          <w:rFonts w:ascii="Times New Roman" w:hAnsi="Times New Roman" w:cs="Times New Roman"/>
        </w:rPr>
        <w:t xml:space="preserve">allow me to </w:t>
      </w:r>
      <w:r>
        <w:rPr>
          <w:rFonts w:ascii="Times New Roman" w:hAnsi="Times New Roman" w:cs="Times New Roman"/>
        </w:rPr>
        <w:t xml:space="preserve">start with the current state of the industry and the Communications Act’s mandates.  The commercial wireless industry is highly concentrated.  </w:t>
      </w:r>
      <w:r w:rsidRPr="00556F5C">
        <w:rPr>
          <w:rFonts w:ascii="Times New Roman" w:hAnsi="Times New Roman" w:cs="Times New Roman"/>
        </w:rPr>
        <w:t xml:space="preserve">For antitrust purposes, the </w:t>
      </w:r>
      <w:r>
        <w:rPr>
          <w:rFonts w:ascii="Times New Roman" w:hAnsi="Times New Roman" w:cs="Times New Roman"/>
        </w:rPr>
        <w:t xml:space="preserve">U.S. </w:t>
      </w:r>
      <w:r w:rsidRPr="00556F5C">
        <w:rPr>
          <w:rFonts w:ascii="Times New Roman" w:hAnsi="Times New Roman" w:cs="Times New Roman"/>
        </w:rPr>
        <w:t>Department of Justice</w:t>
      </w:r>
      <w:r>
        <w:rPr>
          <w:rFonts w:ascii="Times New Roman" w:hAnsi="Times New Roman" w:cs="Times New Roman"/>
        </w:rPr>
        <w:t xml:space="preserve">, or DOJ, </w:t>
      </w:r>
      <w:r w:rsidRPr="00556F5C">
        <w:rPr>
          <w:rFonts w:ascii="Times New Roman" w:hAnsi="Times New Roman" w:cs="Times New Roman"/>
        </w:rPr>
        <w:t xml:space="preserve">uses the well-known </w:t>
      </w:r>
      <w:r w:rsidR="00734B5B" w:rsidRPr="00734B5B">
        <w:rPr>
          <w:rFonts w:ascii="Times New Roman" w:hAnsi="Times New Roman" w:cs="Times New Roman"/>
        </w:rPr>
        <w:t>Herfindahl-Hirschman index</w:t>
      </w:r>
      <w:r w:rsidR="00734B5B">
        <w:rPr>
          <w:rFonts w:ascii="Times New Roman" w:hAnsi="Times New Roman" w:cs="Times New Roman"/>
        </w:rPr>
        <w:t xml:space="preserve"> (HHI)</w:t>
      </w:r>
      <w:r w:rsidRPr="00556F5C">
        <w:rPr>
          <w:rFonts w:ascii="Times New Roman" w:hAnsi="Times New Roman" w:cs="Times New Roman"/>
        </w:rPr>
        <w:t xml:space="preserve">.  DOJ classifies markets with an HHI of less than 1500 as unconcentrated and markets with an HHI of over 2500 as highly concentrated.  The HHI index for the commercial wireless market </w:t>
      </w:r>
      <w:r>
        <w:rPr>
          <w:rFonts w:ascii="Times New Roman" w:hAnsi="Times New Roman" w:cs="Times New Roman"/>
        </w:rPr>
        <w:t>has been increasing every year</w:t>
      </w:r>
      <w:r w:rsidR="00734B5B">
        <w:rPr>
          <w:rFonts w:ascii="Times New Roman" w:hAnsi="Times New Roman" w:cs="Times New Roman"/>
        </w:rPr>
        <w:t>.</w:t>
      </w:r>
      <w:r>
        <w:rPr>
          <w:rFonts w:ascii="Times New Roman" w:hAnsi="Times New Roman" w:cs="Times New Roman"/>
        </w:rPr>
        <w:t xml:space="preserve"> </w:t>
      </w:r>
      <w:r w:rsidR="00734B5B">
        <w:rPr>
          <w:rFonts w:ascii="Times New Roman" w:hAnsi="Times New Roman" w:cs="Times New Roman"/>
        </w:rPr>
        <w:t>It</w:t>
      </w:r>
      <w:r>
        <w:rPr>
          <w:rFonts w:ascii="Times New Roman" w:hAnsi="Times New Roman" w:cs="Times New Roman"/>
        </w:rPr>
        <w:t xml:space="preserve"> </w:t>
      </w:r>
      <w:r w:rsidRPr="00556F5C">
        <w:rPr>
          <w:rFonts w:ascii="Times New Roman" w:hAnsi="Times New Roman" w:cs="Times New Roman"/>
        </w:rPr>
        <w:t xml:space="preserve">is now over </w:t>
      </w:r>
      <w:r w:rsidR="000F5C21">
        <w:rPr>
          <w:rFonts w:ascii="Times New Roman" w:hAnsi="Times New Roman" w:cs="Times New Roman"/>
        </w:rPr>
        <w:t>3</w:t>
      </w:r>
      <w:r>
        <w:rPr>
          <w:rFonts w:ascii="Times New Roman" w:hAnsi="Times New Roman" w:cs="Times New Roman"/>
        </w:rPr>
        <w:t>100</w:t>
      </w:r>
      <w:r w:rsidRPr="00556F5C">
        <w:rPr>
          <w:rFonts w:ascii="Times New Roman" w:hAnsi="Times New Roman" w:cs="Times New Roman"/>
        </w:rPr>
        <w:t xml:space="preserve">. </w:t>
      </w:r>
      <w:r>
        <w:rPr>
          <w:rFonts w:ascii="Times New Roman" w:hAnsi="Times New Roman" w:cs="Times New Roman"/>
        </w:rPr>
        <w:t xml:space="preserve"> </w:t>
      </w:r>
    </w:p>
    <w:p w:rsidR="00734B5B" w:rsidRDefault="00734B5B" w:rsidP="00E87BD2">
      <w:pPr>
        <w:spacing w:after="0" w:line="240" w:lineRule="auto"/>
        <w:ind w:firstLine="720"/>
        <w:rPr>
          <w:rFonts w:ascii="Times New Roman" w:hAnsi="Times New Roman" w:cs="Times New Roman"/>
        </w:rPr>
      </w:pPr>
    </w:p>
    <w:p w:rsidR="00556F5C" w:rsidRDefault="009F093B" w:rsidP="00E87BD2">
      <w:pPr>
        <w:spacing w:after="0" w:line="240" w:lineRule="auto"/>
        <w:ind w:firstLine="720"/>
        <w:rPr>
          <w:rFonts w:ascii="Times New Roman" w:hAnsi="Times New Roman" w:cs="Times New Roman"/>
        </w:rPr>
      </w:pPr>
      <w:r>
        <w:rPr>
          <w:rFonts w:ascii="Times New Roman" w:hAnsi="Times New Roman" w:cs="Times New Roman"/>
        </w:rPr>
        <w:t xml:space="preserve">Spectrum is </w:t>
      </w:r>
      <w:r w:rsidR="003A4B03">
        <w:rPr>
          <w:rFonts w:ascii="Times New Roman" w:hAnsi="Times New Roman" w:cs="Times New Roman"/>
        </w:rPr>
        <w:t xml:space="preserve">a </w:t>
      </w:r>
      <w:r w:rsidR="00E87BD2">
        <w:rPr>
          <w:rFonts w:ascii="Times New Roman" w:hAnsi="Times New Roman" w:cs="Times New Roman"/>
        </w:rPr>
        <w:t>critical input to competiti</w:t>
      </w:r>
      <w:r w:rsidR="003A4B03">
        <w:rPr>
          <w:rFonts w:ascii="Times New Roman" w:hAnsi="Times New Roman" w:cs="Times New Roman"/>
        </w:rPr>
        <w:t xml:space="preserve">on in this market.  For this reason, </w:t>
      </w:r>
      <w:r w:rsidR="00556F5C">
        <w:rPr>
          <w:rFonts w:ascii="Times New Roman" w:hAnsi="Times New Roman" w:cs="Times New Roman"/>
        </w:rPr>
        <w:t>S</w:t>
      </w:r>
      <w:r w:rsidR="00556F5C" w:rsidRPr="00556F5C">
        <w:rPr>
          <w:rFonts w:ascii="Times New Roman" w:hAnsi="Times New Roman" w:cs="Times New Roman"/>
        </w:rPr>
        <w:t xml:space="preserve">ection 309(j) of the Communications Act requires the Commission to design auctions to prevent the excessive concentration of licenses and disseminate licenses among a wide variety of applicants.  </w:t>
      </w:r>
      <w:r w:rsidR="00E87BD2">
        <w:rPr>
          <w:rFonts w:ascii="Times New Roman" w:hAnsi="Times New Roman" w:cs="Times New Roman"/>
        </w:rPr>
        <w:t xml:space="preserve">A pre-auction spectrum aggregation limit is a neutral way to prevent the largest wireless companies from acquiring so much spectrum that smaller companies cannot offer competitive options to consumers.  </w:t>
      </w:r>
      <w:r w:rsidR="00734B5B">
        <w:rPr>
          <w:rFonts w:ascii="Times New Roman" w:hAnsi="Times New Roman" w:cs="Times New Roman"/>
        </w:rPr>
        <w:t xml:space="preserve">This </w:t>
      </w:r>
      <w:r w:rsidR="00E87BD2">
        <w:rPr>
          <w:rFonts w:ascii="Times New Roman" w:hAnsi="Times New Roman" w:cs="Times New Roman"/>
        </w:rPr>
        <w:t xml:space="preserve">is why </w:t>
      </w:r>
      <w:r w:rsidR="001D78EB">
        <w:rPr>
          <w:rFonts w:ascii="Times New Roman" w:hAnsi="Times New Roman" w:cs="Times New Roman"/>
        </w:rPr>
        <w:t xml:space="preserve">I strongly supported </w:t>
      </w:r>
      <w:r w:rsidR="002C2727">
        <w:rPr>
          <w:rFonts w:ascii="Times New Roman" w:hAnsi="Times New Roman" w:cs="Times New Roman"/>
        </w:rPr>
        <w:t>the Commission</w:t>
      </w:r>
      <w:r w:rsidR="001D78EB">
        <w:rPr>
          <w:rFonts w:ascii="Times New Roman" w:hAnsi="Times New Roman" w:cs="Times New Roman"/>
        </w:rPr>
        <w:t>’s adoption of</w:t>
      </w:r>
      <w:r w:rsidR="002C2727">
        <w:rPr>
          <w:rFonts w:ascii="Times New Roman" w:hAnsi="Times New Roman" w:cs="Times New Roman"/>
        </w:rPr>
        <w:t xml:space="preserve"> spectrum aggregation limits in the incentive auction and in this proceeding.</w:t>
      </w:r>
      <w:r w:rsidR="00E87BD2">
        <w:rPr>
          <w:rFonts w:ascii="Times New Roman" w:hAnsi="Times New Roman" w:cs="Times New Roman"/>
        </w:rPr>
        <w:t xml:space="preserve">  </w:t>
      </w:r>
    </w:p>
    <w:p w:rsidR="00556F5C" w:rsidRDefault="00556F5C" w:rsidP="00D85CC5">
      <w:pPr>
        <w:spacing w:after="0" w:line="240" w:lineRule="auto"/>
        <w:ind w:firstLine="720"/>
        <w:rPr>
          <w:rFonts w:ascii="Times New Roman" w:hAnsi="Times New Roman" w:cs="Times New Roman"/>
        </w:rPr>
      </w:pPr>
    </w:p>
    <w:p w:rsidR="004321BD" w:rsidRDefault="00107A64" w:rsidP="00305000">
      <w:pPr>
        <w:spacing w:after="0" w:line="240" w:lineRule="auto"/>
        <w:ind w:firstLine="720"/>
        <w:rPr>
          <w:rFonts w:ascii="Times New Roman" w:hAnsi="Times New Roman" w:cs="Times New Roman"/>
        </w:rPr>
      </w:pPr>
      <w:r>
        <w:rPr>
          <w:rFonts w:ascii="Times New Roman" w:hAnsi="Times New Roman" w:cs="Times New Roman"/>
        </w:rPr>
        <w:t xml:space="preserve">So why does the majority reverse </w:t>
      </w:r>
      <w:r w:rsidR="003D12BD">
        <w:rPr>
          <w:rFonts w:ascii="Times New Roman" w:hAnsi="Times New Roman" w:cs="Times New Roman"/>
        </w:rPr>
        <w:t>those decisions here?</w:t>
      </w:r>
      <w:r>
        <w:rPr>
          <w:rFonts w:ascii="Times New Roman" w:hAnsi="Times New Roman" w:cs="Times New Roman"/>
        </w:rPr>
        <w:t xml:space="preserve">  Their </w:t>
      </w:r>
      <w:r w:rsidR="001314C7">
        <w:rPr>
          <w:rFonts w:ascii="Times New Roman" w:hAnsi="Times New Roman" w:cs="Times New Roman"/>
        </w:rPr>
        <w:t xml:space="preserve">primary </w:t>
      </w:r>
      <w:r>
        <w:rPr>
          <w:rFonts w:ascii="Times New Roman" w:hAnsi="Times New Roman" w:cs="Times New Roman"/>
        </w:rPr>
        <w:t>r</w:t>
      </w:r>
      <w:r w:rsidR="001314C7">
        <w:rPr>
          <w:rFonts w:ascii="Times New Roman" w:hAnsi="Times New Roman" w:cs="Times New Roman"/>
        </w:rPr>
        <w:t xml:space="preserve">eason </w:t>
      </w:r>
      <w:r>
        <w:rPr>
          <w:rFonts w:ascii="Times New Roman" w:hAnsi="Times New Roman" w:cs="Times New Roman"/>
        </w:rPr>
        <w:t xml:space="preserve">is that we are making </w:t>
      </w:r>
      <w:r w:rsidR="00F46B4C">
        <w:rPr>
          <w:rFonts w:ascii="Times New Roman" w:hAnsi="Times New Roman" w:cs="Times New Roman"/>
        </w:rPr>
        <w:t>4950 megahertz of millimeter wave spectrum available for flexible mobile use</w:t>
      </w:r>
      <w:r>
        <w:rPr>
          <w:rFonts w:ascii="Times New Roman" w:hAnsi="Times New Roman" w:cs="Times New Roman"/>
        </w:rPr>
        <w:t>.</w:t>
      </w:r>
      <w:r w:rsidR="00491B0A" w:rsidRPr="00491B0A">
        <w:t xml:space="preserve"> </w:t>
      </w:r>
      <w:r w:rsidR="00491B0A">
        <w:t xml:space="preserve"> </w:t>
      </w:r>
      <w:r w:rsidR="00305000">
        <w:rPr>
          <w:rFonts w:ascii="Times New Roman" w:hAnsi="Times New Roman" w:cs="Times New Roman"/>
        </w:rPr>
        <w:t>Relying on this</w:t>
      </w:r>
      <w:r w:rsidR="00491B0A" w:rsidRPr="00491B0A">
        <w:rPr>
          <w:rFonts w:ascii="Times New Roman" w:hAnsi="Times New Roman" w:cs="Times New Roman"/>
        </w:rPr>
        <w:t xml:space="preserve"> amount of spectrum </w:t>
      </w:r>
      <w:r w:rsidR="00305000">
        <w:rPr>
          <w:rFonts w:ascii="Times New Roman" w:hAnsi="Times New Roman" w:cs="Times New Roman"/>
        </w:rPr>
        <w:t>i</w:t>
      </w:r>
      <w:r w:rsidR="00491B0A" w:rsidRPr="00491B0A">
        <w:rPr>
          <w:rFonts w:ascii="Times New Roman" w:hAnsi="Times New Roman" w:cs="Times New Roman"/>
        </w:rPr>
        <w:t xml:space="preserve">s not enough to ensure </w:t>
      </w:r>
      <w:r w:rsidR="00305000">
        <w:rPr>
          <w:rFonts w:ascii="Times New Roman" w:hAnsi="Times New Roman" w:cs="Times New Roman"/>
        </w:rPr>
        <w:t>l</w:t>
      </w:r>
      <w:r w:rsidR="00491B0A" w:rsidRPr="00491B0A">
        <w:rPr>
          <w:rFonts w:ascii="Times New Roman" w:hAnsi="Times New Roman" w:cs="Times New Roman"/>
        </w:rPr>
        <w:t xml:space="preserve">icenses are distributed widely </w:t>
      </w:r>
      <w:r w:rsidR="00305000">
        <w:rPr>
          <w:rFonts w:ascii="Times New Roman" w:hAnsi="Times New Roman" w:cs="Times New Roman"/>
        </w:rPr>
        <w:t>through the industry</w:t>
      </w:r>
      <w:r w:rsidR="00491B0A" w:rsidRPr="00491B0A">
        <w:rPr>
          <w:rFonts w:ascii="Times New Roman" w:hAnsi="Times New Roman" w:cs="Times New Roman"/>
        </w:rPr>
        <w:t xml:space="preserve">. </w:t>
      </w:r>
      <w:r w:rsidR="00491B0A">
        <w:rPr>
          <w:rFonts w:ascii="Times New Roman" w:hAnsi="Times New Roman" w:cs="Times New Roman"/>
        </w:rPr>
        <w:t xml:space="preserve"> </w:t>
      </w:r>
      <w:r w:rsidR="002C2727">
        <w:rPr>
          <w:rFonts w:ascii="Times New Roman" w:hAnsi="Times New Roman" w:cs="Times New Roman"/>
        </w:rPr>
        <w:t xml:space="preserve">Companies have said </w:t>
      </w:r>
      <w:r w:rsidR="00305000">
        <w:rPr>
          <w:rFonts w:ascii="Times New Roman" w:hAnsi="Times New Roman" w:cs="Times New Roman"/>
        </w:rPr>
        <w:t>that wide blocks consisting of 1</w:t>
      </w:r>
      <w:r w:rsidR="00305000" w:rsidRPr="00305000">
        <w:rPr>
          <w:rFonts w:ascii="Times New Roman" w:hAnsi="Times New Roman" w:cs="Times New Roman"/>
        </w:rPr>
        <w:t>00</w:t>
      </w:r>
      <w:r w:rsidR="00305000">
        <w:rPr>
          <w:rFonts w:ascii="Times New Roman" w:hAnsi="Times New Roman" w:cs="Times New Roman"/>
        </w:rPr>
        <w:t>s of</w:t>
      </w:r>
      <w:r w:rsidR="00305000" w:rsidRPr="00305000">
        <w:rPr>
          <w:rFonts w:ascii="Times New Roman" w:hAnsi="Times New Roman" w:cs="Times New Roman"/>
        </w:rPr>
        <w:t xml:space="preserve"> </w:t>
      </w:r>
      <w:r w:rsidR="00305000">
        <w:rPr>
          <w:rFonts w:ascii="Times New Roman" w:hAnsi="Times New Roman" w:cs="Times New Roman"/>
        </w:rPr>
        <w:t>megahertz of spectrum a</w:t>
      </w:r>
      <w:r w:rsidR="00305000" w:rsidRPr="00305000">
        <w:rPr>
          <w:rFonts w:ascii="Times New Roman" w:hAnsi="Times New Roman" w:cs="Times New Roman"/>
        </w:rPr>
        <w:t xml:space="preserve">re necessary to </w:t>
      </w:r>
      <w:r w:rsidR="00305000">
        <w:rPr>
          <w:rFonts w:ascii="Times New Roman" w:hAnsi="Times New Roman" w:cs="Times New Roman"/>
        </w:rPr>
        <w:t xml:space="preserve">attain </w:t>
      </w:r>
      <w:r w:rsidR="00305000">
        <w:rPr>
          <w:rFonts w:ascii="Times New Roman" w:hAnsi="Times New Roman" w:cs="Times New Roman"/>
        </w:rPr>
        <w:lastRenderedPageBreak/>
        <w:t xml:space="preserve">the data speeds and </w:t>
      </w:r>
      <w:r w:rsidR="00305000" w:rsidRPr="00305000">
        <w:rPr>
          <w:rFonts w:ascii="Times New Roman" w:hAnsi="Times New Roman" w:cs="Times New Roman"/>
        </w:rPr>
        <w:t>capacity</w:t>
      </w:r>
      <w:r w:rsidR="00305000">
        <w:rPr>
          <w:rFonts w:ascii="Times New Roman" w:hAnsi="Times New Roman" w:cs="Times New Roman"/>
        </w:rPr>
        <w:t xml:space="preserve"> </w:t>
      </w:r>
      <w:r w:rsidR="00305000" w:rsidRPr="00305000">
        <w:rPr>
          <w:rFonts w:ascii="Times New Roman" w:hAnsi="Times New Roman" w:cs="Times New Roman"/>
        </w:rPr>
        <w:t>requirements of wireless 5G uses</w:t>
      </w:r>
      <w:r w:rsidR="00305000">
        <w:rPr>
          <w:rFonts w:ascii="Times New Roman" w:hAnsi="Times New Roman" w:cs="Times New Roman"/>
        </w:rPr>
        <w:t xml:space="preserve">.  </w:t>
      </w:r>
      <w:r w:rsidR="00D85CC5">
        <w:rPr>
          <w:rFonts w:ascii="Times New Roman" w:hAnsi="Times New Roman" w:cs="Times New Roman"/>
        </w:rPr>
        <w:t xml:space="preserve">Given the importance of these spectrum bands to the future of the commercial wireless industry, </w:t>
      </w:r>
      <w:r w:rsidR="00305000">
        <w:rPr>
          <w:rFonts w:ascii="Times New Roman" w:hAnsi="Times New Roman" w:cs="Times New Roman"/>
        </w:rPr>
        <w:t xml:space="preserve">the large wireless companies have the same incentives to acquire dominant holdings </w:t>
      </w:r>
      <w:r w:rsidR="003D12BD">
        <w:rPr>
          <w:rFonts w:ascii="Times New Roman" w:hAnsi="Times New Roman" w:cs="Times New Roman"/>
        </w:rPr>
        <w:t xml:space="preserve">here </w:t>
      </w:r>
      <w:r w:rsidR="00305000">
        <w:rPr>
          <w:rFonts w:ascii="Times New Roman" w:hAnsi="Times New Roman" w:cs="Times New Roman"/>
        </w:rPr>
        <w:t>as they did with low-band spectrum.  R</w:t>
      </w:r>
      <w:r w:rsidR="00D85CC5">
        <w:rPr>
          <w:rFonts w:ascii="Times New Roman" w:hAnsi="Times New Roman" w:cs="Times New Roman"/>
        </w:rPr>
        <w:t>emoving spectrum aggregation limits will likely lead to even greater concentration</w:t>
      </w:r>
      <w:r w:rsidR="003D12BD">
        <w:rPr>
          <w:rFonts w:ascii="Times New Roman" w:hAnsi="Times New Roman" w:cs="Times New Roman"/>
        </w:rPr>
        <w:t xml:space="preserve"> in the market</w:t>
      </w:r>
      <w:r w:rsidR="00135328">
        <w:rPr>
          <w:rFonts w:ascii="Times New Roman" w:hAnsi="Times New Roman" w:cs="Times New Roman"/>
        </w:rPr>
        <w:t>, t</w:t>
      </w:r>
      <w:r w:rsidR="00D85CC5">
        <w:rPr>
          <w:rFonts w:ascii="Times New Roman" w:hAnsi="Times New Roman" w:cs="Times New Roman"/>
        </w:rPr>
        <w:t>herefore, I</w:t>
      </w:r>
      <w:r w:rsidR="003462A2">
        <w:rPr>
          <w:rFonts w:ascii="Times New Roman" w:hAnsi="Times New Roman" w:cs="Times New Roman"/>
        </w:rPr>
        <w:t xml:space="preserve"> </w:t>
      </w:r>
      <w:r w:rsidR="00391F58">
        <w:rPr>
          <w:rFonts w:ascii="Times New Roman" w:hAnsi="Times New Roman" w:cs="Times New Roman"/>
        </w:rPr>
        <w:t>am unable to su</w:t>
      </w:r>
      <w:r w:rsidR="003462A2">
        <w:rPr>
          <w:rFonts w:ascii="Times New Roman" w:hAnsi="Times New Roman" w:cs="Times New Roman"/>
        </w:rPr>
        <w:t>pport this policy reversal.</w:t>
      </w:r>
    </w:p>
    <w:p w:rsidR="004321BD" w:rsidRDefault="004321BD" w:rsidP="0051021E">
      <w:pPr>
        <w:spacing w:after="0" w:line="240" w:lineRule="auto"/>
        <w:rPr>
          <w:rFonts w:ascii="Times New Roman" w:hAnsi="Times New Roman" w:cs="Times New Roman"/>
        </w:rPr>
      </w:pPr>
    </w:p>
    <w:p w:rsidR="008620B9" w:rsidRDefault="004321BD" w:rsidP="007C14C2">
      <w:pPr>
        <w:spacing w:after="0" w:line="240" w:lineRule="auto"/>
        <w:rPr>
          <w:rFonts w:ascii="Times New Roman" w:hAnsi="Times New Roman" w:cs="Times New Roman"/>
        </w:rPr>
      </w:pPr>
      <w:r>
        <w:rPr>
          <w:rFonts w:ascii="Times New Roman" w:hAnsi="Times New Roman" w:cs="Times New Roman"/>
        </w:rPr>
        <w:tab/>
        <w:t xml:space="preserve">Second, </w:t>
      </w:r>
      <w:r w:rsidR="003462A2">
        <w:rPr>
          <w:rFonts w:ascii="Times New Roman" w:hAnsi="Times New Roman" w:cs="Times New Roman"/>
        </w:rPr>
        <w:t xml:space="preserve">today’s Order declines to permit use or </w:t>
      </w:r>
      <w:r w:rsidR="003462A2" w:rsidRPr="00305000">
        <w:rPr>
          <w:rFonts w:ascii="Times New Roman" w:hAnsi="Times New Roman" w:cs="Times New Roman"/>
        </w:rPr>
        <w:t>shar</w:t>
      </w:r>
      <w:r w:rsidR="00305000">
        <w:rPr>
          <w:rFonts w:ascii="Times New Roman" w:hAnsi="Times New Roman" w:cs="Times New Roman"/>
        </w:rPr>
        <w:t>e</w:t>
      </w:r>
      <w:r w:rsidR="003462A2">
        <w:rPr>
          <w:rFonts w:ascii="Times New Roman" w:hAnsi="Times New Roman" w:cs="Times New Roman"/>
        </w:rPr>
        <w:t xml:space="preserve"> in a</w:t>
      </w:r>
      <w:r w:rsidR="00776037">
        <w:rPr>
          <w:rFonts w:ascii="Times New Roman" w:hAnsi="Times New Roman" w:cs="Times New Roman"/>
        </w:rPr>
        <w:t>lmost all o</w:t>
      </w:r>
      <w:r w:rsidR="003462A2">
        <w:rPr>
          <w:rFonts w:ascii="Times New Roman" w:hAnsi="Times New Roman" w:cs="Times New Roman"/>
        </w:rPr>
        <w:t xml:space="preserve">f the Part 30 bands.  </w:t>
      </w:r>
      <w:r w:rsidR="00937338">
        <w:rPr>
          <w:rFonts w:ascii="Times New Roman" w:hAnsi="Times New Roman" w:cs="Times New Roman"/>
        </w:rPr>
        <w:t xml:space="preserve">Last year, </w:t>
      </w:r>
      <w:r w:rsidR="00171158">
        <w:rPr>
          <w:rFonts w:ascii="Times New Roman" w:hAnsi="Times New Roman" w:cs="Times New Roman"/>
        </w:rPr>
        <w:t xml:space="preserve">when </w:t>
      </w:r>
      <w:r w:rsidR="00434696">
        <w:rPr>
          <w:rFonts w:ascii="Times New Roman" w:hAnsi="Times New Roman" w:cs="Times New Roman"/>
        </w:rPr>
        <w:t xml:space="preserve">we proposed </w:t>
      </w:r>
      <w:r w:rsidR="00937338">
        <w:rPr>
          <w:rFonts w:ascii="Times New Roman" w:hAnsi="Times New Roman" w:cs="Times New Roman"/>
        </w:rPr>
        <w:t>this policy</w:t>
      </w:r>
      <w:r w:rsidR="00171158">
        <w:rPr>
          <w:rFonts w:ascii="Times New Roman" w:hAnsi="Times New Roman" w:cs="Times New Roman"/>
        </w:rPr>
        <w:t xml:space="preserve">, we </w:t>
      </w:r>
      <w:r w:rsidR="009B2C07">
        <w:rPr>
          <w:rFonts w:ascii="Times New Roman" w:hAnsi="Times New Roman" w:cs="Times New Roman"/>
        </w:rPr>
        <w:t xml:space="preserve">spoke about the potential benefits of this approach.  </w:t>
      </w:r>
      <w:r w:rsidR="007C14C2">
        <w:rPr>
          <w:rFonts w:ascii="Times New Roman" w:hAnsi="Times New Roman" w:cs="Times New Roman"/>
        </w:rPr>
        <w:t>G</w:t>
      </w:r>
      <w:r w:rsidR="007C14C2" w:rsidRPr="007C14C2">
        <w:rPr>
          <w:rFonts w:ascii="Times New Roman" w:hAnsi="Times New Roman" w:cs="Times New Roman"/>
        </w:rPr>
        <w:t xml:space="preserve">iven the </w:t>
      </w:r>
      <w:r w:rsidR="007C14C2">
        <w:rPr>
          <w:rFonts w:ascii="Times New Roman" w:hAnsi="Times New Roman" w:cs="Times New Roman"/>
        </w:rPr>
        <w:t xml:space="preserve">limited signal </w:t>
      </w:r>
      <w:r w:rsidR="007C14C2" w:rsidRPr="007C14C2">
        <w:rPr>
          <w:rFonts w:ascii="Times New Roman" w:hAnsi="Times New Roman" w:cs="Times New Roman"/>
        </w:rPr>
        <w:t xml:space="preserve">propagation characteristics, </w:t>
      </w:r>
      <w:r w:rsidR="007007C7" w:rsidRPr="007007C7">
        <w:rPr>
          <w:rFonts w:ascii="Times New Roman" w:hAnsi="Times New Roman" w:cs="Times New Roman"/>
        </w:rPr>
        <w:t xml:space="preserve">the likely use case of millimeter wave spectrum is targeted, geographically-limited coverage, instead of traditional cellular-like deployment.  </w:t>
      </w:r>
      <w:r w:rsidR="00D11865">
        <w:rPr>
          <w:rFonts w:ascii="Times New Roman" w:hAnsi="Times New Roman" w:cs="Times New Roman"/>
        </w:rPr>
        <w:t xml:space="preserve">That means </w:t>
      </w:r>
      <w:r w:rsidR="007C14C2">
        <w:rPr>
          <w:rFonts w:ascii="Times New Roman" w:hAnsi="Times New Roman" w:cs="Times New Roman"/>
        </w:rPr>
        <w:t>these spectrum bands</w:t>
      </w:r>
      <w:r w:rsidR="00776037">
        <w:rPr>
          <w:rFonts w:ascii="Times New Roman" w:hAnsi="Times New Roman" w:cs="Times New Roman"/>
        </w:rPr>
        <w:t xml:space="preserve"> are</w:t>
      </w:r>
      <w:r w:rsidR="007C14C2">
        <w:rPr>
          <w:rFonts w:ascii="Times New Roman" w:hAnsi="Times New Roman" w:cs="Times New Roman"/>
        </w:rPr>
        <w:t xml:space="preserve"> ideal candidates for </w:t>
      </w:r>
      <w:r w:rsidR="00D11865">
        <w:rPr>
          <w:rFonts w:ascii="Times New Roman" w:hAnsi="Times New Roman" w:cs="Times New Roman"/>
        </w:rPr>
        <w:t xml:space="preserve">a use or share approach and this </w:t>
      </w:r>
      <w:r w:rsidR="007C14C2">
        <w:rPr>
          <w:rFonts w:ascii="Times New Roman" w:hAnsi="Times New Roman" w:cs="Times New Roman"/>
        </w:rPr>
        <w:t xml:space="preserve">could help us </w:t>
      </w:r>
      <w:r w:rsidR="008620B9">
        <w:rPr>
          <w:rFonts w:ascii="Times New Roman" w:hAnsi="Times New Roman" w:cs="Times New Roman"/>
        </w:rPr>
        <w:t>maximize the efficient use of spectrum.  The</w:t>
      </w:r>
      <w:r w:rsidR="00833DF8">
        <w:rPr>
          <w:rFonts w:ascii="Times New Roman" w:hAnsi="Times New Roman" w:cs="Times New Roman"/>
        </w:rPr>
        <w:t xml:space="preserve"> </w:t>
      </w:r>
      <w:r w:rsidR="00AF56DC">
        <w:rPr>
          <w:rFonts w:ascii="Times New Roman" w:hAnsi="Times New Roman" w:cs="Times New Roman"/>
        </w:rPr>
        <w:t xml:space="preserve">primary reason the </w:t>
      </w:r>
      <w:r w:rsidR="00833DF8">
        <w:rPr>
          <w:rFonts w:ascii="Times New Roman" w:hAnsi="Times New Roman" w:cs="Times New Roman"/>
        </w:rPr>
        <w:t xml:space="preserve">majority refuses to permit this innovative spectrum policy </w:t>
      </w:r>
      <w:r w:rsidR="00AF56DC">
        <w:rPr>
          <w:rFonts w:ascii="Times New Roman" w:hAnsi="Times New Roman" w:cs="Times New Roman"/>
        </w:rPr>
        <w:t xml:space="preserve">is that a </w:t>
      </w:r>
      <w:r w:rsidR="00833DF8">
        <w:rPr>
          <w:rFonts w:ascii="Times New Roman" w:hAnsi="Times New Roman" w:cs="Times New Roman"/>
        </w:rPr>
        <w:t>“</w:t>
      </w:r>
      <w:r w:rsidR="00833DF8" w:rsidRPr="00833DF8">
        <w:rPr>
          <w:rFonts w:ascii="Times New Roman" w:hAnsi="Times New Roman" w:cs="Times New Roman"/>
        </w:rPr>
        <w:t>majority of commenters opposed the ide</w:t>
      </w:r>
      <w:r w:rsidR="00833DF8">
        <w:rPr>
          <w:rFonts w:ascii="Times New Roman" w:hAnsi="Times New Roman" w:cs="Times New Roman"/>
        </w:rPr>
        <w:t>a of any use-or-share mechanism</w:t>
      </w:r>
      <w:r w:rsidR="00AF56DC">
        <w:rPr>
          <w:rFonts w:ascii="Times New Roman" w:hAnsi="Times New Roman" w:cs="Times New Roman"/>
        </w:rPr>
        <w:t>.</w:t>
      </w:r>
      <w:r w:rsidR="00833DF8">
        <w:rPr>
          <w:rFonts w:ascii="Times New Roman" w:hAnsi="Times New Roman" w:cs="Times New Roman"/>
        </w:rPr>
        <w:t>”</w:t>
      </w:r>
      <w:r w:rsidR="00AF56DC">
        <w:rPr>
          <w:rFonts w:ascii="Times New Roman" w:hAnsi="Times New Roman" w:cs="Times New Roman"/>
        </w:rPr>
        <w:t xml:space="preserve">  The Order then cites 14 comments.</w:t>
      </w:r>
      <w:r w:rsidR="00833DF8">
        <w:rPr>
          <w:rFonts w:ascii="Times New Roman" w:hAnsi="Times New Roman" w:cs="Times New Roman"/>
        </w:rPr>
        <w:t xml:space="preserve">  </w:t>
      </w:r>
      <w:r w:rsidR="00AF56DC">
        <w:rPr>
          <w:rFonts w:ascii="Times New Roman" w:hAnsi="Times New Roman" w:cs="Times New Roman"/>
        </w:rPr>
        <w:t xml:space="preserve">But the public docket of this proceeding shows there </w:t>
      </w:r>
      <w:r w:rsidR="003B44DB">
        <w:rPr>
          <w:rFonts w:ascii="Times New Roman" w:hAnsi="Times New Roman" w:cs="Times New Roman"/>
        </w:rPr>
        <w:t xml:space="preserve">are </w:t>
      </w:r>
      <w:r w:rsidR="00AF56DC">
        <w:rPr>
          <w:rFonts w:ascii="Times New Roman" w:hAnsi="Times New Roman" w:cs="Times New Roman"/>
        </w:rPr>
        <w:t xml:space="preserve">at least 16 other parties who support use or share.  </w:t>
      </w:r>
      <w:r w:rsidR="00FD5DF0">
        <w:rPr>
          <w:rFonts w:ascii="Times New Roman" w:hAnsi="Times New Roman" w:cs="Times New Roman"/>
        </w:rPr>
        <w:t xml:space="preserve">The Order also says </w:t>
      </w:r>
      <w:r w:rsidR="000B5C45">
        <w:rPr>
          <w:rFonts w:ascii="Times New Roman" w:hAnsi="Times New Roman" w:cs="Times New Roman"/>
        </w:rPr>
        <w:t>“t</w:t>
      </w:r>
      <w:r w:rsidR="00FD5DF0" w:rsidRPr="00FD5DF0">
        <w:rPr>
          <w:rFonts w:ascii="Times New Roman" w:hAnsi="Times New Roman" w:cs="Times New Roman"/>
        </w:rPr>
        <w:t>hat there is only one terrestrial operator on the record as supporting use-or-share</w:t>
      </w:r>
      <w:r w:rsidR="000B5C45">
        <w:rPr>
          <w:rFonts w:ascii="Times New Roman" w:hAnsi="Times New Roman" w:cs="Times New Roman"/>
        </w:rPr>
        <w:t>.”  But this fin</w:t>
      </w:r>
      <w:r w:rsidR="00305000">
        <w:rPr>
          <w:rFonts w:ascii="Times New Roman" w:hAnsi="Times New Roman" w:cs="Times New Roman"/>
        </w:rPr>
        <w:t>ding ignores the fact that NCTA,</w:t>
      </w:r>
      <w:r w:rsidR="001D78EB">
        <w:rPr>
          <w:rFonts w:ascii="Times New Roman" w:hAnsi="Times New Roman" w:cs="Times New Roman"/>
        </w:rPr>
        <w:t xml:space="preserve"> the Wireless Internet Service Provider Association, and the Fixed Wireless Communications Council all </w:t>
      </w:r>
      <w:r w:rsidR="000B5C45">
        <w:rPr>
          <w:rFonts w:ascii="Times New Roman" w:hAnsi="Times New Roman" w:cs="Times New Roman"/>
        </w:rPr>
        <w:t xml:space="preserve">support </w:t>
      </w:r>
      <w:r w:rsidR="001D78EB">
        <w:rPr>
          <w:rFonts w:ascii="Times New Roman" w:hAnsi="Times New Roman" w:cs="Times New Roman"/>
        </w:rPr>
        <w:t xml:space="preserve">use or share.  Together, those associations represent hundreds of </w:t>
      </w:r>
      <w:r w:rsidR="003D12BD">
        <w:rPr>
          <w:rFonts w:ascii="Times New Roman" w:hAnsi="Times New Roman" w:cs="Times New Roman"/>
        </w:rPr>
        <w:t>communications companies, many of which are interested in using these bands to provide terrestrial mobile services</w:t>
      </w:r>
      <w:r w:rsidR="001D78EB">
        <w:rPr>
          <w:rFonts w:ascii="Times New Roman" w:hAnsi="Times New Roman" w:cs="Times New Roman"/>
        </w:rPr>
        <w:t xml:space="preserve">. </w:t>
      </w:r>
      <w:r w:rsidR="00D11865">
        <w:rPr>
          <w:rFonts w:ascii="Times New Roman" w:hAnsi="Times New Roman" w:cs="Times New Roman"/>
        </w:rPr>
        <w:t xml:space="preserve"> </w:t>
      </w:r>
      <w:r w:rsidR="00135328">
        <w:rPr>
          <w:rFonts w:ascii="Times New Roman" w:hAnsi="Times New Roman" w:cs="Times New Roman"/>
        </w:rPr>
        <w:t xml:space="preserve">In short, the </w:t>
      </w:r>
      <w:r w:rsidR="000F5C21">
        <w:rPr>
          <w:rFonts w:ascii="Times New Roman" w:hAnsi="Times New Roman" w:cs="Times New Roman"/>
        </w:rPr>
        <w:t>majority</w:t>
      </w:r>
      <w:r w:rsidR="006332A4">
        <w:rPr>
          <w:rFonts w:ascii="Times New Roman" w:hAnsi="Times New Roman" w:cs="Times New Roman"/>
        </w:rPr>
        <w:t xml:space="preserve"> </w:t>
      </w:r>
      <w:r w:rsidR="00AB3F52">
        <w:rPr>
          <w:rFonts w:ascii="Times New Roman" w:hAnsi="Times New Roman" w:cs="Times New Roman"/>
        </w:rPr>
        <w:t xml:space="preserve">misreads </w:t>
      </w:r>
      <w:r w:rsidR="00D11865">
        <w:rPr>
          <w:rFonts w:ascii="Times New Roman" w:hAnsi="Times New Roman" w:cs="Times New Roman"/>
        </w:rPr>
        <w:t>the record</w:t>
      </w:r>
      <w:r w:rsidR="00AB3F52">
        <w:rPr>
          <w:rFonts w:ascii="Times New Roman" w:hAnsi="Times New Roman" w:cs="Times New Roman"/>
        </w:rPr>
        <w:t>.</w:t>
      </w:r>
    </w:p>
    <w:p w:rsidR="008620B9" w:rsidRDefault="008620B9" w:rsidP="007C14C2">
      <w:pPr>
        <w:spacing w:after="0" w:line="240" w:lineRule="auto"/>
        <w:rPr>
          <w:rFonts w:ascii="Times New Roman" w:hAnsi="Times New Roman" w:cs="Times New Roman"/>
        </w:rPr>
      </w:pPr>
    </w:p>
    <w:p w:rsidR="003B44DB" w:rsidRDefault="00AF56DC" w:rsidP="008620B9">
      <w:pPr>
        <w:spacing w:after="0" w:line="240" w:lineRule="auto"/>
        <w:ind w:firstLine="720"/>
        <w:rPr>
          <w:rFonts w:ascii="Times New Roman" w:hAnsi="Times New Roman" w:cs="Times New Roman"/>
        </w:rPr>
      </w:pPr>
      <w:r>
        <w:rPr>
          <w:rFonts w:ascii="Times New Roman" w:hAnsi="Times New Roman" w:cs="Times New Roman"/>
        </w:rPr>
        <w:t xml:space="preserve">In addition, </w:t>
      </w:r>
      <w:r w:rsidR="008620B9">
        <w:rPr>
          <w:rFonts w:ascii="Times New Roman" w:hAnsi="Times New Roman" w:cs="Times New Roman"/>
        </w:rPr>
        <w:t>although the majority is quick to trumpet the importance of cost/benefit analyses in other contexts, the Order present</w:t>
      </w:r>
      <w:r w:rsidR="005F43BA">
        <w:rPr>
          <w:rFonts w:ascii="Times New Roman" w:hAnsi="Times New Roman" w:cs="Times New Roman"/>
        </w:rPr>
        <w:t>s</w:t>
      </w:r>
      <w:r w:rsidR="008620B9">
        <w:rPr>
          <w:rFonts w:ascii="Times New Roman" w:hAnsi="Times New Roman" w:cs="Times New Roman"/>
        </w:rPr>
        <w:t xml:space="preserve"> </w:t>
      </w:r>
      <w:r w:rsidR="005F43BA">
        <w:rPr>
          <w:rFonts w:ascii="Times New Roman" w:hAnsi="Times New Roman" w:cs="Times New Roman"/>
        </w:rPr>
        <w:t xml:space="preserve">no real </w:t>
      </w:r>
      <w:r w:rsidR="008620B9">
        <w:rPr>
          <w:rFonts w:ascii="Times New Roman" w:hAnsi="Times New Roman" w:cs="Times New Roman"/>
        </w:rPr>
        <w:t>cost/</w:t>
      </w:r>
      <w:r>
        <w:rPr>
          <w:rFonts w:ascii="Times New Roman" w:hAnsi="Times New Roman" w:cs="Times New Roman"/>
        </w:rPr>
        <w:t xml:space="preserve">benefit analysis </w:t>
      </w:r>
      <w:r w:rsidR="008620B9">
        <w:rPr>
          <w:rFonts w:ascii="Times New Roman" w:hAnsi="Times New Roman" w:cs="Times New Roman"/>
        </w:rPr>
        <w:t xml:space="preserve">on this issue.  The Order simply </w:t>
      </w:r>
      <w:r w:rsidR="005F43BA">
        <w:rPr>
          <w:rFonts w:ascii="Times New Roman" w:hAnsi="Times New Roman" w:cs="Times New Roman"/>
        </w:rPr>
        <w:t xml:space="preserve">lists general </w:t>
      </w:r>
      <w:r w:rsidR="008620B9">
        <w:rPr>
          <w:rFonts w:ascii="Times New Roman" w:hAnsi="Times New Roman" w:cs="Times New Roman"/>
        </w:rPr>
        <w:t xml:space="preserve">difficulties </w:t>
      </w:r>
      <w:r w:rsidR="005F43BA">
        <w:rPr>
          <w:rFonts w:ascii="Times New Roman" w:hAnsi="Times New Roman" w:cs="Times New Roman"/>
        </w:rPr>
        <w:t xml:space="preserve">that might arise from </w:t>
      </w:r>
      <w:r w:rsidR="008620B9">
        <w:rPr>
          <w:rFonts w:ascii="Times New Roman" w:hAnsi="Times New Roman" w:cs="Times New Roman"/>
        </w:rPr>
        <w:t xml:space="preserve">implementing </w:t>
      </w:r>
      <w:r w:rsidR="007705F4">
        <w:rPr>
          <w:rFonts w:ascii="Times New Roman" w:hAnsi="Times New Roman" w:cs="Times New Roman"/>
        </w:rPr>
        <w:t xml:space="preserve">a </w:t>
      </w:r>
      <w:r w:rsidR="008620B9">
        <w:rPr>
          <w:rFonts w:ascii="Times New Roman" w:hAnsi="Times New Roman" w:cs="Times New Roman"/>
        </w:rPr>
        <w:t xml:space="preserve">use or share </w:t>
      </w:r>
      <w:r w:rsidR="005F43BA">
        <w:rPr>
          <w:rFonts w:ascii="Times New Roman" w:hAnsi="Times New Roman" w:cs="Times New Roman"/>
        </w:rPr>
        <w:t>regime that a spectrum database would coordinate</w:t>
      </w:r>
      <w:r w:rsidR="008620B9">
        <w:rPr>
          <w:rFonts w:ascii="Times New Roman" w:hAnsi="Times New Roman" w:cs="Times New Roman"/>
        </w:rPr>
        <w:t xml:space="preserve">.  </w:t>
      </w:r>
      <w:r w:rsidR="005F43BA">
        <w:rPr>
          <w:rFonts w:ascii="Times New Roman" w:hAnsi="Times New Roman" w:cs="Times New Roman"/>
        </w:rPr>
        <w:t xml:space="preserve">But when you consider that the industry is </w:t>
      </w:r>
      <w:r w:rsidR="00DC0EFF">
        <w:rPr>
          <w:rFonts w:ascii="Times New Roman" w:hAnsi="Times New Roman" w:cs="Times New Roman"/>
        </w:rPr>
        <w:t xml:space="preserve">making substantial progress </w:t>
      </w:r>
      <w:r w:rsidR="005F43BA">
        <w:rPr>
          <w:rFonts w:ascii="Times New Roman" w:hAnsi="Times New Roman" w:cs="Times New Roman"/>
        </w:rPr>
        <w:t>towards implementing a similar approach in the 3.5 GHz band, this argument</w:t>
      </w:r>
      <w:r w:rsidR="003D12BD">
        <w:rPr>
          <w:rFonts w:ascii="Times New Roman" w:hAnsi="Times New Roman" w:cs="Times New Roman"/>
        </w:rPr>
        <w:t xml:space="preserve"> </w:t>
      </w:r>
      <w:r w:rsidR="005C4323">
        <w:rPr>
          <w:rFonts w:ascii="Times New Roman" w:hAnsi="Times New Roman" w:cs="Times New Roman"/>
        </w:rPr>
        <w:t xml:space="preserve">rings </w:t>
      </w:r>
      <w:r w:rsidR="005F43BA">
        <w:rPr>
          <w:rFonts w:ascii="Times New Roman" w:hAnsi="Times New Roman" w:cs="Times New Roman"/>
        </w:rPr>
        <w:t xml:space="preserve">hollow. </w:t>
      </w:r>
      <w:r w:rsidR="00D8205A">
        <w:rPr>
          <w:rFonts w:ascii="Times New Roman" w:hAnsi="Times New Roman" w:cs="Times New Roman"/>
        </w:rPr>
        <w:t xml:space="preserve"> </w:t>
      </w:r>
    </w:p>
    <w:p w:rsidR="003B44DB" w:rsidRDefault="003B44DB" w:rsidP="008620B9">
      <w:pPr>
        <w:spacing w:after="0" w:line="240" w:lineRule="auto"/>
        <w:ind w:firstLine="720"/>
        <w:rPr>
          <w:rFonts w:ascii="Times New Roman" w:hAnsi="Times New Roman" w:cs="Times New Roman"/>
        </w:rPr>
      </w:pPr>
    </w:p>
    <w:p w:rsidR="007626DB" w:rsidRDefault="007705F4" w:rsidP="008620B9">
      <w:pPr>
        <w:spacing w:after="0" w:line="240" w:lineRule="auto"/>
        <w:ind w:firstLine="720"/>
        <w:rPr>
          <w:rFonts w:ascii="Times New Roman" w:hAnsi="Times New Roman" w:cs="Times New Roman"/>
        </w:rPr>
      </w:pPr>
      <w:r>
        <w:rPr>
          <w:rFonts w:ascii="Times New Roman" w:hAnsi="Times New Roman" w:cs="Times New Roman"/>
        </w:rPr>
        <w:t xml:space="preserve">While </w:t>
      </w:r>
      <w:r w:rsidR="00D8205A">
        <w:rPr>
          <w:rFonts w:ascii="Times New Roman" w:hAnsi="Times New Roman" w:cs="Times New Roman"/>
        </w:rPr>
        <w:t>the majority would have you believe that the record clearly supports its decis</w:t>
      </w:r>
      <w:r w:rsidR="00D11865">
        <w:rPr>
          <w:rFonts w:ascii="Times New Roman" w:hAnsi="Times New Roman" w:cs="Times New Roman"/>
        </w:rPr>
        <w:t>ion to not permit</w:t>
      </w:r>
      <w:r w:rsidR="00776037">
        <w:rPr>
          <w:rFonts w:ascii="Times New Roman" w:hAnsi="Times New Roman" w:cs="Times New Roman"/>
        </w:rPr>
        <w:t xml:space="preserve"> </w:t>
      </w:r>
      <w:r w:rsidR="00D8205A">
        <w:rPr>
          <w:rFonts w:ascii="Times New Roman" w:hAnsi="Times New Roman" w:cs="Times New Roman"/>
        </w:rPr>
        <w:t>use or share, a fair and objective review of the record tells a</w:t>
      </w:r>
      <w:r w:rsidR="00135328">
        <w:rPr>
          <w:rFonts w:ascii="Times New Roman" w:hAnsi="Times New Roman" w:cs="Times New Roman"/>
        </w:rPr>
        <w:t xml:space="preserve"> much</w:t>
      </w:r>
      <w:r w:rsidR="00D8205A">
        <w:rPr>
          <w:rFonts w:ascii="Times New Roman" w:hAnsi="Times New Roman" w:cs="Times New Roman"/>
        </w:rPr>
        <w:t xml:space="preserve"> different story. </w:t>
      </w:r>
      <w:r w:rsidR="005F43BA">
        <w:rPr>
          <w:rFonts w:ascii="Times New Roman" w:hAnsi="Times New Roman" w:cs="Times New Roman"/>
        </w:rPr>
        <w:t xml:space="preserve"> </w:t>
      </w:r>
      <w:r w:rsidR="00D8205A">
        <w:rPr>
          <w:rFonts w:ascii="Times New Roman" w:hAnsi="Times New Roman" w:cs="Times New Roman"/>
        </w:rPr>
        <w:t xml:space="preserve">The established commercial mobile wireless providers would prefer the Commission use the same licensing approach that accompanied traditional cellular deployment </w:t>
      </w:r>
      <w:r w:rsidR="003B44DB">
        <w:rPr>
          <w:rFonts w:ascii="Times New Roman" w:hAnsi="Times New Roman" w:cs="Times New Roman"/>
        </w:rPr>
        <w:t>–</w:t>
      </w:r>
      <w:r w:rsidR="00D8205A">
        <w:rPr>
          <w:rFonts w:ascii="Times New Roman" w:hAnsi="Times New Roman" w:cs="Times New Roman"/>
        </w:rPr>
        <w:t xml:space="preserve"> exclusive</w:t>
      </w:r>
      <w:r w:rsidR="003B44DB">
        <w:rPr>
          <w:rFonts w:ascii="Times New Roman" w:hAnsi="Times New Roman" w:cs="Times New Roman"/>
        </w:rPr>
        <w:t>,</w:t>
      </w:r>
      <w:r w:rsidR="00D8205A">
        <w:rPr>
          <w:rFonts w:ascii="Times New Roman" w:hAnsi="Times New Roman" w:cs="Times New Roman"/>
        </w:rPr>
        <w:t xml:space="preserve"> long</w:t>
      </w:r>
      <w:r w:rsidR="005C4323">
        <w:rPr>
          <w:rFonts w:ascii="Times New Roman" w:hAnsi="Times New Roman" w:cs="Times New Roman"/>
        </w:rPr>
        <w:t>-</w:t>
      </w:r>
      <w:r w:rsidR="00D8205A">
        <w:rPr>
          <w:rFonts w:ascii="Times New Roman" w:hAnsi="Times New Roman" w:cs="Times New Roman"/>
        </w:rPr>
        <w:t xml:space="preserve">term licenses.  Even though this spectrum band is not conducive to traditional cellular deployment, </w:t>
      </w:r>
      <w:r w:rsidR="00236529">
        <w:rPr>
          <w:rFonts w:ascii="Times New Roman" w:hAnsi="Times New Roman" w:cs="Times New Roman"/>
        </w:rPr>
        <w:t xml:space="preserve">the majority </w:t>
      </w:r>
      <w:r w:rsidR="00E159C4">
        <w:rPr>
          <w:rFonts w:ascii="Times New Roman" w:hAnsi="Times New Roman" w:cs="Times New Roman"/>
        </w:rPr>
        <w:t xml:space="preserve">once again demonstrates in this proceeding that they will take whatever steps are necessary to give </w:t>
      </w:r>
      <w:r w:rsidR="006332A4">
        <w:rPr>
          <w:rFonts w:ascii="Times New Roman" w:hAnsi="Times New Roman" w:cs="Times New Roman"/>
        </w:rPr>
        <w:t xml:space="preserve">large </w:t>
      </w:r>
      <w:r w:rsidR="00D8205A">
        <w:rPr>
          <w:rFonts w:ascii="Times New Roman" w:hAnsi="Times New Roman" w:cs="Times New Roman"/>
        </w:rPr>
        <w:t>established wireless providers what</w:t>
      </w:r>
      <w:r w:rsidR="00391F58">
        <w:rPr>
          <w:rFonts w:ascii="Times New Roman" w:hAnsi="Times New Roman" w:cs="Times New Roman"/>
        </w:rPr>
        <w:t>ever</w:t>
      </w:r>
      <w:r w:rsidR="00D8205A">
        <w:rPr>
          <w:rFonts w:ascii="Times New Roman" w:hAnsi="Times New Roman" w:cs="Times New Roman"/>
        </w:rPr>
        <w:t xml:space="preserve"> they want.  </w:t>
      </w:r>
    </w:p>
    <w:p w:rsidR="008834CE" w:rsidRDefault="008834CE" w:rsidP="002F4ECD">
      <w:pPr>
        <w:spacing w:after="0" w:line="240" w:lineRule="auto"/>
        <w:ind w:firstLine="720"/>
        <w:rPr>
          <w:rFonts w:ascii="Times New Roman" w:hAnsi="Times New Roman" w:cs="Times New Roman"/>
        </w:rPr>
      </w:pPr>
    </w:p>
    <w:bookmarkEnd w:id="1"/>
    <w:p w:rsidR="004D17A1" w:rsidRDefault="00236529" w:rsidP="00485EBC">
      <w:pPr>
        <w:spacing w:after="0" w:line="240" w:lineRule="auto"/>
        <w:ind w:firstLine="720"/>
        <w:rPr>
          <w:rFonts w:ascii="Times New Roman" w:hAnsi="Times New Roman" w:cs="Times New Roman"/>
        </w:rPr>
      </w:pPr>
      <w:r>
        <w:rPr>
          <w:rFonts w:ascii="Times New Roman" w:hAnsi="Times New Roman" w:cs="Times New Roman"/>
        </w:rPr>
        <w:t xml:space="preserve">Despite my </w:t>
      </w:r>
      <w:r w:rsidR="00135328">
        <w:rPr>
          <w:rFonts w:ascii="Times New Roman" w:hAnsi="Times New Roman" w:cs="Times New Roman"/>
        </w:rPr>
        <w:t xml:space="preserve">strong </w:t>
      </w:r>
      <w:r>
        <w:rPr>
          <w:rFonts w:ascii="Times New Roman" w:hAnsi="Times New Roman" w:cs="Times New Roman"/>
        </w:rPr>
        <w:t xml:space="preserve">disagreement on those two </w:t>
      </w:r>
      <w:r w:rsidR="00D11865">
        <w:rPr>
          <w:rFonts w:ascii="Times New Roman" w:hAnsi="Times New Roman" w:cs="Times New Roman"/>
        </w:rPr>
        <w:t xml:space="preserve">important </w:t>
      </w:r>
      <w:r>
        <w:rPr>
          <w:rFonts w:ascii="Times New Roman" w:hAnsi="Times New Roman" w:cs="Times New Roman"/>
        </w:rPr>
        <w:t xml:space="preserve">issues, I concur with the other portions of the item.  </w:t>
      </w:r>
      <w:r w:rsidR="003B44DB" w:rsidRPr="003B44DB">
        <w:rPr>
          <w:rFonts w:ascii="Times New Roman" w:hAnsi="Times New Roman" w:cs="Times New Roman"/>
        </w:rPr>
        <w:t xml:space="preserve">I thank my colleagues for agreeing to my edits on </w:t>
      </w:r>
      <w:r w:rsidR="00776037">
        <w:rPr>
          <w:rFonts w:ascii="Times New Roman" w:hAnsi="Times New Roman" w:cs="Times New Roman"/>
        </w:rPr>
        <w:t xml:space="preserve">several issues including:  </w:t>
      </w:r>
      <w:r w:rsidR="003B44DB" w:rsidRPr="003B44DB">
        <w:rPr>
          <w:rFonts w:ascii="Times New Roman" w:hAnsi="Times New Roman" w:cs="Times New Roman"/>
        </w:rPr>
        <w:t>the size of th</w:t>
      </w:r>
      <w:r w:rsidR="00776037">
        <w:rPr>
          <w:rFonts w:ascii="Times New Roman" w:hAnsi="Times New Roman" w:cs="Times New Roman"/>
        </w:rPr>
        <w:t xml:space="preserve">e blocks in the 24 GHz band, </w:t>
      </w:r>
      <w:r w:rsidR="006611A3">
        <w:rPr>
          <w:rFonts w:ascii="Times New Roman" w:hAnsi="Times New Roman" w:cs="Times New Roman"/>
        </w:rPr>
        <w:t xml:space="preserve">declining to prohibit use or share in the </w:t>
      </w:r>
      <w:r w:rsidR="00776037">
        <w:rPr>
          <w:rFonts w:ascii="Times New Roman" w:hAnsi="Times New Roman" w:cs="Times New Roman"/>
        </w:rPr>
        <w:t>37.0 to 37.6 GHz</w:t>
      </w:r>
      <w:r w:rsidR="007705F4">
        <w:rPr>
          <w:rFonts w:ascii="Times New Roman" w:hAnsi="Times New Roman" w:cs="Times New Roman"/>
        </w:rPr>
        <w:t xml:space="preserve">, </w:t>
      </w:r>
      <w:r w:rsidR="004D17A1">
        <w:rPr>
          <w:rFonts w:ascii="Times New Roman" w:hAnsi="Times New Roman" w:cs="Times New Roman"/>
        </w:rPr>
        <w:t xml:space="preserve">and </w:t>
      </w:r>
      <w:r w:rsidR="00776037">
        <w:rPr>
          <w:rFonts w:ascii="Times New Roman" w:hAnsi="Times New Roman" w:cs="Times New Roman"/>
        </w:rPr>
        <w:t xml:space="preserve">seeking comment on the proposal to impose </w:t>
      </w:r>
      <w:r w:rsidR="003B44DB" w:rsidRPr="003B44DB">
        <w:rPr>
          <w:rFonts w:ascii="Times New Roman" w:hAnsi="Times New Roman" w:cs="Times New Roman"/>
        </w:rPr>
        <w:t xml:space="preserve">operability </w:t>
      </w:r>
      <w:r w:rsidR="00776037">
        <w:rPr>
          <w:rFonts w:ascii="Times New Roman" w:hAnsi="Times New Roman" w:cs="Times New Roman"/>
        </w:rPr>
        <w:t>on the 24 GHz band</w:t>
      </w:r>
      <w:r w:rsidR="004D17A1">
        <w:rPr>
          <w:rFonts w:ascii="Times New Roman" w:hAnsi="Times New Roman" w:cs="Times New Roman"/>
        </w:rPr>
        <w:t>.</w:t>
      </w:r>
    </w:p>
    <w:p w:rsidR="004D17A1" w:rsidRDefault="004D17A1" w:rsidP="00485EBC">
      <w:pPr>
        <w:spacing w:after="0" w:line="240" w:lineRule="auto"/>
        <w:ind w:firstLine="720"/>
        <w:rPr>
          <w:rFonts w:ascii="Times New Roman" w:hAnsi="Times New Roman" w:cs="Times New Roman"/>
        </w:rPr>
      </w:pPr>
    </w:p>
    <w:p w:rsidR="002F4ECD" w:rsidRDefault="00236529" w:rsidP="00485EBC">
      <w:pPr>
        <w:spacing w:after="0" w:line="240" w:lineRule="auto"/>
        <w:ind w:firstLine="720"/>
        <w:rPr>
          <w:rFonts w:ascii="Times New Roman" w:hAnsi="Times New Roman" w:cs="Times New Roman"/>
        </w:rPr>
      </w:pPr>
      <w:r>
        <w:rPr>
          <w:rFonts w:ascii="Times New Roman" w:hAnsi="Times New Roman" w:cs="Times New Roman"/>
        </w:rPr>
        <w:t>I have consistently said</w:t>
      </w:r>
      <w:r w:rsidR="00135328">
        <w:rPr>
          <w:rFonts w:ascii="Times New Roman" w:hAnsi="Times New Roman" w:cs="Times New Roman"/>
        </w:rPr>
        <w:t>,</w:t>
      </w:r>
      <w:r>
        <w:rPr>
          <w:rFonts w:ascii="Times New Roman" w:hAnsi="Times New Roman" w:cs="Times New Roman"/>
        </w:rPr>
        <w:t xml:space="preserve"> that </w:t>
      </w:r>
      <w:r w:rsidR="006611A3">
        <w:rPr>
          <w:rFonts w:ascii="Times New Roman" w:hAnsi="Times New Roman" w:cs="Times New Roman"/>
        </w:rPr>
        <w:t xml:space="preserve">to fully realize the </w:t>
      </w:r>
      <w:r>
        <w:rPr>
          <w:rFonts w:ascii="Times New Roman" w:hAnsi="Times New Roman" w:cs="Times New Roman"/>
        </w:rPr>
        <w:t>promise of 5G technology, we should take an all</w:t>
      </w:r>
      <w:r w:rsidR="005C4323">
        <w:rPr>
          <w:rFonts w:ascii="Times New Roman" w:hAnsi="Times New Roman" w:cs="Times New Roman"/>
        </w:rPr>
        <w:t>-</w:t>
      </w:r>
      <w:r>
        <w:rPr>
          <w:rFonts w:ascii="Times New Roman" w:hAnsi="Times New Roman" w:cs="Times New Roman"/>
        </w:rPr>
        <w:t>of</w:t>
      </w:r>
      <w:r w:rsidR="005C4323">
        <w:rPr>
          <w:rFonts w:ascii="Times New Roman" w:hAnsi="Times New Roman" w:cs="Times New Roman"/>
        </w:rPr>
        <w:t>-</w:t>
      </w:r>
      <w:r>
        <w:rPr>
          <w:rFonts w:ascii="Times New Roman" w:hAnsi="Times New Roman" w:cs="Times New Roman"/>
        </w:rPr>
        <w:t>the</w:t>
      </w:r>
      <w:r w:rsidR="005C4323">
        <w:rPr>
          <w:rFonts w:ascii="Times New Roman" w:hAnsi="Times New Roman" w:cs="Times New Roman"/>
        </w:rPr>
        <w:t>-</w:t>
      </w:r>
      <w:r>
        <w:rPr>
          <w:rFonts w:ascii="Times New Roman" w:hAnsi="Times New Roman" w:cs="Times New Roman"/>
        </w:rPr>
        <w:t>above approach.  By all</w:t>
      </w:r>
      <w:r w:rsidR="00BA002B">
        <w:rPr>
          <w:rFonts w:ascii="Times New Roman" w:hAnsi="Times New Roman" w:cs="Times New Roman"/>
        </w:rPr>
        <w:t>-</w:t>
      </w:r>
      <w:r>
        <w:rPr>
          <w:rFonts w:ascii="Times New Roman" w:hAnsi="Times New Roman" w:cs="Times New Roman"/>
        </w:rPr>
        <w:t>of</w:t>
      </w:r>
      <w:r w:rsidR="00BA002B">
        <w:rPr>
          <w:rFonts w:ascii="Times New Roman" w:hAnsi="Times New Roman" w:cs="Times New Roman"/>
        </w:rPr>
        <w:t>-</w:t>
      </w:r>
      <w:r>
        <w:rPr>
          <w:rFonts w:ascii="Times New Roman" w:hAnsi="Times New Roman" w:cs="Times New Roman"/>
        </w:rPr>
        <w:t>the</w:t>
      </w:r>
      <w:r w:rsidR="00BA002B">
        <w:rPr>
          <w:rFonts w:ascii="Times New Roman" w:hAnsi="Times New Roman" w:cs="Times New Roman"/>
        </w:rPr>
        <w:t>-</w:t>
      </w:r>
      <w:r>
        <w:rPr>
          <w:rFonts w:ascii="Times New Roman" w:hAnsi="Times New Roman" w:cs="Times New Roman"/>
        </w:rPr>
        <w:t xml:space="preserve">above, I mean </w:t>
      </w:r>
      <w:r w:rsidR="00332277">
        <w:rPr>
          <w:rFonts w:ascii="Times New Roman" w:hAnsi="Times New Roman" w:cs="Times New Roman"/>
        </w:rPr>
        <w:t xml:space="preserve">ensuring that </w:t>
      </w:r>
      <w:r>
        <w:rPr>
          <w:rFonts w:ascii="Times New Roman" w:hAnsi="Times New Roman" w:cs="Times New Roman"/>
        </w:rPr>
        <w:t>low</w:t>
      </w:r>
      <w:r w:rsidR="00B4774D">
        <w:rPr>
          <w:rFonts w:ascii="Times New Roman" w:hAnsi="Times New Roman" w:cs="Times New Roman"/>
        </w:rPr>
        <w:t>-</w:t>
      </w:r>
      <w:r>
        <w:rPr>
          <w:rFonts w:ascii="Times New Roman" w:hAnsi="Times New Roman" w:cs="Times New Roman"/>
        </w:rPr>
        <w:t>income communities in urban and rural areas</w:t>
      </w:r>
      <w:r w:rsidR="00332277">
        <w:rPr>
          <w:rFonts w:ascii="Times New Roman" w:hAnsi="Times New Roman" w:cs="Times New Roman"/>
        </w:rPr>
        <w:t xml:space="preserve"> </w:t>
      </w:r>
      <w:r>
        <w:rPr>
          <w:rFonts w:ascii="Times New Roman" w:hAnsi="Times New Roman" w:cs="Times New Roman"/>
        </w:rPr>
        <w:t xml:space="preserve">benefit </w:t>
      </w:r>
      <w:r w:rsidR="00234388">
        <w:rPr>
          <w:rFonts w:ascii="Times New Roman" w:hAnsi="Times New Roman" w:cs="Times New Roman"/>
        </w:rPr>
        <w:t xml:space="preserve">as much </w:t>
      </w:r>
      <w:r w:rsidR="00391F58">
        <w:rPr>
          <w:rFonts w:ascii="Times New Roman" w:hAnsi="Times New Roman" w:cs="Times New Roman"/>
        </w:rPr>
        <w:t xml:space="preserve">or more than </w:t>
      </w:r>
      <w:r w:rsidR="00234388">
        <w:rPr>
          <w:rFonts w:ascii="Times New Roman" w:hAnsi="Times New Roman" w:cs="Times New Roman"/>
        </w:rPr>
        <w:t xml:space="preserve">more affluent </w:t>
      </w:r>
      <w:r>
        <w:rPr>
          <w:rFonts w:ascii="Times New Roman" w:hAnsi="Times New Roman" w:cs="Times New Roman"/>
        </w:rPr>
        <w:t>communities in urban</w:t>
      </w:r>
      <w:r w:rsidR="00391F58">
        <w:rPr>
          <w:rFonts w:ascii="Times New Roman" w:hAnsi="Times New Roman" w:cs="Times New Roman"/>
        </w:rPr>
        <w:t xml:space="preserve">, </w:t>
      </w:r>
      <w:r w:rsidR="00135328">
        <w:rPr>
          <w:rFonts w:ascii="Times New Roman" w:hAnsi="Times New Roman" w:cs="Times New Roman"/>
        </w:rPr>
        <w:t>rural</w:t>
      </w:r>
      <w:r w:rsidR="00391F58">
        <w:rPr>
          <w:rFonts w:ascii="Times New Roman" w:hAnsi="Times New Roman" w:cs="Times New Roman"/>
        </w:rPr>
        <w:t>, and suburban</w:t>
      </w:r>
      <w:r w:rsidR="00135328">
        <w:rPr>
          <w:rFonts w:ascii="Times New Roman" w:hAnsi="Times New Roman" w:cs="Times New Roman"/>
        </w:rPr>
        <w:t xml:space="preserve"> </w:t>
      </w:r>
      <w:r w:rsidR="00234388">
        <w:rPr>
          <w:rFonts w:ascii="Times New Roman" w:hAnsi="Times New Roman" w:cs="Times New Roman"/>
        </w:rPr>
        <w:t>areas</w:t>
      </w:r>
      <w:r>
        <w:rPr>
          <w:rFonts w:ascii="Times New Roman" w:hAnsi="Times New Roman" w:cs="Times New Roman"/>
        </w:rPr>
        <w:t xml:space="preserve">.  I also mean that both satellite and wireless </w:t>
      </w:r>
      <w:r w:rsidR="006611A3">
        <w:rPr>
          <w:rFonts w:ascii="Times New Roman" w:hAnsi="Times New Roman" w:cs="Times New Roman"/>
        </w:rPr>
        <w:t xml:space="preserve">communications </w:t>
      </w:r>
      <w:r>
        <w:rPr>
          <w:rFonts w:ascii="Times New Roman" w:hAnsi="Times New Roman" w:cs="Times New Roman"/>
        </w:rPr>
        <w:t>should be part of the evolution towards 5G services</w:t>
      </w:r>
      <w:r w:rsidR="00135328">
        <w:rPr>
          <w:rFonts w:ascii="Times New Roman" w:hAnsi="Times New Roman" w:cs="Times New Roman"/>
        </w:rPr>
        <w:t xml:space="preserve"> a</w:t>
      </w:r>
      <w:r w:rsidR="00485EBC">
        <w:rPr>
          <w:rFonts w:ascii="Times New Roman" w:hAnsi="Times New Roman" w:cs="Times New Roman"/>
        </w:rPr>
        <w:t xml:space="preserve">nd </w:t>
      </w:r>
      <w:r w:rsidR="00135328">
        <w:rPr>
          <w:rFonts w:ascii="Times New Roman" w:hAnsi="Times New Roman" w:cs="Times New Roman"/>
        </w:rPr>
        <w:t xml:space="preserve">that </w:t>
      </w:r>
      <w:r w:rsidR="00485EBC">
        <w:rPr>
          <w:rFonts w:ascii="Times New Roman" w:hAnsi="Times New Roman" w:cs="Times New Roman"/>
        </w:rPr>
        <w:t xml:space="preserve">we should allocate sufficient unlicensed and licensed spectrum.  </w:t>
      </w:r>
      <w:r w:rsidR="00234388">
        <w:rPr>
          <w:rFonts w:ascii="Times New Roman" w:hAnsi="Times New Roman" w:cs="Times New Roman"/>
        </w:rPr>
        <w:t>Th</w:t>
      </w:r>
      <w:r w:rsidR="00485EBC">
        <w:rPr>
          <w:rFonts w:ascii="Times New Roman" w:hAnsi="Times New Roman" w:cs="Times New Roman"/>
        </w:rPr>
        <w:t xml:space="preserve">is is a </w:t>
      </w:r>
      <w:r w:rsidR="00234388">
        <w:rPr>
          <w:rFonts w:ascii="Times New Roman" w:hAnsi="Times New Roman" w:cs="Times New Roman"/>
        </w:rPr>
        <w:t xml:space="preserve">delicate </w:t>
      </w:r>
      <w:r w:rsidR="00332277">
        <w:rPr>
          <w:rFonts w:ascii="Times New Roman" w:hAnsi="Times New Roman" w:cs="Times New Roman"/>
        </w:rPr>
        <w:t xml:space="preserve">balancing act but it is one we must </w:t>
      </w:r>
      <w:r w:rsidR="00135328">
        <w:rPr>
          <w:rFonts w:ascii="Times New Roman" w:hAnsi="Times New Roman" w:cs="Times New Roman"/>
        </w:rPr>
        <w:t xml:space="preserve">always </w:t>
      </w:r>
      <w:r w:rsidR="00332277">
        <w:rPr>
          <w:rFonts w:ascii="Times New Roman" w:hAnsi="Times New Roman" w:cs="Times New Roman"/>
        </w:rPr>
        <w:t>strive to achieve.</w:t>
      </w:r>
    </w:p>
    <w:p w:rsidR="00236529" w:rsidRPr="002F4ECD" w:rsidRDefault="00236529" w:rsidP="002F4ECD">
      <w:pPr>
        <w:spacing w:after="0" w:line="240" w:lineRule="auto"/>
        <w:ind w:firstLine="720"/>
        <w:rPr>
          <w:rFonts w:ascii="Times New Roman" w:hAnsi="Times New Roman" w:cs="Times New Roman"/>
        </w:rPr>
      </w:pPr>
    </w:p>
    <w:p w:rsidR="00BD3675" w:rsidRPr="003D4CDE" w:rsidRDefault="00805605" w:rsidP="004D17A1">
      <w:pPr>
        <w:spacing w:after="0" w:line="240" w:lineRule="auto"/>
        <w:ind w:firstLine="720"/>
        <w:rPr>
          <w:rFonts w:ascii="Times New Roman" w:hAnsi="Times New Roman" w:cs="Times New Roman"/>
          <w:sz w:val="24"/>
          <w:szCs w:val="24"/>
        </w:rPr>
      </w:pPr>
      <w:r w:rsidRPr="002F4ECD">
        <w:rPr>
          <w:rFonts w:ascii="Times New Roman" w:hAnsi="Times New Roman" w:cs="Times New Roman"/>
        </w:rPr>
        <w:t xml:space="preserve">I </w:t>
      </w:r>
      <w:r w:rsidR="00234388">
        <w:rPr>
          <w:rFonts w:ascii="Times New Roman" w:hAnsi="Times New Roman" w:cs="Times New Roman"/>
        </w:rPr>
        <w:t xml:space="preserve">want to </w:t>
      </w:r>
      <w:r w:rsidRPr="002F4ECD">
        <w:rPr>
          <w:rFonts w:ascii="Times New Roman" w:hAnsi="Times New Roman" w:cs="Times New Roman"/>
        </w:rPr>
        <w:t>thank</w:t>
      </w:r>
      <w:r w:rsidR="003964BC" w:rsidRPr="002F4ECD">
        <w:rPr>
          <w:rFonts w:ascii="Times New Roman" w:hAnsi="Times New Roman" w:cs="Times New Roman"/>
        </w:rPr>
        <w:t xml:space="preserve"> </w:t>
      </w:r>
      <w:r w:rsidR="00234388">
        <w:rPr>
          <w:rFonts w:ascii="Times New Roman" w:hAnsi="Times New Roman" w:cs="Times New Roman"/>
        </w:rPr>
        <w:t xml:space="preserve">Don Stockdale, </w:t>
      </w:r>
      <w:r w:rsidR="00FB6528" w:rsidRPr="002F4ECD">
        <w:rPr>
          <w:rFonts w:ascii="Times New Roman" w:hAnsi="Times New Roman" w:cs="Times New Roman"/>
        </w:rPr>
        <w:t xml:space="preserve">Julie Knapp, </w:t>
      </w:r>
      <w:r w:rsidR="00234388">
        <w:rPr>
          <w:rFonts w:ascii="Times New Roman" w:hAnsi="Times New Roman" w:cs="Times New Roman"/>
        </w:rPr>
        <w:t>and Tom Sullivan</w:t>
      </w:r>
      <w:r w:rsidR="006E7F70" w:rsidRPr="002F4ECD">
        <w:rPr>
          <w:rFonts w:ascii="Times New Roman" w:hAnsi="Times New Roman" w:cs="Times New Roman"/>
        </w:rPr>
        <w:t xml:space="preserve"> and the staff</w:t>
      </w:r>
      <w:r w:rsidR="00FB6528" w:rsidRPr="002F4ECD">
        <w:rPr>
          <w:rFonts w:ascii="Times New Roman" w:hAnsi="Times New Roman" w:cs="Times New Roman"/>
        </w:rPr>
        <w:t xml:space="preserve"> at the Wireless Telecommunications Bureau, Office of Engineering and Technology, and International Bureau </w:t>
      </w:r>
      <w:r w:rsidR="006E7F70" w:rsidRPr="002F4ECD">
        <w:rPr>
          <w:rFonts w:ascii="Times New Roman" w:hAnsi="Times New Roman" w:cs="Times New Roman"/>
        </w:rPr>
        <w:t xml:space="preserve">for their </w:t>
      </w:r>
      <w:r w:rsidR="00234388">
        <w:rPr>
          <w:rFonts w:ascii="Times New Roman" w:hAnsi="Times New Roman" w:cs="Times New Roman"/>
        </w:rPr>
        <w:t xml:space="preserve">hard </w:t>
      </w:r>
      <w:r w:rsidR="00436B65" w:rsidRPr="002F4ECD">
        <w:rPr>
          <w:rFonts w:ascii="Times New Roman" w:hAnsi="Times New Roman" w:cs="Times New Roman"/>
        </w:rPr>
        <w:t>work on this item</w:t>
      </w:r>
      <w:r w:rsidR="00234388">
        <w:rPr>
          <w:rFonts w:ascii="Times New Roman" w:hAnsi="Times New Roman" w:cs="Times New Roman"/>
        </w:rPr>
        <w:t>.</w:t>
      </w:r>
      <w:r w:rsidR="00CB2060" w:rsidRPr="002F4ECD">
        <w:rPr>
          <w:rFonts w:ascii="Times New Roman" w:hAnsi="Times New Roman" w:cs="Times New Roman"/>
        </w:rPr>
        <w:t xml:space="preserve"> </w:t>
      </w:r>
    </w:p>
    <w:sectPr w:rsidR="00BD3675" w:rsidRPr="003D4CDE" w:rsidSect="009011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B7" w:rsidRDefault="005578B7" w:rsidP="006E41B4">
      <w:pPr>
        <w:spacing w:after="0" w:line="240" w:lineRule="auto"/>
      </w:pPr>
      <w:r>
        <w:separator/>
      </w:r>
    </w:p>
  </w:endnote>
  <w:endnote w:type="continuationSeparator" w:id="0">
    <w:p w:rsidR="005578B7" w:rsidRDefault="005578B7" w:rsidP="006E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9D" w:rsidRDefault="00D06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61367"/>
      <w:docPartObj>
        <w:docPartGallery w:val="Page Numbers (Bottom of Page)"/>
        <w:docPartUnique/>
      </w:docPartObj>
    </w:sdtPr>
    <w:sdtEndPr>
      <w:rPr>
        <w:noProof/>
      </w:rPr>
    </w:sdtEndPr>
    <w:sdtContent>
      <w:p w:rsidR="007007C7" w:rsidRDefault="007007C7">
        <w:pPr>
          <w:pStyle w:val="Footer"/>
          <w:jc w:val="center"/>
        </w:pPr>
        <w:r>
          <w:fldChar w:fldCharType="begin"/>
        </w:r>
        <w:r>
          <w:instrText xml:space="preserve"> PAGE   \* MERGEFORMAT </w:instrText>
        </w:r>
        <w:r>
          <w:fldChar w:fldCharType="separate"/>
        </w:r>
        <w:r w:rsidR="00E151B3">
          <w:rPr>
            <w:noProof/>
          </w:rPr>
          <w:t>2</w:t>
        </w:r>
        <w:r>
          <w:rPr>
            <w:noProof/>
          </w:rPr>
          <w:fldChar w:fldCharType="end"/>
        </w:r>
      </w:p>
    </w:sdtContent>
  </w:sdt>
  <w:p w:rsidR="007007C7" w:rsidRDefault="00700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87819"/>
      <w:docPartObj>
        <w:docPartGallery w:val="Page Numbers (Bottom of Page)"/>
        <w:docPartUnique/>
      </w:docPartObj>
    </w:sdtPr>
    <w:sdtEndPr>
      <w:rPr>
        <w:rFonts w:ascii="Times New Roman" w:hAnsi="Times New Roman" w:cs="Times New Roman"/>
        <w:noProof/>
      </w:rPr>
    </w:sdtEndPr>
    <w:sdtContent>
      <w:p w:rsidR="007007C7" w:rsidRPr="002F4ECD" w:rsidRDefault="007007C7">
        <w:pPr>
          <w:pStyle w:val="Footer"/>
          <w:jc w:val="center"/>
          <w:rPr>
            <w:rFonts w:ascii="Times New Roman" w:hAnsi="Times New Roman" w:cs="Times New Roman"/>
          </w:rPr>
        </w:pPr>
        <w:r w:rsidRPr="002F4ECD">
          <w:rPr>
            <w:rFonts w:ascii="Times New Roman" w:hAnsi="Times New Roman" w:cs="Times New Roman"/>
          </w:rPr>
          <w:fldChar w:fldCharType="begin"/>
        </w:r>
        <w:r w:rsidRPr="002F4ECD">
          <w:rPr>
            <w:rFonts w:ascii="Times New Roman" w:hAnsi="Times New Roman" w:cs="Times New Roman"/>
          </w:rPr>
          <w:instrText xml:space="preserve"> PAGE   \* MERGEFORMAT </w:instrText>
        </w:r>
        <w:r w:rsidRPr="002F4ECD">
          <w:rPr>
            <w:rFonts w:ascii="Times New Roman" w:hAnsi="Times New Roman" w:cs="Times New Roman"/>
          </w:rPr>
          <w:fldChar w:fldCharType="separate"/>
        </w:r>
        <w:r w:rsidR="00E151B3">
          <w:rPr>
            <w:rFonts w:ascii="Times New Roman" w:hAnsi="Times New Roman" w:cs="Times New Roman"/>
            <w:noProof/>
          </w:rPr>
          <w:t>1</w:t>
        </w:r>
        <w:r w:rsidRPr="002F4ECD">
          <w:rPr>
            <w:rFonts w:ascii="Times New Roman" w:hAnsi="Times New Roman" w:cs="Times New Roman"/>
            <w:noProof/>
          </w:rPr>
          <w:fldChar w:fldCharType="end"/>
        </w:r>
      </w:p>
    </w:sdtContent>
  </w:sdt>
  <w:p w:rsidR="007007C7" w:rsidRDefault="0070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B7" w:rsidRDefault="005578B7" w:rsidP="006E41B4">
      <w:pPr>
        <w:spacing w:after="0" w:line="240" w:lineRule="auto"/>
      </w:pPr>
      <w:r>
        <w:separator/>
      </w:r>
    </w:p>
  </w:footnote>
  <w:footnote w:type="continuationSeparator" w:id="0">
    <w:p w:rsidR="005578B7" w:rsidRDefault="005578B7" w:rsidP="006E4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9D" w:rsidRDefault="00D06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9D" w:rsidRDefault="00D06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9D" w:rsidRDefault="00D06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C4"/>
    <w:rsid w:val="00014BB5"/>
    <w:rsid w:val="000174E7"/>
    <w:rsid w:val="000354DA"/>
    <w:rsid w:val="000461D6"/>
    <w:rsid w:val="00056103"/>
    <w:rsid w:val="00062F40"/>
    <w:rsid w:val="00093330"/>
    <w:rsid w:val="000A0375"/>
    <w:rsid w:val="000B01A4"/>
    <w:rsid w:val="000B5C45"/>
    <w:rsid w:val="000C36E6"/>
    <w:rsid w:val="000C43FA"/>
    <w:rsid w:val="000D0FB5"/>
    <w:rsid w:val="000D13B0"/>
    <w:rsid w:val="000D1441"/>
    <w:rsid w:val="000F2E9D"/>
    <w:rsid w:val="000F5C21"/>
    <w:rsid w:val="000F66FA"/>
    <w:rsid w:val="00101D90"/>
    <w:rsid w:val="00107A64"/>
    <w:rsid w:val="0011311A"/>
    <w:rsid w:val="0011569F"/>
    <w:rsid w:val="00117811"/>
    <w:rsid w:val="00123D4A"/>
    <w:rsid w:val="0012526E"/>
    <w:rsid w:val="001314C7"/>
    <w:rsid w:val="00135328"/>
    <w:rsid w:val="00146326"/>
    <w:rsid w:val="00160F36"/>
    <w:rsid w:val="00166292"/>
    <w:rsid w:val="00171158"/>
    <w:rsid w:val="00171B86"/>
    <w:rsid w:val="00187EC4"/>
    <w:rsid w:val="001936AB"/>
    <w:rsid w:val="00196AC0"/>
    <w:rsid w:val="00197078"/>
    <w:rsid w:val="0019798E"/>
    <w:rsid w:val="001A1582"/>
    <w:rsid w:val="001B20D2"/>
    <w:rsid w:val="001C2771"/>
    <w:rsid w:val="001C673E"/>
    <w:rsid w:val="001D677E"/>
    <w:rsid w:val="001D78EB"/>
    <w:rsid w:val="001F2430"/>
    <w:rsid w:val="00234388"/>
    <w:rsid w:val="00236529"/>
    <w:rsid w:val="00246E34"/>
    <w:rsid w:val="00246EE8"/>
    <w:rsid w:val="002527BE"/>
    <w:rsid w:val="002A0FE1"/>
    <w:rsid w:val="002A4DF1"/>
    <w:rsid w:val="002C2727"/>
    <w:rsid w:val="002C2C8F"/>
    <w:rsid w:val="002C3BAC"/>
    <w:rsid w:val="002C485F"/>
    <w:rsid w:val="002E1382"/>
    <w:rsid w:val="002E5724"/>
    <w:rsid w:val="002F1F8C"/>
    <w:rsid w:val="002F4ECD"/>
    <w:rsid w:val="002F54A4"/>
    <w:rsid w:val="00301ABA"/>
    <w:rsid w:val="00305000"/>
    <w:rsid w:val="00315D64"/>
    <w:rsid w:val="00324BC2"/>
    <w:rsid w:val="00332277"/>
    <w:rsid w:val="00344AB7"/>
    <w:rsid w:val="003462A2"/>
    <w:rsid w:val="00360DFD"/>
    <w:rsid w:val="00363771"/>
    <w:rsid w:val="003648EF"/>
    <w:rsid w:val="00370C35"/>
    <w:rsid w:val="00377120"/>
    <w:rsid w:val="00377A5C"/>
    <w:rsid w:val="003821BA"/>
    <w:rsid w:val="0038489D"/>
    <w:rsid w:val="00391F58"/>
    <w:rsid w:val="003956C9"/>
    <w:rsid w:val="003964BC"/>
    <w:rsid w:val="003A00C8"/>
    <w:rsid w:val="003A4B03"/>
    <w:rsid w:val="003A6393"/>
    <w:rsid w:val="003B44DB"/>
    <w:rsid w:val="003B62CD"/>
    <w:rsid w:val="003C4EA6"/>
    <w:rsid w:val="003C6839"/>
    <w:rsid w:val="003D12BD"/>
    <w:rsid w:val="003D463E"/>
    <w:rsid w:val="003D4CDE"/>
    <w:rsid w:val="003D71A3"/>
    <w:rsid w:val="003E189F"/>
    <w:rsid w:val="003E77A5"/>
    <w:rsid w:val="003F1C89"/>
    <w:rsid w:val="003F434D"/>
    <w:rsid w:val="003F565C"/>
    <w:rsid w:val="0041371F"/>
    <w:rsid w:val="00420C9A"/>
    <w:rsid w:val="004321BD"/>
    <w:rsid w:val="00434696"/>
    <w:rsid w:val="00436B65"/>
    <w:rsid w:val="00472014"/>
    <w:rsid w:val="00481DBA"/>
    <w:rsid w:val="00485EBC"/>
    <w:rsid w:val="0049078C"/>
    <w:rsid w:val="00491B0A"/>
    <w:rsid w:val="004A1745"/>
    <w:rsid w:val="004B4E69"/>
    <w:rsid w:val="004B70C3"/>
    <w:rsid w:val="004C1B82"/>
    <w:rsid w:val="004C54E5"/>
    <w:rsid w:val="004C72D7"/>
    <w:rsid w:val="004D17A1"/>
    <w:rsid w:val="004D248C"/>
    <w:rsid w:val="004E6A7B"/>
    <w:rsid w:val="004F2A67"/>
    <w:rsid w:val="004F35C8"/>
    <w:rsid w:val="004F4210"/>
    <w:rsid w:val="004F5180"/>
    <w:rsid w:val="00502CF4"/>
    <w:rsid w:val="00505D88"/>
    <w:rsid w:val="0051021E"/>
    <w:rsid w:val="00513991"/>
    <w:rsid w:val="00513C9A"/>
    <w:rsid w:val="00516E16"/>
    <w:rsid w:val="00521499"/>
    <w:rsid w:val="00527483"/>
    <w:rsid w:val="00540713"/>
    <w:rsid w:val="00550B46"/>
    <w:rsid w:val="00552E80"/>
    <w:rsid w:val="0055478A"/>
    <w:rsid w:val="00556F5C"/>
    <w:rsid w:val="005578B7"/>
    <w:rsid w:val="005627EF"/>
    <w:rsid w:val="00565E3C"/>
    <w:rsid w:val="00566E47"/>
    <w:rsid w:val="00581900"/>
    <w:rsid w:val="00584BCE"/>
    <w:rsid w:val="005868ED"/>
    <w:rsid w:val="005A017B"/>
    <w:rsid w:val="005A3C14"/>
    <w:rsid w:val="005B2725"/>
    <w:rsid w:val="005C2D8D"/>
    <w:rsid w:val="005C4323"/>
    <w:rsid w:val="005C6827"/>
    <w:rsid w:val="005D5FF6"/>
    <w:rsid w:val="005D755C"/>
    <w:rsid w:val="005E099D"/>
    <w:rsid w:val="005F3A4C"/>
    <w:rsid w:val="005F43BA"/>
    <w:rsid w:val="0060697D"/>
    <w:rsid w:val="00614D35"/>
    <w:rsid w:val="006151F8"/>
    <w:rsid w:val="006332A4"/>
    <w:rsid w:val="0063798A"/>
    <w:rsid w:val="006415CC"/>
    <w:rsid w:val="00645081"/>
    <w:rsid w:val="006611A3"/>
    <w:rsid w:val="006625B6"/>
    <w:rsid w:val="00671FE6"/>
    <w:rsid w:val="00673171"/>
    <w:rsid w:val="006763CD"/>
    <w:rsid w:val="006A4A3F"/>
    <w:rsid w:val="006B1269"/>
    <w:rsid w:val="006B33F9"/>
    <w:rsid w:val="006C0679"/>
    <w:rsid w:val="006C376D"/>
    <w:rsid w:val="006C5597"/>
    <w:rsid w:val="006C64FE"/>
    <w:rsid w:val="006D7AC6"/>
    <w:rsid w:val="006E41B4"/>
    <w:rsid w:val="006E7F70"/>
    <w:rsid w:val="007007C7"/>
    <w:rsid w:val="00712D1D"/>
    <w:rsid w:val="007273BA"/>
    <w:rsid w:val="00734B5B"/>
    <w:rsid w:val="00737CEA"/>
    <w:rsid w:val="00742440"/>
    <w:rsid w:val="0075174D"/>
    <w:rsid w:val="007626DB"/>
    <w:rsid w:val="00764800"/>
    <w:rsid w:val="007705F4"/>
    <w:rsid w:val="00775FA8"/>
    <w:rsid w:val="00776037"/>
    <w:rsid w:val="00782EC3"/>
    <w:rsid w:val="00792333"/>
    <w:rsid w:val="007C0FD0"/>
    <w:rsid w:val="007C14C2"/>
    <w:rsid w:val="007C24E9"/>
    <w:rsid w:val="007C285C"/>
    <w:rsid w:val="007C4DAF"/>
    <w:rsid w:val="007F218E"/>
    <w:rsid w:val="00805605"/>
    <w:rsid w:val="00815987"/>
    <w:rsid w:val="00824BE8"/>
    <w:rsid w:val="00833DF8"/>
    <w:rsid w:val="00842557"/>
    <w:rsid w:val="00856C41"/>
    <w:rsid w:val="00860E81"/>
    <w:rsid w:val="008620B9"/>
    <w:rsid w:val="00862D45"/>
    <w:rsid w:val="008834CE"/>
    <w:rsid w:val="008969BC"/>
    <w:rsid w:val="008D05EC"/>
    <w:rsid w:val="0090111B"/>
    <w:rsid w:val="00907A68"/>
    <w:rsid w:val="009115DE"/>
    <w:rsid w:val="00937338"/>
    <w:rsid w:val="00944303"/>
    <w:rsid w:val="009443B3"/>
    <w:rsid w:val="00956683"/>
    <w:rsid w:val="00984CEF"/>
    <w:rsid w:val="00986B17"/>
    <w:rsid w:val="00996041"/>
    <w:rsid w:val="009A63C1"/>
    <w:rsid w:val="009B12AE"/>
    <w:rsid w:val="009B2C07"/>
    <w:rsid w:val="009C79B8"/>
    <w:rsid w:val="009D2040"/>
    <w:rsid w:val="009D2EEC"/>
    <w:rsid w:val="009F093B"/>
    <w:rsid w:val="009F6BE4"/>
    <w:rsid w:val="00A0744E"/>
    <w:rsid w:val="00A1513C"/>
    <w:rsid w:val="00A15300"/>
    <w:rsid w:val="00A21EFD"/>
    <w:rsid w:val="00A2373D"/>
    <w:rsid w:val="00A26F3C"/>
    <w:rsid w:val="00A31338"/>
    <w:rsid w:val="00A32918"/>
    <w:rsid w:val="00A33455"/>
    <w:rsid w:val="00A334C8"/>
    <w:rsid w:val="00A35FD2"/>
    <w:rsid w:val="00A50A5E"/>
    <w:rsid w:val="00A5623B"/>
    <w:rsid w:val="00A72FAF"/>
    <w:rsid w:val="00A854F6"/>
    <w:rsid w:val="00A9636A"/>
    <w:rsid w:val="00AB1375"/>
    <w:rsid w:val="00AB3F52"/>
    <w:rsid w:val="00AB5B1B"/>
    <w:rsid w:val="00AE53DF"/>
    <w:rsid w:val="00AF56DC"/>
    <w:rsid w:val="00B054DE"/>
    <w:rsid w:val="00B125E7"/>
    <w:rsid w:val="00B2684B"/>
    <w:rsid w:val="00B43FAE"/>
    <w:rsid w:val="00B4774D"/>
    <w:rsid w:val="00B50718"/>
    <w:rsid w:val="00B534CA"/>
    <w:rsid w:val="00B64129"/>
    <w:rsid w:val="00B75550"/>
    <w:rsid w:val="00B80F7D"/>
    <w:rsid w:val="00BA002B"/>
    <w:rsid w:val="00BA4A5C"/>
    <w:rsid w:val="00BA6F1F"/>
    <w:rsid w:val="00BA7189"/>
    <w:rsid w:val="00BB7DE5"/>
    <w:rsid w:val="00BC6A27"/>
    <w:rsid w:val="00BD3675"/>
    <w:rsid w:val="00C01B75"/>
    <w:rsid w:val="00C0621F"/>
    <w:rsid w:val="00C1163B"/>
    <w:rsid w:val="00C1263F"/>
    <w:rsid w:val="00C6196F"/>
    <w:rsid w:val="00C63A83"/>
    <w:rsid w:val="00C66606"/>
    <w:rsid w:val="00C66977"/>
    <w:rsid w:val="00C76DC4"/>
    <w:rsid w:val="00C940B8"/>
    <w:rsid w:val="00C948E6"/>
    <w:rsid w:val="00CA2B63"/>
    <w:rsid w:val="00CA5954"/>
    <w:rsid w:val="00CA6C29"/>
    <w:rsid w:val="00CB2060"/>
    <w:rsid w:val="00CC287C"/>
    <w:rsid w:val="00CC28F4"/>
    <w:rsid w:val="00CD6F9E"/>
    <w:rsid w:val="00CD74DD"/>
    <w:rsid w:val="00CE1264"/>
    <w:rsid w:val="00CE3CE7"/>
    <w:rsid w:val="00CE4039"/>
    <w:rsid w:val="00D0669D"/>
    <w:rsid w:val="00D11865"/>
    <w:rsid w:val="00D21C79"/>
    <w:rsid w:val="00D433C6"/>
    <w:rsid w:val="00D8205A"/>
    <w:rsid w:val="00D85CC5"/>
    <w:rsid w:val="00D91DF1"/>
    <w:rsid w:val="00D9728A"/>
    <w:rsid w:val="00DB4D17"/>
    <w:rsid w:val="00DC0EFF"/>
    <w:rsid w:val="00DC4D81"/>
    <w:rsid w:val="00DC7185"/>
    <w:rsid w:val="00DD35C4"/>
    <w:rsid w:val="00DE6E5A"/>
    <w:rsid w:val="00DF0E68"/>
    <w:rsid w:val="00DF1EC3"/>
    <w:rsid w:val="00E1328B"/>
    <w:rsid w:val="00E151B3"/>
    <w:rsid w:val="00E159C4"/>
    <w:rsid w:val="00E24A1C"/>
    <w:rsid w:val="00E27E18"/>
    <w:rsid w:val="00E27EF2"/>
    <w:rsid w:val="00E3243E"/>
    <w:rsid w:val="00E350DA"/>
    <w:rsid w:val="00E75B33"/>
    <w:rsid w:val="00E86E0E"/>
    <w:rsid w:val="00E87BD2"/>
    <w:rsid w:val="00EB2929"/>
    <w:rsid w:val="00EE3E55"/>
    <w:rsid w:val="00EF1EB7"/>
    <w:rsid w:val="00F059EE"/>
    <w:rsid w:val="00F11577"/>
    <w:rsid w:val="00F144F8"/>
    <w:rsid w:val="00F257DA"/>
    <w:rsid w:val="00F4105E"/>
    <w:rsid w:val="00F45068"/>
    <w:rsid w:val="00F46B4C"/>
    <w:rsid w:val="00F473E8"/>
    <w:rsid w:val="00F87FB4"/>
    <w:rsid w:val="00F93D2A"/>
    <w:rsid w:val="00F93E02"/>
    <w:rsid w:val="00F960B1"/>
    <w:rsid w:val="00FA7A63"/>
    <w:rsid w:val="00FB0AA4"/>
    <w:rsid w:val="00FB34F5"/>
    <w:rsid w:val="00FB6528"/>
    <w:rsid w:val="00FB70FE"/>
    <w:rsid w:val="00FD33EB"/>
    <w:rsid w:val="00FD5DF0"/>
    <w:rsid w:val="00FE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B4"/>
  </w:style>
  <w:style w:type="paragraph" w:styleId="Footer">
    <w:name w:val="footer"/>
    <w:basedOn w:val="Normal"/>
    <w:link w:val="FooterChar"/>
    <w:uiPriority w:val="99"/>
    <w:unhideWhenUsed/>
    <w:rsid w:val="006E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B4"/>
  </w:style>
  <w:style w:type="paragraph" w:styleId="BalloonText">
    <w:name w:val="Balloon Text"/>
    <w:basedOn w:val="Normal"/>
    <w:link w:val="BalloonTextChar"/>
    <w:uiPriority w:val="99"/>
    <w:semiHidden/>
    <w:unhideWhenUsed/>
    <w:rsid w:val="001F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30"/>
    <w:rPr>
      <w:rFonts w:ascii="Segoe UI" w:hAnsi="Segoe UI" w:cs="Segoe UI"/>
      <w:sz w:val="18"/>
      <w:szCs w:val="18"/>
    </w:rPr>
  </w:style>
  <w:style w:type="character" w:styleId="CommentReference">
    <w:name w:val="annotation reference"/>
    <w:basedOn w:val="DefaultParagraphFont"/>
    <w:uiPriority w:val="99"/>
    <w:semiHidden/>
    <w:unhideWhenUsed/>
    <w:rsid w:val="00E159C4"/>
    <w:rPr>
      <w:sz w:val="16"/>
      <w:szCs w:val="16"/>
    </w:rPr>
  </w:style>
  <w:style w:type="paragraph" w:styleId="CommentText">
    <w:name w:val="annotation text"/>
    <w:basedOn w:val="Normal"/>
    <w:link w:val="CommentTextChar"/>
    <w:uiPriority w:val="99"/>
    <w:semiHidden/>
    <w:unhideWhenUsed/>
    <w:rsid w:val="00E159C4"/>
    <w:pPr>
      <w:spacing w:line="240" w:lineRule="auto"/>
    </w:pPr>
    <w:rPr>
      <w:sz w:val="20"/>
      <w:szCs w:val="20"/>
    </w:rPr>
  </w:style>
  <w:style w:type="character" w:customStyle="1" w:styleId="CommentTextChar">
    <w:name w:val="Comment Text Char"/>
    <w:basedOn w:val="DefaultParagraphFont"/>
    <w:link w:val="CommentText"/>
    <w:uiPriority w:val="99"/>
    <w:semiHidden/>
    <w:rsid w:val="00E159C4"/>
    <w:rPr>
      <w:sz w:val="20"/>
      <w:szCs w:val="20"/>
    </w:rPr>
  </w:style>
  <w:style w:type="paragraph" w:styleId="CommentSubject">
    <w:name w:val="annotation subject"/>
    <w:basedOn w:val="CommentText"/>
    <w:next w:val="CommentText"/>
    <w:link w:val="CommentSubjectChar"/>
    <w:uiPriority w:val="99"/>
    <w:semiHidden/>
    <w:unhideWhenUsed/>
    <w:rsid w:val="00E159C4"/>
    <w:rPr>
      <w:b/>
      <w:bCs/>
    </w:rPr>
  </w:style>
  <w:style w:type="character" w:customStyle="1" w:styleId="CommentSubjectChar">
    <w:name w:val="Comment Subject Char"/>
    <w:basedOn w:val="CommentTextChar"/>
    <w:link w:val="CommentSubject"/>
    <w:uiPriority w:val="99"/>
    <w:semiHidden/>
    <w:rsid w:val="00E15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B4"/>
  </w:style>
  <w:style w:type="paragraph" w:styleId="Footer">
    <w:name w:val="footer"/>
    <w:basedOn w:val="Normal"/>
    <w:link w:val="FooterChar"/>
    <w:uiPriority w:val="99"/>
    <w:unhideWhenUsed/>
    <w:rsid w:val="006E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B4"/>
  </w:style>
  <w:style w:type="paragraph" w:styleId="BalloonText">
    <w:name w:val="Balloon Text"/>
    <w:basedOn w:val="Normal"/>
    <w:link w:val="BalloonTextChar"/>
    <w:uiPriority w:val="99"/>
    <w:semiHidden/>
    <w:unhideWhenUsed/>
    <w:rsid w:val="001F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30"/>
    <w:rPr>
      <w:rFonts w:ascii="Segoe UI" w:hAnsi="Segoe UI" w:cs="Segoe UI"/>
      <w:sz w:val="18"/>
      <w:szCs w:val="18"/>
    </w:rPr>
  </w:style>
  <w:style w:type="character" w:styleId="CommentReference">
    <w:name w:val="annotation reference"/>
    <w:basedOn w:val="DefaultParagraphFont"/>
    <w:uiPriority w:val="99"/>
    <w:semiHidden/>
    <w:unhideWhenUsed/>
    <w:rsid w:val="00E159C4"/>
    <w:rPr>
      <w:sz w:val="16"/>
      <w:szCs w:val="16"/>
    </w:rPr>
  </w:style>
  <w:style w:type="paragraph" w:styleId="CommentText">
    <w:name w:val="annotation text"/>
    <w:basedOn w:val="Normal"/>
    <w:link w:val="CommentTextChar"/>
    <w:uiPriority w:val="99"/>
    <w:semiHidden/>
    <w:unhideWhenUsed/>
    <w:rsid w:val="00E159C4"/>
    <w:pPr>
      <w:spacing w:line="240" w:lineRule="auto"/>
    </w:pPr>
    <w:rPr>
      <w:sz w:val="20"/>
      <w:szCs w:val="20"/>
    </w:rPr>
  </w:style>
  <w:style w:type="character" w:customStyle="1" w:styleId="CommentTextChar">
    <w:name w:val="Comment Text Char"/>
    <w:basedOn w:val="DefaultParagraphFont"/>
    <w:link w:val="CommentText"/>
    <w:uiPriority w:val="99"/>
    <w:semiHidden/>
    <w:rsid w:val="00E159C4"/>
    <w:rPr>
      <w:sz w:val="20"/>
      <w:szCs w:val="20"/>
    </w:rPr>
  </w:style>
  <w:style w:type="paragraph" w:styleId="CommentSubject">
    <w:name w:val="annotation subject"/>
    <w:basedOn w:val="CommentText"/>
    <w:next w:val="CommentText"/>
    <w:link w:val="CommentSubjectChar"/>
    <w:uiPriority w:val="99"/>
    <w:semiHidden/>
    <w:unhideWhenUsed/>
    <w:rsid w:val="00E159C4"/>
    <w:rPr>
      <w:b/>
      <w:bCs/>
    </w:rPr>
  </w:style>
  <w:style w:type="character" w:customStyle="1" w:styleId="CommentSubjectChar">
    <w:name w:val="Comment Subject Char"/>
    <w:basedOn w:val="CommentTextChar"/>
    <w:link w:val="CommentSubject"/>
    <w:uiPriority w:val="99"/>
    <w:semiHidden/>
    <w:rsid w:val="00E15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6749</Characters>
  <Application>Microsoft Office Word</Application>
  <DocSecurity>0</DocSecurity>
  <Lines>101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2017-11-16T23:01:00Z</dcterms:created>
  <dcterms:modified xsi:type="dcterms:W3CDTF">2017-11-16T23:01:00Z</dcterms:modified>
  <cp:category> </cp:category>
  <cp:contentStatus> </cp:contentStatus>
</cp:coreProperties>
</file>