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BD1B" w14:textId="77777777" w:rsidR="00D61216" w:rsidRDefault="005B1A24" w:rsidP="00CD6C56">
      <w:pPr>
        <w:spacing w:after="0" w:line="240" w:lineRule="auto"/>
        <w:jc w:val="center"/>
        <w:rPr>
          <w:b/>
        </w:rPr>
      </w:pPr>
      <w:bookmarkStart w:id="0" w:name="_GoBack"/>
      <w:bookmarkEnd w:id="0"/>
      <w:r>
        <w:rPr>
          <w:b/>
        </w:rPr>
        <w:t>STATEMENT OF</w:t>
      </w:r>
    </w:p>
    <w:p w14:paraId="732D6702" w14:textId="77777777" w:rsidR="00D61216" w:rsidRDefault="00D61216" w:rsidP="00CD6C56">
      <w:pPr>
        <w:spacing w:after="0" w:line="240" w:lineRule="auto"/>
        <w:jc w:val="center"/>
        <w:rPr>
          <w:b/>
        </w:rPr>
      </w:pPr>
      <w:r>
        <w:rPr>
          <w:b/>
        </w:rPr>
        <w:t>COMMISSIONER BRENDAN CARR</w:t>
      </w:r>
    </w:p>
    <w:p w14:paraId="0A81CA69" w14:textId="77777777" w:rsidR="00071547" w:rsidRDefault="00071547" w:rsidP="00CD6C56">
      <w:pPr>
        <w:spacing w:after="0" w:line="240" w:lineRule="auto"/>
        <w:jc w:val="center"/>
        <w:rPr>
          <w:b/>
        </w:rPr>
      </w:pPr>
    </w:p>
    <w:p w14:paraId="405DCA3C" w14:textId="77777777" w:rsidR="00CD6C56" w:rsidRPr="00494CF5" w:rsidRDefault="00CD6C56" w:rsidP="00CD6C56">
      <w:pPr>
        <w:spacing w:after="0" w:line="240" w:lineRule="auto"/>
        <w:ind w:left="720" w:hanging="720"/>
      </w:pPr>
      <w:r w:rsidRPr="00494CF5">
        <w:rPr>
          <w:lang w:val="en"/>
        </w:rPr>
        <w:t>Re:</w:t>
      </w:r>
      <w:r w:rsidRPr="00494CF5">
        <w:rPr>
          <w:b/>
          <w:i/>
          <w:lang w:val="en"/>
        </w:rPr>
        <w:t xml:space="preserve">  </w:t>
      </w:r>
      <w:r w:rsidRPr="00494CF5">
        <w:rPr>
          <w:b/>
          <w:i/>
          <w:lang w:val="en"/>
        </w:rPr>
        <w:tab/>
      </w:r>
      <w:bookmarkStart w:id="1" w:name="_Hlk498616333"/>
      <w:bookmarkStart w:id="2" w:name="_Hlk498616431"/>
      <w:r w:rsidRPr="00494CF5">
        <w:rPr>
          <w:i/>
        </w:rPr>
        <w:t xml:space="preserve">Use of Spectrum Bands Above 24 GHz for Mobile Radio Services, </w:t>
      </w:r>
      <w:r>
        <w:t>GN Docket No. 14-</w:t>
      </w:r>
      <w:r w:rsidRPr="00494CF5">
        <w:t>177</w:t>
      </w:r>
      <w:r>
        <w:rPr>
          <w:i/>
        </w:rPr>
        <w:t xml:space="preserve">; </w:t>
      </w:r>
      <w:r w:rsidRPr="00494CF5">
        <w:rPr>
          <w:i/>
        </w:rPr>
        <w:t>Establishing a More Flexible Framework to Facilitate Satellite Operations in the 27.5-28.35 GHz and 37.5-40 GHz Bands</w:t>
      </w:r>
      <w:r w:rsidRPr="00494CF5">
        <w:t>, IB Docket No. 15-256</w:t>
      </w:r>
      <w:r w:rsidRPr="00494CF5">
        <w:rPr>
          <w:i/>
        </w:rPr>
        <w:t xml:space="preserve">; Petition for Rulemaking of the Fixed Wireless Communications Coalition to Create Service Rules for the 42-43.5 GHz Band, </w:t>
      </w:r>
      <w:r w:rsidRPr="00494CF5">
        <w:t>RM-11664</w:t>
      </w:r>
      <w:r w:rsidRPr="00494CF5">
        <w:rPr>
          <w:i/>
        </w:rPr>
        <w:t xml:space="preserve">; Amendment of Parts 1, 22, 24, 27, 74, 80, 90, 95, and 101 to Establish Uniform License Renewal, Discontinuance of Operation, and Geographic Partitioning and Spectrum Disaggregation Rules and Policies for Certain Wireless Radio Services, </w:t>
      </w:r>
      <w:r w:rsidRPr="00494CF5">
        <w:t>WT Docket No. 10-112</w:t>
      </w:r>
      <w:r w:rsidRPr="00494CF5">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494CF5">
        <w:t>IB Docket No. 97-95</w:t>
      </w:r>
      <w:bookmarkEnd w:id="1"/>
    </w:p>
    <w:bookmarkEnd w:id="2"/>
    <w:p w14:paraId="692439EF" w14:textId="77777777" w:rsidR="00CD6C56" w:rsidRPr="00494CF5" w:rsidRDefault="00CD6C56" w:rsidP="00CD6C56">
      <w:pPr>
        <w:spacing w:after="0" w:line="240" w:lineRule="auto"/>
        <w:ind w:left="720" w:hanging="720"/>
        <w:rPr>
          <w:b/>
          <w:i/>
        </w:rPr>
      </w:pPr>
    </w:p>
    <w:p w14:paraId="533BFD70" w14:textId="77777777" w:rsidR="00367199" w:rsidRDefault="00367199" w:rsidP="00CD6C56">
      <w:pPr>
        <w:spacing w:after="0" w:line="240" w:lineRule="auto"/>
        <w:ind w:left="720" w:hanging="720"/>
        <w:rPr>
          <w:szCs w:val="22"/>
        </w:rPr>
      </w:pPr>
    </w:p>
    <w:p w14:paraId="33434B20" w14:textId="040B8B43" w:rsidR="00FE7F06" w:rsidRDefault="009D2FE6" w:rsidP="00CD6C56">
      <w:pPr>
        <w:tabs>
          <w:tab w:val="left" w:pos="3150"/>
        </w:tabs>
        <w:spacing w:after="0" w:line="240" w:lineRule="auto"/>
        <w:ind w:firstLine="720"/>
      </w:pPr>
      <w:r>
        <w:t>Last year, the FCC allocated nearly 12 GHz of spectrum in the millimeter wave bands for 5G and other next-generation wireless services.  With that decision, the U.S. became the first country in the world to identify and open up bands for 5G.  The agency’s leadership continues today as we allocate another 1,700 MHz of spectrum for advanced wireless offerings.</w:t>
      </w:r>
      <w:r w:rsidR="00CA1D79">
        <w:t xml:space="preserve">  </w:t>
      </w:r>
    </w:p>
    <w:p w14:paraId="303EC748" w14:textId="77777777" w:rsidR="00071547" w:rsidRDefault="00071547" w:rsidP="00CD6C56">
      <w:pPr>
        <w:tabs>
          <w:tab w:val="left" w:pos="3150"/>
        </w:tabs>
        <w:spacing w:after="0" w:line="240" w:lineRule="auto"/>
        <w:ind w:firstLine="720"/>
      </w:pPr>
    </w:p>
    <w:p w14:paraId="3069B0C1" w14:textId="2F2D9662" w:rsidR="00CA1D79" w:rsidRDefault="00492C8D" w:rsidP="00CD6C56">
      <w:pPr>
        <w:tabs>
          <w:tab w:val="left" w:pos="3150"/>
        </w:tabs>
        <w:spacing w:after="0" w:line="240" w:lineRule="auto"/>
        <w:ind w:firstLine="720"/>
      </w:pPr>
      <w:r>
        <w:t>In doing so,</w:t>
      </w:r>
      <w:r w:rsidR="00CA1D79">
        <w:t xml:space="preserve"> we take</w:t>
      </w:r>
      <w:r w:rsidR="00432654">
        <w:t xml:space="preserve"> steps to ensure that a variety of use cases can flourish in these millimeter wave bands.  </w:t>
      </w:r>
      <w:r w:rsidR="00CA1D79">
        <w:t xml:space="preserve">For instance, we provide satellite operators </w:t>
      </w:r>
      <w:r>
        <w:t xml:space="preserve">with </w:t>
      </w:r>
      <w:r w:rsidR="00CA1D79">
        <w:t xml:space="preserve">additional flexibility to locate earth stations in the 28 GHz </w:t>
      </w:r>
      <w:r w:rsidR="005004C9">
        <w:t xml:space="preserve">and 39 GHz </w:t>
      </w:r>
      <w:r w:rsidR="00CA1D79">
        <w:t>band</w:t>
      </w:r>
      <w:r w:rsidR="005004C9">
        <w:t>s</w:t>
      </w:r>
      <w:r w:rsidR="00CA1D79">
        <w:t>, particularly in r</w:t>
      </w:r>
      <w:r>
        <w:t xml:space="preserve">ural areas, without impeding </w:t>
      </w:r>
      <w:r w:rsidR="00CA1D79">
        <w:t xml:space="preserve">the deployment of terrestrial 5G </w:t>
      </w:r>
      <w:r>
        <w:t xml:space="preserve">offerings.  Similarly, we decrease the size and increase the number of spectrum blocks in the </w:t>
      </w:r>
      <w:r w:rsidR="00CA1D79">
        <w:t xml:space="preserve">24 GHz </w:t>
      </w:r>
      <w:r>
        <w:t xml:space="preserve">band to create additional opportunities for </w:t>
      </w:r>
      <w:r w:rsidR="004E13E4">
        <w:t xml:space="preserve">a range of </w:t>
      </w:r>
      <w:r>
        <w:t xml:space="preserve">providers and </w:t>
      </w:r>
      <w:r w:rsidR="00432654">
        <w:t>offerings</w:t>
      </w:r>
      <w:r>
        <w:t xml:space="preserve">.  </w:t>
      </w:r>
    </w:p>
    <w:p w14:paraId="736FE447" w14:textId="77777777" w:rsidR="00071547" w:rsidRDefault="00071547" w:rsidP="00CD6C56">
      <w:pPr>
        <w:tabs>
          <w:tab w:val="left" w:pos="3150"/>
        </w:tabs>
        <w:spacing w:after="0" w:line="240" w:lineRule="auto"/>
        <w:ind w:firstLine="720"/>
      </w:pPr>
    </w:p>
    <w:p w14:paraId="066E57BD" w14:textId="4B739B87" w:rsidR="005004C9" w:rsidRDefault="00492C8D" w:rsidP="00CD6C56">
      <w:pPr>
        <w:tabs>
          <w:tab w:val="left" w:pos="3150"/>
        </w:tabs>
        <w:spacing w:after="0" w:line="240" w:lineRule="auto"/>
        <w:ind w:firstLine="720"/>
      </w:pPr>
      <w:r>
        <w:t xml:space="preserve">We also </w:t>
      </w:r>
      <w:r w:rsidR="004D0CAC">
        <w:t>adopt measures</w:t>
      </w:r>
      <w:r>
        <w:t xml:space="preserve"> to </w:t>
      </w:r>
      <w:r w:rsidR="005004C9">
        <w:t xml:space="preserve">maximize the incentives for investment and </w:t>
      </w:r>
      <w:r w:rsidR="0032698E">
        <w:t>innovation</w:t>
      </w:r>
      <w:r w:rsidR="007B562F">
        <w:t xml:space="preserve">.  For example, we </w:t>
      </w:r>
      <w:r w:rsidR="005004C9">
        <w:t xml:space="preserve">eliminate rules that could have artificially </w:t>
      </w:r>
      <w:r w:rsidR="0032698E">
        <w:t>limited participation i</w:t>
      </w:r>
      <w:r w:rsidR="005004C9">
        <w:t>n future auctions.  And we allow providers additio</w:t>
      </w:r>
      <w:r w:rsidR="0008334F">
        <w:t>nal flexibility when it comes to securing 5G networks and devices, including by seeking input through the CSRIC.  These are all welcome steps.</w:t>
      </w:r>
    </w:p>
    <w:p w14:paraId="269570CE" w14:textId="77777777" w:rsidR="00071547" w:rsidRDefault="00071547" w:rsidP="00CD6C56">
      <w:pPr>
        <w:tabs>
          <w:tab w:val="left" w:pos="3150"/>
        </w:tabs>
        <w:spacing w:after="0" w:line="240" w:lineRule="auto"/>
        <w:ind w:firstLine="720"/>
      </w:pPr>
    </w:p>
    <w:p w14:paraId="1001D7EB" w14:textId="692EC7B1" w:rsidR="004E13E4" w:rsidRDefault="0008334F" w:rsidP="00CD6C56">
      <w:pPr>
        <w:tabs>
          <w:tab w:val="left" w:pos="3150"/>
        </w:tabs>
        <w:spacing w:after="0" w:line="240" w:lineRule="auto"/>
        <w:ind w:firstLine="720"/>
      </w:pPr>
      <w:r>
        <w:t xml:space="preserve">At the same time, </w:t>
      </w:r>
      <w:r w:rsidR="004E13E4">
        <w:t xml:space="preserve">we are </w:t>
      </w:r>
      <w:r w:rsidR="00731F5A">
        <w:t>n</w:t>
      </w:r>
      <w:r w:rsidR="0032698E">
        <w:t>ot resting here</w:t>
      </w:r>
      <w:r>
        <w:t xml:space="preserve">.  We are </w:t>
      </w:r>
      <w:r w:rsidR="0032698E">
        <w:t>continuing to look at</w:t>
      </w:r>
      <w:r>
        <w:t xml:space="preserve"> additional spectrum</w:t>
      </w:r>
      <w:r w:rsidR="0032698E">
        <w:t xml:space="preserve"> </w:t>
      </w:r>
      <w:r>
        <w:t>to open up</w:t>
      </w:r>
      <w:r w:rsidR="004E13E4">
        <w:t xml:space="preserve"> in the millimeter wave bands.  And we are </w:t>
      </w:r>
      <w:r w:rsidR="0032698E">
        <w:t>reviewing the re</w:t>
      </w:r>
      <w:r w:rsidR="00731F5A">
        <w:t>c</w:t>
      </w:r>
      <w:r w:rsidR="0032698E">
        <w:t>ord that is developing on s</w:t>
      </w:r>
      <w:r w:rsidR="004E13E4">
        <w:t>pectrum in the mid-range bands between 3 GHz and 24 GHz.  I am confident that these efforts will continue to bear fruit and that consumers in the U.S. will soon benefit from these decisions.</w:t>
      </w:r>
    </w:p>
    <w:p w14:paraId="4E154FCC" w14:textId="77777777" w:rsidR="00071547" w:rsidRDefault="00071547" w:rsidP="00CD6C56">
      <w:pPr>
        <w:spacing w:after="0" w:line="240" w:lineRule="auto"/>
        <w:ind w:firstLine="720"/>
      </w:pPr>
    </w:p>
    <w:p w14:paraId="71B9C96C" w14:textId="4BB95C31" w:rsidR="00FE7F06" w:rsidRDefault="00FE7F06" w:rsidP="00CD6C56">
      <w:pPr>
        <w:spacing w:after="0" w:line="240" w:lineRule="auto"/>
        <w:ind w:firstLine="720"/>
      </w:pPr>
      <w:r>
        <w:t>Thank you to the staff</w:t>
      </w:r>
      <w:r w:rsidR="00D963E1">
        <w:t>s</w:t>
      </w:r>
      <w:r>
        <w:t xml:space="preserve"> of the Wireless Telecommunications Bureau</w:t>
      </w:r>
      <w:r w:rsidR="007A467C">
        <w:t xml:space="preserve">, the International Bureau, </w:t>
      </w:r>
      <w:r>
        <w:t xml:space="preserve">and </w:t>
      </w:r>
      <w:r w:rsidR="007A467C">
        <w:t xml:space="preserve">the </w:t>
      </w:r>
      <w:r>
        <w:t>Office of Engineering and Technology</w:t>
      </w:r>
      <w:r w:rsidR="004E13E4">
        <w:t xml:space="preserve"> for your hard work on this item</w:t>
      </w:r>
      <w:r>
        <w:t>.</w:t>
      </w:r>
      <w:r w:rsidR="004E13E4">
        <w:t xml:space="preserve">  It has my support.</w:t>
      </w:r>
    </w:p>
    <w:sectPr w:rsidR="00FE7F06" w:rsidSect="007372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DE469" w14:textId="77777777" w:rsidR="000D6565" w:rsidRDefault="000D6565" w:rsidP="000D6565">
      <w:pPr>
        <w:spacing w:after="0" w:line="240" w:lineRule="auto"/>
      </w:pPr>
      <w:r>
        <w:separator/>
      </w:r>
    </w:p>
  </w:endnote>
  <w:endnote w:type="continuationSeparator" w:id="0">
    <w:p w14:paraId="3795C1DB" w14:textId="77777777" w:rsidR="000D6565" w:rsidRDefault="000D6565" w:rsidP="000D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E84A" w14:textId="77777777" w:rsidR="0084649C" w:rsidRDefault="00846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1AC0" w14:textId="77777777" w:rsidR="0084649C" w:rsidRDefault="00846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6CB1" w14:textId="77777777" w:rsidR="0084649C" w:rsidRDefault="0084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C01BD" w14:textId="77777777" w:rsidR="000D6565" w:rsidRDefault="000D6565" w:rsidP="000D6565">
      <w:pPr>
        <w:spacing w:after="0" w:line="240" w:lineRule="auto"/>
      </w:pPr>
      <w:r>
        <w:separator/>
      </w:r>
    </w:p>
  </w:footnote>
  <w:footnote w:type="continuationSeparator" w:id="0">
    <w:p w14:paraId="22B06658" w14:textId="77777777" w:rsidR="000D6565" w:rsidRDefault="000D6565" w:rsidP="000D6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133B" w14:textId="77777777" w:rsidR="0084649C" w:rsidRDefault="00846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DC2B" w14:textId="77777777" w:rsidR="0084649C" w:rsidRDefault="00846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879F" w14:textId="77777777" w:rsidR="0084649C" w:rsidRDefault="00846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6"/>
    <w:rsid w:val="000013FF"/>
    <w:rsid w:val="00014A7E"/>
    <w:rsid w:val="00015C1C"/>
    <w:rsid w:val="00023281"/>
    <w:rsid w:val="000271C7"/>
    <w:rsid w:val="00027B58"/>
    <w:rsid w:val="0004377C"/>
    <w:rsid w:val="00050644"/>
    <w:rsid w:val="00051B4C"/>
    <w:rsid w:val="00055F35"/>
    <w:rsid w:val="00071547"/>
    <w:rsid w:val="0008334F"/>
    <w:rsid w:val="00084B00"/>
    <w:rsid w:val="00085699"/>
    <w:rsid w:val="0008729F"/>
    <w:rsid w:val="0009405B"/>
    <w:rsid w:val="000C43B1"/>
    <w:rsid w:val="000C4BD5"/>
    <w:rsid w:val="000D6565"/>
    <w:rsid w:val="000E00FB"/>
    <w:rsid w:val="000E4704"/>
    <w:rsid w:val="000F0CE2"/>
    <w:rsid w:val="00110EB3"/>
    <w:rsid w:val="001449BE"/>
    <w:rsid w:val="00144D95"/>
    <w:rsid w:val="00150E28"/>
    <w:rsid w:val="00156C9E"/>
    <w:rsid w:val="00173C4D"/>
    <w:rsid w:val="00184A99"/>
    <w:rsid w:val="0019008B"/>
    <w:rsid w:val="001A454D"/>
    <w:rsid w:val="001A6C19"/>
    <w:rsid w:val="001B368D"/>
    <w:rsid w:val="001C5523"/>
    <w:rsid w:val="001D3328"/>
    <w:rsid w:val="001D56F8"/>
    <w:rsid w:val="001E0A57"/>
    <w:rsid w:val="001E47E4"/>
    <w:rsid w:val="001F0F0E"/>
    <w:rsid w:val="001F6F1A"/>
    <w:rsid w:val="00203549"/>
    <w:rsid w:val="00224712"/>
    <w:rsid w:val="00224C6C"/>
    <w:rsid w:val="00240852"/>
    <w:rsid w:val="00242EA7"/>
    <w:rsid w:val="002603BB"/>
    <w:rsid w:val="00261477"/>
    <w:rsid w:val="00263D9E"/>
    <w:rsid w:val="00282C7D"/>
    <w:rsid w:val="00283206"/>
    <w:rsid w:val="00290852"/>
    <w:rsid w:val="002B11DD"/>
    <w:rsid w:val="002C2567"/>
    <w:rsid w:val="002C70FF"/>
    <w:rsid w:val="002D0FAC"/>
    <w:rsid w:val="002D4186"/>
    <w:rsid w:val="002F1865"/>
    <w:rsid w:val="002F767E"/>
    <w:rsid w:val="00313746"/>
    <w:rsid w:val="00315EDE"/>
    <w:rsid w:val="00321189"/>
    <w:rsid w:val="0032698E"/>
    <w:rsid w:val="0033320D"/>
    <w:rsid w:val="00335A3F"/>
    <w:rsid w:val="003529B1"/>
    <w:rsid w:val="00363681"/>
    <w:rsid w:val="0036433E"/>
    <w:rsid w:val="00367199"/>
    <w:rsid w:val="00371EC8"/>
    <w:rsid w:val="00381514"/>
    <w:rsid w:val="003841D2"/>
    <w:rsid w:val="00391CF0"/>
    <w:rsid w:val="003A5F6F"/>
    <w:rsid w:val="003E2CCA"/>
    <w:rsid w:val="004003EE"/>
    <w:rsid w:val="0040374A"/>
    <w:rsid w:val="00421225"/>
    <w:rsid w:val="00432654"/>
    <w:rsid w:val="00442311"/>
    <w:rsid w:val="00452171"/>
    <w:rsid w:val="004757D4"/>
    <w:rsid w:val="00476458"/>
    <w:rsid w:val="00492C8D"/>
    <w:rsid w:val="004C7961"/>
    <w:rsid w:val="004D0CAC"/>
    <w:rsid w:val="004D26C9"/>
    <w:rsid w:val="004D7ED8"/>
    <w:rsid w:val="004E13E4"/>
    <w:rsid w:val="004F740A"/>
    <w:rsid w:val="005004C9"/>
    <w:rsid w:val="00504DB3"/>
    <w:rsid w:val="005069F3"/>
    <w:rsid w:val="00506D04"/>
    <w:rsid w:val="00534C2D"/>
    <w:rsid w:val="00534F9D"/>
    <w:rsid w:val="00540B21"/>
    <w:rsid w:val="005429AA"/>
    <w:rsid w:val="00546A60"/>
    <w:rsid w:val="005524D0"/>
    <w:rsid w:val="00574ADC"/>
    <w:rsid w:val="00575091"/>
    <w:rsid w:val="00575609"/>
    <w:rsid w:val="0059308B"/>
    <w:rsid w:val="00594B21"/>
    <w:rsid w:val="005A07B4"/>
    <w:rsid w:val="005A626D"/>
    <w:rsid w:val="005B1A24"/>
    <w:rsid w:val="005B2D7E"/>
    <w:rsid w:val="005B5C74"/>
    <w:rsid w:val="005C7C9C"/>
    <w:rsid w:val="005D1360"/>
    <w:rsid w:val="005E2F5B"/>
    <w:rsid w:val="005E4754"/>
    <w:rsid w:val="005F0A69"/>
    <w:rsid w:val="005F4608"/>
    <w:rsid w:val="006006D1"/>
    <w:rsid w:val="00617C00"/>
    <w:rsid w:val="006344FC"/>
    <w:rsid w:val="00637685"/>
    <w:rsid w:val="00644B34"/>
    <w:rsid w:val="0064697A"/>
    <w:rsid w:val="00651400"/>
    <w:rsid w:val="006604D8"/>
    <w:rsid w:val="006647ED"/>
    <w:rsid w:val="0066494D"/>
    <w:rsid w:val="00665CE9"/>
    <w:rsid w:val="00676F13"/>
    <w:rsid w:val="00697DE4"/>
    <w:rsid w:val="006A0538"/>
    <w:rsid w:val="006A50E3"/>
    <w:rsid w:val="006B503D"/>
    <w:rsid w:val="006C0824"/>
    <w:rsid w:val="006D0BDC"/>
    <w:rsid w:val="006D0DF6"/>
    <w:rsid w:val="006D4BA8"/>
    <w:rsid w:val="006D674F"/>
    <w:rsid w:val="006D7158"/>
    <w:rsid w:val="006D759F"/>
    <w:rsid w:val="006E2825"/>
    <w:rsid w:val="006E645B"/>
    <w:rsid w:val="006F09A3"/>
    <w:rsid w:val="006F1A4B"/>
    <w:rsid w:val="006F3C60"/>
    <w:rsid w:val="00726250"/>
    <w:rsid w:val="00731F5A"/>
    <w:rsid w:val="007334CF"/>
    <w:rsid w:val="00735B35"/>
    <w:rsid w:val="0073727A"/>
    <w:rsid w:val="0074151F"/>
    <w:rsid w:val="00756BD0"/>
    <w:rsid w:val="007700DC"/>
    <w:rsid w:val="00791B0E"/>
    <w:rsid w:val="007A467C"/>
    <w:rsid w:val="007B562F"/>
    <w:rsid w:val="007C04E3"/>
    <w:rsid w:val="007C0CA9"/>
    <w:rsid w:val="007D238D"/>
    <w:rsid w:val="007E59F3"/>
    <w:rsid w:val="007F5627"/>
    <w:rsid w:val="00800854"/>
    <w:rsid w:val="0080296B"/>
    <w:rsid w:val="0082414A"/>
    <w:rsid w:val="00825F26"/>
    <w:rsid w:val="0083469A"/>
    <w:rsid w:val="0084588A"/>
    <w:rsid w:val="0084649C"/>
    <w:rsid w:val="00853B82"/>
    <w:rsid w:val="008545ED"/>
    <w:rsid w:val="00856AAD"/>
    <w:rsid w:val="00866EE8"/>
    <w:rsid w:val="00872A81"/>
    <w:rsid w:val="00882A8E"/>
    <w:rsid w:val="00883575"/>
    <w:rsid w:val="0088382F"/>
    <w:rsid w:val="008846CC"/>
    <w:rsid w:val="008C5EBA"/>
    <w:rsid w:val="008D3520"/>
    <w:rsid w:val="008D63CE"/>
    <w:rsid w:val="008F6799"/>
    <w:rsid w:val="00920A00"/>
    <w:rsid w:val="00925D27"/>
    <w:rsid w:val="0093038D"/>
    <w:rsid w:val="009346BC"/>
    <w:rsid w:val="00945834"/>
    <w:rsid w:val="00950876"/>
    <w:rsid w:val="00951CA0"/>
    <w:rsid w:val="00961C16"/>
    <w:rsid w:val="00961C9D"/>
    <w:rsid w:val="009742EF"/>
    <w:rsid w:val="00977609"/>
    <w:rsid w:val="00984741"/>
    <w:rsid w:val="00991CCB"/>
    <w:rsid w:val="009A18E2"/>
    <w:rsid w:val="009A6A19"/>
    <w:rsid w:val="009B0B70"/>
    <w:rsid w:val="009B4665"/>
    <w:rsid w:val="009B469F"/>
    <w:rsid w:val="009D2FE6"/>
    <w:rsid w:val="009E459B"/>
    <w:rsid w:val="009E7BA0"/>
    <w:rsid w:val="009E7F29"/>
    <w:rsid w:val="009F6991"/>
    <w:rsid w:val="00A00A83"/>
    <w:rsid w:val="00A06A36"/>
    <w:rsid w:val="00A31DC2"/>
    <w:rsid w:val="00A416FB"/>
    <w:rsid w:val="00A640B7"/>
    <w:rsid w:val="00A70397"/>
    <w:rsid w:val="00A73D08"/>
    <w:rsid w:val="00A74ABF"/>
    <w:rsid w:val="00A80B05"/>
    <w:rsid w:val="00AB07DB"/>
    <w:rsid w:val="00AB591F"/>
    <w:rsid w:val="00AD20E2"/>
    <w:rsid w:val="00B0112E"/>
    <w:rsid w:val="00B01954"/>
    <w:rsid w:val="00B14C2A"/>
    <w:rsid w:val="00B14FCB"/>
    <w:rsid w:val="00B3013A"/>
    <w:rsid w:val="00B44713"/>
    <w:rsid w:val="00B4609C"/>
    <w:rsid w:val="00B50AE3"/>
    <w:rsid w:val="00B577DA"/>
    <w:rsid w:val="00B63A9D"/>
    <w:rsid w:val="00B72771"/>
    <w:rsid w:val="00B83DCC"/>
    <w:rsid w:val="00B91DB6"/>
    <w:rsid w:val="00B966D4"/>
    <w:rsid w:val="00BB6C43"/>
    <w:rsid w:val="00BC7116"/>
    <w:rsid w:val="00BD687D"/>
    <w:rsid w:val="00C00957"/>
    <w:rsid w:val="00C01AE6"/>
    <w:rsid w:val="00C104CC"/>
    <w:rsid w:val="00C17264"/>
    <w:rsid w:val="00C3519F"/>
    <w:rsid w:val="00C37F39"/>
    <w:rsid w:val="00C73392"/>
    <w:rsid w:val="00C77726"/>
    <w:rsid w:val="00C85E38"/>
    <w:rsid w:val="00C8713E"/>
    <w:rsid w:val="00C96AA3"/>
    <w:rsid w:val="00CA1D79"/>
    <w:rsid w:val="00CC23F6"/>
    <w:rsid w:val="00CC6581"/>
    <w:rsid w:val="00CD5B22"/>
    <w:rsid w:val="00CD6C56"/>
    <w:rsid w:val="00CE7C46"/>
    <w:rsid w:val="00CF5485"/>
    <w:rsid w:val="00D000A0"/>
    <w:rsid w:val="00D00FD5"/>
    <w:rsid w:val="00D05E41"/>
    <w:rsid w:val="00D22E99"/>
    <w:rsid w:val="00D250EB"/>
    <w:rsid w:val="00D3178E"/>
    <w:rsid w:val="00D41747"/>
    <w:rsid w:val="00D44F86"/>
    <w:rsid w:val="00D45050"/>
    <w:rsid w:val="00D505A2"/>
    <w:rsid w:val="00D61216"/>
    <w:rsid w:val="00D63764"/>
    <w:rsid w:val="00D63FC6"/>
    <w:rsid w:val="00D703FB"/>
    <w:rsid w:val="00D72827"/>
    <w:rsid w:val="00D9526E"/>
    <w:rsid w:val="00D963E1"/>
    <w:rsid w:val="00DA6681"/>
    <w:rsid w:val="00DA7E79"/>
    <w:rsid w:val="00DB5B40"/>
    <w:rsid w:val="00DD6AFD"/>
    <w:rsid w:val="00DF463D"/>
    <w:rsid w:val="00DF469B"/>
    <w:rsid w:val="00E007B7"/>
    <w:rsid w:val="00E13890"/>
    <w:rsid w:val="00E332FC"/>
    <w:rsid w:val="00E35D71"/>
    <w:rsid w:val="00E418F8"/>
    <w:rsid w:val="00E468FA"/>
    <w:rsid w:val="00E53811"/>
    <w:rsid w:val="00E55C7B"/>
    <w:rsid w:val="00E64A01"/>
    <w:rsid w:val="00E801C2"/>
    <w:rsid w:val="00E84ECA"/>
    <w:rsid w:val="00EA190B"/>
    <w:rsid w:val="00EA494F"/>
    <w:rsid w:val="00EA5358"/>
    <w:rsid w:val="00EB036E"/>
    <w:rsid w:val="00EC5376"/>
    <w:rsid w:val="00EF30D1"/>
    <w:rsid w:val="00F059A6"/>
    <w:rsid w:val="00F1612D"/>
    <w:rsid w:val="00F16C7E"/>
    <w:rsid w:val="00F20E20"/>
    <w:rsid w:val="00F32D48"/>
    <w:rsid w:val="00F33F29"/>
    <w:rsid w:val="00F60C83"/>
    <w:rsid w:val="00F66AF5"/>
    <w:rsid w:val="00F763B1"/>
    <w:rsid w:val="00F765B6"/>
    <w:rsid w:val="00F82758"/>
    <w:rsid w:val="00F82A9A"/>
    <w:rsid w:val="00F8679A"/>
    <w:rsid w:val="00F94486"/>
    <w:rsid w:val="00FA762D"/>
    <w:rsid w:val="00FB7026"/>
    <w:rsid w:val="00FC3861"/>
    <w:rsid w:val="00FE7F06"/>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0D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65"/>
    <w:rPr>
      <w:rFonts w:ascii="Times New Roman" w:hAnsi="Times New Roman" w:cs="Times New Roman"/>
      <w:szCs w:val="24"/>
    </w:rPr>
  </w:style>
  <w:style w:type="paragraph" w:styleId="Footer">
    <w:name w:val="footer"/>
    <w:basedOn w:val="Normal"/>
    <w:link w:val="FooterChar"/>
    <w:uiPriority w:val="99"/>
    <w:unhideWhenUsed/>
    <w:rsid w:val="000D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65"/>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0D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65"/>
    <w:rPr>
      <w:rFonts w:ascii="Times New Roman" w:hAnsi="Times New Roman" w:cs="Times New Roman"/>
      <w:szCs w:val="24"/>
    </w:rPr>
  </w:style>
  <w:style w:type="paragraph" w:styleId="Footer">
    <w:name w:val="footer"/>
    <w:basedOn w:val="Normal"/>
    <w:link w:val="FooterChar"/>
    <w:uiPriority w:val="99"/>
    <w:unhideWhenUsed/>
    <w:rsid w:val="000D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6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2416</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2017-11-13T21:12:00Z</cp:lastPrinted>
  <dcterms:created xsi:type="dcterms:W3CDTF">2017-11-16T23:02:00Z</dcterms:created>
  <dcterms:modified xsi:type="dcterms:W3CDTF">2017-11-16T23:02:00Z</dcterms:modified>
  <cp:category> </cp:category>
  <cp:contentStatus> </cp:contentStatus>
</cp:coreProperties>
</file>