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C4" w:rsidRPr="00C47CC4" w:rsidRDefault="00C47CC4" w:rsidP="00C47CC4">
      <w:pPr>
        <w:widowControl/>
        <w:spacing w:after="240"/>
        <w:jc w:val="center"/>
        <w:rPr>
          <w:rFonts w:eastAsia="Calibri"/>
          <w:b/>
          <w:snapToGrid/>
          <w:kern w:val="0"/>
          <w:szCs w:val="22"/>
        </w:rPr>
      </w:pPr>
      <w:bookmarkStart w:id="0" w:name="_GoBack"/>
      <w:bookmarkEnd w:id="0"/>
      <w:r w:rsidRPr="00C47CC4">
        <w:rPr>
          <w:rFonts w:eastAsia="Calibri"/>
          <w:b/>
          <w:snapToGrid/>
          <w:kern w:val="0"/>
          <w:szCs w:val="22"/>
        </w:rPr>
        <w:t>STATEMENT OF</w:t>
      </w:r>
      <w:r w:rsidRPr="00C47CC4">
        <w:rPr>
          <w:rFonts w:eastAsia="Calibri"/>
          <w:b/>
          <w:snapToGrid/>
          <w:kern w:val="0"/>
          <w:szCs w:val="22"/>
        </w:rPr>
        <w:br/>
        <w:t>CHAIRMAN AJIT PAI</w:t>
      </w:r>
    </w:p>
    <w:p w:rsidR="00C47CC4" w:rsidRPr="00C47CC4" w:rsidRDefault="00C47CC4" w:rsidP="00C47CC4">
      <w:pPr>
        <w:widowControl/>
        <w:spacing w:after="120"/>
        <w:ind w:left="720" w:hanging="720"/>
        <w:rPr>
          <w:rFonts w:eastAsia="Calibri"/>
          <w:snapToGrid/>
          <w:kern w:val="0"/>
          <w:szCs w:val="22"/>
        </w:rPr>
      </w:pPr>
      <w:r w:rsidRPr="00C47CC4">
        <w:rPr>
          <w:rFonts w:eastAsia="Calibri"/>
          <w:snapToGrid/>
          <w:kern w:val="0"/>
          <w:szCs w:val="22"/>
        </w:rPr>
        <w:t>Re:</w:t>
      </w:r>
      <w:r w:rsidRPr="00C47CC4">
        <w:rPr>
          <w:rFonts w:eastAsia="Calibri"/>
          <w:snapToGrid/>
          <w:kern w:val="0"/>
          <w:szCs w:val="22"/>
        </w:rPr>
        <w:tab/>
      </w:r>
      <w:r w:rsidRPr="00C47CC4">
        <w:rPr>
          <w:rFonts w:eastAsia="Calibri"/>
          <w:i/>
          <w:snapToGrid/>
          <w:kern w:val="0"/>
          <w:szCs w:val="22"/>
        </w:rPr>
        <w:t>FCC Form 325 Data Collection</w:t>
      </w:r>
      <w:r w:rsidRPr="00C47CC4">
        <w:rPr>
          <w:rFonts w:eastAsia="Calibri"/>
          <w:snapToGrid/>
          <w:kern w:val="0"/>
          <w:szCs w:val="22"/>
        </w:rPr>
        <w:t xml:space="preserve">, MB Docket No. 17-290; </w:t>
      </w:r>
      <w:r w:rsidRPr="00C47CC4">
        <w:rPr>
          <w:rFonts w:eastAsia="Calibri"/>
          <w:i/>
          <w:snapToGrid/>
          <w:kern w:val="0"/>
          <w:szCs w:val="22"/>
        </w:rPr>
        <w:t>Modernization of Media Regulation Initiative</w:t>
      </w:r>
      <w:r w:rsidRPr="00C47CC4">
        <w:rPr>
          <w:rFonts w:eastAsia="Calibri"/>
          <w:snapToGrid/>
          <w:kern w:val="0"/>
          <w:szCs w:val="22"/>
        </w:rPr>
        <w:t>, MB Docket No. 17-105.</w:t>
      </w:r>
    </w:p>
    <w:p w:rsidR="00C47CC4" w:rsidRPr="00C47CC4" w:rsidRDefault="00C47CC4" w:rsidP="00C47CC4">
      <w:pPr>
        <w:widowControl/>
        <w:spacing w:after="120"/>
        <w:ind w:firstLine="720"/>
        <w:rPr>
          <w:rFonts w:eastAsia="Calibri"/>
          <w:snapToGrid/>
          <w:kern w:val="0"/>
          <w:szCs w:val="22"/>
        </w:rPr>
      </w:pPr>
      <w:r w:rsidRPr="00C47CC4">
        <w:rPr>
          <w:rFonts w:eastAsia="Calibri"/>
          <w:snapToGrid/>
          <w:kern w:val="0"/>
          <w:szCs w:val="22"/>
        </w:rPr>
        <w:t xml:space="preserve">The last time the Commission updated its Form 325 reporting requirements for cable television systems, </w:t>
      </w:r>
      <w:r w:rsidRPr="00C47CC4">
        <w:rPr>
          <w:rFonts w:eastAsia="Calibri"/>
          <w:i/>
          <w:snapToGrid/>
          <w:kern w:val="0"/>
          <w:szCs w:val="22"/>
        </w:rPr>
        <w:t>The Sopranos</w:t>
      </w:r>
      <w:r w:rsidRPr="00C47CC4">
        <w:rPr>
          <w:rFonts w:eastAsia="Calibri"/>
          <w:snapToGrid/>
          <w:kern w:val="0"/>
          <w:szCs w:val="22"/>
        </w:rPr>
        <w:t xml:space="preserve"> had barely inched into its first season.  And while today the show is still rated by critics as one of the best TV dramas of all time, the FCC’s Form 325 has not aged as well.</w:t>
      </w:r>
    </w:p>
    <w:p w:rsidR="00C47CC4" w:rsidRPr="00C47CC4" w:rsidRDefault="00C47CC4" w:rsidP="00C47CC4">
      <w:pPr>
        <w:widowControl/>
        <w:spacing w:after="120"/>
        <w:ind w:firstLine="720"/>
        <w:rPr>
          <w:rFonts w:eastAsia="Calibri"/>
          <w:snapToGrid/>
          <w:kern w:val="0"/>
          <w:szCs w:val="22"/>
        </w:rPr>
      </w:pPr>
      <w:r w:rsidRPr="00C47CC4">
        <w:rPr>
          <w:rFonts w:eastAsia="Calibri"/>
          <w:snapToGrid/>
          <w:kern w:val="0"/>
          <w:szCs w:val="22"/>
        </w:rPr>
        <w:t xml:space="preserve">Over the past 18 years, the cable industry has changed significantly with the evolution of technology and changes in service offerings.  Moreover, data about cable operators has become </w:t>
      </w:r>
      <w:r w:rsidRPr="00C47CC4">
        <w:rPr>
          <w:rFonts w:eastAsia="Calibri"/>
          <w:bCs/>
          <w:snapToGrid/>
          <w:kern w:val="0"/>
          <w:szCs w:val="22"/>
        </w:rPr>
        <w:t xml:space="preserve">increasingly available from various commercial sources.  </w:t>
      </w:r>
      <w:r w:rsidRPr="00C47CC4">
        <w:rPr>
          <w:rFonts w:eastAsia="Calibri"/>
          <w:snapToGrid/>
          <w:kern w:val="0"/>
          <w:szCs w:val="22"/>
        </w:rPr>
        <w:t xml:space="preserve">Many have called for the Commission to acknowledge these changes by eliminating burdensome Form 325 annual MVPD reporting requirements.  This </w:t>
      </w:r>
      <w:r w:rsidRPr="00C47CC4">
        <w:rPr>
          <w:rFonts w:eastAsia="Calibri"/>
          <w:i/>
          <w:snapToGrid/>
          <w:kern w:val="0"/>
          <w:szCs w:val="22"/>
        </w:rPr>
        <w:t>Notice</w:t>
      </w:r>
      <w:r w:rsidRPr="00C47CC4">
        <w:rPr>
          <w:rFonts w:eastAsia="Calibri"/>
          <w:snapToGrid/>
          <w:kern w:val="0"/>
          <w:szCs w:val="22"/>
        </w:rPr>
        <w:t xml:space="preserve"> responds to those calls, and invites public input on streamlining or eliminating the data collection.  This is the third </w:t>
      </w:r>
      <w:r w:rsidRPr="00C47CC4">
        <w:rPr>
          <w:rFonts w:eastAsia="Calibri"/>
          <w:i/>
          <w:snapToGrid/>
          <w:kern w:val="0"/>
          <w:szCs w:val="22"/>
        </w:rPr>
        <w:t xml:space="preserve">Notice </w:t>
      </w:r>
      <w:r w:rsidRPr="00C47CC4">
        <w:rPr>
          <w:rFonts w:eastAsia="Calibri"/>
          <w:snapToGrid/>
          <w:kern w:val="0"/>
          <w:szCs w:val="22"/>
        </w:rPr>
        <w:t>stemming from our Modernization of Media Regulation Initiative, and it sends an important message:  Don’t stop believin’ in our commitment to update our rules.</w:t>
      </w:r>
    </w:p>
    <w:p w:rsidR="00C47CC4" w:rsidRPr="00C47CC4" w:rsidRDefault="00C47CC4" w:rsidP="00C47CC4">
      <w:pPr>
        <w:widowControl/>
        <w:spacing w:after="120"/>
        <w:ind w:firstLine="720"/>
        <w:rPr>
          <w:rFonts w:eastAsia="Calibri"/>
          <w:snapToGrid/>
          <w:kern w:val="0"/>
          <w:szCs w:val="22"/>
        </w:rPr>
      </w:pPr>
      <w:r w:rsidRPr="00C47CC4">
        <w:rPr>
          <w:rFonts w:eastAsia="Calibri"/>
          <w:snapToGrid/>
          <w:kern w:val="0"/>
          <w:szCs w:val="22"/>
        </w:rPr>
        <w:t xml:space="preserve">Thank you to Steven Broeckaert, Michelle Carey, Martha Heller, Maria Mullarkey, and Mary Beth Murphy of the Media Bureau, and Susan Aaron and Dave Konczal from the Office of General Counsel for your efforts on this </w:t>
      </w:r>
      <w:r w:rsidRPr="00C47CC4">
        <w:rPr>
          <w:rFonts w:eastAsia="Calibri"/>
          <w:i/>
          <w:snapToGrid/>
          <w:kern w:val="0"/>
          <w:szCs w:val="22"/>
        </w:rPr>
        <w:t>Notice</w:t>
      </w:r>
      <w:r w:rsidRPr="00C47CC4">
        <w:rPr>
          <w:rFonts w:eastAsia="Calibri"/>
          <w:snapToGrid/>
          <w:kern w:val="0"/>
          <w:szCs w:val="22"/>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10" w:rsidRDefault="002A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77523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7523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47CC4">
      <w:rPr>
        <w:spacing w:val="-2"/>
      </w:rPr>
      <w:t>FCC 17-157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63B21"/>
    <w:rsid w:val="00275CF5"/>
    <w:rsid w:val="0028301F"/>
    <w:rsid w:val="00285017"/>
    <w:rsid w:val="002A2D2E"/>
    <w:rsid w:val="002A4F10"/>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2B83"/>
    <w:rsid w:val="00775235"/>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31D80"/>
    <w:rsid w:val="00B811F7"/>
    <w:rsid w:val="00BA5DC6"/>
    <w:rsid w:val="00BA6196"/>
    <w:rsid w:val="00BC6D8C"/>
    <w:rsid w:val="00C34006"/>
    <w:rsid w:val="00C426B1"/>
    <w:rsid w:val="00C47CC4"/>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235"/>
    <w:pPr>
      <w:widowControl w:val="0"/>
    </w:pPr>
    <w:rPr>
      <w:snapToGrid w:val="0"/>
      <w:kern w:val="28"/>
      <w:sz w:val="22"/>
    </w:rPr>
  </w:style>
  <w:style w:type="paragraph" w:styleId="Heading1">
    <w:name w:val="heading 1"/>
    <w:basedOn w:val="Normal"/>
    <w:next w:val="ParaNum"/>
    <w:qFormat/>
    <w:rsid w:val="0077523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75235"/>
    <w:pPr>
      <w:keepNext/>
      <w:numPr>
        <w:ilvl w:val="1"/>
        <w:numId w:val="3"/>
      </w:numPr>
      <w:spacing w:after="120"/>
      <w:outlineLvl w:val="1"/>
    </w:pPr>
    <w:rPr>
      <w:b/>
    </w:rPr>
  </w:style>
  <w:style w:type="paragraph" w:styleId="Heading3">
    <w:name w:val="heading 3"/>
    <w:basedOn w:val="Normal"/>
    <w:next w:val="ParaNum"/>
    <w:qFormat/>
    <w:rsid w:val="00775235"/>
    <w:pPr>
      <w:keepNext/>
      <w:numPr>
        <w:ilvl w:val="2"/>
        <w:numId w:val="3"/>
      </w:numPr>
      <w:tabs>
        <w:tab w:val="left" w:pos="2160"/>
      </w:tabs>
      <w:spacing w:after="120"/>
      <w:outlineLvl w:val="2"/>
    </w:pPr>
    <w:rPr>
      <w:b/>
    </w:rPr>
  </w:style>
  <w:style w:type="paragraph" w:styleId="Heading4">
    <w:name w:val="heading 4"/>
    <w:basedOn w:val="Normal"/>
    <w:next w:val="ParaNum"/>
    <w:qFormat/>
    <w:rsid w:val="00775235"/>
    <w:pPr>
      <w:keepNext/>
      <w:numPr>
        <w:ilvl w:val="3"/>
        <w:numId w:val="3"/>
      </w:numPr>
      <w:tabs>
        <w:tab w:val="left" w:pos="2880"/>
      </w:tabs>
      <w:spacing w:after="120"/>
      <w:outlineLvl w:val="3"/>
    </w:pPr>
    <w:rPr>
      <w:b/>
    </w:rPr>
  </w:style>
  <w:style w:type="paragraph" w:styleId="Heading5">
    <w:name w:val="heading 5"/>
    <w:basedOn w:val="Normal"/>
    <w:next w:val="ParaNum"/>
    <w:qFormat/>
    <w:rsid w:val="0077523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75235"/>
    <w:pPr>
      <w:numPr>
        <w:ilvl w:val="5"/>
        <w:numId w:val="3"/>
      </w:numPr>
      <w:tabs>
        <w:tab w:val="left" w:pos="4320"/>
      </w:tabs>
      <w:spacing w:after="120"/>
      <w:outlineLvl w:val="5"/>
    </w:pPr>
    <w:rPr>
      <w:b/>
    </w:rPr>
  </w:style>
  <w:style w:type="paragraph" w:styleId="Heading7">
    <w:name w:val="heading 7"/>
    <w:basedOn w:val="Normal"/>
    <w:next w:val="ParaNum"/>
    <w:qFormat/>
    <w:rsid w:val="0077523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7523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7523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752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235"/>
  </w:style>
  <w:style w:type="paragraph" w:customStyle="1" w:styleId="ParaNum">
    <w:name w:val="ParaNum"/>
    <w:basedOn w:val="Normal"/>
    <w:rsid w:val="00775235"/>
    <w:pPr>
      <w:numPr>
        <w:numId w:val="2"/>
      </w:numPr>
      <w:tabs>
        <w:tab w:val="clear" w:pos="1080"/>
        <w:tab w:val="num" w:pos="1440"/>
      </w:tabs>
      <w:spacing w:after="120"/>
    </w:pPr>
  </w:style>
  <w:style w:type="paragraph" w:styleId="EndnoteText">
    <w:name w:val="endnote text"/>
    <w:basedOn w:val="Normal"/>
    <w:semiHidden/>
    <w:rsid w:val="00775235"/>
    <w:rPr>
      <w:sz w:val="20"/>
    </w:rPr>
  </w:style>
  <w:style w:type="character" w:styleId="EndnoteReference">
    <w:name w:val="endnote reference"/>
    <w:semiHidden/>
    <w:rsid w:val="00775235"/>
    <w:rPr>
      <w:vertAlign w:val="superscript"/>
    </w:rPr>
  </w:style>
  <w:style w:type="paragraph" w:styleId="FootnoteText">
    <w:name w:val="footnote text"/>
    <w:rsid w:val="00775235"/>
    <w:pPr>
      <w:spacing w:after="120"/>
    </w:pPr>
  </w:style>
  <w:style w:type="character" w:styleId="FootnoteReference">
    <w:name w:val="footnote reference"/>
    <w:rsid w:val="00775235"/>
    <w:rPr>
      <w:rFonts w:ascii="Times New Roman" w:hAnsi="Times New Roman"/>
      <w:dstrike w:val="0"/>
      <w:color w:val="auto"/>
      <w:sz w:val="20"/>
      <w:vertAlign w:val="superscript"/>
    </w:rPr>
  </w:style>
  <w:style w:type="paragraph" w:styleId="TOC1">
    <w:name w:val="toc 1"/>
    <w:basedOn w:val="Normal"/>
    <w:next w:val="Normal"/>
    <w:semiHidden/>
    <w:rsid w:val="0077523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75235"/>
    <w:pPr>
      <w:tabs>
        <w:tab w:val="left" w:pos="720"/>
        <w:tab w:val="right" w:leader="dot" w:pos="9360"/>
      </w:tabs>
      <w:suppressAutoHyphens/>
      <w:ind w:left="720" w:right="720" w:hanging="360"/>
    </w:pPr>
    <w:rPr>
      <w:noProof/>
    </w:rPr>
  </w:style>
  <w:style w:type="paragraph" w:styleId="TOC3">
    <w:name w:val="toc 3"/>
    <w:basedOn w:val="Normal"/>
    <w:next w:val="Normal"/>
    <w:semiHidden/>
    <w:rsid w:val="007752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52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52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52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52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52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52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75235"/>
    <w:pPr>
      <w:tabs>
        <w:tab w:val="right" w:pos="9360"/>
      </w:tabs>
      <w:suppressAutoHyphens/>
    </w:pPr>
  </w:style>
  <w:style w:type="character" w:customStyle="1" w:styleId="EquationCaption">
    <w:name w:val="_Equation Caption"/>
    <w:rsid w:val="00775235"/>
  </w:style>
  <w:style w:type="paragraph" w:styleId="Header">
    <w:name w:val="header"/>
    <w:basedOn w:val="Normal"/>
    <w:autoRedefine/>
    <w:rsid w:val="00775235"/>
    <w:pPr>
      <w:tabs>
        <w:tab w:val="center" w:pos="4680"/>
        <w:tab w:val="right" w:pos="9360"/>
      </w:tabs>
    </w:pPr>
    <w:rPr>
      <w:b/>
    </w:rPr>
  </w:style>
  <w:style w:type="paragraph" w:styleId="Footer">
    <w:name w:val="footer"/>
    <w:basedOn w:val="Normal"/>
    <w:rsid w:val="00775235"/>
    <w:pPr>
      <w:tabs>
        <w:tab w:val="center" w:pos="4320"/>
        <w:tab w:val="right" w:pos="8640"/>
      </w:tabs>
    </w:pPr>
  </w:style>
  <w:style w:type="character" w:styleId="PageNumber">
    <w:name w:val="page number"/>
    <w:basedOn w:val="DefaultParagraphFont"/>
    <w:rsid w:val="00775235"/>
  </w:style>
  <w:style w:type="paragraph" w:styleId="BlockText">
    <w:name w:val="Block Text"/>
    <w:basedOn w:val="Normal"/>
    <w:rsid w:val="00775235"/>
    <w:pPr>
      <w:spacing w:after="240"/>
      <w:ind w:left="1440" w:right="1440"/>
    </w:pPr>
  </w:style>
  <w:style w:type="paragraph" w:customStyle="1" w:styleId="Paratitle">
    <w:name w:val="Para title"/>
    <w:basedOn w:val="Normal"/>
    <w:rsid w:val="00775235"/>
    <w:pPr>
      <w:tabs>
        <w:tab w:val="center" w:pos="9270"/>
      </w:tabs>
      <w:spacing w:after="240"/>
    </w:pPr>
    <w:rPr>
      <w:spacing w:val="-2"/>
    </w:rPr>
  </w:style>
  <w:style w:type="paragraph" w:customStyle="1" w:styleId="Bullet">
    <w:name w:val="Bullet"/>
    <w:basedOn w:val="Normal"/>
    <w:rsid w:val="00775235"/>
    <w:pPr>
      <w:tabs>
        <w:tab w:val="left" w:pos="2160"/>
      </w:tabs>
      <w:spacing w:after="220"/>
      <w:ind w:left="2160" w:hanging="720"/>
    </w:pPr>
  </w:style>
  <w:style w:type="paragraph" w:customStyle="1" w:styleId="TableFormat">
    <w:name w:val="TableFormat"/>
    <w:basedOn w:val="Bullet"/>
    <w:rsid w:val="00775235"/>
    <w:pPr>
      <w:tabs>
        <w:tab w:val="clear" w:pos="2160"/>
        <w:tab w:val="left" w:pos="5040"/>
      </w:tabs>
      <w:ind w:left="5040" w:hanging="3600"/>
    </w:pPr>
  </w:style>
  <w:style w:type="paragraph" w:customStyle="1" w:styleId="TOCTitle">
    <w:name w:val="TOC Title"/>
    <w:basedOn w:val="Normal"/>
    <w:rsid w:val="007752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5235"/>
    <w:pPr>
      <w:jc w:val="center"/>
    </w:pPr>
    <w:rPr>
      <w:rFonts w:ascii="Times New Roman Bold" w:hAnsi="Times New Roman Bold"/>
      <w:b/>
      <w:bCs/>
      <w:caps/>
      <w:szCs w:val="22"/>
    </w:rPr>
  </w:style>
  <w:style w:type="character" w:styleId="Hyperlink">
    <w:name w:val="Hyperlink"/>
    <w:rsid w:val="00775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213</Words>
  <Characters>1130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2017-11-16T23:51:00Z</dcterms:created>
  <dcterms:modified xsi:type="dcterms:W3CDTF">2017-11-16T23:51:00Z</dcterms:modified>
  <cp:category> </cp:category>
  <cp:contentStatus> </cp:contentStatus>
</cp:coreProperties>
</file>