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40" w:rsidRDefault="00D44D40" w:rsidP="00D44D40">
      <w:pPr>
        <w:jc w:val="center"/>
        <w:rPr>
          <w:b/>
        </w:rPr>
      </w:pPr>
      <w:bookmarkStart w:id="0" w:name="_GoBack"/>
      <w:bookmarkEnd w:id="0"/>
      <w:r>
        <w:rPr>
          <w:b/>
          <w:noProof/>
        </w:rPr>
        <w:drawing>
          <wp:inline distT="0" distB="0" distL="0" distR="0" wp14:anchorId="1F867DE1" wp14:editId="0597DBB6">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D44D40" w:rsidRDefault="00D44D40" w:rsidP="00D44D40">
      <w:pPr>
        <w:rPr>
          <w:b/>
          <w:bCs/>
        </w:rPr>
      </w:pPr>
    </w:p>
    <w:p w:rsidR="00D44D40" w:rsidRPr="00B55A22" w:rsidRDefault="00D44D40" w:rsidP="00D44D40">
      <w:pPr>
        <w:rPr>
          <w:b/>
          <w:bCs/>
        </w:rPr>
      </w:pPr>
      <w:r w:rsidRPr="00B55A22">
        <w:rPr>
          <w:b/>
          <w:bCs/>
        </w:rPr>
        <w:t xml:space="preserve">Media Contact: </w:t>
      </w:r>
    </w:p>
    <w:p w:rsidR="00D44D40" w:rsidRPr="00B55A22" w:rsidRDefault="00D44D40" w:rsidP="00D44D40">
      <w:pPr>
        <w:rPr>
          <w:bCs/>
        </w:rPr>
      </w:pPr>
      <w:r w:rsidRPr="00B55A22">
        <w:rPr>
          <w:bCs/>
        </w:rPr>
        <w:t>David Grossman, (202) 418-2100</w:t>
      </w:r>
    </w:p>
    <w:p w:rsidR="00D44D40" w:rsidRPr="00B55A22" w:rsidRDefault="00D44D40" w:rsidP="00D44D40">
      <w:pPr>
        <w:rPr>
          <w:bCs/>
        </w:rPr>
      </w:pPr>
      <w:r w:rsidRPr="00B55A22">
        <w:rPr>
          <w:bCs/>
        </w:rPr>
        <w:t>david.grossman@fcc.gov</w:t>
      </w:r>
    </w:p>
    <w:p w:rsidR="00D44D40" w:rsidRPr="00B55A22" w:rsidRDefault="00D44D40" w:rsidP="00D44D40">
      <w:pPr>
        <w:rPr>
          <w:bCs/>
        </w:rPr>
      </w:pPr>
    </w:p>
    <w:p w:rsidR="00D44D40" w:rsidRPr="00B55A22" w:rsidRDefault="00D44D40" w:rsidP="00D44D40">
      <w:pPr>
        <w:rPr>
          <w:b/>
        </w:rPr>
      </w:pPr>
      <w:r w:rsidRPr="00B55A22">
        <w:rPr>
          <w:b/>
        </w:rPr>
        <w:t>For Immediate Release</w:t>
      </w:r>
    </w:p>
    <w:p w:rsidR="00D44D40" w:rsidRPr="00B55A22" w:rsidRDefault="00D44D40" w:rsidP="00D44D40">
      <w:pPr>
        <w:jc w:val="center"/>
        <w:rPr>
          <w:b/>
          <w:bCs/>
        </w:rPr>
      </w:pPr>
    </w:p>
    <w:p w:rsidR="00D44D40" w:rsidRPr="00B55A22" w:rsidRDefault="00D44D40" w:rsidP="00D44D40">
      <w:pPr>
        <w:tabs>
          <w:tab w:val="left" w:pos="8625"/>
        </w:tabs>
        <w:jc w:val="center"/>
        <w:rPr>
          <w:b/>
          <w:bCs/>
        </w:rPr>
      </w:pPr>
      <w:r w:rsidRPr="00B55A22">
        <w:rPr>
          <w:b/>
          <w:bCs/>
        </w:rPr>
        <w:t xml:space="preserve">COMMISSIONER CLYBURN ANNOUNCES </w:t>
      </w:r>
      <w:r>
        <w:rPr>
          <w:b/>
          <w:bCs/>
        </w:rPr>
        <w:t>NEW STAFF</w:t>
      </w:r>
    </w:p>
    <w:p w:rsidR="00D44D40" w:rsidRPr="00B55A22" w:rsidRDefault="00D44D40" w:rsidP="00D44D40">
      <w:pPr>
        <w:tabs>
          <w:tab w:val="left" w:pos="8625"/>
        </w:tabs>
        <w:jc w:val="center"/>
        <w:rPr>
          <w:i/>
          <w:color w:val="F2F2F2" w:themeColor="background1" w:themeShade="F2"/>
        </w:rPr>
      </w:pPr>
      <w:r w:rsidRPr="00B55A22">
        <w:rPr>
          <w:b/>
          <w:bCs/>
          <w:i/>
        </w:rPr>
        <w:t xml:space="preserve">  </w:t>
      </w:r>
      <w:r w:rsidRPr="00B55A22">
        <w:rPr>
          <w:b/>
          <w:bCs/>
          <w:i/>
          <w:color w:val="F2F2F2" w:themeColor="background1" w:themeShade="F2"/>
        </w:rPr>
        <w:t xml:space="preserve">-- </w:t>
      </w:r>
    </w:p>
    <w:p w:rsidR="00741F68" w:rsidRDefault="00D44D40" w:rsidP="00741F68">
      <w:r w:rsidRPr="00B55A22">
        <w:rPr>
          <w:color w:val="000000" w:themeColor="text1"/>
        </w:rPr>
        <w:t xml:space="preserve">WASHINGTON, </w:t>
      </w:r>
      <w:r>
        <w:rPr>
          <w:color w:val="000000" w:themeColor="text1"/>
        </w:rPr>
        <w:t xml:space="preserve">December </w:t>
      </w:r>
      <w:r w:rsidR="00741F68">
        <w:rPr>
          <w:color w:val="000000" w:themeColor="text1"/>
        </w:rPr>
        <w:t>4</w:t>
      </w:r>
      <w:r>
        <w:rPr>
          <w:color w:val="000000" w:themeColor="text1"/>
        </w:rPr>
        <w:t>,</w:t>
      </w:r>
      <w:r w:rsidRPr="00B55A22">
        <w:rPr>
          <w:color w:val="000000" w:themeColor="text1"/>
        </w:rPr>
        <w:t xml:space="preserve"> 2017 – </w:t>
      </w:r>
      <w:r w:rsidRPr="00B55A22">
        <w:t xml:space="preserve"> </w:t>
      </w:r>
      <w:r w:rsidR="00741F68">
        <w:t xml:space="preserve">FCC Commissioner Mignon L. Clyburn announces the appointment of April Jones as Policy Analyst and Special Assistant. </w:t>
      </w:r>
    </w:p>
    <w:p w:rsidR="00741F68" w:rsidRDefault="00741F68" w:rsidP="00741F68"/>
    <w:p w:rsidR="00741F68" w:rsidRDefault="00741F68" w:rsidP="00741F68">
      <w:r>
        <w:t xml:space="preserve">“I am extraordinarily excited to welcome April Jones to my office,” said Commissioner Clyburn. “April’s diverse background will be a tremendous asset in our continuing work to ensure the FCC’s policies always put consumers first.”     </w:t>
      </w:r>
    </w:p>
    <w:p w:rsidR="00741F68" w:rsidRDefault="00741F68" w:rsidP="00741F68"/>
    <w:p w:rsidR="00D44D40" w:rsidRDefault="00741F68" w:rsidP="00741F68">
      <w:r>
        <w:t>Ms. Jones joins Commissioner Clyburn’s office from Hausfeld LLP, a global antitrust law firm, where she was an attorney focusing on complex civil litigation matters in antitrust and consumer protection law. Prior to this role, she clerked at the Office of the U.S. Trade Representative, where she worked primarily on the E-commerce and Telecommunications portfolios. Additionally, Ms. Jones served as a political organizer on Hillary Clinton’s 2016 Presidential campaign. Ms. Jones received her J.D. from The George Washington University School of Law, where she also completed an International Human Rights Law Program at the University of Oxford and she received her undergraduate degree from the University of Southern California.</w:t>
      </w:r>
      <w:r w:rsidR="00D44D40">
        <w:tab/>
      </w:r>
    </w:p>
    <w:p w:rsidR="00D90B26" w:rsidRPr="00B55A22" w:rsidRDefault="00D90B26" w:rsidP="00741F68">
      <w:pPr>
        <w:rPr>
          <w:color w:val="000000" w:themeColor="text1"/>
        </w:rPr>
      </w:pPr>
    </w:p>
    <w:p w:rsidR="00D44D40" w:rsidRPr="00B55A22" w:rsidRDefault="00D44D40" w:rsidP="00D44D40">
      <w:pPr>
        <w:tabs>
          <w:tab w:val="left" w:pos="7230"/>
        </w:tabs>
        <w:ind w:right="240"/>
        <w:jc w:val="center"/>
        <w:rPr>
          <w:color w:val="000000" w:themeColor="text1"/>
        </w:rPr>
      </w:pPr>
      <w:r w:rsidRPr="00B55A22">
        <w:rPr>
          <w:color w:val="000000" w:themeColor="text1"/>
        </w:rPr>
        <w:t>###</w:t>
      </w:r>
    </w:p>
    <w:p w:rsidR="00D44D40" w:rsidRPr="00B55A22" w:rsidRDefault="00D44D40" w:rsidP="00D44D40">
      <w:pPr>
        <w:ind w:right="498"/>
        <w:jc w:val="center"/>
        <w:rPr>
          <w:b/>
          <w:bCs/>
        </w:rPr>
      </w:pPr>
      <w:r w:rsidRPr="00B55A22">
        <w:rPr>
          <w:b/>
          <w:bCs/>
        </w:rPr>
        <w:br/>
        <w:t>Office of Commissioner Mignon Clyburn: (202) 418-2100</w:t>
      </w:r>
    </w:p>
    <w:p w:rsidR="00D44D40" w:rsidRPr="00B55A22" w:rsidRDefault="00D44D40" w:rsidP="00D44D40">
      <w:pPr>
        <w:ind w:right="498"/>
        <w:jc w:val="center"/>
        <w:rPr>
          <w:b/>
          <w:bCs/>
        </w:rPr>
      </w:pPr>
      <w:r w:rsidRPr="00B55A22">
        <w:rPr>
          <w:b/>
          <w:bCs/>
        </w:rPr>
        <w:t>Twitter: @MClyburnFCC</w:t>
      </w:r>
    </w:p>
    <w:p w:rsidR="00D44D40" w:rsidRPr="00B55A22" w:rsidRDefault="00D44D40" w:rsidP="00D44D40">
      <w:pPr>
        <w:ind w:right="498"/>
        <w:jc w:val="center"/>
        <w:rPr>
          <w:b/>
          <w:bCs/>
        </w:rPr>
      </w:pPr>
      <w:r w:rsidRPr="00B55A22">
        <w:rPr>
          <w:b/>
          <w:bCs/>
        </w:rPr>
        <w:t>www.fcc.gov</w:t>
      </w:r>
    </w:p>
    <w:p w:rsidR="00D44D40" w:rsidRPr="00B55A22" w:rsidRDefault="00D44D40" w:rsidP="00D44D40">
      <w:pPr>
        <w:ind w:right="498"/>
        <w:jc w:val="center"/>
        <w:rPr>
          <w:b/>
          <w:bCs/>
        </w:rPr>
      </w:pPr>
      <w:r w:rsidRPr="00B55A22">
        <w:rPr>
          <w:b/>
          <w:bCs/>
        </w:rPr>
        <w:t xml:space="preserve"> </w:t>
      </w:r>
    </w:p>
    <w:p w:rsidR="00D44D40" w:rsidRPr="00B55A22" w:rsidRDefault="00D44D40" w:rsidP="00D44D40">
      <w:pPr>
        <w:jc w:val="center"/>
      </w:pPr>
      <w:r w:rsidRPr="00B55A22">
        <w:rPr>
          <w:bCs/>
          <w:i/>
        </w:rPr>
        <w:t>This is an unofficial announcement of Commission action.  Release of the full text of a Commission order constitutes official action.  See MCI v. FCC, 515 F.2d 385 (D.C. Cir. 1974).</w:t>
      </w: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71" w:rsidRDefault="00A22A71" w:rsidP="00A22A71">
      <w:r>
        <w:separator/>
      </w:r>
    </w:p>
  </w:endnote>
  <w:endnote w:type="continuationSeparator" w:id="0">
    <w:p w:rsidR="00A22A71" w:rsidRDefault="00A22A71" w:rsidP="00A2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71" w:rsidRDefault="00A22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71" w:rsidRDefault="00A22A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71" w:rsidRDefault="00A22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71" w:rsidRDefault="00A22A71" w:rsidP="00A22A71">
      <w:r>
        <w:separator/>
      </w:r>
    </w:p>
  </w:footnote>
  <w:footnote w:type="continuationSeparator" w:id="0">
    <w:p w:rsidR="00A22A71" w:rsidRDefault="00A22A71" w:rsidP="00A2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71" w:rsidRDefault="00A2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71" w:rsidRDefault="00A22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71" w:rsidRDefault="00A22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0"/>
    <w:rsid w:val="003E60A6"/>
    <w:rsid w:val="00407E0E"/>
    <w:rsid w:val="005D0AFF"/>
    <w:rsid w:val="00741F68"/>
    <w:rsid w:val="007B03DD"/>
    <w:rsid w:val="008434CD"/>
    <w:rsid w:val="009B5104"/>
    <w:rsid w:val="00A22A71"/>
    <w:rsid w:val="00A94885"/>
    <w:rsid w:val="00D44D40"/>
    <w:rsid w:val="00D90B26"/>
    <w:rsid w:val="00E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71"/>
    <w:rPr>
      <w:rFonts w:ascii="Tahoma" w:hAnsi="Tahoma" w:cs="Tahoma"/>
      <w:sz w:val="16"/>
      <w:szCs w:val="16"/>
    </w:rPr>
  </w:style>
  <w:style w:type="character" w:customStyle="1" w:styleId="BalloonTextChar">
    <w:name w:val="Balloon Text Char"/>
    <w:basedOn w:val="DefaultParagraphFont"/>
    <w:link w:val="BalloonText"/>
    <w:uiPriority w:val="99"/>
    <w:semiHidden/>
    <w:rsid w:val="00A22A71"/>
    <w:rPr>
      <w:rFonts w:ascii="Tahoma" w:eastAsia="Times New Roman" w:hAnsi="Tahoma" w:cs="Tahoma"/>
      <w:sz w:val="16"/>
      <w:szCs w:val="16"/>
    </w:rPr>
  </w:style>
  <w:style w:type="paragraph" w:styleId="Header">
    <w:name w:val="header"/>
    <w:basedOn w:val="Normal"/>
    <w:link w:val="HeaderChar"/>
    <w:uiPriority w:val="99"/>
    <w:unhideWhenUsed/>
    <w:rsid w:val="00A22A71"/>
    <w:pPr>
      <w:tabs>
        <w:tab w:val="center" w:pos="4680"/>
        <w:tab w:val="right" w:pos="9360"/>
      </w:tabs>
    </w:pPr>
  </w:style>
  <w:style w:type="character" w:customStyle="1" w:styleId="HeaderChar">
    <w:name w:val="Header Char"/>
    <w:basedOn w:val="DefaultParagraphFont"/>
    <w:link w:val="Header"/>
    <w:uiPriority w:val="99"/>
    <w:rsid w:val="00A22A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A71"/>
    <w:pPr>
      <w:tabs>
        <w:tab w:val="center" w:pos="4680"/>
        <w:tab w:val="right" w:pos="9360"/>
      </w:tabs>
    </w:pPr>
  </w:style>
  <w:style w:type="character" w:customStyle="1" w:styleId="FooterChar">
    <w:name w:val="Footer Char"/>
    <w:basedOn w:val="DefaultParagraphFont"/>
    <w:link w:val="Footer"/>
    <w:uiPriority w:val="99"/>
    <w:rsid w:val="00A22A7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71"/>
    <w:rPr>
      <w:rFonts w:ascii="Tahoma" w:hAnsi="Tahoma" w:cs="Tahoma"/>
      <w:sz w:val="16"/>
      <w:szCs w:val="16"/>
    </w:rPr>
  </w:style>
  <w:style w:type="character" w:customStyle="1" w:styleId="BalloonTextChar">
    <w:name w:val="Balloon Text Char"/>
    <w:basedOn w:val="DefaultParagraphFont"/>
    <w:link w:val="BalloonText"/>
    <w:uiPriority w:val="99"/>
    <w:semiHidden/>
    <w:rsid w:val="00A22A71"/>
    <w:rPr>
      <w:rFonts w:ascii="Tahoma" w:eastAsia="Times New Roman" w:hAnsi="Tahoma" w:cs="Tahoma"/>
      <w:sz w:val="16"/>
      <w:szCs w:val="16"/>
    </w:rPr>
  </w:style>
  <w:style w:type="paragraph" w:styleId="Header">
    <w:name w:val="header"/>
    <w:basedOn w:val="Normal"/>
    <w:link w:val="HeaderChar"/>
    <w:uiPriority w:val="99"/>
    <w:unhideWhenUsed/>
    <w:rsid w:val="00A22A71"/>
    <w:pPr>
      <w:tabs>
        <w:tab w:val="center" w:pos="4680"/>
        <w:tab w:val="right" w:pos="9360"/>
      </w:tabs>
    </w:pPr>
  </w:style>
  <w:style w:type="character" w:customStyle="1" w:styleId="HeaderChar">
    <w:name w:val="Header Char"/>
    <w:basedOn w:val="DefaultParagraphFont"/>
    <w:link w:val="Header"/>
    <w:uiPriority w:val="99"/>
    <w:rsid w:val="00A22A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A71"/>
    <w:pPr>
      <w:tabs>
        <w:tab w:val="center" w:pos="4680"/>
        <w:tab w:val="right" w:pos="9360"/>
      </w:tabs>
    </w:pPr>
  </w:style>
  <w:style w:type="character" w:customStyle="1" w:styleId="FooterChar">
    <w:name w:val="Footer Char"/>
    <w:basedOn w:val="DefaultParagraphFont"/>
    <w:link w:val="Footer"/>
    <w:uiPriority w:val="99"/>
    <w:rsid w:val="00A22A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1297</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2017-12-04T20:52:00Z</dcterms:created>
  <dcterms:modified xsi:type="dcterms:W3CDTF">2017-12-04T20:52:00Z</dcterms:modified>
  <cp:category> </cp:category>
  <cp:contentStatus> </cp:contentStatus>
</cp:coreProperties>
</file>