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56"/>
      </w:tblGrid>
      <w:tr w14:paraId="4DD5DB24" w14:textId="77777777" w:rsidTr="0006015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5F2D31" w:rsidP="00060158" w14:paraId="4978E4B2" w14:textId="77777777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750872" name="StatementBanner.jpg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D31" w:rsidP="00060158" w14:paraId="3DEA5782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5F2D31" w:rsidRPr="008A3940" w:rsidP="00060158" w14:paraId="622BDDB5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5F2D31" w:rsidRPr="008A3940" w:rsidP="00060158" w14:paraId="47E54D88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  <w:t>Tina Pelkey</w:t>
            </w:r>
            <w:r w:rsidRPr="008A394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  <w:t>418-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  <w:t>0536</w:t>
            </w:r>
          </w:p>
          <w:p w:rsidR="005F2D31" w:rsidRPr="008A3940" w:rsidP="00060158" w14:paraId="42DC4002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  <w:t>tina.pelkey</w:t>
            </w:r>
            <w:r w:rsidRPr="008A394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5F2D31" w:rsidRPr="008A3940" w:rsidP="00060158" w14:paraId="16907242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</w:pPr>
          </w:p>
          <w:p w:rsidR="005F2D31" w:rsidRPr="008A3940" w:rsidP="00060158" w14:paraId="3E7C062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5F2D31" w:rsidRPr="005A56C6" w:rsidP="00060158" w14:paraId="3705A8AA" w14:textId="77777777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536A0B" w:rsidP="003A3264" w14:paraId="621F9FA3" w14:textId="39BECB73">
            <w:pPr>
              <w:tabs>
                <w:tab w:val="left" w:pos="8625"/>
              </w:tabs>
              <w:spacing w:after="12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 w:bidi="ar-SA"/>
              </w:rPr>
              <w:t>CHAIRMAN</w:t>
            </w:r>
            <w:r w:rsidR="003B0C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 w:bidi="ar-SA"/>
              </w:rPr>
              <w:t>PAI</w:t>
            </w:r>
            <w:r w:rsidR="003B0C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  <w:r w:rsidR="00676652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en-US" w:eastAsia="en-US" w:bidi="ar-SA"/>
              </w:rPr>
              <w:t xml:space="preserve">HEARS </w:t>
            </w:r>
            <w:r w:rsidR="00947BB8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en-US" w:eastAsia="en-US" w:bidi="ar-SA"/>
              </w:rPr>
              <w:t>FROM SMALL PROVIDERS</w:t>
            </w:r>
            <w:r w:rsidR="003A3264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en-US" w:eastAsia="en-US" w:bidi="ar-SA"/>
              </w:rPr>
              <w:br/>
            </w:r>
            <w:r w:rsidR="00332C5E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en-US" w:eastAsia="en-US" w:bidi="ar-SA"/>
              </w:rPr>
              <w:t>THAT HAVE BEEN HURT BY TITLE II</w:t>
            </w:r>
          </w:p>
          <w:p w:rsidR="00BE3E3C" w:rsidRPr="00443480" w:rsidP="00443480" w14:paraId="723C2AB8" w14:textId="0D5D3F5F">
            <w:pPr>
              <w:tabs>
                <w:tab w:val="left" w:pos="8625"/>
              </w:tabs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n-US" w:eastAsia="en-US" w:bidi="ar-SA"/>
              </w:rPr>
              <w:t xml:space="preserve">Small </w:t>
            </w:r>
            <w:r w:rsidR="0044348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n-US" w:eastAsia="en-US" w:bidi="ar-SA"/>
              </w:rPr>
              <w:t xml:space="preserve">Businesses </w:t>
            </w:r>
            <w:r w:rsidR="00ED4EB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n-US" w:eastAsia="en-US" w:bidi="ar-SA"/>
              </w:rPr>
              <w:t>Convey Frustrations with Heavy-Handed Government Regulation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n-US" w:eastAsia="en-US" w:bidi="ar-SA"/>
              </w:rPr>
              <w:br/>
            </w:r>
            <w:r w:rsidR="00ED4EB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n-US" w:eastAsia="en-US" w:bidi="ar-SA"/>
              </w:rPr>
              <w:t>and Praise Restoring Internet Freedom Order</w:t>
            </w:r>
          </w:p>
          <w:p w:rsidR="00443480" w:rsidP="00536A0B" w14:paraId="093FD460" w14:textId="77777777">
            <w:pPr>
              <w:tabs>
                <w:tab w:val="left" w:pos="8625"/>
              </w:tabs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  <w:p w:rsidR="009E6262" w:rsidP="00536A0B" w14:paraId="70C32058" w14:textId="2F4B9590">
            <w:pPr>
              <w:tabs>
                <w:tab w:val="left" w:pos="8625"/>
              </w:tabs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49272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WASHINGTON, </w:t>
            </w:r>
            <w:r w:rsidR="006D383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December</w:t>
            </w:r>
            <w:r w:rsidR="002D6DC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332C5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8</w:t>
            </w:r>
            <w:r w:rsidR="00C4364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, 2017—</w:t>
            </w:r>
            <w:r w:rsidR="00332C5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Yesterday, </w:t>
            </w:r>
            <w:r w:rsidR="00FE540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Federal Communications Commission Chairman Ajit Pai </w:t>
            </w:r>
            <w:r w:rsidR="006D383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held a series of </w:t>
            </w:r>
            <w:r w:rsidR="00332C5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telephone </w:t>
            </w:r>
            <w:r w:rsidR="006D383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calls with</w:t>
            </w:r>
            <w:r w:rsidR="0067665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small </w:t>
            </w:r>
            <w:r w:rsidR="003A326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Internet service</w:t>
            </w:r>
            <w:r w:rsidR="00332C5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67665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providers across the </w:t>
            </w:r>
            <w:r w:rsidR="004024B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country—from Oklahoma </w:t>
            </w:r>
            <w:r w:rsidR="0082663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to </w:t>
            </w:r>
            <w:r w:rsidR="00E209D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Ohio, from </w:t>
            </w:r>
            <w:r w:rsidR="00332C5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Montana</w:t>
            </w:r>
            <w:r w:rsidR="00E209D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to Minnesota</w:t>
            </w:r>
            <w:r w:rsidR="0082663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. </w:t>
            </w:r>
            <w:r w:rsidR="00A5628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82663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They </w:t>
            </w:r>
            <w:r w:rsidR="00332C5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told him how the FCC’s 2015 </w:t>
            </w:r>
            <w:r w:rsidRPr="003A3264" w:rsidR="00332C5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en-US" w:bidi="ar-SA"/>
              </w:rPr>
              <w:t>Title II Order</w:t>
            </w:r>
            <w:r w:rsidR="00332C5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had harmed their businesses </w:t>
            </w:r>
            <w:r w:rsidR="0082663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and why it is important to</w:t>
            </w:r>
            <w:r w:rsidR="00947BB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them </w:t>
            </w:r>
            <w:r w:rsidR="00A4698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that </w:t>
            </w:r>
            <w:r w:rsidR="0082663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heavy-handed government regulation of the Internet</w:t>
            </w:r>
            <w:r w:rsidR="00A4698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be eliminated</w:t>
            </w:r>
            <w:r w:rsidR="003A326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.</w:t>
            </w:r>
            <w:r w:rsidR="007C4E0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 </w:t>
            </w:r>
            <w:r w:rsidRPr="007C4E0B" w:rsidR="007C4E0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Chairman Pai issued the following </w:t>
            </w:r>
            <w:r w:rsidR="007C4E0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statement </w:t>
            </w:r>
            <w:r w:rsidR="00174D4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about</w:t>
            </w:r>
            <w:r w:rsidR="007C4E0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his conversations:</w:t>
            </w:r>
          </w:p>
          <w:p w:rsidR="00826632" w:rsidP="00536A0B" w14:paraId="08BCB606" w14:textId="77777777">
            <w:pPr>
              <w:tabs>
                <w:tab w:val="left" w:pos="8625"/>
              </w:tabs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  <w:p w:rsidR="00D74937" w:rsidP="00536A0B" w14:paraId="4A9FC6F1" w14:textId="6982311D">
            <w:pPr>
              <w:tabs>
                <w:tab w:val="left" w:pos="8625"/>
              </w:tabs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“I appreciated the opportunity to speak with small providers across the cou</w:t>
            </w:r>
            <w:r w:rsidR="000119A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ntry </w:t>
            </w:r>
            <w:r w:rsidR="00FA2D0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to hear how the </w:t>
            </w:r>
            <w:r w:rsidR="005D75B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FCC’s 2015 </w:t>
            </w:r>
            <w:r w:rsidR="00FA2D0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rules are impacting them</w:t>
            </w:r>
            <w:r w:rsidR="003656BA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on a day-to-day basis</w:t>
            </w:r>
            <w:r w:rsidR="007C4E0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One </w:t>
            </w:r>
            <w:r w:rsidR="0036691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constant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theme I heard was how </w:t>
            </w:r>
            <w:r w:rsidR="00332C5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Title II had slowed investment</w:t>
            </w:r>
            <w:r w:rsidR="00E209D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and</w:t>
            </w:r>
            <w:r w:rsidR="00332C5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injected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regulatory uncertainty into their business plans</w:t>
            </w:r>
            <w:r w:rsidR="003A326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—in short, heavy-handed regulation is making it harder for smaller providers to close the digital divide in rural America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. </w:t>
            </w:r>
            <w:r w:rsidR="00A5628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332C5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B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y lightening the regulatory burden from Washington, </w:t>
            </w:r>
            <w:r w:rsidR="00A5628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we will unleash providers to do what they do best</w:t>
            </w:r>
            <w:r w:rsidR="00ED4EB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: </w:t>
            </w:r>
            <w:r w:rsidR="00A5628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serve their communities and provide broadband access to reside</w:t>
            </w:r>
            <w:r w:rsidR="00743DF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nts across the country.</w:t>
            </w:r>
          </w:p>
          <w:p w:rsidR="00D74937" w:rsidP="00536A0B" w14:paraId="6E9FDF51" w14:textId="77777777">
            <w:pPr>
              <w:tabs>
                <w:tab w:val="left" w:pos="8625"/>
              </w:tabs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  <w:p w:rsidR="006B6B08" w:rsidP="00676652" w14:paraId="0647297B" w14:textId="7FD8BB5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“</w:t>
            </w:r>
            <w:r w:rsidR="005D75B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I heard from Dave Giles, CEO of </w:t>
            </w:r>
            <w:r w:rsidRPr="003673E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Invisimax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, which provides Internet</w:t>
            </w:r>
            <w:r w:rsidR="00680D9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access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to 75 communities across Minnesota and North Dakota. </w:t>
            </w:r>
            <w:r w:rsidR="00050C4A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Dave has been in business for 1</w:t>
            </w:r>
            <w:r w:rsidR="003A438A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years and </w:t>
            </w:r>
            <w:r w:rsidR="00893F1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told me about the changes he has seen firsthand</w:t>
            </w:r>
            <w:r w:rsidR="00DC001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and his desire to </w:t>
            </w:r>
            <w:r w:rsidR="0043743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continue investing to </w:t>
            </w:r>
            <w:r w:rsidR="00DC001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keep up with the pace of technology.</w:t>
            </w:r>
            <w:r w:rsidR="0036471D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273F7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36471D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He also noted </w:t>
            </w:r>
            <w:r w:rsidR="00332C5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that </w:t>
            </w:r>
            <w:r w:rsidR="00E209D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regulation has forced him to spend more</w:t>
            </w:r>
            <w:r w:rsidR="00332C5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on attorneys and consultants instead of consumers</w:t>
            </w:r>
            <w:r w:rsidR="00E209D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over the last two years</w:t>
            </w:r>
            <w:r w:rsidR="00C056D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. </w:t>
            </w:r>
            <w:r w:rsidR="00273F7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43743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Rolling back Title II</w:t>
            </w:r>
            <w:r w:rsidR="00F52E5A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would </w:t>
            </w:r>
            <w:r w:rsidR="00680D9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allow </w:t>
            </w:r>
            <w:r w:rsidR="002F447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him to grow his business and </w:t>
            </w:r>
            <w:r w:rsidR="00C056D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have greater confidence </w:t>
            </w:r>
            <w:r w:rsidR="00332C5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in making investments</w:t>
            </w:r>
            <w:r w:rsidR="00C056D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.</w:t>
            </w:r>
          </w:p>
          <w:p w:rsidR="006B6B08" w:rsidRPr="006B6B08" w:rsidP="006B6B08" w14:paraId="730EFB51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  <w:p w:rsidR="0016438F" w:rsidP="006B6B08" w14:paraId="20CC5601" w14:textId="3240C450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“</w:t>
            </w:r>
            <w:r w:rsidRPr="003673EF" w:rsidR="00C056D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Mike Whelan,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majority owner of</w:t>
            </w:r>
            <w:r w:rsidRPr="003673EF" w:rsidR="00C056D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AirLink Services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, which covers rural areas in Oklahoma, said </w:t>
            </w:r>
            <w:r w:rsidR="00332C5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that the </w:t>
            </w:r>
            <w:r w:rsidRPr="003A3264" w:rsidR="00332C5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en-US" w:bidi="ar-SA"/>
              </w:rPr>
              <w:t>Title II Order</w:t>
            </w:r>
            <w:r w:rsidR="00332C5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had caused him to </w:t>
            </w:r>
            <w:r w:rsidR="00167D9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invest less than he would have otherwise and caused tremendous uncertainty.  He said that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he wants clear rules </w:t>
            </w:r>
            <w:r w:rsidR="000A774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of the road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and noted the proposed transparency </w:t>
            </w:r>
            <w:r w:rsidR="000A774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provisions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in the </w:t>
            </w:r>
            <w:r w:rsidRPr="00DF337F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en-US" w:bidi="ar-SA"/>
              </w:rPr>
              <w:t>Restoring Internet Freedom Order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are ‘easy for each o</w:t>
            </w:r>
            <w:r w:rsidR="00E209D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f us to understand and follow.’</w:t>
            </w:r>
          </w:p>
          <w:p w:rsidR="006B6B08" w:rsidRPr="006B6B08" w:rsidP="0016438F" w14:paraId="5A0C165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425594" w:rsidRPr="006B6B08" w:rsidP="006B6B08" w14:paraId="1CC1E75E" w14:textId="3898F5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“</w:t>
            </w:r>
            <w:r w:rsidRPr="003673EF" w:rsidR="0016438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Mark Radabaugh,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the owner of</w:t>
            </w:r>
            <w:r w:rsidR="000A774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167D9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Ohio’s </w:t>
            </w:r>
            <w:r w:rsidRPr="003673EF" w:rsidR="0016438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Amplex Internet, </w:t>
            </w:r>
            <w:r w:rsidR="000A774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took issue with the 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ague </w:t>
            </w:r>
            <w:r w:rsidR="00E209D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nternet conduct standard.</w:t>
            </w:r>
            <w:r w:rsidR="00273F7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E21D3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If Title II </w:t>
            </w:r>
            <w:r w:rsidR="00167D9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regulations </w:t>
            </w:r>
            <w:r w:rsidR="00E21D3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were to be repealed, he said he wouldn’t have to </w:t>
            </w:r>
            <w:r w:rsidR="00167D9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spend money consulting </w:t>
            </w:r>
            <w:r w:rsidR="00E21D3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with his lawyers to explain it to him.</w:t>
            </w:r>
            <w:r w:rsidR="00273F7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He also noted that he doesn’t see repealing Title II as harming consumers in any way.</w:t>
            </w:r>
          </w:p>
          <w:p w:rsidR="006B6B08" w:rsidRPr="006B6B08" w:rsidP="006B6B08" w14:paraId="55D5B9DE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  <w:p w:rsidR="00E21D37" w:rsidP="000769A4" w14:paraId="034866C0" w14:textId="14400DC5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“</w:t>
            </w:r>
            <w:r w:rsidR="00742A2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As 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small rural </w:t>
            </w:r>
            <w:r w:rsidRPr="00E21D3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company offering broadband Internet access, cable, and voice services</w:t>
            </w:r>
            <w:r w:rsidR="00742A2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to residents in </w:t>
            </w:r>
            <w:r w:rsidRPr="003673EF" w:rsidR="00742A2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rural Northwest Minnesota</w:t>
            </w:r>
            <w:r w:rsidR="00742A2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, </w:t>
            </w:r>
            <w:r w:rsidRPr="00E21D37" w:rsidR="00742A2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Richard Sjoberg</w:t>
            </w:r>
            <w:r w:rsidR="00742A2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of </w:t>
            </w:r>
            <w:r w:rsidRPr="00E21D37" w:rsidR="00742A2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Sjoberg’s</w:t>
            </w:r>
            <w:r w:rsidR="003A326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Inc.</w:t>
            </w:r>
            <w:r w:rsidR="00742A2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said that Title II was </w:t>
            </w:r>
            <w:r w:rsidR="000769A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‘terribly regressive for the small operators.’ </w:t>
            </w:r>
            <w:r w:rsidR="00FA37A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F431F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He noted that it</w:t>
            </w:r>
            <w:r w:rsidR="00167D9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had</w:t>
            </w:r>
            <w:r w:rsidR="00F431F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slowed down investment for his company, which was unfortunate because </w:t>
            </w:r>
            <w:r w:rsidR="00CF550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he thought providers </w:t>
            </w:r>
            <w:r w:rsidR="00F431F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should be getting out into rural areas and </w:t>
            </w:r>
            <w:r w:rsidR="002D37E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serving customers. </w:t>
            </w:r>
            <w:r w:rsidR="00FA37A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2D37E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In addition, he saw the interest rate </w:t>
            </w:r>
            <w:r w:rsidR="00167D9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charged by his</w:t>
            </w:r>
            <w:r w:rsidR="002D37E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bank increase because of the uncertainty</w:t>
            </w:r>
            <w:r w:rsidR="00E209D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over the last two years.</w:t>
            </w:r>
          </w:p>
          <w:p w:rsidR="0032740D" w:rsidP="00676652" w14:paraId="0B9A72D9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  <w:p w:rsidR="00676652" w:rsidP="00676652" w14:paraId="3F34B0EC" w14:textId="7DB6EFC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“</w:t>
            </w:r>
            <w:r w:rsidR="0032740D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I also spoke with </w:t>
            </w:r>
            <w:r w:rsidRPr="0032740D" w:rsidR="0032740D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Jason Williams, Chief Executive Officer</w:t>
            </w:r>
            <w:r w:rsidR="00E13D2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of Blackfoot in</w:t>
            </w:r>
            <w:r w:rsidRPr="0032740D" w:rsidR="0032740D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Missoula, Montana</w:t>
            </w:r>
            <w:r w:rsidR="00E13D2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. </w:t>
            </w:r>
            <w:r w:rsidR="00FA37A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E13D2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‘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The one thing we are absolutely not is a public utility</w:t>
            </w:r>
            <w:r w:rsidR="00E13D2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,</w:t>
            </w:r>
            <w:r w:rsidR="00ED4EB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’</w:t>
            </w:r>
            <w:r w:rsidR="00E13D2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he said, while also noting that the 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urrent rules are getting in the way of </w:t>
            </w:r>
            <w:r w:rsidR="00E13D2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him forming innovate partnerships. </w:t>
            </w:r>
            <w:r w:rsidR="00FA37A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He said the more money he spends on consultants, the less money he spends putting fiber in the ground. </w:t>
            </w:r>
            <w:r w:rsidR="00167D9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FA37A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He also noted the transparency rule would be easy to comply with and important for consumers so they know </w:t>
            </w:r>
            <w:r w:rsidR="00167D9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about the service they are purchasing</w:t>
            </w:r>
            <w:r w:rsidR="00FA37A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.”</w:t>
            </w:r>
          </w:p>
          <w:p w:rsidR="005F2D31" w:rsidRPr="009972BC" w:rsidP="00060158" w14:paraId="63742025" w14:textId="77777777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5F2D31" w:rsidRPr="009972BC" w:rsidP="00945690" w14:paraId="790214DD" w14:textId="77777777">
            <w:pPr>
              <w:spacing w:after="0" w:line="240" w:lineRule="auto"/>
              <w:ind w:right="15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9972B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###</w:t>
            </w:r>
          </w:p>
          <w:p w:rsidR="005F2D31" w:rsidRPr="0092287F" w:rsidP="00945690" w14:paraId="5FE751ED" w14:textId="77777777">
            <w:pPr>
              <w:spacing w:after="0" w:line="240" w:lineRule="auto"/>
              <w:ind w:right="15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en-US" w:bidi="ar-SA"/>
              </w:rPr>
              <w:br/>
            </w:r>
            <w:r w:rsidRPr="00922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>Office of Chairman Ajit Pai: (202) 418-2000</w:t>
            </w:r>
          </w:p>
          <w:p w:rsidR="005F2D31" w:rsidRPr="0092287F" w:rsidP="00945690" w14:paraId="483EE3D0" w14:textId="77777777">
            <w:pPr>
              <w:spacing w:after="0" w:line="240" w:lineRule="auto"/>
              <w:ind w:right="15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</w:pPr>
            <w:r w:rsidRPr="00922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>Twitter: @AjitPaiFCC</w:t>
            </w:r>
          </w:p>
          <w:p w:rsidR="005F2D31" w:rsidRPr="0092287F" w:rsidP="00945690" w14:paraId="2FB67FED" w14:textId="77777777">
            <w:pPr>
              <w:spacing w:after="0" w:line="240" w:lineRule="auto"/>
              <w:ind w:right="15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</w:pPr>
            <w:r w:rsidRPr="00922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>www.fcc.gov/leadership/ajit-pai</w:t>
            </w:r>
          </w:p>
          <w:p w:rsidR="005F2D31" w:rsidRPr="00EE0E90" w:rsidP="00945690" w14:paraId="07566704" w14:textId="77777777">
            <w:pPr>
              <w:spacing w:after="0" w:line="240" w:lineRule="auto"/>
              <w:ind w:right="15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5F2D31" w:rsidRPr="0069420F" w:rsidP="00945690" w14:paraId="18BAB59C" w14:textId="77777777">
            <w:pPr>
              <w:spacing w:after="0" w:line="240" w:lineRule="auto"/>
              <w:ind w:right="15"/>
              <w:jc w:val="center"/>
              <w:rPr>
                <w:rStyle w:val="DefaultParagraphFont"/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5F2D31" w14:paraId="2044DA22" w14:textId="77777777"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533" w14:paraId="211DA40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533" w14:paraId="3F29E1D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533" w14:paraId="4A18821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533" w14:paraId="757E003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533" w14:paraId="033D809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533" w14:paraId="67A27AE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31"/>
    <w:rsid w:val="000119AC"/>
    <w:rsid w:val="0001470F"/>
    <w:rsid w:val="00024BB5"/>
    <w:rsid w:val="00037748"/>
    <w:rsid w:val="00050C4A"/>
    <w:rsid w:val="000545C3"/>
    <w:rsid w:val="00056FE0"/>
    <w:rsid w:val="00060158"/>
    <w:rsid w:val="000769A4"/>
    <w:rsid w:val="0008420B"/>
    <w:rsid w:val="00087934"/>
    <w:rsid w:val="00087C59"/>
    <w:rsid w:val="00097D03"/>
    <w:rsid w:val="000A730F"/>
    <w:rsid w:val="000A7743"/>
    <w:rsid w:val="000B23DB"/>
    <w:rsid w:val="000D6AE0"/>
    <w:rsid w:val="000F4E6C"/>
    <w:rsid w:val="00101A04"/>
    <w:rsid w:val="0010373E"/>
    <w:rsid w:val="001058E2"/>
    <w:rsid w:val="00107675"/>
    <w:rsid w:val="00123FC1"/>
    <w:rsid w:val="00126611"/>
    <w:rsid w:val="001411A8"/>
    <w:rsid w:val="001565D6"/>
    <w:rsid w:val="0016438F"/>
    <w:rsid w:val="00166458"/>
    <w:rsid w:val="00167CD7"/>
    <w:rsid w:val="00167D90"/>
    <w:rsid w:val="001722D7"/>
    <w:rsid w:val="00174C5B"/>
    <w:rsid w:val="00174D4C"/>
    <w:rsid w:val="00182C20"/>
    <w:rsid w:val="0019101B"/>
    <w:rsid w:val="001B6B20"/>
    <w:rsid w:val="001C4CDC"/>
    <w:rsid w:val="001D07DE"/>
    <w:rsid w:val="001D1246"/>
    <w:rsid w:val="001E4349"/>
    <w:rsid w:val="001F2A32"/>
    <w:rsid w:val="001F2A93"/>
    <w:rsid w:val="001F7B4B"/>
    <w:rsid w:val="00211B09"/>
    <w:rsid w:val="0022056B"/>
    <w:rsid w:val="00221661"/>
    <w:rsid w:val="00235F2B"/>
    <w:rsid w:val="002479B0"/>
    <w:rsid w:val="00251BE5"/>
    <w:rsid w:val="00261D1D"/>
    <w:rsid w:val="00273F70"/>
    <w:rsid w:val="002939A3"/>
    <w:rsid w:val="002A5B81"/>
    <w:rsid w:val="002B0565"/>
    <w:rsid w:val="002B4237"/>
    <w:rsid w:val="002B56BA"/>
    <w:rsid w:val="002C3846"/>
    <w:rsid w:val="002C69CA"/>
    <w:rsid w:val="002C7712"/>
    <w:rsid w:val="002D37E5"/>
    <w:rsid w:val="002D6DC0"/>
    <w:rsid w:val="002E6855"/>
    <w:rsid w:val="002F447E"/>
    <w:rsid w:val="002F5F31"/>
    <w:rsid w:val="003017E7"/>
    <w:rsid w:val="00302AA9"/>
    <w:rsid w:val="0031455A"/>
    <w:rsid w:val="00327390"/>
    <w:rsid w:val="0032740D"/>
    <w:rsid w:val="00332C5E"/>
    <w:rsid w:val="003444C7"/>
    <w:rsid w:val="003544E0"/>
    <w:rsid w:val="00355554"/>
    <w:rsid w:val="0035602B"/>
    <w:rsid w:val="0035785A"/>
    <w:rsid w:val="00360B6C"/>
    <w:rsid w:val="00363E42"/>
    <w:rsid w:val="0036471D"/>
    <w:rsid w:val="003656BA"/>
    <w:rsid w:val="00366915"/>
    <w:rsid w:val="003673EF"/>
    <w:rsid w:val="0037519F"/>
    <w:rsid w:val="003818B6"/>
    <w:rsid w:val="00397939"/>
    <w:rsid w:val="003A3264"/>
    <w:rsid w:val="003A438A"/>
    <w:rsid w:val="003A609E"/>
    <w:rsid w:val="003B0C27"/>
    <w:rsid w:val="003B2436"/>
    <w:rsid w:val="003B62D9"/>
    <w:rsid w:val="003B7B25"/>
    <w:rsid w:val="003D0F0E"/>
    <w:rsid w:val="003F353F"/>
    <w:rsid w:val="003F3723"/>
    <w:rsid w:val="003F59F2"/>
    <w:rsid w:val="003F6344"/>
    <w:rsid w:val="00400821"/>
    <w:rsid w:val="004024BF"/>
    <w:rsid w:val="004112B5"/>
    <w:rsid w:val="004114BB"/>
    <w:rsid w:val="00425594"/>
    <w:rsid w:val="0043743F"/>
    <w:rsid w:val="00443480"/>
    <w:rsid w:val="00445858"/>
    <w:rsid w:val="004636DF"/>
    <w:rsid w:val="00477AAC"/>
    <w:rsid w:val="00486B55"/>
    <w:rsid w:val="004914E3"/>
    <w:rsid w:val="00492727"/>
    <w:rsid w:val="004938B0"/>
    <w:rsid w:val="004A6EC6"/>
    <w:rsid w:val="004C7751"/>
    <w:rsid w:val="004D4500"/>
    <w:rsid w:val="004F28F7"/>
    <w:rsid w:val="004F6F2F"/>
    <w:rsid w:val="00500AD9"/>
    <w:rsid w:val="005056B6"/>
    <w:rsid w:val="00505E3A"/>
    <w:rsid w:val="00527FBD"/>
    <w:rsid w:val="00536A0B"/>
    <w:rsid w:val="00545AB9"/>
    <w:rsid w:val="005561C5"/>
    <w:rsid w:val="00556C7E"/>
    <w:rsid w:val="00570A6E"/>
    <w:rsid w:val="005717B2"/>
    <w:rsid w:val="00583A3B"/>
    <w:rsid w:val="005A56C6"/>
    <w:rsid w:val="005A689B"/>
    <w:rsid w:val="005B5066"/>
    <w:rsid w:val="005D1805"/>
    <w:rsid w:val="005D75B6"/>
    <w:rsid w:val="005E170A"/>
    <w:rsid w:val="005F24C6"/>
    <w:rsid w:val="005F2D31"/>
    <w:rsid w:val="005F2E3E"/>
    <w:rsid w:val="005F4E31"/>
    <w:rsid w:val="00631163"/>
    <w:rsid w:val="006369A6"/>
    <w:rsid w:val="00654041"/>
    <w:rsid w:val="00661E63"/>
    <w:rsid w:val="00662E23"/>
    <w:rsid w:val="00676652"/>
    <w:rsid w:val="00680D9B"/>
    <w:rsid w:val="0069420F"/>
    <w:rsid w:val="006A4F93"/>
    <w:rsid w:val="006A6DB4"/>
    <w:rsid w:val="006B0A70"/>
    <w:rsid w:val="006B6B08"/>
    <w:rsid w:val="006C00FE"/>
    <w:rsid w:val="006C0C1C"/>
    <w:rsid w:val="006C3602"/>
    <w:rsid w:val="006C6C83"/>
    <w:rsid w:val="006D3835"/>
    <w:rsid w:val="006E3B9A"/>
    <w:rsid w:val="006F00F6"/>
    <w:rsid w:val="006F1B3A"/>
    <w:rsid w:val="006F44B3"/>
    <w:rsid w:val="00710A7B"/>
    <w:rsid w:val="00716450"/>
    <w:rsid w:val="00742A22"/>
    <w:rsid w:val="00743DF5"/>
    <w:rsid w:val="00746BDF"/>
    <w:rsid w:val="007C2780"/>
    <w:rsid w:val="007C4E0B"/>
    <w:rsid w:val="007F7FB1"/>
    <w:rsid w:val="00800682"/>
    <w:rsid w:val="00807608"/>
    <w:rsid w:val="00812757"/>
    <w:rsid w:val="00817154"/>
    <w:rsid w:val="00822256"/>
    <w:rsid w:val="00826632"/>
    <w:rsid w:val="00847E73"/>
    <w:rsid w:val="0085008E"/>
    <w:rsid w:val="008524C9"/>
    <w:rsid w:val="008578D9"/>
    <w:rsid w:val="0086018D"/>
    <w:rsid w:val="00862292"/>
    <w:rsid w:val="008664CF"/>
    <w:rsid w:val="00876533"/>
    <w:rsid w:val="00881472"/>
    <w:rsid w:val="00883DB1"/>
    <w:rsid w:val="00884E18"/>
    <w:rsid w:val="00893F14"/>
    <w:rsid w:val="008A38D6"/>
    <w:rsid w:val="008A3940"/>
    <w:rsid w:val="008B684F"/>
    <w:rsid w:val="008C1928"/>
    <w:rsid w:val="00912711"/>
    <w:rsid w:val="0092063C"/>
    <w:rsid w:val="0092287F"/>
    <w:rsid w:val="0092643B"/>
    <w:rsid w:val="00936F94"/>
    <w:rsid w:val="00942787"/>
    <w:rsid w:val="00942EBB"/>
    <w:rsid w:val="00945690"/>
    <w:rsid w:val="00947BB8"/>
    <w:rsid w:val="009509A0"/>
    <w:rsid w:val="009719F0"/>
    <w:rsid w:val="00977B63"/>
    <w:rsid w:val="00981B21"/>
    <w:rsid w:val="00985C0D"/>
    <w:rsid w:val="00986AD0"/>
    <w:rsid w:val="00986C92"/>
    <w:rsid w:val="009972BC"/>
    <w:rsid w:val="009A3CDF"/>
    <w:rsid w:val="009B1867"/>
    <w:rsid w:val="009B6E9F"/>
    <w:rsid w:val="009C42B2"/>
    <w:rsid w:val="009D1F3A"/>
    <w:rsid w:val="009E009C"/>
    <w:rsid w:val="009E6262"/>
    <w:rsid w:val="009F656B"/>
    <w:rsid w:val="00A057D7"/>
    <w:rsid w:val="00A4219D"/>
    <w:rsid w:val="00A44EE0"/>
    <w:rsid w:val="00A454AE"/>
    <w:rsid w:val="00A4582A"/>
    <w:rsid w:val="00A4698E"/>
    <w:rsid w:val="00A4789B"/>
    <w:rsid w:val="00A51FA7"/>
    <w:rsid w:val="00A520C3"/>
    <w:rsid w:val="00A5280D"/>
    <w:rsid w:val="00A53E2B"/>
    <w:rsid w:val="00A54889"/>
    <w:rsid w:val="00A5628B"/>
    <w:rsid w:val="00A574F6"/>
    <w:rsid w:val="00A57F5D"/>
    <w:rsid w:val="00A61364"/>
    <w:rsid w:val="00A728AB"/>
    <w:rsid w:val="00A7730E"/>
    <w:rsid w:val="00A831ED"/>
    <w:rsid w:val="00AA5100"/>
    <w:rsid w:val="00AB1FB0"/>
    <w:rsid w:val="00AC2D32"/>
    <w:rsid w:val="00AC5AF5"/>
    <w:rsid w:val="00AD216C"/>
    <w:rsid w:val="00AE78DC"/>
    <w:rsid w:val="00AF2904"/>
    <w:rsid w:val="00B10812"/>
    <w:rsid w:val="00B10E3E"/>
    <w:rsid w:val="00B1400C"/>
    <w:rsid w:val="00B14F70"/>
    <w:rsid w:val="00B15A36"/>
    <w:rsid w:val="00B50700"/>
    <w:rsid w:val="00B546FE"/>
    <w:rsid w:val="00B574E8"/>
    <w:rsid w:val="00B60F68"/>
    <w:rsid w:val="00B700F0"/>
    <w:rsid w:val="00B73CFA"/>
    <w:rsid w:val="00B8046F"/>
    <w:rsid w:val="00B8485D"/>
    <w:rsid w:val="00B91436"/>
    <w:rsid w:val="00B925AD"/>
    <w:rsid w:val="00B939FC"/>
    <w:rsid w:val="00BB0E93"/>
    <w:rsid w:val="00BD1A99"/>
    <w:rsid w:val="00BD4240"/>
    <w:rsid w:val="00BE3E3C"/>
    <w:rsid w:val="00BF16A1"/>
    <w:rsid w:val="00C056DE"/>
    <w:rsid w:val="00C11E58"/>
    <w:rsid w:val="00C3166E"/>
    <w:rsid w:val="00C3696F"/>
    <w:rsid w:val="00C42767"/>
    <w:rsid w:val="00C43642"/>
    <w:rsid w:val="00C51380"/>
    <w:rsid w:val="00C54B59"/>
    <w:rsid w:val="00C62863"/>
    <w:rsid w:val="00C63357"/>
    <w:rsid w:val="00C82734"/>
    <w:rsid w:val="00C82D6B"/>
    <w:rsid w:val="00C948C1"/>
    <w:rsid w:val="00CA0282"/>
    <w:rsid w:val="00CB08C9"/>
    <w:rsid w:val="00CD2BFE"/>
    <w:rsid w:val="00CE45BF"/>
    <w:rsid w:val="00CF1FBE"/>
    <w:rsid w:val="00CF550F"/>
    <w:rsid w:val="00D02830"/>
    <w:rsid w:val="00D06DFA"/>
    <w:rsid w:val="00D15034"/>
    <w:rsid w:val="00D21697"/>
    <w:rsid w:val="00D22250"/>
    <w:rsid w:val="00D25CFC"/>
    <w:rsid w:val="00D264FF"/>
    <w:rsid w:val="00D52AAB"/>
    <w:rsid w:val="00D6667F"/>
    <w:rsid w:val="00D703BD"/>
    <w:rsid w:val="00D74937"/>
    <w:rsid w:val="00D97B7E"/>
    <w:rsid w:val="00DA2C52"/>
    <w:rsid w:val="00DA5D21"/>
    <w:rsid w:val="00DA620F"/>
    <w:rsid w:val="00DB49AE"/>
    <w:rsid w:val="00DB72B1"/>
    <w:rsid w:val="00DC0011"/>
    <w:rsid w:val="00DC7929"/>
    <w:rsid w:val="00DE54CF"/>
    <w:rsid w:val="00DF337F"/>
    <w:rsid w:val="00DF544C"/>
    <w:rsid w:val="00E0514B"/>
    <w:rsid w:val="00E10B83"/>
    <w:rsid w:val="00E11BE1"/>
    <w:rsid w:val="00E12033"/>
    <w:rsid w:val="00E13D25"/>
    <w:rsid w:val="00E209D5"/>
    <w:rsid w:val="00E21D37"/>
    <w:rsid w:val="00E25CAC"/>
    <w:rsid w:val="00E57A49"/>
    <w:rsid w:val="00E67624"/>
    <w:rsid w:val="00E72428"/>
    <w:rsid w:val="00E84696"/>
    <w:rsid w:val="00E86F5D"/>
    <w:rsid w:val="00EB550F"/>
    <w:rsid w:val="00EC7FC1"/>
    <w:rsid w:val="00ED01E5"/>
    <w:rsid w:val="00ED1320"/>
    <w:rsid w:val="00ED14E4"/>
    <w:rsid w:val="00ED277B"/>
    <w:rsid w:val="00ED4EBC"/>
    <w:rsid w:val="00EE0E90"/>
    <w:rsid w:val="00EE2774"/>
    <w:rsid w:val="00EE732E"/>
    <w:rsid w:val="00F00714"/>
    <w:rsid w:val="00F00C85"/>
    <w:rsid w:val="00F055F5"/>
    <w:rsid w:val="00F07AE1"/>
    <w:rsid w:val="00F11638"/>
    <w:rsid w:val="00F31D06"/>
    <w:rsid w:val="00F356B9"/>
    <w:rsid w:val="00F40332"/>
    <w:rsid w:val="00F4101B"/>
    <w:rsid w:val="00F431F1"/>
    <w:rsid w:val="00F45A00"/>
    <w:rsid w:val="00F52E5A"/>
    <w:rsid w:val="00F52EE4"/>
    <w:rsid w:val="00F544C8"/>
    <w:rsid w:val="00F56AE3"/>
    <w:rsid w:val="00F61C72"/>
    <w:rsid w:val="00F6271F"/>
    <w:rsid w:val="00F86B68"/>
    <w:rsid w:val="00F86F06"/>
    <w:rsid w:val="00FA2D0E"/>
    <w:rsid w:val="00FA37A5"/>
    <w:rsid w:val="00FB0DB1"/>
    <w:rsid w:val="00FB2B78"/>
    <w:rsid w:val="00FC052D"/>
    <w:rsid w:val="00FE26FB"/>
    <w:rsid w:val="00FE3A48"/>
    <w:rsid w:val="00FE5400"/>
    <w:rsid w:val="00FF67A7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C3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7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6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97D5-BA95-4ADD-9F52-717FFCDE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2017-12-08T17:06:00Z</dcterms:created>
  <dcterms:modified xsi:type="dcterms:W3CDTF">2017-12-08T17:06:00Z</dcterms:modified>
</cp:coreProperties>
</file>