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14:paraId="4A661099" w14:textId="77777777">
      <w:pPr>
        <w:tabs>
          <w:tab w:val="center" w:pos="4770"/>
        </w:tabs>
        <w:spacing w:line="226" w:lineRule="auto"/>
        <w:jc w:val="center"/>
        <w:rPr>
          <w:b/>
          <w:sz w:val="22"/>
        </w:rPr>
      </w:pPr>
      <w:bookmarkStart w:id="0" w:name="_GoBack"/>
      <w:bookmarkEnd w:id="0"/>
      <w:r>
        <w:rPr>
          <w:b/>
          <w:sz w:val="22"/>
        </w:rPr>
        <w:t>Before the</w:t>
      </w:r>
    </w:p>
    <w:p w:rsidR="00354D4C" w14:paraId="4A66109A"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4A66109B"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4A66109C" w14:textId="77777777">
      <w:pPr>
        <w:pStyle w:val="BodyText2"/>
        <w:tabs>
          <w:tab w:val="left" w:pos="4680"/>
        </w:tabs>
        <w:spacing w:line="226" w:lineRule="auto"/>
      </w:pPr>
    </w:p>
    <w:p w:rsidR="00354D4C" w:rsidRPr="009876B2" w14:paraId="4A66109D" w14:textId="77777777">
      <w:pPr>
        <w:pStyle w:val="BodyText"/>
        <w:tabs>
          <w:tab w:val="left" w:pos="4680"/>
          <w:tab w:val="left" w:pos="5760"/>
        </w:tabs>
        <w:rPr>
          <w:szCs w:val="22"/>
        </w:rPr>
      </w:pPr>
      <w:r w:rsidRPr="009876B2">
        <w:rPr>
          <w:szCs w:val="22"/>
        </w:rPr>
        <w:t>In the Matter of</w:t>
      </w:r>
      <w:r w:rsidRPr="009876B2">
        <w:rPr>
          <w:szCs w:val="22"/>
        </w:rPr>
        <w:tab/>
        <w:t>)</w:t>
      </w:r>
    </w:p>
    <w:p w:rsidR="00354D4C" w:rsidRPr="009876B2" w:rsidP="00F72912" w14:paraId="4A66109E" w14:textId="77777777">
      <w:pPr>
        <w:tabs>
          <w:tab w:val="left" w:pos="4680"/>
          <w:tab w:val="left" w:pos="5760"/>
        </w:tabs>
        <w:spacing w:line="226" w:lineRule="auto"/>
        <w:rPr>
          <w:sz w:val="22"/>
          <w:szCs w:val="22"/>
        </w:rPr>
      </w:pPr>
      <w:r w:rsidRPr="009876B2">
        <w:rPr>
          <w:sz w:val="22"/>
          <w:szCs w:val="22"/>
        </w:rPr>
        <w:tab/>
        <w:t>)</w:t>
      </w:r>
    </w:p>
    <w:p w:rsidR="0002201F" w:rsidRPr="000F5964" w:rsidP="009876B2" w14:paraId="4A66109F" w14:textId="68E64602">
      <w:pPr>
        <w:tabs>
          <w:tab w:val="left" w:pos="4680"/>
          <w:tab w:val="left" w:pos="6480"/>
        </w:tabs>
        <w:spacing w:line="226" w:lineRule="auto"/>
        <w:jc w:val="both"/>
        <w:rPr>
          <w:sz w:val="22"/>
          <w:szCs w:val="22"/>
        </w:rPr>
      </w:pPr>
      <w:r>
        <w:rPr>
          <w:sz w:val="22"/>
          <w:szCs w:val="22"/>
        </w:rPr>
        <w:t>Blow Up LLC</w:t>
      </w:r>
      <w:r w:rsidRPr="009876B2">
        <w:rPr>
          <w:sz w:val="22"/>
          <w:szCs w:val="22"/>
        </w:rPr>
        <w:tab/>
        <w:t>)</w:t>
      </w:r>
      <w:r w:rsidR="008367E9">
        <w:rPr>
          <w:sz w:val="22"/>
          <w:szCs w:val="22"/>
        </w:rPr>
        <w:t xml:space="preserve">             </w:t>
      </w:r>
      <w:r w:rsidR="000F5964">
        <w:rPr>
          <w:sz w:val="22"/>
          <w:szCs w:val="22"/>
        </w:rPr>
        <w:t xml:space="preserve">File </w:t>
      </w:r>
      <w:r w:rsidRPr="009876B2" w:rsidR="009876B2">
        <w:rPr>
          <w:sz w:val="22"/>
          <w:szCs w:val="22"/>
        </w:rPr>
        <w:t>No</w:t>
      </w:r>
      <w:r w:rsidRPr="008367E9" w:rsidR="009876B2">
        <w:rPr>
          <w:b/>
          <w:sz w:val="22"/>
          <w:szCs w:val="22"/>
        </w:rPr>
        <w:t>.</w:t>
      </w:r>
      <w:r w:rsidRPr="008367E9" w:rsidR="000F5964">
        <w:rPr>
          <w:b/>
          <w:color w:val="222222"/>
          <w:sz w:val="22"/>
          <w:szCs w:val="22"/>
        </w:rPr>
        <w:t xml:space="preserve"> </w:t>
      </w:r>
      <w:r w:rsidR="000F054B">
        <w:rPr>
          <w:sz w:val="22"/>
          <w:szCs w:val="22"/>
        </w:rPr>
        <w:t>EB-FIELDWR-1</w:t>
      </w:r>
      <w:r w:rsidR="00681684">
        <w:rPr>
          <w:sz w:val="22"/>
          <w:szCs w:val="22"/>
        </w:rPr>
        <w:t>7</w:t>
      </w:r>
      <w:r w:rsidR="0088578E">
        <w:rPr>
          <w:sz w:val="22"/>
          <w:szCs w:val="22"/>
        </w:rPr>
        <w:t>-0002</w:t>
      </w:r>
      <w:r>
        <w:rPr>
          <w:sz w:val="22"/>
          <w:szCs w:val="22"/>
        </w:rPr>
        <w:t>5698</w:t>
      </w:r>
      <w:r w:rsidR="008367E9">
        <w:t xml:space="preserve"> </w:t>
      </w:r>
    </w:p>
    <w:p w:rsidR="0015777C" w:rsidRPr="009211C8" w:rsidP="00562ABB" w14:paraId="4A6610A0" w14:textId="76C13781">
      <w:pPr>
        <w:tabs>
          <w:tab w:val="left" w:pos="4680"/>
          <w:tab w:val="left" w:pos="6480"/>
        </w:tabs>
        <w:spacing w:line="226" w:lineRule="auto"/>
        <w:jc w:val="both"/>
        <w:rPr>
          <w:sz w:val="22"/>
          <w:szCs w:val="22"/>
        </w:rPr>
      </w:pPr>
      <w:r>
        <w:rPr>
          <w:sz w:val="22"/>
          <w:szCs w:val="22"/>
        </w:rPr>
        <w:t>Antenna Structure Registrant</w:t>
      </w:r>
      <w:r w:rsidR="00BE0F9F">
        <w:rPr>
          <w:sz w:val="22"/>
          <w:szCs w:val="22"/>
        </w:rPr>
        <w:t xml:space="preserve"> </w:t>
      </w:r>
      <w:r w:rsidR="000F5964">
        <w:rPr>
          <w:sz w:val="22"/>
          <w:szCs w:val="22"/>
        </w:rPr>
        <w:tab/>
      </w:r>
      <w:r w:rsidRPr="0015777C">
        <w:rPr>
          <w:color w:val="000000"/>
          <w:sz w:val="22"/>
          <w:szCs w:val="22"/>
        </w:rPr>
        <w:t>)</w:t>
      </w:r>
    </w:p>
    <w:p w:rsidR="00B61C91" w:rsidRPr="000F5964" w:rsidP="009876B2" w14:paraId="4A6610A1" w14:textId="296A7FB9">
      <w:pPr>
        <w:pStyle w:val="BodyText2"/>
        <w:tabs>
          <w:tab w:val="left" w:pos="4680"/>
          <w:tab w:val="left" w:pos="6480"/>
        </w:tabs>
        <w:spacing w:line="226" w:lineRule="auto"/>
        <w:rPr>
          <w:color w:val="FF0000"/>
          <w:szCs w:val="22"/>
          <w:lang w:val="es-ES"/>
        </w:rPr>
      </w:pPr>
      <w:r>
        <w:rPr>
          <w:szCs w:val="22"/>
          <w:lang w:val="es-ES"/>
        </w:rPr>
        <w:t>ASR# 1213943</w:t>
      </w:r>
      <w:r w:rsidRPr="000F5964" w:rsidR="009876B2">
        <w:rPr>
          <w:szCs w:val="22"/>
          <w:lang w:val="es-ES"/>
        </w:rPr>
        <w:tab/>
        <w:t>)</w:t>
      </w:r>
      <w:r w:rsidRPr="000F5964" w:rsidR="009876B2">
        <w:rPr>
          <w:szCs w:val="22"/>
          <w:lang w:val="es-ES"/>
        </w:rPr>
        <w:tab/>
      </w:r>
    </w:p>
    <w:p w:rsidR="003A3EF8" w:rsidRPr="009876B2" w:rsidP="003A3EF8" w14:paraId="566081D5" w14:textId="77777777">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rsidR="003A3EF8" w:rsidRPr="009876B2" w:rsidP="003A3EF8" w14:paraId="71F4B4DB" w14:textId="4A41D1C7">
      <w:pPr>
        <w:pStyle w:val="BodyText2"/>
        <w:tabs>
          <w:tab w:val="left" w:pos="4680"/>
          <w:tab w:val="left" w:pos="5760"/>
        </w:tabs>
        <w:spacing w:line="226" w:lineRule="auto"/>
        <w:rPr>
          <w:szCs w:val="22"/>
        </w:rPr>
      </w:pPr>
      <w:r>
        <w:rPr>
          <w:szCs w:val="22"/>
          <w:lang w:val="es-ES"/>
        </w:rPr>
        <w:t>Honolulu, Hawaii</w:t>
      </w:r>
      <w:r w:rsidRPr="000F5964">
        <w:rPr>
          <w:color w:val="FF0000"/>
          <w:szCs w:val="22"/>
          <w:lang w:val="es-ES"/>
        </w:rPr>
        <w:tab/>
      </w:r>
      <w:r w:rsidRPr="00B42F55">
        <w:rPr>
          <w:szCs w:val="22"/>
        </w:rPr>
        <w:t>)</w:t>
      </w:r>
    </w:p>
    <w:p w:rsidR="00354D4C" w:rsidRPr="009876B2" w14:paraId="4A6610A2" w14:textId="77777777">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rsidR="00354D4C" w:rsidRPr="009876B2" w14:paraId="4A6610A3" w14:textId="77777777">
      <w:pPr>
        <w:tabs>
          <w:tab w:val="center" w:pos="4680"/>
          <w:tab w:val="left" w:pos="5760"/>
        </w:tabs>
        <w:spacing w:line="226" w:lineRule="auto"/>
        <w:jc w:val="both"/>
        <w:rPr>
          <w:sz w:val="22"/>
          <w:szCs w:val="22"/>
        </w:rPr>
      </w:pPr>
    </w:p>
    <w:p w:rsidR="00354D4C" w:rsidRPr="009876B2" w14:paraId="4A6610A4" w14:textId="77777777">
      <w:pPr>
        <w:tabs>
          <w:tab w:val="center" w:pos="4680"/>
          <w:tab w:val="left" w:pos="5760"/>
        </w:tabs>
        <w:spacing w:line="226" w:lineRule="auto"/>
        <w:jc w:val="both"/>
        <w:rPr>
          <w:sz w:val="22"/>
          <w:szCs w:val="22"/>
        </w:rPr>
      </w:pPr>
    </w:p>
    <w:p w:rsidR="00354D4C" w:rsidRPr="009876B2" w14:paraId="4A6610A5" w14:textId="77777777">
      <w:pPr>
        <w:pStyle w:val="Title"/>
        <w:tabs>
          <w:tab w:val="left" w:pos="5760"/>
        </w:tabs>
        <w:rPr>
          <w:sz w:val="22"/>
          <w:szCs w:val="22"/>
        </w:rPr>
      </w:pPr>
      <w:r w:rsidRPr="009876B2">
        <w:rPr>
          <w:sz w:val="22"/>
          <w:szCs w:val="22"/>
        </w:rPr>
        <w:t>NOTICE OF VIOLATION</w:t>
      </w:r>
    </w:p>
    <w:p w:rsidR="00AE04A5" w:rsidP="00F72912" w14:paraId="4A6610A6" w14:textId="77777777">
      <w:pPr>
        <w:pStyle w:val="Subtitle"/>
        <w:jc w:val="left"/>
        <w:rPr>
          <w:szCs w:val="22"/>
        </w:rPr>
      </w:pPr>
      <w:r w:rsidRPr="009876B2">
        <w:rPr>
          <w:szCs w:val="22"/>
        </w:rPr>
        <w:tab/>
      </w:r>
    </w:p>
    <w:p w:rsidR="00354D4C" w:rsidRPr="009876B2" w:rsidP="00F72912" w14:paraId="4A6610A7" w14:textId="698C8A24">
      <w:pPr>
        <w:pStyle w:val="Subtitle"/>
        <w:jc w:val="left"/>
        <w:rPr>
          <w:szCs w:val="22"/>
        </w:rPr>
      </w:pPr>
      <w:r>
        <w:rPr>
          <w:szCs w:val="22"/>
        </w:rPr>
        <w:tab/>
      </w:r>
      <w:r w:rsidRPr="009876B2">
        <w:rPr>
          <w:szCs w:val="22"/>
        </w:rPr>
        <w:t xml:space="preserve">Released:  </w:t>
      </w:r>
      <w:r w:rsidR="009032E1">
        <w:rPr>
          <w:szCs w:val="22"/>
        </w:rPr>
        <w:t>December 7, 2017</w:t>
      </w:r>
    </w:p>
    <w:p w:rsidR="00354D4C" w:rsidRPr="009876B2" w14:paraId="4A6610A8" w14:textId="77777777">
      <w:pPr>
        <w:tabs>
          <w:tab w:val="left" w:pos="5760"/>
        </w:tabs>
        <w:rPr>
          <w:sz w:val="22"/>
          <w:szCs w:val="22"/>
        </w:rPr>
      </w:pPr>
    </w:p>
    <w:p w:rsidR="00354D4C" w:rsidRPr="00892623" w:rsidP="00AE04A5" w14:paraId="4A6610A9" w14:textId="1AF51E7A">
      <w:pPr>
        <w:rPr>
          <w:sz w:val="22"/>
          <w:szCs w:val="22"/>
        </w:rPr>
      </w:pPr>
      <w:r w:rsidRPr="00892623">
        <w:rPr>
          <w:sz w:val="22"/>
          <w:szCs w:val="22"/>
        </w:rPr>
        <w:t>By the</w:t>
      </w:r>
      <w:r w:rsidR="004B3D34">
        <w:rPr>
          <w:sz w:val="22"/>
          <w:szCs w:val="22"/>
        </w:rPr>
        <w:t xml:space="preserve"> Los Angeles Regional</w:t>
      </w:r>
      <w:r w:rsidR="00DD3050">
        <w:rPr>
          <w:sz w:val="22"/>
          <w:szCs w:val="22"/>
        </w:rPr>
        <w:t xml:space="preserve"> </w:t>
      </w:r>
      <w:r w:rsidRPr="00892623">
        <w:rPr>
          <w:sz w:val="22"/>
          <w:szCs w:val="22"/>
        </w:rPr>
        <w:t xml:space="preserve">Office, </w:t>
      </w:r>
      <w:r w:rsidRPr="005E7349" w:rsidR="00D94108">
        <w:rPr>
          <w:color w:val="000000"/>
          <w:sz w:val="22"/>
          <w:szCs w:val="22"/>
        </w:rPr>
        <w:t>Region</w:t>
      </w:r>
      <w:r w:rsidR="007B6A12">
        <w:rPr>
          <w:color w:val="000000"/>
          <w:sz w:val="22"/>
          <w:szCs w:val="22"/>
        </w:rPr>
        <w:t xml:space="preserve"> Three</w:t>
      </w:r>
      <w:r w:rsidRPr="00892623" w:rsidR="00D94108">
        <w:rPr>
          <w:sz w:val="22"/>
          <w:szCs w:val="22"/>
        </w:rPr>
        <w:t xml:space="preserve">, </w:t>
      </w:r>
      <w:r w:rsidRPr="00892623">
        <w:rPr>
          <w:sz w:val="22"/>
          <w:szCs w:val="22"/>
        </w:rPr>
        <w:t>Enforcement Bureau:</w:t>
      </w:r>
    </w:p>
    <w:p w:rsidR="004238C5" w:rsidRPr="004238C5" w:rsidP="004238C5" w14:paraId="4A6610AA" w14:textId="77777777">
      <w:pPr>
        <w:pStyle w:val="BodyTextIndent3"/>
        <w:ind w:firstLine="0"/>
        <w:jc w:val="left"/>
        <w:rPr>
          <w:szCs w:val="22"/>
        </w:rPr>
      </w:pPr>
    </w:p>
    <w:p w:rsidR="00F66A8F" w:rsidRPr="004238C5" w:rsidP="006F4CB8" w14:paraId="4A6610AB" w14:textId="67A652A4">
      <w:pPr>
        <w:pStyle w:val="BodyTextIndent3"/>
        <w:numPr>
          <w:ilvl w:val="0"/>
          <w:numId w:val="10"/>
        </w:numPr>
        <w:tabs>
          <w:tab w:val="clear" w:pos="720"/>
        </w:tabs>
        <w:spacing w:after="120"/>
        <w:ind w:left="0" w:firstLine="720"/>
        <w:jc w:val="left"/>
        <w:rPr>
          <w:szCs w:val="22"/>
        </w:rPr>
      </w:pPr>
      <w:r w:rsidRPr="004238C5">
        <w:rPr>
          <w:szCs w:val="22"/>
        </w:rPr>
        <w:t xml:space="preserve">This is a Notice of Violation (Notice) issued pursuant to Section 1.89 of the </w:t>
      </w:r>
      <w:r w:rsidR="00855C76">
        <w:rPr>
          <w:szCs w:val="22"/>
        </w:rPr>
        <w:t xml:space="preserve">rules of the </w:t>
      </w:r>
      <w:r w:rsidR="00463FA1">
        <w:rPr>
          <w:szCs w:val="22"/>
        </w:rPr>
        <w:t xml:space="preserve">Federal Communications </w:t>
      </w:r>
      <w:r w:rsidRPr="004238C5">
        <w:rPr>
          <w:szCs w:val="22"/>
        </w:rPr>
        <w:t>Commission</w:t>
      </w:r>
      <w:r>
        <w:rPr>
          <w:rStyle w:val="FootnoteReference"/>
          <w:sz w:val="22"/>
          <w:szCs w:val="22"/>
        </w:rPr>
        <w:footnoteReference w:id="2"/>
      </w:r>
      <w:r w:rsidRPr="004238C5">
        <w:rPr>
          <w:szCs w:val="22"/>
        </w:rPr>
        <w:t xml:space="preserve"> to </w:t>
      </w:r>
      <w:r w:rsidR="003A3EF8">
        <w:rPr>
          <w:szCs w:val="22"/>
        </w:rPr>
        <w:t>Blow Up LLC</w:t>
      </w:r>
      <w:r w:rsidR="00710A25">
        <w:rPr>
          <w:szCs w:val="22"/>
        </w:rPr>
        <w:t>,</w:t>
      </w:r>
      <w:r w:rsidR="000F5964">
        <w:rPr>
          <w:szCs w:val="22"/>
        </w:rPr>
        <w:t xml:space="preserve"> </w:t>
      </w:r>
      <w:r w:rsidR="00351C2F">
        <w:rPr>
          <w:szCs w:val="22"/>
        </w:rPr>
        <w:t xml:space="preserve">owner of antenna structure #1213943 </w:t>
      </w:r>
      <w:r w:rsidR="000F5964">
        <w:rPr>
          <w:szCs w:val="22"/>
        </w:rPr>
        <w:t xml:space="preserve">in </w:t>
      </w:r>
      <w:r w:rsidR="00B827E5">
        <w:rPr>
          <w:szCs w:val="22"/>
        </w:rPr>
        <w:t>Honolulu</w:t>
      </w:r>
      <w:r w:rsidR="000F5964">
        <w:rPr>
          <w:szCs w:val="22"/>
        </w:rPr>
        <w:t>, Hawaii</w:t>
      </w:r>
      <w:r w:rsidRPr="004238C5">
        <w:rPr>
          <w:szCs w:val="22"/>
        </w:rPr>
        <w:t xml:space="preserve">. </w:t>
      </w:r>
      <w:r w:rsidRPr="004238C5" w:rsidR="0072561F">
        <w:rPr>
          <w:szCs w:val="22"/>
        </w:rPr>
        <w:t xml:space="preserve"> </w:t>
      </w:r>
      <w:r w:rsidR="0002318B">
        <w:rPr>
          <w:szCs w:val="22"/>
        </w:rPr>
        <w:t xml:space="preserve">Pursuant to Section 1.89(a) of the </w:t>
      </w:r>
      <w:r w:rsidR="006718A7">
        <w:rPr>
          <w:szCs w:val="22"/>
        </w:rPr>
        <w:t>Commission’s r</w:t>
      </w:r>
      <w:r w:rsidR="0002318B">
        <w:rPr>
          <w:szCs w:val="22"/>
        </w:rPr>
        <w:t xml:space="preserve">ules, issuance of this Notice does not preclude the </w:t>
      </w:r>
      <w:r w:rsidR="006718A7">
        <w:rPr>
          <w:szCs w:val="22"/>
        </w:rPr>
        <w:t xml:space="preserve">Commission’s </w:t>
      </w:r>
      <w:r w:rsidR="0002318B">
        <w:rPr>
          <w:szCs w:val="22"/>
        </w:rPr>
        <w:t xml:space="preserve">Enforcement Bureau </w:t>
      </w:r>
      <w:r w:rsidR="00463FA1">
        <w:rPr>
          <w:szCs w:val="22"/>
        </w:rPr>
        <w:t>(Bureau)</w:t>
      </w:r>
      <w:r w:rsidR="00DD28A4">
        <w:rPr>
          <w:szCs w:val="22"/>
        </w:rPr>
        <w:t xml:space="preserve"> </w:t>
      </w:r>
      <w:r w:rsidR="0002318B">
        <w:rPr>
          <w:szCs w:val="22"/>
        </w:rPr>
        <w:t xml:space="preserve">from </w:t>
      </w:r>
      <w:r w:rsidR="006718A7">
        <w:rPr>
          <w:szCs w:val="22"/>
        </w:rPr>
        <w:t xml:space="preserve">taking </w:t>
      </w:r>
      <w:r w:rsidR="0002318B">
        <w:rPr>
          <w:szCs w:val="22"/>
        </w:rPr>
        <w:t>further action if warranted, including issuing a Notice of Apparent Liability for Forfeiture</w:t>
      </w:r>
      <w:r w:rsidR="006718A7">
        <w:rPr>
          <w:szCs w:val="22"/>
        </w:rPr>
        <w:t>,</w:t>
      </w:r>
      <w:r w:rsidR="0002318B">
        <w:rPr>
          <w:szCs w:val="22"/>
        </w:rPr>
        <w:t xml:space="preserve"> for the violation(s) noted herein.</w:t>
      </w:r>
      <w:r>
        <w:rPr>
          <w:rStyle w:val="FootnoteReference"/>
          <w:szCs w:val="22"/>
        </w:rPr>
        <w:footnoteReference w:id="3"/>
      </w:r>
    </w:p>
    <w:p w:rsidR="00194020" w:rsidRPr="00DA6653" w:rsidP="00194020" w14:paraId="23FEA1AA" w14:textId="4083DA03">
      <w:pPr>
        <w:pStyle w:val="BodyTextIndent"/>
        <w:numPr>
          <w:ilvl w:val="0"/>
          <w:numId w:val="10"/>
        </w:numPr>
        <w:tabs>
          <w:tab w:val="clear" w:pos="720"/>
        </w:tabs>
        <w:ind w:left="0" w:firstLine="720"/>
        <w:rPr>
          <w:rFonts w:ascii="Times New Roman" w:hAnsi="Times New Roman"/>
          <w:color w:val="000000"/>
          <w:sz w:val="22"/>
          <w:szCs w:val="22"/>
        </w:rPr>
      </w:pPr>
      <w:r w:rsidRPr="00DA6653">
        <w:rPr>
          <w:rFonts w:ascii="Times New Roman" w:hAnsi="Times New Roman"/>
          <w:color w:val="000000"/>
          <w:sz w:val="22"/>
          <w:szCs w:val="22"/>
        </w:rPr>
        <w:t xml:space="preserve">On </w:t>
      </w:r>
      <w:r>
        <w:rPr>
          <w:rFonts w:ascii="Times New Roman" w:hAnsi="Times New Roman"/>
          <w:color w:val="000000"/>
          <w:sz w:val="22"/>
          <w:szCs w:val="22"/>
        </w:rPr>
        <w:t>November 24</w:t>
      </w:r>
      <w:r w:rsidRPr="00DA6653">
        <w:rPr>
          <w:rFonts w:ascii="Times New Roman" w:hAnsi="Times New Roman"/>
          <w:color w:val="000000"/>
          <w:sz w:val="22"/>
          <w:szCs w:val="22"/>
        </w:rPr>
        <w:t>,</w:t>
      </w:r>
      <w:r>
        <w:rPr>
          <w:rFonts w:ascii="Times New Roman" w:hAnsi="Times New Roman"/>
          <w:color w:val="000000"/>
          <w:sz w:val="22"/>
          <w:szCs w:val="22"/>
        </w:rPr>
        <w:t xml:space="preserve"> 2017,</w:t>
      </w:r>
      <w:r w:rsidRPr="00DA6653">
        <w:rPr>
          <w:rFonts w:ascii="Times New Roman" w:hAnsi="Times New Roman"/>
          <w:color w:val="000000"/>
          <w:sz w:val="22"/>
          <w:szCs w:val="22"/>
        </w:rPr>
        <w:t xml:space="preserve"> an agent of the Bureau’s </w:t>
      </w:r>
      <w:r>
        <w:rPr>
          <w:rFonts w:ascii="Times New Roman" w:hAnsi="Times New Roman"/>
          <w:color w:val="000000"/>
          <w:sz w:val="22"/>
          <w:szCs w:val="22"/>
        </w:rPr>
        <w:t xml:space="preserve">Honolulu </w:t>
      </w:r>
      <w:r w:rsidRPr="00DA6653">
        <w:rPr>
          <w:rFonts w:ascii="Times New Roman" w:hAnsi="Times New Roman"/>
          <w:color w:val="000000"/>
          <w:sz w:val="22"/>
          <w:szCs w:val="22"/>
        </w:rPr>
        <w:t>Office inspected antenna structure #</w:t>
      </w:r>
      <w:r>
        <w:rPr>
          <w:rFonts w:ascii="Times New Roman" w:hAnsi="Times New Roman"/>
          <w:color w:val="000000"/>
          <w:sz w:val="22"/>
          <w:szCs w:val="22"/>
        </w:rPr>
        <w:t>1213943</w:t>
      </w:r>
      <w:r w:rsidRPr="00DA6653">
        <w:rPr>
          <w:rFonts w:ascii="Times New Roman" w:hAnsi="Times New Roman"/>
          <w:color w:val="000000"/>
          <w:sz w:val="22"/>
          <w:szCs w:val="22"/>
        </w:rPr>
        <w:t xml:space="preserve"> located at </w:t>
      </w:r>
      <w:r>
        <w:rPr>
          <w:rFonts w:ascii="Times New Roman" w:hAnsi="Times New Roman"/>
          <w:color w:val="000000"/>
          <w:sz w:val="22"/>
          <w:szCs w:val="22"/>
        </w:rPr>
        <w:t>the Hart Street Extension next to the Kapalama Canal</w:t>
      </w:r>
      <w:r w:rsidRPr="00DA6653">
        <w:rPr>
          <w:rFonts w:ascii="Times New Roman" w:hAnsi="Times New Roman"/>
          <w:color w:val="000000"/>
          <w:sz w:val="22"/>
          <w:szCs w:val="22"/>
        </w:rPr>
        <w:t>, and observed the following violation:</w:t>
      </w:r>
    </w:p>
    <w:p w:rsidR="00F66A8F" w:rsidRPr="004238C5" w:rsidP="00F66A8F" w14:paraId="4A6610AD" w14:textId="77777777">
      <w:pPr>
        <w:ind w:left="720" w:right="720" w:firstLine="720"/>
        <w:rPr>
          <w:sz w:val="22"/>
          <w:szCs w:val="22"/>
        </w:rPr>
      </w:pPr>
    </w:p>
    <w:p w:rsidR="00E46B82" w:rsidRPr="00BF0653" w:rsidP="0040179F" w14:paraId="4FD9B58A" w14:textId="7F56BA21">
      <w:pPr>
        <w:pStyle w:val="ListParagraph"/>
        <w:numPr>
          <w:ilvl w:val="0"/>
          <w:numId w:val="12"/>
        </w:numPr>
        <w:ind w:right="720"/>
        <w:rPr>
          <w:sz w:val="22"/>
          <w:szCs w:val="22"/>
        </w:rPr>
      </w:pPr>
      <w:r w:rsidRPr="00BF0653">
        <w:rPr>
          <w:sz w:val="22"/>
          <w:szCs w:val="22"/>
        </w:rPr>
        <w:t xml:space="preserve">47 CFR § </w:t>
      </w:r>
      <w:r w:rsidR="001834B7">
        <w:rPr>
          <w:sz w:val="22"/>
          <w:szCs w:val="22"/>
        </w:rPr>
        <w:t>17.</w:t>
      </w:r>
      <w:r w:rsidR="006718A7">
        <w:rPr>
          <w:sz w:val="22"/>
          <w:szCs w:val="22"/>
        </w:rPr>
        <w:t>56</w:t>
      </w:r>
      <w:r w:rsidRPr="00BF0653">
        <w:rPr>
          <w:sz w:val="22"/>
          <w:szCs w:val="22"/>
        </w:rPr>
        <w:t>: “</w:t>
      </w:r>
      <w:r w:rsidR="006718A7">
        <w:rPr>
          <w:sz w:val="22"/>
          <w:szCs w:val="22"/>
        </w:rPr>
        <w:t>Replacing or repairing of lights, automatic indicators or automatic control or alarm systems shall be accomplished as soon as practicable.”</w:t>
      </w:r>
      <w:r w:rsidRPr="00BF0653">
        <w:rPr>
          <w:sz w:val="22"/>
          <w:szCs w:val="22"/>
        </w:rPr>
        <w:t xml:space="preserve">  </w:t>
      </w:r>
      <w:r w:rsidRPr="00DA6653" w:rsidR="00207381">
        <w:rPr>
          <w:color w:val="000000"/>
          <w:sz w:val="22"/>
          <w:szCs w:val="22"/>
        </w:rPr>
        <w:t xml:space="preserve">The </w:t>
      </w:r>
      <w:r w:rsidR="00207381">
        <w:rPr>
          <w:color w:val="000000"/>
          <w:sz w:val="22"/>
          <w:szCs w:val="22"/>
        </w:rPr>
        <w:t xml:space="preserve">antenna structure </w:t>
      </w:r>
      <w:r w:rsidRPr="00DA6653" w:rsidR="00207381">
        <w:rPr>
          <w:color w:val="000000"/>
          <w:sz w:val="22"/>
          <w:szCs w:val="22"/>
        </w:rPr>
        <w:t xml:space="preserve">registration for </w:t>
      </w:r>
      <w:r w:rsidR="00207381">
        <w:rPr>
          <w:color w:val="000000"/>
          <w:sz w:val="22"/>
          <w:szCs w:val="22"/>
        </w:rPr>
        <w:t xml:space="preserve">antenna structure </w:t>
      </w:r>
      <w:r w:rsidRPr="00DA6653" w:rsidR="00207381">
        <w:rPr>
          <w:color w:val="000000"/>
          <w:sz w:val="22"/>
          <w:szCs w:val="22"/>
        </w:rPr>
        <w:t>#</w:t>
      </w:r>
      <w:r w:rsidR="00207381">
        <w:rPr>
          <w:color w:val="000000"/>
          <w:sz w:val="22"/>
          <w:szCs w:val="22"/>
        </w:rPr>
        <w:t>1213943</w:t>
      </w:r>
      <w:r w:rsidRPr="00DA6653" w:rsidR="00207381">
        <w:rPr>
          <w:color w:val="000000"/>
          <w:sz w:val="22"/>
          <w:szCs w:val="22"/>
        </w:rPr>
        <w:t xml:space="preserve"> </w:t>
      </w:r>
      <w:r w:rsidR="00207381">
        <w:rPr>
          <w:color w:val="000000"/>
          <w:sz w:val="22"/>
          <w:szCs w:val="22"/>
        </w:rPr>
        <w:t>requires a top flashing beacon and at least two steady burning lights at the mid-level.  At the time of the inspections, the agent observed extinguishment of one of the two steady burning lights at the mid-level.</w:t>
      </w:r>
    </w:p>
    <w:p w:rsidR="00BF0653" w:rsidRPr="00BF0653" w:rsidP="00BF0653" w14:paraId="73F96D34" w14:textId="77777777">
      <w:pPr>
        <w:pStyle w:val="ListParagraph"/>
        <w:ind w:right="720"/>
        <w:rPr>
          <w:sz w:val="22"/>
          <w:szCs w:val="22"/>
        </w:rPr>
      </w:pPr>
    </w:p>
    <w:p w:rsidR="00F66A8F" w:rsidRPr="004238C5" w:rsidP="0032604C" w14:paraId="4A6610B0" w14:textId="64424E49">
      <w:pPr>
        <w:numPr>
          <w:ilvl w:val="0"/>
          <w:numId w:val="10"/>
        </w:numPr>
        <w:tabs>
          <w:tab w:val="clear" w:pos="720"/>
        </w:tabs>
        <w:spacing w:before="120" w:after="120"/>
        <w:ind w:left="0" w:firstLine="720"/>
        <w:rPr>
          <w:color w:val="000000"/>
          <w:sz w:val="22"/>
          <w:szCs w:val="22"/>
        </w:rPr>
      </w:pPr>
      <w:r w:rsidRPr="004238C5">
        <w:rPr>
          <w:sz w:val="22"/>
          <w:szCs w:val="22"/>
        </w:rPr>
        <w:t>Pursuant to</w:t>
      </w:r>
      <w:r w:rsidRPr="004238C5" w:rsidR="0072561F">
        <w:rPr>
          <w:sz w:val="22"/>
          <w:szCs w:val="22"/>
        </w:rPr>
        <w:t xml:space="preserve"> Section</w:t>
      </w:r>
      <w:r w:rsidR="007E1C6B">
        <w:rPr>
          <w:sz w:val="22"/>
          <w:szCs w:val="22"/>
        </w:rPr>
        <w:t xml:space="preserve"> </w:t>
      </w:r>
      <w:r w:rsidR="00855C76">
        <w:rPr>
          <w:sz w:val="22"/>
          <w:szCs w:val="22"/>
        </w:rPr>
        <w:t>403</w:t>
      </w:r>
      <w:r w:rsidR="007E1C6B">
        <w:rPr>
          <w:sz w:val="22"/>
          <w:szCs w:val="22"/>
        </w:rPr>
        <w:t xml:space="preserve"> </w:t>
      </w:r>
      <w:r w:rsidRPr="004238C5">
        <w:rPr>
          <w:sz w:val="22"/>
          <w:szCs w:val="22"/>
        </w:rPr>
        <w:t>of the Communications Act of 1934, as amended,</w:t>
      </w:r>
      <w:r>
        <w:rPr>
          <w:rStyle w:val="FootnoteReference"/>
          <w:sz w:val="22"/>
          <w:szCs w:val="22"/>
        </w:rPr>
        <w:footnoteReference w:id="4"/>
      </w:r>
      <w:r w:rsidRPr="004238C5">
        <w:rPr>
          <w:sz w:val="22"/>
          <w:szCs w:val="22"/>
        </w:rPr>
        <w:t xml:space="preserve"> and Section 1.89 of the </w:t>
      </w:r>
      <w:r w:rsidR="001403AB">
        <w:rPr>
          <w:sz w:val="22"/>
          <w:szCs w:val="22"/>
        </w:rPr>
        <w:t>Commission’s r</w:t>
      </w:r>
      <w:r w:rsidRPr="004238C5" w:rsidR="001403AB">
        <w:rPr>
          <w:sz w:val="22"/>
          <w:szCs w:val="22"/>
        </w:rPr>
        <w:t>ules</w:t>
      </w:r>
      <w:r w:rsidRPr="004238C5">
        <w:rPr>
          <w:sz w:val="22"/>
          <w:szCs w:val="22"/>
        </w:rPr>
        <w:t>, we seek additional information concerning the violations and any remedial actions taken.</w:t>
      </w:r>
      <w:r w:rsidRPr="004238C5" w:rsidR="009211C8">
        <w:rPr>
          <w:sz w:val="22"/>
          <w:szCs w:val="22"/>
        </w:rPr>
        <w:t xml:space="preserve"> </w:t>
      </w:r>
      <w:r w:rsidRPr="004238C5">
        <w:rPr>
          <w:sz w:val="22"/>
          <w:szCs w:val="22"/>
        </w:rPr>
        <w:t xml:space="preserve"> Therefore, </w:t>
      </w:r>
      <w:r w:rsidR="003A3EF8">
        <w:rPr>
          <w:sz w:val="22"/>
          <w:szCs w:val="22"/>
        </w:rPr>
        <w:t>Blow Up LLC</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Pr>
          <w:rStyle w:val="FootnoteReference"/>
          <w:sz w:val="22"/>
          <w:szCs w:val="22"/>
        </w:rPr>
        <w:footnoteReference w:id="5"/>
      </w:r>
      <w:r w:rsidRPr="004238C5">
        <w:rPr>
          <w:sz w:val="22"/>
          <w:szCs w:val="22"/>
        </w:rPr>
        <w:t xml:space="preserve">  </w:t>
      </w:r>
    </w:p>
    <w:p w:rsidR="00F66A8F" w:rsidRPr="004238C5" w:rsidP="006F4CB8" w14:paraId="4A6610B1" w14:textId="5EC23350">
      <w:pPr>
        <w:pStyle w:val="BodyTextIndent3"/>
        <w:numPr>
          <w:ilvl w:val="0"/>
          <w:numId w:val="10"/>
        </w:numPr>
        <w:tabs>
          <w:tab w:val="num" w:pos="0"/>
          <w:tab w:val="clear" w:pos="720"/>
        </w:tabs>
        <w:spacing w:after="120"/>
        <w:ind w:left="0" w:firstLine="720"/>
        <w:jc w:val="left"/>
        <w:rPr>
          <w:szCs w:val="22"/>
        </w:rPr>
      </w:pPr>
      <w:r w:rsidRPr="004238C5">
        <w:rPr>
          <w:szCs w:val="22"/>
        </w:rPr>
        <w:t xml:space="preserve">In accordance with Section 1.16 of the </w:t>
      </w:r>
      <w:r w:rsidR="001403AB">
        <w:rPr>
          <w:szCs w:val="22"/>
        </w:rPr>
        <w:t>Commission’s r</w:t>
      </w:r>
      <w:r w:rsidRPr="004238C5">
        <w:rPr>
          <w:szCs w:val="22"/>
        </w:rPr>
        <w:t>ules, we direct</w:t>
      </w:r>
      <w:r w:rsidR="007E1C6B">
        <w:rPr>
          <w:szCs w:val="22"/>
        </w:rPr>
        <w:t xml:space="preserve"> </w:t>
      </w:r>
      <w:r w:rsidR="003A3EF8">
        <w:rPr>
          <w:szCs w:val="22"/>
        </w:rPr>
        <w:t>Blow Up LLC</w:t>
      </w:r>
      <w:r w:rsidR="001835EF">
        <w:rPr>
          <w:szCs w:val="22"/>
        </w:rPr>
        <w:t xml:space="preserve"> </w:t>
      </w:r>
      <w:r w:rsidRPr="004238C5">
        <w:rPr>
          <w:szCs w:val="22"/>
        </w:rPr>
        <w:t xml:space="preserve">to support </w:t>
      </w:r>
      <w:r w:rsidR="005A7D16">
        <w:rPr>
          <w:szCs w:val="22"/>
        </w:rPr>
        <w:t xml:space="preserve">its </w:t>
      </w:r>
      <w:r w:rsidRPr="004238C5">
        <w:rPr>
          <w:szCs w:val="22"/>
        </w:rPr>
        <w:t xml:space="preserve">response to this Notice with an affidavit or declaration under penalty of perjury, signed and dated by </w:t>
      </w:r>
      <w:r w:rsidR="00BC2F47">
        <w:rPr>
          <w:szCs w:val="22"/>
        </w:rPr>
        <w:t xml:space="preserve">an </w:t>
      </w:r>
      <w:r w:rsidRPr="00BC2F47" w:rsidR="00BC2F47">
        <w:rPr>
          <w:szCs w:val="22"/>
        </w:rPr>
        <w:t xml:space="preserve">authorized officer of </w:t>
      </w:r>
      <w:r w:rsidR="003A3EF8">
        <w:rPr>
          <w:szCs w:val="22"/>
        </w:rPr>
        <w:t>Blow Up LLC</w:t>
      </w:r>
      <w:r w:rsidR="00F35C78">
        <w:rPr>
          <w:szCs w:val="22"/>
        </w:rPr>
        <w:t>,</w:t>
      </w:r>
      <w:r w:rsidRPr="004238C5">
        <w:rPr>
          <w:szCs w:val="22"/>
        </w:rPr>
        <w:t xml:space="preserve"> with personal knowledge of the representations provided in </w:t>
      </w:r>
      <w:r w:rsidR="009E2626">
        <w:rPr>
          <w:szCs w:val="22"/>
        </w:rPr>
        <w:t>the</w:t>
      </w:r>
      <w:r w:rsidRPr="004238C5">
        <w:rPr>
          <w:szCs w:val="22"/>
        </w:rPr>
        <w:t xml:space="preserve"> response, verifying the truth and accuracy of the information therein,</w:t>
      </w:r>
      <w:r>
        <w:rPr>
          <w:rStyle w:val="FootnoteReference"/>
          <w:szCs w:val="22"/>
        </w:rPr>
        <w:footnoteReference w:id="6"/>
      </w:r>
      <w:r w:rsidRPr="004238C5">
        <w:t xml:space="preserve"> and confirming that all of the information requested by this Notice which is in the licensee’s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4238C5">
        <w:rPr>
          <w:szCs w:val="22"/>
        </w:rPr>
        <w:t xml:space="preserve"> </w:t>
      </w:r>
      <w:r w:rsidRPr="004238C5">
        <w:rPr>
          <w:color w:val="800080"/>
          <w:szCs w:val="22"/>
        </w:rPr>
        <w:t xml:space="preserve"> </w:t>
      </w:r>
    </w:p>
    <w:p w:rsidR="00F66A8F" w:rsidRPr="004238C5" w:rsidP="00F66A8F" w14:paraId="4A6610B2" w14:textId="5B377A5F">
      <w:pPr>
        <w:pStyle w:val="BodyTextIndent3"/>
        <w:numPr>
          <w:ilvl w:val="0"/>
          <w:numId w:val="10"/>
        </w:numPr>
        <w:tabs>
          <w:tab w:val="num" w:pos="0"/>
          <w:tab w:val="clear" w:pos="720"/>
        </w:tabs>
        <w:ind w:left="0" w:firstLine="720"/>
        <w:jc w:val="left"/>
        <w:rPr>
          <w:szCs w:val="22"/>
        </w:rPr>
      </w:pPr>
      <w:r w:rsidRPr="004238C5">
        <w:rPr>
          <w:szCs w:val="22"/>
        </w:rPr>
        <w:t xml:space="preserve">All replies and documentation sent in response to this Notice should be marked with the File </w:t>
      </w:r>
      <w:r w:rsidR="001403AB">
        <w:rPr>
          <w:szCs w:val="22"/>
        </w:rPr>
        <w:t>Number</w:t>
      </w:r>
      <w:r w:rsidRPr="004238C5">
        <w:rPr>
          <w:szCs w:val="22"/>
        </w:rPr>
        <w:t xml:space="preserve"> specified above, and mailed to the following address:</w:t>
      </w:r>
    </w:p>
    <w:p w:rsidR="00F66A8F" w:rsidRPr="004238C5" w:rsidP="00F66A8F" w14:paraId="4A6610B3" w14:textId="77777777">
      <w:pPr>
        <w:rPr>
          <w:color w:val="000000"/>
          <w:sz w:val="22"/>
          <w:szCs w:val="22"/>
        </w:rPr>
      </w:pPr>
    </w:p>
    <w:p w:rsidR="00436756" w:rsidRPr="009678F3" w:rsidP="00436756" w14:paraId="2AE86730" w14:textId="77777777">
      <w:pPr>
        <w:pStyle w:val="Default"/>
        <w:ind w:left="360"/>
        <w:jc w:val="center"/>
        <w:rPr>
          <w:sz w:val="23"/>
          <w:szCs w:val="23"/>
        </w:rPr>
      </w:pPr>
      <w:r w:rsidRPr="009678F3">
        <w:rPr>
          <w:sz w:val="23"/>
          <w:szCs w:val="23"/>
        </w:rPr>
        <w:t>Federal Communications Commission</w:t>
      </w:r>
    </w:p>
    <w:p w:rsidR="00436756" w:rsidRPr="009678F3" w:rsidP="00436756" w14:paraId="30CB6319" w14:textId="77777777">
      <w:pPr>
        <w:pStyle w:val="Default"/>
        <w:jc w:val="center"/>
        <w:rPr>
          <w:sz w:val="23"/>
          <w:szCs w:val="23"/>
        </w:rPr>
      </w:pPr>
      <w:r w:rsidRPr="009678F3">
        <w:rPr>
          <w:bCs/>
          <w:sz w:val="23"/>
          <w:szCs w:val="23"/>
        </w:rPr>
        <w:t>Los Angeles Regional Office</w:t>
      </w:r>
    </w:p>
    <w:p w:rsidR="00436756" w:rsidRPr="009678F3" w:rsidP="00436756" w14:paraId="05A57493" w14:textId="77777777">
      <w:pPr>
        <w:pStyle w:val="Default"/>
        <w:jc w:val="center"/>
        <w:rPr>
          <w:sz w:val="23"/>
          <w:szCs w:val="23"/>
        </w:rPr>
      </w:pPr>
      <w:r w:rsidRPr="009678F3">
        <w:rPr>
          <w:sz w:val="23"/>
          <w:szCs w:val="23"/>
        </w:rPr>
        <w:t>18000 Studebaker Rd., #660</w:t>
      </w:r>
    </w:p>
    <w:p w:rsidR="00436756" w:rsidRPr="009678F3" w:rsidP="00436756" w14:paraId="3775F19C" w14:textId="77777777">
      <w:pPr>
        <w:pStyle w:val="Default"/>
        <w:jc w:val="center"/>
        <w:rPr>
          <w:sz w:val="23"/>
          <w:szCs w:val="23"/>
        </w:rPr>
      </w:pPr>
      <w:r w:rsidRPr="009678F3">
        <w:rPr>
          <w:sz w:val="23"/>
          <w:szCs w:val="23"/>
        </w:rPr>
        <w:t>Cerritos, CA 90703</w:t>
      </w:r>
    </w:p>
    <w:p w:rsidR="00F66A8F" w:rsidRPr="004238C5" w:rsidP="00F66A8F" w14:paraId="4A6610B8" w14:textId="77777777">
      <w:pPr>
        <w:tabs>
          <w:tab w:val="left" w:pos="-1440"/>
        </w:tabs>
        <w:ind w:left="720"/>
        <w:rPr>
          <w:color w:val="000000"/>
          <w:sz w:val="22"/>
          <w:szCs w:val="22"/>
        </w:rPr>
      </w:pPr>
    </w:p>
    <w:p w:rsidR="00DC0203" w:rsidRPr="00F35C78" w:rsidP="006F4CB8" w14:paraId="4A6610B9" w14:textId="7C49D6F3">
      <w:pPr>
        <w:numPr>
          <w:ilvl w:val="0"/>
          <w:numId w:val="10"/>
        </w:numPr>
        <w:tabs>
          <w:tab w:val="left" w:pos="-1440"/>
          <w:tab w:val="clear" w:pos="720"/>
        </w:tabs>
        <w:spacing w:after="120"/>
        <w:ind w:left="0" w:firstLine="720"/>
        <w:rPr>
          <w:color w:val="000000"/>
          <w:sz w:val="22"/>
          <w:szCs w:val="22"/>
        </w:rPr>
      </w:pPr>
      <w:r w:rsidRPr="00F35C78">
        <w:rPr>
          <w:color w:val="000000"/>
          <w:sz w:val="22"/>
          <w:szCs w:val="22"/>
        </w:rPr>
        <w:t>This Notice shall be sent</w:t>
      </w:r>
      <w:r w:rsidRPr="00DA650E">
        <w:rPr>
          <w:color w:val="000000"/>
          <w:sz w:val="22"/>
          <w:szCs w:val="22"/>
        </w:rPr>
        <w:t xml:space="preserve"> to </w:t>
      </w:r>
      <w:r w:rsidR="003A3EF8">
        <w:rPr>
          <w:sz w:val="22"/>
          <w:szCs w:val="22"/>
        </w:rPr>
        <w:t>Blow Up LLC</w:t>
      </w:r>
      <w:r w:rsidRPr="00DA650E" w:rsidR="001835EF">
        <w:rPr>
          <w:color w:val="000000"/>
          <w:sz w:val="22"/>
          <w:szCs w:val="22"/>
        </w:rPr>
        <w:t xml:space="preserve"> at</w:t>
      </w:r>
      <w:r w:rsidR="002F6EF3">
        <w:rPr>
          <w:color w:val="000000"/>
          <w:sz w:val="22"/>
          <w:szCs w:val="22"/>
        </w:rPr>
        <w:t xml:space="preserve"> its</w:t>
      </w:r>
      <w:r w:rsidRPr="00DA650E">
        <w:rPr>
          <w:color w:val="000000"/>
          <w:sz w:val="22"/>
          <w:szCs w:val="22"/>
        </w:rPr>
        <w:t xml:space="preserve"> add</w:t>
      </w:r>
      <w:r w:rsidRPr="00F35C78">
        <w:rPr>
          <w:color w:val="000000"/>
          <w:sz w:val="22"/>
          <w:szCs w:val="22"/>
        </w:rPr>
        <w:t xml:space="preserve">ress of record.  </w:t>
      </w:r>
    </w:p>
    <w:p w:rsidR="00356AA5" w:rsidRPr="00F35C78" w:rsidP="00AE04A5" w14:paraId="4A6610BA" w14:textId="77777777">
      <w:pPr>
        <w:numPr>
          <w:ilvl w:val="0"/>
          <w:numId w:val="10"/>
        </w:numPr>
        <w:tabs>
          <w:tab w:val="left" w:pos="-1440"/>
          <w:tab w:val="num" w:pos="0"/>
          <w:tab w:val="clear" w:pos="720"/>
        </w:tabs>
        <w:ind w:left="0" w:firstLine="720"/>
        <w:rPr>
          <w:sz w:val="22"/>
          <w:szCs w:val="22"/>
        </w:rPr>
      </w:pPr>
      <w:r w:rsidRPr="00F35C78">
        <w:rPr>
          <w:sz w:val="22"/>
          <w:szCs w:val="22"/>
        </w:rPr>
        <w:t>The Privacy Act of 1974</w:t>
      </w:r>
      <w:r>
        <w:rPr>
          <w:rStyle w:val="FootnoteReference"/>
          <w:sz w:val="22"/>
          <w:szCs w:val="22"/>
        </w:rPr>
        <w:footnoteReference w:id="8"/>
      </w:r>
      <w:r w:rsidRPr="00F35C78">
        <w:rPr>
          <w:sz w:val="22"/>
          <w:szCs w:val="22"/>
        </w:rPr>
        <w:t xml:space="preserve"> requires that we advise you that the </w:t>
      </w:r>
      <w:r w:rsidRPr="00F35C78" w:rsidR="00A86FB8">
        <w:rPr>
          <w:sz w:val="22"/>
          <w:szCs w:val="22"/>
        </w:rPr>
        <w:t xml:space="preserve">Commission </w:t>
      </w:r>
      <w:r w:rsidRPr="00F35C78">
        <w:rPr>
          <w:sz w:val="22"/>
          <w:szCs w:val="22"/>
        </w:rPr>
        <w:t xml:space="preserve">will use all relevant material information before it, including any information disclosed in your reply, to determine what, if any, enforcement action is required to ensure compliance.  </w:t>
      </w:r>
    </w:p>
    <w:p w:rsidR="00354D4C" w:rsidRPr="004238C5" w:rsidP="00AE04A5" w14:paraId="4A6610BB" w14:textId="77777777">
      <w:pPr>
        <w:rPr>
          <w:sz w:val="22"/>
          <w:szCs w:val="22"/>
        </w:rPr>
      </w:pPr>
    </w:p>
    <w:p w:rsidR="00F35C78" w:rsidP="00AE04A5" w14:paraId="4A6610BD" w14:textId="77777777">
      <w:pPr>
        <w:ind w:firstLine="4680"/>
        <w:rPr>
          <w:sz w:val="22"/>
          <w:szCs w:val="22"/>
        </w:rPr>
      </w:pPr>
    </w:p>
    <w:p w:rsidR="006F33B5" w:rsidP="00AE04A5" w14:paraId="2ECB0AD0" w14:textId="77777777">
      <w:pPr>
        <w:ind w:firstLine="4680"/>
        <w:rPr>
          <w:sz w:val="22"/>
          <w:szCs w:val="22"/>
        </w:rPr>
      </w:pPr>
    </w:p>
    <w:p w:rsidR="00354D4C" w:rsidRPr="004238C5" w:rsidP="00AE04A5" w14:paraId="4A6610BE" w14:textId="77777777">
      <w:pPr>
        <w:ind w:firstLine="4680"/>
        <w:rPr>
          <w:sz w:val="22"/>
          <w:szCs w:val="22"/>
        </w:rPr>
      </w:pPr>
      <w:r w:rsidRPr="004238C5">
        <w:rPr>
          <w:sz w:val="22"/>
          <w:szCs w:val="22"/>
        </w:rPr>
        <w:t>FEDERAL COMMUNICATIONS COMMISSION</w:t>
      </w:r>
    </w:p>
    <w:p w:rsidR="00354D4C" w:rsidP="00AE04A5" w14:paraId="4A6610BF" w14:textId="77777777">
      <w:pPr>
        <w:rPr>
          <w:sz w:val="22"/>
          <w:szCs w:val="22"/>
        </w:rPr>
      </w:pPr>
    </w:p>
    <w:p w:rsidR="00354D4C" w:rsidP="00AE04A5" w14:paraId="4A6610C1" w14:textId="77777777">
      <w:pPr>
        <w:rPr>
          <w:sz w:val="22"/>
          <w:szCs w:val="22"/>
        </w:rPr>
      </w:pPr>
    </w:p>
    <w:p w:rsidR="001F7E69" w:rsidRPr="004238C5" w:rsidP="00AE04A5" w14:paraId="13912169" w14:textId="77777777">
      <w:pPr>
        <w:rPr>
          <w:sz w:val="22"/>
          <w:szCs w:val="22"/>
        </w:rPr>
      </w:pPr>
    </w:p>
    <w:p w:rsidR="00DB1711" w:rsidRPr="00DB1711" w:rsidP="00DB1711" w14:paraId="34CA3322" w14:textId="6447A9C7">
      <w:pPr>
        <w:ind w:left="3960" w:firstLine="720"/>
        <w:rPr>
          <w:sz w:val="22"/>
          <w:szCs w:val="22"/>
        </w:rPr>
      </w:pPr>
      <w:r w:rsidRPr="00DB1711">
        <w:rPr>
          <w:sz w:val="22"/>
          <w:szCs w:val="22"/>
        </w:rPr>
        <w:t>Lark Hadley</w:t>
      </w:r>
      <w:r>
        <w:rPr>
          <w:sz w:val="22"/>
          <w:szCs w:val="22"/>
        </w:rPr>
        <w:tab/>
      </w:r>
    </w:p>
    <w:p w:rsidR="00DB1711" w:rsidRPr="00DB1711" w:rsidP="00DB1711" w14:paraId="4C1864BC" w14:textId="77777777">
      <w:pPr>
        <w:ind w:left="3960" w:firstLine="720"/>
        <w:rPr>
          <w:sz w:val="22"/>
          <w:szCs w:val="22"/>
        </w:rPr>
      </w:pPr>
      <w:r w:rsidRPr="00DB1711">
        <w:rPr>
          <w:sz w:val="22"/>
          <w:szCs w:val="22"/>
        </w:rPr>
        <w:t>Regional Director</w:t>
      </w:r>
    </w:p>
    <w:p w:rsidR="00DB1711" w:rsidRPr="00DB1711" w:rsidP="00DB1711" w14:paraId="5EDD61C7" w14:textId="77777777">
      <w:pPr>
        <w:ind w:left="3960" w:firstLine="720"/>
        <w:rPr>
          <w:sz w:val="22"/>
          <w:szCs w:val="22"/>
        </w:rPr>
      </w:pPr>
      <w:r w:rsidRPr="00DB1711">
        <w:rPr>
          <w:sz w:val="22"/>
          <w:szCs w:val="22"/>
        </w:rPr>
        <w:t>Region Three</w:t>
      </w:r>
    </w:p>
    <w:p w:rsidR="00DB1711" w:rsidRPr="00DB1711" w:rsidP="00DB1711" w14:paraId="6DFCF531" w14:textId="0E6D25A0">
      <w:pPr>
        <w:ind w:left="3960" w:firstLine="720"/>
        <w:rPr>
          <w:sz w:val="22"/>
          <w:szCs w:val="22"/>
        </w:rPr>
      </w:pPr>
      <w:r w:rsidRPr="00DB1711">
        <w:rPr>
          <w:sz w:val="22"/>
          <w:szCs w:val="22"/>
        </w:rPr>
        <w:t>Enforcement Bureau</w:t>
      </w:r>
    </w:p>
    <w:p w:rsidR="00D94108" w:rsidRPr="005E7349" w:rsidP="00DB1711" w14:paraId="4A6610C5" w14:textId="5D58DAAE">
      <w:pPr>
        <w:ind w:firstLine="4680"/>
        <w:rPr>
          <w:color w:val="000000"/>
          <w:sz w:val="22"/>
          <w:szCs w:val="22"/>
        </w:rPr>
      </w:pP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C58" w14:paraId="317B81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C58" w14:paraId="64B70A4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C58" w14:paraId="01D97B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7150" w14:paraId="560E2024" w14:textId="77777777">
      <w:r>
        <w:separator/>
      </w:r>
    </w:p>
  </w:footnote>
  <w:footnote w:type="continuationSeparator" w:id="1">
    <w:p w:rsidR="00357150" w14:paraId="05E6A199" w14:textId="77777777">
      <w:r>
        <w:continuationSeparator/>
      </w:r>
    </w:p>
  </w:footnote>
  <w:footnote w:id="2">
    <w:p w:rsidR="00BE0F9F" w:rsidRPr="0002318B" w:rsidP="00F35C78" w14:paraId="4A6610DA" w14:textId="7E4A963C">
      <w:pPr>
        <w:pStyle w:val="FootnoteText"/>
        <w:spacing w:after="120"/>
        <w:rPr>
          <w:sz w:val="20"/>
        </w:rPr>
      </w:pPr>
      <w:r w:rsidRPr="0002318B">
        <w:rPr>
          <w:rStyle w:val="FootnoteReference"/>
        </w:rPr>
        <w:footnoteRef/>
      </w:r>
      <w:r w:rsidRPr="0002318B">
        <w:rPr>
          <w:sz w:val="20"/>
        </w:rPr>
        <w:t xml:space="preserve"> 47 CFR § 1.89.</w:t>
      </w:r>
    </w:p>
  </w:footnote>
  <w:footnote w:id="3">
    <w:p w:rsidR="00BE0F9F" w:rsidRPr="0002318B" w:rsidP="00F35C78" w14:paraId="4A6610DB" w14:textId="23A36EB4">
      <w:pPr>
        <w:pStyle w:val="FootnoteText"/>
        <w:spacing w:after="120"/>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footnote>
  <w:footnote w:id="4">
    <w:p w:rsidR="00BE0F9F" w:rsidRPr="0002318B" w:rsidP="00F66A8F" w14:paraId="4A6610DC" w14:textId="4FDAB081">
      <w:pPr>
        <w:pStyle w:val="FootnoteText"/>
        <w:spacing w:after="120"/>
        <w:rPr>
          <w:sz w:val="20"/>
        </w:rPr>
      </w:pPr>
      <w:r w:rsidRPr="0002318B">
        <w:rPr>
          <w:rStyle w:val="FootnoteReference"/>
        </w:rPr>
        <w:footnoteRef/>
      </w:r>
      <w:r w:rsidRPr="0002318B">
        <w:rPr>
          <w:sz w:val="20"/>
        </w:rPr>
        <w:t xml:space="preserve"> 47 U.S.C. § </w:t>
      </w:r>
      <w:r w:rsidR="00855C76">
        <w:rPr>
          <w:sz w:val="20"/>
        </w:rPr>
        <w:t>403</w:t>
      </w:r>
      <w:r w:rsidRPr="0002318B">
        <w:rPr>
          <w:sz w:val="20"/>
        </w:rPr>
        <w:t>.</w:t>
      </w:r>
    </w:p>
  </w:footnote>
  <w:footnote w:id="5">
    <w:p w:rsidR="00BE0F9F" w:rsidP="00F66A8F" w14:paraId="4A6610DD" w14:textId="31EADED7">
      <w:pPr>
        <w:pStyle w:val="FootnoteText"/>
        <w:spacing w:after="120"/>
      </w:pPr>
      <w:r>
        <w:rPr>
          <w:rStyle w:val="FootnoteReference"/>
        </w:rPr>
        <w:footnoteRef/>
      </w:r>
      <w:r>
        <w:rPr>
          <w:sz w:val="20"/>
        </w:rPr>
        <w:t xml:space="preserve"> </w:t>
      </w:r>
      <w:r w:rsidRPr="00510AC7">
        <w:rPr>
          <w:sz w:val="20"/>
        </w:rPr>
        <w:t>47 CFR § 1.89(c).</w:t>
      </w:r>
    </w:p>
  </w:footnote>
  <w:footnote w:id="6">
    <w:p w:rsidR="00BE0F9F" w:rsidP="00F66A8F" w14:paraId="4A6610DE" w14:textId="3946FB9F">
      <w:pPr>
        <w:widowControl w:val="0"/>
        <w:autoSpaceDE w:val="0"/>
        <w:autoSpaceDN w:val="0"/>
        <w:adjustRightInd w:val="0"/>
        <w:spacing w:after="120"/>
      </w:pPr>
      <w:r>
        <w:rPr>
          <w:rStyle w:val="FootnoteReference"/>
        </w:rPr>
        <w:footnoteRef/>
      </w:r>
      <w:r>
        <w:t xml:space="preserve"> </w:t>
      </w:r>
      <w:r w:rsidRPr="00510AC7">
        <w:t xml:space="preserve">Section 1.16 of the </w:t>
      </w:r>
      <w:r w:rsidR="001403AB">
        <w:t>Commission’s r</w:t>
      </w:r>
      <w:r w:rsidRPr="00510AC7">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BE0F9F" w:rsidRPr="0072561F" w:rsidP="00F66A8F" w14:paraId="4A6610DF" w14:textId="6A3A1902">
      <w:pPr>
        <w:pStyle w:val="FootnoteText"/>
        <w:spacing w:after="120"/>
        <w:rPr>
          <w:sz w:val="20"/>
        </w:rPr>
      </w:pPr>
      <w:r>
        <w:rPr>
          <w:rStyle w:val="FootnoteReference"/>
        </w:rPr>
        <w:footnoteRef/>
      </w:r>
      <w:r>
        <w:rPr>
          <w:sz w:val="20"/>
        </w:rPr>
        <w:t xml:space="preserve"> 18 U.S.C. § 1001 </w:t>
      </w:r>
      <w:r>
        <w:rPr>
          <w:i/>
          <w:sz w:val="20"/>
        </w:rPr>
        <w:t>et seq.</w:t>
      </w:r>
      <w:r w:rsidRPr="001403AB" w:rsidR="001403AB">
        <w:rPr>
          <w:sz w:val="20"/>
        </w:rPr>
        <w:t>,</w:t>
      </w:r>
      <w:r>
        <w:rPr>
          <w:i/>
          <w:sz w:val="20"/>
        </w:rPr>
        <w:t xml:space="preserve"> </w:t>
      </w:r>
      <w:r w:rsidRPr="0041136F">
        <w:rPr>
          <w:i/>
          <w:sz w:val="20"/>
        </w:rPr>
        <w:t xml:space="preserve">See also </w:t>
      </w:r>
      <w:r w:rsidRPr="0041136F">
        <w:rPr>
          <w:sz w:val="20"/>
        </w:rPr>
        <w:t>47 CFR § 1.17</w:t>
      </w:r>
      <w:r w:rsidRPr="0072561F">
        <w:rPr>
          <w:sz w:val="20"/>
        </w:rPr>
        <w:t>.</w:t>
      </w:r>
    </w:p>
  </w:footnote>
  <w:footnote w:id="8">
    <w:p w:rsidR="00BE0F9F" w:rsidRPr="00545132" w14:paraId="4A6610E0"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E0F9F" w:rsidRPr="00545132" w14:paraId="4A6610E1"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C58" w14:paraId="3086AF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C58" w14:paraId="22BF96B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C58" w14:paraId="7B8AA9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B614EE"/>
    <w:multiLevelType w:val="hybridMultilevel"/>
    <w:tmpl w:val="418AA80E"/>
    <w:lvl w:ilvl="0">
      <w:start w:val="3"/>
      <w:numFmt w:val="lowerLetter"/>
      <w:lvlText w:val="%1."/>
      <w:lvlJc w:val="left"/>
      <w:pPr>
        <w:ind w:left="720" w:hanging="360"/>
      </w:pPr>
      <w:rPr>
        <w:color w:val="auto"/>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9">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1">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
  </w:num>
  <w:num w:numId="3">
    <w:abstractNumId w:val="10"/>
  </w:num>
  <w:num w:numId="4">
    <w:abstractNumId w:val="8"/>
  </w:num>
  <w:num w:numId="5">
    <w:abstractNumId w:val="6"/>
  </w:num>
  <w:num w:numId="6">
    <w:abstractNumId w:val="11"/>
  </w:num>
  <w:num w:numId="7">
    <w:abstractNumId w:val="7"/>
  </w:num>
  <w:num w:numId="8">
    <w:abstractNumId w:val="2"/>
  </w:num>
  <w:num w:numId="9">
    <w:abstractNumId w:val="9"/>
  </w:num>
  <w:num w:numId="10">
    <w:abstractNumId w:val="0"/>
  </w:num>
  <w:num w:numId="11">
    <w:abstractNumId w:val="12"/>
  </w:num>
  <w:num w:numId="12">
    <w:abstractNumId w:val="4"/>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1D65"/>
    <w:rsid w:val="00006DD7"/>
    <w:rsid w:val="000205F8"/>
    <w:rsid w:val="00021207"/>
    <w:rsid w:val="0002201F"/>
    <w:rsid w:val="0002318B"/>
    <w:rsid w:val="00025DF6"/>
    <w:rsid w:val="00031219"/>
    <w:rsid w:val="0004516E"/>
    <w:rsid w:val="00062163"/>
    <w:rsid w:val="0006516A"/>
    <w:rsid w:val="0006755D"/>
    <w:rsid w:val="000A2502"/>
    <w:rsid w:val="000A642C"/>
    <w:rsid w:val="000B20C6"/>
    <w:rsid w:val="000D4E14"/>
    <w:rsid w:val="000E2512"/>
    <w:rsid w:val="000E3D5C"/>
    <w:rsid w:val="000F054B"/>
    <w:rsid w:val="000F1068"/>
    <w:rsid w:val="000F5964"/>
    <w:rsid w:val="0010025D"/>
    <w:rsid w:val="00100D9E"/>
    <w:rsid w:val="001038FE"/>
    <w:rsid w:val="0011043A"/>
    <w:rsid w:val="001403AB"/>
    <w:rsid w:val="00142985"/>
    <w:rsid w:val="00156006"/>
    <w:rsid w:val="0015777C"/>
    <w:rsid w:val="001629F8"/>
    <w:rsid w:val="001834B7"/>
    <w:rsid w:val="001835EF"/>
    <w:rsid w:val="00185E48"/>
    <w:rsid w:val="00194020"/>
    <w:rsid w:val="001A0861"/>
    <w:rsid w:val="001C1883"/>
    <w:rsid w:val="001D600A"/>
    <w:rsid w:val="001E11C6"/>
    <w:rsid w:val="001F4B27"/>
    <w:rsid w:val="001F7E69"/>
    <w:rsid w:val="00207381"/>
    <w:rsid w:val="00212EEC"/>
    <w:rsid w:val="00214BC3"/>
    <w:rsid w:val="00233233"/>
    <w:rsid w:val="00245C5E"/>
    <w:rsid w:val="002811DE"/>
    <w:rsid w:val="00282507"/>
    <w:rsid w:val="00294BA0"/>
    <w:rsid w:val="002A3BA3"/>
    <w:rsid w:val="002A648B"/>
    <w:rsid w:val="002A7CA9"/>
    <w:rsid w:val="002D6A24"/>
    <w:rsid w:val="002E5791"/>
    <w:rsid w:val="002F15AD"/>
    <w:rsid w:val="002F3468"/>
    <w:rsid w:val="002F6EF3"/>
    <w:rsid w:val="003062D6"/>
    <w:rsid w:val="00317423"/>
    <w:rsid w:val="003253FE"/>
    <w:rsid w:val="0032604C"/>
    <w:rsid w:val="003359C4"/>
    <w:rsid w:val="00351C2F"/>
    <w:rsid w:val="00354D4C"/>
    <w:rsid w:val="00356AA5"/>
    <w:rsid w:val="00357150"/>
    <w:rsid w:val="0036298F"/>
    <w:rsid w:val="003A3EF8"/>
    <w:rsid w:val="003B1CAB"/>
    <w:rsid w:val="003D32F9"/>
    <w:rsid w:val="0040179F"/>
    <w:rsid w:val="00401CFD"/>
    <w:rsid w:val="0041136F"/>
    <w:rsid w:val="0041301D"/>
    <w:rsid w:val="004238C5"/>
    <w:rsid w:val="00424B3F"/>
    <w:rsid w:val="004264E2"/>
    <w:rsid w:val="00427E97"/>
    <w:rsid w:val="004337FB"/>
    <w:rsid w:val="0043494B"/>
    <w:rsid w:val="00436756"/>
    <w:rsid w:val="00440717"/>
    <w:rsid w:val="00446B69"/>
    <w:rsid w:val="00447E9D"/>
    <w:rsid w:val="0045073D"/>
    <w:rsid w:val="00457369"/>
    <w:rsid w:val="00463FA1"/>
    <w:rsid w:val="004902B9"/>
    <w:rsid w:val="0049343F"/>
    <w:rsid w:val="004B3D34"/>
    <w:rsid w:val="004E070E"/>
    <w:rsid w:val="004E2B76"/>
    <w:rsid w:val="004E4C2D"/>
    <w:rsid w:val="004F0B63"/>
    <w:rsid w:val="004F2658"/>
    <w:rsid w:val="00510AC7"/>
    <w:rsid w:val="00510C07"/>
    <w:rsid w:val="00512582"/>
    <w:rsid w:val="00531A9A"/>
    <w:rsid w:val="00532357"/>
    <w:rsid w:val="00534AAD"/>
    <w:rsid w:val="005350C8"/>
    <w:rsid w:val="00545132"/>
    <w:rsid w:val="005519EF"/>
    <w:rsid w:val="00557612"/>
    <w:rsid w:val="0055765D"/>
    <w:rsid w:val="00562ABB"/>
    <w:rsid w:val="00574AD6"/>
    <w:rsid w:val="00577C61"/>
    <w:rsid w:val="005A7D16"/>
    <w:rsid w:val="005C2030"/>
    <w:rsid w:val="005C69CD"/>
    <w:rsid w:val="005D2CC7"/>
    <w:rsid w:val="005D7888"/>
    <w:rsid w:val="005E7349"/>
    <w:rsid w:val="00614134"/>
    <w:rsid w:val="00614329"/>
    <w:rsid w:val="006226DF"/>
    <w:rsid w:val="00632FDD"/>
    <w:rsid w:val="00654376"/>
    <w:rsid w:val="00655FA5"/>
    <w:rsid w:val="006718A7"/>
    <w:rsid w:val="00681684"/>
    <w:rsid w:val="006857E2"/>
    <w:rsid w:val="006C20E0"/>
    <w:rsid w:val="006D328F"/>
    <w:rsid w:val="006E44D9"/>
    <w:rsid w:val="006F33B5"/>
    <w:rsid w:val="006F4CB8"/>
    <w:rsid w:val="00710A25"/>
    <w:rsid w:val="00712187"/>
    <w:rsid w:val="0072561F"/>
    <w:rsid w:val="0073578E"/>
    <w:rsid w:val="00741661"/>
    <w:rsid w:val="00746B53"/>
    <w:rsid w:val="00747603"/>
    <w:rsid w:val="007544A1"/>
    <w:rsid w:val="00774DBA"/>
    <w:rsid w:val="00777718"/>
    <w:rsid w:val="00780C9A"/>
    <w:rsid w:val="00796C0C"/>
    <w:rsid w:val="007A719F"/>
    <w:rsid w:val="007B1664"/>
    <w:rsid w:val="007B6A12"/>
    <w:rsid w:val="007C2040"/>
    <w:rsid w:val="007C2BB4"/>
    <w:rsid w:val="007E1C6B"/>
    <w:rsid w:val="007E319A"/>
    <w:rsid w:val="007E35EC"/>
    <w:rsid w:val="007F1E05"/>
    <w:rsid w:val="007F3DFA"/>
    <w:rsid w:val="007F6520"/>
    <w:rsid w:val="008065CA"/>
    <w:rsid w:val="00811C09"/>
    <w:rsid w:val="00824C7C"/>
    <w:rsid w:val="008367E9"/>
    <w:rsid w:val="00852D27"/>
    <w:rsid w:val="00855C76"/>
    <w:rsid w:val="0086078B"/>
    <w:rsid w:val="00861F91"/>
    <w:rsid w:val="00865920"/>
    <w:rsid w:val="00865D46"/>
    <w:rsid w:val="00866347"/>
    <w:rsid w:val="0088578E"/>
    <w:rsid w:val="00892623"/>
    <w:rsid w:val="008943A7"/>
    <w:rsid w:val="008C29AE"/>
    <w:rsid w:val="008D12D7"/>
    <w:rsid w:val="008D44EF"/>
    <w:rsid w:val="008E5B49"/>
    <w:rsid w:val="008F391A"/>
    <w:rsid w:val="009003C4"/>
    <w:rsid w:val="00901686"/>
    <w:rsid w:val="009032E1"/>
    <w:rsid w:val="0090334A"/>
    <w:rsid w:val="009039B9"/>
    <w:rsid w:val="00913F93"/>
    <w:rsid w:val="009211C8"/>
    <w:rsid w:val="009472F4"/>
    <w:rsid w:val="00956A92"/>
    <w:rsid w:val="00965CEA"/>
    <w:rsid w:val="009678F3"/>
    <w:rsid w:val="0097472F"/>
    <w:rsid w:val="009747C5"/>
    <w:rsid w:val="00976FFB"/>
    <w:rsid w:val="00980E49"/>
    <w:rsid w:val="009876B2"/>
    <w:rsid w:val="009907F7"/>
    <w:rsid w:val="009B623C"/>
    <w:rsid w:val="009B763C"/>
    <w:rsid w:val="009D0A3D"/>
    <w:rsid w:val="009E2626"/>
    <w:rsid w:val="009E2806"/>
    <w:rsid w:val="009F2CFF"/>
    <w:rsid w:val="00A02704"/>
    <w:rsid w:val="00A0361C"/>
    <w:rsid w:val="00A04203"/>
    <w:rsid w:val="00A42B7D"/>
    <w:rsid w:val="00A44941"/>
    <w:rsid w:val="00A555EF"/>
    <w:rsid w:val="00A7347A"/>
    <w:rsid w:val="00A86FB8"/>
    <w:rsid w:val="00A926DC"/>
    <w:rsid w:val="00A96BD9"/>
    <w:rsid w:val="00AB1959"/>
    <w:rsid w:val="00AC3FDF"/>
    <w:rsid w:val="00AE04A5"/>
    <w:rsid w:val="00B07553"/>
    <w:rsid w:val="00B11333"/>
    <w:rsid w:val="00B255BE"/>
    <w:rsid w:val="00B3359E"/>
    <w:rsid w:val="00B42F55"/>
    <w:rsid w:val="00B46775"/>
    <w:rsid w:val="00B47C16"/>
    <w:rsid w:val="00B51A09"/>
    <w:rsid w:val="00B61C91"/>
    <w:rsid w:val="00B66F12"/>
    <w:rsid w:val="00B677BB"/>
    <w:rsid w:val="00B827E5"/>
    <w:rsid w:val="00B92C1C"/>
    <w:rsid w:val="00B979A0"/>
    <w:rsid w:val="00BA7D23"/>
    <w:rsid w:val="00BC2F47"/>
    <w:rsid w:val="00BC3C6B"/>
    <w:rsid w:val="00BE0F9F"/>
    <w:rsid w:val="00BE2880"/>
    <w:rsid w:val="00BE61F7"/>
    <w:rsid w:val="00BE640D"/>
    <w:rsid w:val="00BF0653"/>
    <w:rsid w:val="00BF4501"/>
    <w:rsid w:val="00C06A27"/>
    <w:rsid w:val="00C07A2A"/>
    <w:rsid w:val="00C12955"/>
    <w:rsid w:val="00C1504D"/>
    <w:rsid w:val="00C200F5"/>
    <w:rsid w:val="00C3180D"/>
    <w:rsid w:val="00C44625"/>
    <w:rsid w:val="00C51906"/>
    <w:rsid w:val="00C602E7"/>
    <w:rsid w:val="00C64773"/>
    <w:rsid w:val="00C64968"/>
    <w:rsid w:val="00C650DE"/>
    <w:rsid w:val="00C70F9B"/>
    <w:rsid w:val="00C95167"/>
    <w:rsid w:val="00C954DD"/>
    <w:rsid w:val="00CA393A"/>
    <w:rsid w:val="00CA5984"/>
    <w:rsid w:val="00CB6394"/>
    <w:rsid w:val="00CC0936"/>
    <w:rsid w:val="00CC3DAB"/>
    <w:rsid w:val="00CC52C0"/>
    <w:rsid w:val="00D4017B"/>
    <w:rsid w:val="00D5265B"/>
    <w:rsid w:val="00D565CF"/>
    <w:rsid w:val="00D6670A"/>
    <w:rsid w:val="00D8646B"/>
    <w:rsid w:val="00D94108"/>
    <w:rsid w:val="00D96761"/>
    <w:rsid w:val="00DA650E"/>
    <w:rsid w:val="00DA6653"/>
    <w:rsid w:val="00DA6EBF"/>
    <w:rsid w:val="00DB1711"/>
    <w:rsid w:val="00DB5207"/>
    <w:rsid w:val="00DB7551"/>
    <w:rsid w:val="00DC0203"/>
    <w:rsid w:val="00DC3227"/>
    <w:rsid w:val="00DD28A4"/>
    <w:rsid w:val="00DD3050"/>
    <w:rsid w:val="00DD549F"/>
    <w:rsid w:val="00E04701"/>
    <w:rsid w:val="00E04895"/>
    <w:rsid w:val="00E07BC1"/>
    <w:rsid w:val="00E14855"/>
    <w:rsid w:val="00E2365A"/>
    <w:rsid w:val="00E25239"/>
    <w:rsid w:val="00E45E71"/>
    <w:rsid w:val="00E467EE"/>
    <w:rsid w:val="00E46B82"/>
    <w:rsid w:val="00E47119"/>
    <w:rsid w:val="00E511D8"/>
    <w:rsid w:val="00E529CB"/>
    <w:rsid w:val="00E5691A"/>
    <w:rsid w:val="00E61292"/>
    <w:rsid w:val="00E878FE"/>
    <w:rsid w:val="00E943ED"/>
    <w:rsid w:val="00E970F0"/>
    <w:rsid w:val="00EA2366"/>
    <w:rsid w:val="00EA3AA9"/>
    <w:rsid w:val="00EC7E7E"/>
    <w:rsid w:val="00EF095A"/>
    <w:rsid w:val="00F13E3E"/>
    <w:rsid w:val="00F13F46"/>
    <w:rsid w:val="00F21A5C"/>
    <w:rsid w:val="00F2363C"/>
    <w:rsid w:val="00F24958"/>
    <w:rsid w:val="00F35C78"/>
    <w:rsid w:val="00F4249E"/>
    <w:rsid w:val="00F43A0E"/>
    <w:rsid w:val="00F66A8F"/>
    <w:rsid w:val="00F72912"/>
    <w:rsid w:val="00F77C58"/>
    <w:rsid w:val="00F867D6"/>
    <w:rsid w:val="00FA0007"/>
    <w:rsid w:val="00FB1300"/>
    <w:rsid w:val="00FB38EE"/>
    <w:rsid w:val="00FB44F6"/>
    <w:rsid w:val="00FC6252"/>
    <w:rsid w:val="00FD0985"/>
    <w:rsid w:val="00FD121D"/>
    <w:rsid w:val="00FD523C"/>
    <w:rsid w:val="00FF31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E46B82"/>
    <w:pPr>
      <w:ind w:left="720"/>
      <w:contextualSpacing/>
    </w:pPr>
  </w:style>
  <w:style w:type="paragraph" w:customStyle="1" w:styleId="Default">
    <w:name w:val="Default"/>
    <w:rsid w:val="004367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2017-12-11T15:19:08Z</dcterms:created>
  <dcterms:modified xsi:type="dcterms:W3CDTF">2017-12-11T15:19:08Z</dcterms:modified>
</cp:coreProperties>
</file>