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340960" name="StatementBanner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P="00DE06AC">
      <w:pPr>
        <w:rPr>
          <w:b/>
          <w:bCs/>
        </w:rPr>
      </w:pPr>
    </w:p>
    <w:p w:rsidR="00DE06AC" w:rsidRPr="00221F45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P="00DE06AC">
      <w:pPr>
        <w:rPr>
          <w:bCs/>
        </w:rPr>
      </w:pPr>
      <w:r>
        <w:rPr>
          <w:bCs/>
        </w:rPr>
        <w:t>David Grossman</w:t>
      </w:r>
      <w:r w:rsidR="00281130">
        <w:rPr>
          <w:bCs/>
        </w:rPr>
        <w:t>, (202) 418-</w:t>
      </w:r>
      <w:r>
        <w:rPr>
          <w:bCs/>
        </w:rPr>
        <w:t>2100</w:t>
      </w:r>
    </w:p>
    <w:p w:rsidR="00DE06AC" w:rsidRPr="00221F45" w:rsidP="00DE06AC">
      <w:pPr>
        <w:rPr>
          <w:bCs/>
        </w:rPr>
      </w:pPr>
      <w:r>
        <w:rPr>
          <w:bCs/>
        </w:rPr>
        <w:t>david</w:t>
      </w:r>
      <w:r w:rsidR="00281130">
        <w:rPr>
          <w:bCs/>
        </w:rPr>
        <w:t>.</w:t>
      </w:r>
      <w:r>
        <w:rPr>
          <w:bCs/>
        </w:rPr>
        <w:t>grossman</w:t>
      </w:r>
      <w:r w:rsidR="00281130">
        <w:rPr>
          <w:bCs/>
        </w:rPr>
        <w:t>d</w:t>
      </w:r>
      <w:r w:rsidRPr="00221F45">
        <w:rPr>
          <w:bCs/>
        </w:rPr>
        <w:t>@fcc.gov</w:t>
      </w:r>
    </w:p>
    <w:p w:rsidR="00DE06AC" w:rsidRPr="00221F45" w:rsidP="00DE06AC">
      <w:pPr>
        <w:rPr>
          <w:bCs/>
        </w:rPr>
      </w:pPr>
    </w:p>
    <w:p w:rsidR="00DE06AC" w:rsidRPr="00221F45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P="00DE06AC">
      <w:pPr>
        <w:jc w:val="center"/>
        <w:rPr>
          <w:b/>
          <w:bCs/>
        </w:rPr>
      </w:pPr>
    </w:p>
    <w:p w:rsidR="00DE06AC" w:rsidRPr="00221F45" w:rsidP="00DE06AC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 xml:space="preserve">FCC COMMISSIONER CLYBURN </w:t>
      </w:r>
      <w:r w:rsidRPr="00221F45">
        <w:rPr>
          <w:b/>
          <w:bCs/>
        </w:rPr>
        <w:t xml:space="preserve">STATEMENT </w:t>
      </w:r>
      <w:r w:rsidR="00281130">
        <w:rPr>
          <w:b/>
          <w:bCs/>
        </w:rPr>
        <w:t xml:space="preserve">ON </w:t>
      </w:r>
      <w:r w:rsidR="00E93B60">
        <w:rPr>
          <w:b/>
          <w:bCs/>
        </w:rPr>
        <w:t>COLLABORATION</w:t>
      </w:r>
      <w:r>
        <w:rPr>
          <w:b/>
          <w:bCs/>
        </w:rPr>
        <w:t xml:space="preserve"> BETWEEN THE FCC AND NATIONAL CANCER INSTITUTE</w:t>
      </w:r>
    </w:p>
    <w:p w:rsidR="00DE06AC" w:rsidRPr="00276540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76540">
        <w:rPr>
          <w:b/>
          <w:bCs/>
          <w:i/>
        </w:rPr>
        <w:t xml:space="preserve">  </w:t>
      </w:r>
      <w:r w:rsidRPr="00276540">
        <w:rPr>
          <w:b/>
          <w:bCs/>
          <w:i/>
          <w:color w:val="F2F2F2" w:themeColor="background1" w:themeShade="F2"/>
        </w:rPr>
        <w:t xml:space="preserve">-- </w:t>
      </w:r>
    </w:p>
    <w:p w:rsidR="00BA06B8" w:rsidP="00015925">
      <w:r w:rsidRPr="00276540">
        <w:t xml:space="preserve">WASHINGTON, </w:t>
      </w:r>
      <w:r w:rsidR="0018462E">
        <w:t>December 12</w:t>
      </w:r>
      <w:r w:rsidRPr="00276540">
        <w:t>, 2017 –</w:t>
      </w:r>
      <w:r>
        <w:t xml:space="preserve"> The following statement can be attributed to FCC Commissioner Mignon Clyburn:</w:t>
      </w:r>
    </w:p>
    <w:p w:rsidR="00BA06B8" w:rsidP="00015925"/>
    <w:p w:rsidR="0022201B" w:rsidP="00015925">
      <w:r w:rsidRPr="00015925">
        <w:t>“</w:t>
      </w:r>
      <w:r w:rsidR="00BA06B8">
        <w:t xml:space="preserve">I am thrilled that the FCC has </w:t>
      </w:r>
      <w:r w:rsidR="00E93B60">
        <w:t>signed</w:t>
      </w:r>
      <w:r w:rsidR="000B4E5D">
        <w:t xml:space="preserve"> </w:t>
      </w:r>
      <w:r w:rsidR="00BA06B8">
        <w:t>a</w:t>
      </w:r>
      <w:r w:rsidR="00AD4DC7">
        <w:t xml:space="preserve"> Memorandum of U</w:t>
      </w:r>
      <w:r w:rsidR="001757BC">
        <w:t xml:space="preserve">nderstanding </w:t>
      </w:r>
      <w:r w:rsidR="00BA06B8">
        <w:t xml:space="preserve">with </w:t>
      </w:r>
      <w:r w:rsidR="001757BC">
        <w:t>the National Cancer Institute</w:t>
      </w:r>
      <w:r w:rsidR="00362537">
        <w:t>.</w:t>
      </w:r>
      <w:r>
        <w:t xml:space="preserve"> </w:t>
      </w:r>
      <w:r w:rsidR="000B4E5D">
        <w:t>Building on the work of the FCC</w:t>
      </w:r>
      <w:r w:rsidRPr="00503F93" w:rsidR="000B4E5D">
        <w:rPr>
          <w:sz w:val="22"/>
          <w:szCs w:val="22"/>
        </w:rPr>
        <w:t>’s Connect2Health Task Force</w:t>
      </w:r>
      <w:r w:rsidR="000B4E5D">
        <w:rPr>
          <w:sz w:val="22"/>
          <w:szCs w:val="22"/>
        </w:rPr>
        <w:t xml:space="preserve">, </w:t>
      </w:r>
      <w:r w:rsidR="000B4E5D">
        <w:t>t</w:t>
      </w:r>
      <w:r w:rsidR="00E93B60">
        <w:t>his collaboration</w:t>
      </w:r>
      <w:r w:rsidR="00B77FA9">
        <w:t xml:space="preserve"> </w:t>
      </w:r>
      <w:r w:rsidR="00A65436">
        <w:t>will enable the t</w:t>
      </w:r>
      <w:r w:rsidR="00B77FA9">
        <w:t xml:space="preserve">wo agencies </w:t>
      </w:r>
      <w:r w:rsidR="00A65436">
        <w:t>to further examine</w:t>
      </w:r>
      <w:r w:rsidRPr="00B77FA9" w:rsidR="00B77FA9">
        <w:t xml:space="preserve"> the relationship between access to bro</w:t>
      </w:r>
      <w:r w:rsidR="0028782D">
        <w:t xml:space="preserve">adband </w:t>
      </w:r>
      <w:r w:rsidRPr="00B77FA9" w:rsidR="00B77FA9">
        <w:t>and</w:t>
      </w:r>
      <w:r w:rsidR="00BA06B8">
        <w:t xml:space="preserve"> the</w:t>
      </w:r>
      <w:r w:rsidRPr="00B77FA9" w:rsidR="00B77FA9">
        <w:t xml:space="preserve"> treatment of </w:t>
      </w:r>
      <w:r>
        <w:t xml:space="preserve">cancer, </w:t>
      </w:r>
      <w:r w:rsidR="00362537">
        <w:t>the second leading cause of death in the United States</w:t>
      </w:r>
      <w:r w:rsidRPr="00B77FA9" w:rsidR="00B77FA9">
        <w:t>.</w:t>
      </w:r>
      <w:r w:rsidR="003C21C4">
        <w:t xml:space="preserve">  </w:t>
      </w:r>
    </w:p>
    <w:p w:rsidR="0022201B" w:rsidP="00015925"/>
    <w:p w:rsidR="00EA347A" w:rsidP="00015925">
      <w:r>
        <w:t>“</w:t>
      </w:r>
      <w:r w:rsidR="00BA06B8">
        <w:t>The agreement will also</w:t>
      </w:r>
      <w:r w:rsidR="003C21C4">
        <w:t xml:space="preserve"> help to accelerate the development of policies and partnerships that </w:t>
      </w:r>
      <w:r w:rsidRPr="003C21C4" w:rsidR="003C21C4">
        <w:t xml:space="preserve">leverage broadband infrastructure </w:t>
      </w:r>
      <w:r w:rsidR="00362537">
        <w:t>with</w:t>
      </w:r>
      <w:r w:rsidRPr="003C21C4" w:rsidR="003C21C4">
        <w:t xml:space="preserve"> </w:t>
      </w:r>
      <w:r w:rsidR="00362537">
        <w:t>a wider array of treatment options which could lead to an improved</w:t>
      </w:r>
      <w:r w:rsidRPr="003C21C4" w:rsidR="003C21C4">
        <w:t xml:space="preserve"> quality of life for all Americans, particularly those living in</w:t>
      </w:r>
      <w:r w:rsidR="003C21C4">
        <w:t xml:space="preserve"> rural ‘cancer hotspot’ areas.</w:t>
      </w:r>
      <w:r w:rsidR="00FC2C0C">
        <w:t xml:space="preserve"> Working together we can help support a path toward a healthier America.</w:t>
      </w:r>
      <w:r w:rsidR="00B77FA9">
        <w:t>”</w:t>
      </w:r>
      <w:r w:rsidRPr="00B77FA9" w:rsidR="00B77FA9">
        <w:t xml:space="preserve"> </w:t>
      </w:r>
    </w:p>
    <w:p w:rsidR="003C21C4" w:rsidP="00015925">
      <w:pPr>
        <w:jc w:val="center"/>
      </w:pPr>
    </w:p>
    <w:p w:rsidR="00DE06AC" w:rsidRPr="00221F45" w:rsidP="00015925">
      <w:pPr>
        <w:jc w:val="center"/>
      </w:pPr>
      <w:r w:rsidRPr="00221F45">
        <w:t>###</w:t>
      </w:r>
    </w:p>
    <w:p w:rsidR="00927B82" w:rsidRPr="00927B82" w:rsidP="00927B82">
      <w:pPr>
        <w:ind w:right="498"/>
        <w:jc w:val="center"/>
        <w:rPr>
          <w:b/>
          <w:bCs/>
        </w:rPr>
      </w:pPr>
    </w:p>
    <w:p w:rsidR="00927B82" w:rsidRPr="00E93B60" w:rsidP="00927B82">
      <w:pPr>
        <w:ind w:right="498"/>
        <w:jc w:val="center"/>
        <w:rPr>
          <w:b/>
          <w:bCs/>
        </w:rPr>
      </w:pPr>
      <w:r w:rsidRPr="00E93B60">
        <w:rPr>
          <w:b/>
          <w:bCs/>
        </w:rPr>
        <w:t>Office of Commissioner Mignon Clyburn: (202) 418-2100</w:t>
      </w:r>
    </w:p>
    <w:p w:rsidR="00927B82" w:rsidRPr="00E93B60" w:rsidP="00927B82">
      <w:pPr>
        <w:ind w:right="498"/>
        <w:jc w:val="center"/>
        <w:rPr>
          <w:b/>
          <w:bCs/>
        </w:rPr>
      </w:pPr>
      <w:r w:rsidRPr="00E93B60">
        <w:rPr>
          <w:b/>
          <w:bCs/>
        </w:rPr>
        <w:t>Twitter: @MClyburnFCC</w:t>
      </w:r>
    </w:p>
    <w:p w:rsidR="00927B82" w:rsidRPr="00927B82" w:rsidP="00927B82">
      <w:pPr>
        <w:ind w:right="498"/>
        <w:jc w:val="center"/>
        <w:rPr>
          <w:b/>
          <w:bCs/>
        </w:rPr>
      </w:pPr>
      <w:r w:rsidRPr="00927B82">
        <w:rPr>
          <w:b/>
          <w:bCs/>
        </w:rPr>
        <w:t>www.fcc.gov</w:t>
      </w:r>
    </w:p>
    <w:p w:rsidR="00927B82" w:rsidRPr="00927B82" w:rsidP="00927B82">
      <w:pPr>
        <w:ind w:right="498"/>
        <w:jc w:val="center"/>
        <w:rPr>
          <w:b/>
          <w:bCs/>
        </w:rPr>
      </w:pPr>
      <w:r w:rsidRPr="00927B82">
        <w:rPr>
          <w:b/>
          <w:bCs/>
        </w:rPr>
        <w:t xml:space="preserve"> </w:t>
      </w:r>
    </w:p>
    <w:p w:rsidR="00927B82" w:rsidRPr="00927B82" w:rsidP="00927B82">
      <w:pPr>
        <w:jc w:val="center"/>
      </w:pPr>
      <w:r w:rsidRPr="00927B82">
        <w:rPr>
          <w:bCs/>
          <w:i/>
        </w:rPr>
        <w:t>This is an unofficial announcement of Commission action.  Release of the full text of a Commission order constitutes official action.  See MCI v. FCC, 515 F.2d 385 (D.C. Cir. 1974).</w:t>
      </w:r>
    </w:p>
    <w:p w:rsidR="00A94885" w:rsidP="00927B82">
      <w:pPr>
        <w:ind w:right="498"/>
        <w:jc w:val="center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AC"/>
    <w:rsid w:val="000026CA"/>
    <w:rsid w:val="000051DA"/>
    <w:rsid w:val="00015925"/>
    <w:rsid w:val="000311D1"/>
    <w:rsid w:val="000636F8"/>
    <w:rsid w:val="00092500"/>
    <w:rsid w:val="000B4E5D"/>
    <w:rsid w:val="000B5341"/>
    <w:rsid w:val="00105A8B"/>
    <w:rsid w:val="001757BC"/>
    <w:rsid w:val="0018462E"/>
    <w:rsid w:val="00221F45"/>
    <w:rsid w:val="0022201B"/>
    <w:rsid w:val="00227C3E"/>
    <w:rsid w:val="00235D6D"/>
    <w:rsid w:val="00246A21"/>
    <w:rsid w:val="00276540"/>
    <w:rsid w:val="00281130"/>
    <w:rsid w:val="0028782D"/>
    <w:rsid w:val="00302615"/>
    <w:rsid w:val="00326465"/>
    <w:rsid w:val="00342387"/>
    <w:rsid w:val="00362537"/>
    <w:rsid w:val="003C21C4"/>
    <w:rsid w:val="003F744E"/>
    <w:rsid w:val="00503F93"/>
    <w:rsid w:val="0058190B"/>
    <w:rsid w:val="006652A6"/>
    <w:rsid w:val="006A64BF"/>
    <w:rsid w:val="006F020C"/>
    <w:rsid w:val="007024AD"/>
    <w:rsid w:val="007069C2"/>
    <w:rsid w:val="007875B6"/>
    <w:rsid w:val="00822A59"/>
    <w:rsid w:val="0082650B"/>
    <w:rsid w:val="00834AD7"/>
    <w:rsid w:val="008C4505"/>
    <w:rsid w:val="00927B82"/>
    <w:rsid w:val="00935965"/>
    <w:rsid w:val="00941B45"/>
    <w:rsid w:val="00966B89"/>
    <w:rsid w:val="00A07521"/>
    <w:rsid w:val="00A07C70"/>
    <w:rsid w:val="00A2520A"/>
    <w:rsid w:val="00A323C9"/>
    <w:rsid w:val="00A65436"/>
    <w:rsid w:val="00A94885"/>
    <w:rsid w:val="00AD4DC7"/>
    <w:rsid w:val="00B77FA9"/>
    <w:rsid w:val="00BA06B8"/>
    <w:rsid w:val="00BD7752"/>
    <w:rsid w:val="00C02E12"/>
    <w:rsid w:val="00C97986"/>
    <w:rsid w:val="00D06022"/>
    <w:rsid w:val="00D074A7"/>
    <w:rsid w:val="00D426A1"/>
    <w:rsid w:val="00D55C30"/>
    <w:rsid w:val="00DE06AC"/>
    <w:rsid w:val="00E93A7A"/>
    <w:rsid w:val="00E93B60"/>
    <w:rsid w:val="00EA347A"/>
    <w:rsid w:val="00F313EA"/>
    <w:rsid w:val="00F339FA"/>
    <w:rsid w:val="00FC2C0C"/>
    <w:rsid w:val="00FD71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2017-12-12T19:00:00Z</dcterms:created>
  <dcterms:modified xsi:type="dcterms:W3CDTF">2017-12-12T19:00:00Z</dcterms:modified>
</cp:coreProperties>
</file>