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9180" w:type="dxa"/>
        <w:tblInd w:w="-252" w:type="dxa"/>
        <w:tblCellMar>
          <w:top w:w="0" w:type="dxa"/>
          <w:left w:w="108" w:type="dxa"/>
          <w:bottom w:w="0" w:type="dxa"/>
          <w:right w:w="108" w:type="dxa"/>
        </w:tblCellMar>
        <w:tblLook w:val="0600"/>
      </w:tblPr>
      <w:tblGrid>
        <w:gridCol w:w="9180"/>
      </w:tblGrid>
      <w:tr w14:paraId="158F0527" w14:textId="77777777" w:rsidTr="00207D83">
        <w:tblPrEx>
          <w:tblW w:w="9180" w:type="dxa"/>
          <w:tblInd w:w="-252" w:type="dxa"/>
          <w:tblCellMar>
            <w:top w:w="0" w:type="dxa"/>
            <w:left w:w="108" w:type="dxa"/>
            <w:bottom w:w="0" w:type="dxa"/>
            <w:right w:w="108" w:type="dxa"/>
          </w:tblCellMar>
          <w:tblLook w:val="0600"/>
        </w:tblPrEx>
        <w:trPr>
          <w:trHeight w:val="2181"/>
        </w:trPr>
        <w:tc>
          <w:tcPr>
            <w:tcW w:w="9180" w:type="dxa"/>
          </w:tcPr>
          <w:p w:rsidR="00FF232D" w:rsidRPr="009523A8" w:rsidP="006A7D75" w14:paraId="315375CD" w14:textId="77777777">
            <w:pPr>
              <w:jc w:val="center"/>
              <w:rPr>
                <w:rStyle w:val="DefaultParagraphFont"/>
                <w:b/>
                <w:sz w:val="22"/>
                <w:szCs w:val="22"/>
                <w:lang w:val="en-US" w:eastAsia="en-US" w:bidi="ar-SA"/>
              </w:rPr>
            </w:pPr>
            <w:bookmarkStart w:id="0" w:name="_GoBack"/>
            <w:bookmarkEnd w:id="0"/>
            <w:r w:rsidRPr="009523A8">
              <w:rPr>
                <w:b/>
                <w:i/>
                <w:noProof/>
                <w:sz w:val="22"/>
                <w:szCs w:val="22"/>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91906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9523A8" w:rsidP="00B57131" w14:paraId="69DAFC75" w14:textId="77777777">
            <w:pPr>
              <w:rPr>
                <w:rStyle w:val="DefaultParagraphFont"/>
                <w:b/>
                <w:bCs/>
                <w:sz w:val="22"/>
                <w:szCs w:val="22"/>
                <w:lang w:val="en-US" w:eastAsia="en-US" w:bidi="ar-SA"/>
              </w:rPr>
            </w:pPr>
          </w:p>
          <w:p w:rsidR="007A44F8" w:rsidRPr="009523A8" w:rsidP="00BB4E29" w14:paraId="1113FD2F" w14:textId="77777777">
            <w:pPr>
              <w:rPr>
                <w:rStyle w:val="DefaultParagraphFont"/>
                <w:b/>
                <w:bCs/>
                <w:sz w:val="22"/>
                <w:szCs w:val="22"/>
                <w:lang w:val="en-US" w:eastAsia="en-US" w:bidi="ar-SA"/>
              </w:rPr>
            </w:pPr>
            <w:r w:rsidRPr="009523A8">
              <w:rPr>
                <w:b/>
                <w:bCs/>
                <w:sz w:val="22"/>
                <w:szCs w:val="22"/>
                <w:lang w:val="en-US" w:eastAsia="en-US" w:bidi="ar-SA"/>
              </w:rPr>
              <w:t xml:space="preserve">Media Contact: </w:t>
            </w:r>
          </w:p>
          <w:p w:rsidR="007A44F8" w:rsidRPr="009523A8" w:rsidP="00BB4E29" w14:paraId="46E49E09" w14:textId="736640B8">
            <w:pPr>
              <w:rPr>
                <w:rStyle w:val="DefaultParagraphFont"/>
                <w:bCs/>
                <w:sz w:val="22"/>
                <w:szCs w:val="22"/>
                <w:lang w:val="en-US" w:eastAsia="en-US" w:bidi="ar-SA"/>
              </w:rPr>
            </w:pPr>
            <w:r w:rsidRPr="009523A8">
              <w:rPr>
                <w:bCs/>
                <w:sz w:val="22"/>
                <w:szCs w:val="22"/>
                <w:lang w:val="en-US" w:eastAsia="en-US" w:bidi="ar-SA"/>
              </w:rPr>
              <w:t>Cecilia Sulhoff</w:t>
            </w:r>
            <w:r w:rsidR="00C40AFA">
              <w:rPr>
                <w:bCs/>
                <w:sz w:val="22"/>
                <w:szCs w:val="22"/>
                <w:lang w:val="en-US" w:eastAsia="en-US" w:bidi="ar-SA"/>
              </w:rPr>
              <w:t>,</w:t>
            </w:r>
            <w:r w:rsidRPr="009523A8" w:rsidR="004B5906">
              <w:rPr>
                <w:bCs/>
                <w:sz w:val="22"/>
                <w:szCs w:val="22"/>
                <w:lang w:val="en-US" w:eastAsia="en-US" w:bidi="ar-SA"/>
              </w:rPr>
              <w:t xml:space="preserve"> </w:t>
            </w:r>
            <w:r w:rsidRPr="009523A8">
              <w:rPr>
                <w:bCs/>
                <w:sz w:val="22"/>
                <w:szCs w:val="22"/>
                <w:lang w:val="en-US" w:eastAsia="en-US" w:bidi="ar-SA"/>
              </w:rPr>
              <w:t>(202) 418-0587</w:t>
            </w:r>
          </w:p>
          <w:p w:rsidR="00FF232D" w:rsidRPr="009523A8" w:rsidP="00BB4E29" w14:paraId="4B8F8E52" w14:textId="0D042759">
            <w:pPr>
              <w:rPr>
                <w:rStyle w:val="DefaultParagraphFont"/>
                <w:bCs/>
                <w:sz w:val="22"/>
                <w:szCs w:val="22"/>
                <w:lang w:val="en-US" w:eastAsia="en-US" w:bidi="ar-SA"/>
              </w:rPr>
            </w:pPr>
            <w:r w:rsidRPr="00C40AFA">
              <w:rPr>
                <w:bCs/>
                <w:sz w:val="22"/>
                <w:szCs w:val="22"/>
                <w:lang w:val="en-US" w:eastAsia="en-US" w:bidi="ar-SA"/>
              </w:rPr>
              <w:t>cecilia.sulhoff@fcc.gov</w:t>
            </w:r>
          </w:p>
          <w:p w:rsidR="007A44F8" w:rsidRPr="009523A8" w:rsidP="00BB4E29" w14:paraId="5D53AB77" w14:textId="77777777">
            <w:pPr>
              <w:rPr>
                <w:rStyle w:val="DefaultParagraphFont"/>
                <w:bCs/>
                <w:sz w:val="22"/>
                <w:szCs w:val="22"/>
                <w:lang w:val="en-US" w:eastAsia="en-US" w:bidi="ar-SA"/>
              </w:rPr>
            </w:pPr>
          </w:p>
          <w:p w:rsidR="00FA0A2B" w:rsidRPr="009523A8" w:rsidP="00BB4E29" w14:paraId="6DE5DF9A" w14:textId="77777777">
            <w:pPr>
              <w:rPr>
                <w:rStyle w:val="DefaultParagraphFont"/>
                <w:b/>
                <w:sz w:val="22"/>
                <w:szCs w:val="22"/>
                <w:lang w:val="en-US" w:eastAsia="en-US" w:bidi="ar-SA"/>
              </w:rPr>
            </w:pPr>
            <w:r w:rsidRPr="009523A8">
              <w:rPr>
                <w:b/>
                <w:sz w:val="22"/>
                <w:szCs w:val="22"/>
                <w:lang w:val="en-US" w:eastAsia="en-US" w:bidi="ar-SA"/>
              </w:rPr>
              <w:t xml:space="preserve">For Immediate Release </w:t>
            </w:r>
          </w:p>
          <w:p w:rsidR="00FA0A2B" w:rsidRPr="009523A8" w:rsidP="003B6B63" w14:paraId="26BFFBF3" w14:textId="77777777">
            <w:pPr>
              <w:jc w:val="center"/>
              <w:rPr>
                <w:rStyle w:val="DefaultParagraphFont"/>
                <w:b/>
                <w:sz w:val="22"/>
                <w:szCs w:val="22"/>
                <w:lang w:val="en-US" w:eastAsia="en-US" w:bidi="ar-SA"/>
              </w:rPr>
            </w:pPr>
          </w:p>
          <w:p w:rsidR="003B05D8" w:rsidRPr="00A664F6" w:rsidP="00371BF2" w14:paraId="2E316D6C" w14:textId="446BA8A3">
            <w:pPr>
              <w:jc w:val="center"/>
              <w:rPr>
                <w:rStyle w:val="DefaultParagraphFont"/>
                <w:b/>
                <w:sz w:val="22"/>
                <w:szCs w:val="22"/>
                <w:lang w:val="en-US" w:eastAsia="en-US" w:bidi="ar-SA"/>
              </w:rPr>
            </w:pPr>
            <w:r>
              <w:rPr>
                <w:b/>
                <w:sz w:val="22"/>
                <w:szCs w:val="22"/>
                <w:lang w:val="en-US" w:eastAsia="en-US" w:bidi="ar-SA"/>
              </w:rPr>
              <w:t xml:space="preserve">FCC TAKES </w:t>
            </w:r>
            <w:r w:rsidR="00DC67C5">
              <w:rPr>
                <w:b/>
                <w:sz w:val="22"/>
                <w:szCs w:val="22"/>
                <w:lang w:val="en-US" w:eastAsia="en-US" w:bidi="ar-SA"/>
              </w:rPr>
              <w:t xml:space="preserve">ANOTHER </w:t>
            </w:r>
            <w:r>
              <w:rPr>
                <w:b/>
                <w:sz w:val="22"/>
                <w:szCs w:val="22"/>
                <w:lang w:val="en-US" w:eastAsia="en-US" w:bidi="ar-SA"/>
              </w:rPr>
              <w:t xml:space="preserve">STEP TO PROMOTE DEPLOYMENT OF WIRELESS INFRASTRUCTURE </w:t>
            </w:r>
          </w:p>
          <w:p w:rsidR="002F6C12" w:rsidRPr="00A664F6" w:rsidP="00FA7BD2" w14:paraId="393FA166" w14:textId="77777777">
            <w:pPr>
              <w:jc w:val="center"/>
              <w:rPr>
                <w:rStyle w:val="DefaultParagraphFont"/>
                <w:b/>
                <w:i/>
                <w:sz w:val="22"/>
                <w:szCs w:val="22"/>
                <w:lang w:val="en-US" w:eastAsia="en-US" w:bidi="ar-SA"/>
              </w:rPr>
            </w:pPr>
          </w:p>
          <w:p w:rsidR="009523A8" w:rsidP="00365295" w14:paraId="591FA5BD" w14:textId="4858B3AD">
            <w:pPr>
              <w:rPr>
                <w:rStyle w:val="DefaultParagraphFont"/>
                <w:sz w:val="22"/>
                <w:szCs w:val="22"/>
                <w:lang w:val="en-US" w:eastAsia="en-US" w:bidi="ar-SA"/>
              </w:rPr>
            </w:pPr>
            <w:r w:rsidRPr="00A664F6">
              <w:rPr>
                <w:bCs/>
                <w:sz w:val="22"/>
                <w:szCs w:val="22"/>
                <w:lang w:val="en-US" w:eastAsia="en-US" w:bidi="ar-SA"/>
              </w:rPr>
              <w:t>WASHINGTON</w:t>
            </w:r>
            <w:r w:rsidRPr="00AC0F31">
              <w:rPr>
                <w:bCs/>
                <w:sz w:val="22"/>
                <w:szCs w:val="22"/>
                <w:lang w:val="en-US" w:eastAsia="en-US" w:bidi="ar-SA"/>
              </w:rPr>
              <w:t>,</w:t>
            </w:r>
            <w:r w:rsidRPr="00AC0F31" w:rsidR="00FA5EF8">
              <w:rPr>
                <w:sz w:val="22"/>
                <w:szCs w:val="22"/>
                <w:lang w:val="en-US" w:eastAsia="en-US" w:bidi="ar-SA"/>
              </w:rPr>
              <w:t xml:space="preserve"> </w:t>
            </w:r>
            <w:r w:rsidR="002F6C12">
              <w:rPr>
                <w:sz w:val="22"/>
                <w:szCs w:val="22"/>
                <w:lang w:val="en-US" w:eastAsia="en-US" w:bidi="ar-SA"/>
              </w:rPr>
              <w:t>Dec</w:t>
            </w:r>
            <w:r w:rsidRPr="00A664F6" w:rsidR="00C449B3">
              <w:rPr>
                <w:sz w:val="22"/>
                <w:szCs w:val="22"/>
                <w:lang w:val="en-US" w:eastAsia="en-US" w:bidi="ar-SA"/>
              </w:rPr>
              <w:t>ember 1</w:t>
            </w:r>
            <w:r w:rsidR="002F6C12">
              <w:rPr>
                <w:sz w:val="22"/>
                <w:szCs w:val="22"/>
                <w:lang w:val="en-US" w:eastAsia="en-US" w:bidi="ar-SA"/>
              </w:rPr>
              <w:t>4</w:t>
            </w:r>
            <w:r w:rsidRPr="00A664F6" w:rsidR="00D05C77">
              <w:rPr>
                <w:sz w:val="22"/>
                <w:szCs w:val="22"/>
                <w:lang w:val="en-US" w:eastAsia="en-US" w:bidi="ar-SA"/>
              </w:rPr>
              <w:t>, 201</w:t>
            </w:r>
            <w:r w:rsidRPr="00A664F6" w:rsidR="00C449B3">
              <w:rPr>
                <w:sz w:val="22"/>
                <w:szCs w:val="22"/>
                <w:lang w:val="en-US" w:eastAsia="en-US" w:bidi="ar-SA"/>
              </w:rPr>
              <w:t>7</w:t>
            </w:r>
            <w:r w:rsidR="00AC3227">
              <w:rPr>
                <w:sz w:val="22"/>
                <w:szCs w:val="22"/>
                <w:lang w:val="en-US" w:eastAsia="en-US" w:bidi="ar-SA"/>
              </w:rPr>
              <w:t>—</w:t>
            </w:r>
            <w:r w:rsidRPr="00A664F6" w:rsidR="006A4DED">
              <w:rPr>
                <w:sz w:val="22"/>
                <w:szCs w:val="22"/>
                <w:lang w:val="en-US" w:eastAsia="en-US" w:bidi="ar-SA"/>
              </w:rPr>
              <w:t xml:space="preserve">The FCC </w:t>
            </w:r>
            <w:r w:rsidRPr="00A664F6" w:rsidR="006C2BE7">
              <w:rPr>
                <w:sz w:val="22"/>
                <w:szCs w:val="22"/>
                <w:lang w:val="en-US" w:eastAsia="en-US" w:bidi="ar-SA"/>
              </w:rPr>
              <w:t>today</w:t>
            </w:r>
            <w:r w:rsidR="006C2BE7">
              <w:rPr>
                <w:sz w:val="22"/>
                <w:szCs w:val="22"/>
                <w:lang w:val="en-US" w:eastAsia="en-US" w:bidi="ar-SA"/>
              </w:rPr>
              <w:t xml:space="preserve"> voted to seek public comment on a plan to exclude from routine historic preservation</w:t>
            </w:r>
            <w:r w:rsidR="002F6C12">
              <w:rPr>
                <w:sz w:val="22"/>
                <w:szCs w:val="22"/>
                <w:lang w:val="en-US" w:eastAsia="en-US" w:bidi="ar-SA"/>
              </w:rPr>
              <w:t xml:space="preserve"> review </w:t>
            </w:r>
            <w:r w:rsidR="006C2BE7">
              <w:rPr>
                <w:sz w:val="22"/>
                <w:szCs w:val="22"/>
                <w:lang w:val="en-US" w:eastAsia="en-US" w:bidi="ar-SA"/>
              </w:rPr>
              <w:t xml:space="preserve">the </w:t>
            </w:r>
            <w:r w:rsidR="002F6C12">
              <w:rPr>
                <w:sz w:val="22"/>
                <w:szCs w:val="22"/>
                <w:lang w:val="en-US" w:eastAsia="en-US" w:bidi="ar-SA"/>
              </w:rPr>
              <w:t xml:space="preserve">collocation </w:t>
            </w:r>
            <w:r w:rsidR="006C2BE7">
              <w:rPr>
                <w:sz w:val="22"/>
                <w:szCs w:val="22"/>
                <w:lang w:val="en-US" w:eastAsia="en-US" w:bidi="ar-SA"/>
              </w:rPr>
              <w:t xml:space="preserve">of wireless communications equipment </w:t>
            </w:r>
            <w:r w:rsidR="002F6C12">
              <w:rPr>
                <w:sz w:val="22"/>
                <w:szCs w:val="22"/>
                <w:lang w:val="en-US" w:eastAsia="en-US" w:bidi="ar-SA"/>
              </w:rPr>
              <w:t>on certain towers</w:t>
            </w:r>
            <w:r w:rsidR="00AC3227">
              <w:rPr>
                <w:sz w:val="22"/>
                <w:szCs w:val="22"/>
                <w:lang w:val="en-US" w:eastAsia="en-US" w:bidi="ar-SA"/>
              </w:rPr>
              <w:t xml:space="preserve"> known as </w:t>
            </w:r>
            <w:r w:rsidR="00D350AD">
              <w:rPr>
                <w:sz w:val="22"/>
                <w:szCs w:val="22"/>
                <w:lang w:val="en-US" w:eastAsia="en-US" w:bidi="ar-SA"/>
              </w:rPr>
              <w:t>Twilight Towers</w:t>
            </w:r>
            <w:r w:rsidR="002F6C12">
              <w:rPr>
                <w:sz w:val="22"/>
                <w:szCs w:val="22"/>
                <w:lang w:val="en-US" w:eastAsia="en-US" w:bidi="ar-SA"/>
              </w:rPr>
              <w:t xml:space="preserve">.  </w:t>
            </w:r>
            <w:r w:rsidR="00F737A4">
              <w:rPr>
                <w:sz w:val="22"/>
                <w:szCs w:val="22"/>
                <w:lang w:val="en-US" w:eastAsia="en-US" w:bidi="ar-SA"/>
              </w:rPr>
              <w:t>The proposed plan</w:t>
            </w:r>
            <w:r w:rsidR="00AC3227">
              <w:rPr>
                <w:sz w:val="22"/>
                <w:szCs w:val="22"/>
                <w:lang w:val="en-US" w:eastAsia="en-US" w:bidi="ar-SA"/>
              </w:rPr>
              <w:t xml:space="preserve"> </w:t>
            </w:r>
            <w:r w:rsidR="00F737A4">
              <w:rPr>
                <w:sz w:val="22"/>
                <w:szCs w:val="22"/>
                <w:lang w:val="en-US" w:eastAsia="en-US" w:bidi="ar-SA"/>
              </w:rPr>
              <w:t>would mak</w:t>
            </w:r>
            <w:r w:rsidR="006C2BE7">
              <w:rPr>
                <w:sz w:val="22"/>
                <w:szCs w:val="22"/>
                <w:lang w:val="en-US" w:eastAsia="en-US" w:bidi="ar-SA"/>
              </w:rPr>
              <w:t xml:space="preserve">e </w:t>
            </w:r>
            <w:r w:rsidR="00DC67C5">
              <w:rPr>
                <w:sz w:val="22"/>
                <w:szCs w:val="22"/>
                <w:lang w:val="en-US" w:eastAsia="en-US" w:bidi="ar-SA"/>
              </w:rPr>
              <w:t xml:space="preserve">existing </w:t>
            </w:r>
            <w:r w:rsidR="006C2BE7">
              <w:rPr>
                <w:sz w:val="22"/>
                <w:szCs w:val="22"/>
                <w:lang w:val="en-US" w:eastAsia="en-US" w:bidi="ar-SA"/>
              </w:rPr>
              <w:t xml:space="preserve">infrastructure available for </w:t>
            </w:r>
            <w:r w:rsidR="00DC67C5">
              <w:rPr>
                <w:sz w:val="22"/>
                <w:szCs w:val="22"/>
                <w:lang w:val="en-US" w:eastAsia="en-US" w:bidi="ar-SA"/>
              </w:rPr>
              <w:t xml:space="preserve">additional </w:t>
            </w:r>
            <w:r w:rsidR="006C2BE7">
              <w:rPr>
                <w:sz w:val="22"/>
                <w:szCs w:val="22"/>
                <w:lang w:val="en-US" w:eastAsia="en-US" w:bidi="ar-SA"/>
              </w:rPr>
              <w:t>wireless deployments.</w:t>
            </w:r>
          </w:p>
          <w:p w:rsidR="002F6C12" w:rsidP="00365295" w14:paraId="2E261BC7" w14:textId="77777777">
            <w:pPr>
              <w:rPr>
                <w:rStyle w:val="DefaultParagraphFont"/>
                <w:sz w:val="22"/>
                <w:szCs w:val="22"/>
                <w:lang w:val="en-US" w:eastAsia="en-US" w:bidi="ar-SA"/>
              </w:rPr>
            </w:pPr>
          </w:p>
          <w:p w:rsidR="00A67969" w:rsidP="00365295" w14:paraId="07046C26" w14:textId="77777777">
            <w:pPr>
              <w:rPr>
                <w:rStyle w:val="DefaultParagraphFont"/>
                <w:sz w:val="22"/>
                <w:szCs w:val="22"/>
                <w:lang w:val="en-US" w:eastAsia="en-US" w:bidi="ar-SA"/>
              </w:rPr>
            </w:pPr>
            <w:r>
              <w:rPr>
                <w:sz w:val="22"/>
                <w:szCs w:val="22"/>
                <w:lang w:val="en-US" w:eastAsia="en-US" w:bidi="ar-SA"/>
              </w:rPr>
              <w:t>Twilight Towers</w:t>
            </w:r>
            <w:r w:rsidR="006C2BE7">
              <w:rPr>
                <w:sz w:val="22"/>
                <w:szCs w:val="22"/>
                <w:lang w:val="en-US" w:eastAsia="en-US" w:bidi="ar-SA"/>
              </w:rPr>
              <w:t>,</w:t>
            </w:r>
            <w:r w:rsidR="002F6C12">
              <w:rPr>
                <w:sz w:val="22"/>
                <w:szCs w:val="22"/>
                <w:lang w:val="en-US" w:eastAsia="en-US" w:bidi="ar-SA"/>
              </w:rPr>
              <w:t xml:space="preserve"> </w:t>
            </w:r>
            <w:r w:rsidR="006C2BE7">
              <w:rPr>
                <w:sz w:val="22"/>
                <w:szCs w:val="22"/>
                <w:lang w:val="en-US" w:eastAsia="en-US" w:bidi="ar-SA"/>
              </w:rPr>
              <w:t xml:space="preserve">which </w:t>
            </w:r>
            <w:r w:rsidR="002F6C12">
              <w:rPr>
                <w:sz w:val="22"/>
                <w:szCs w:val="22"/>
                <w:lang w:val="en-US" w:eastAsia="en-US" w:bidi="ar-SA"/>
              </w:rPr>
              <w:t>w</w:t>
            </w:r>
            <w:r w:rsidR="00D350AD">
              <w:rPr>
                <w:sz w:val="22"/>
                <w:szCs w:val="22"/>
                <w:lang w:val="en-US" w:eastAsia="en-US" w:bidi="ar-SA"/>
              </w:rPr>
              <w:t>ere</w:t>
            </w:r>
            <w:r w:rsidR="002F6C12">
              <w:rPr>
                <w:sz w:val="22"/>
                <w:szCs w:val="22"/>
                <w:lang w:val="en-US" w:eastAsia="en-US" w:bidi="ar-SA"/>
              </w:rPr>
              <w:t xml:space="preserve"> construct</w:t>
            </w:r>
            <w:r w:rsidR="00D350AD">
              <w:rPr>
                <w:sz w:val="22"/>
                <w:szCs w:val="22"/>
                <w:lang w:val="en-US" w:eastAsia="en-US" w:bidi="ar-SA"/>
              </w:rPr>
              <w:t>ed</w:t>
            </w:r>
            <w:r w:rsidR="002F6C12">
              <w:rPr>
                <w:sz w:val="22"/>
                <w:szCs w:val="22"/>
                <w:lang w:val="en-US" w:eastAsia="en-US" w:bidi="ar-SA"/>
              </w:rPr>
              <w:t xml:space="preserve"> between March 16, 2001 and March 7, 2005, either </w:t>
            </w:r>
            <w:r w:rsidR="006C2BE7">
              <w:rPr>
                <w:sz w:val="22"/>
                <w:szCs w:val="22"/>
                <w:lang w:val="en-US" w:eastAsia="en-US" w:bidi="ar-SA"/>
              </w:rPr>
              <w:t xml:space="preserve">were built without undergoing the </w:t>
            </w:r>
            <w:r w:rsidR="002F6C12">
              <w:rPr>
                <w:sz w:val="22"/>
                <w:szCs w:val="22"/>
                <w:lang w:val="en-US" w:eastAsia="en-US" w:bidi="ar-SA"/>
              </w:rPr>
              <w:t xml:space="preserve">historic preservation review required by Section 106 of the National Historic </w:t>
            </w:r>
            <w:r w:rsidRPr="00A67969" w:rsidR="002F6C12">
              <w:rPr>
                <w:sz w:val="22"/>
                <w:szCs w:val="22"/>
                <w:lang w:val="en-US" w:eastAsia="en-US" w:bidi="ar-SA"/>
              </w:rPr>
              <w:t xml:space="preserve">Preservation Act, or </w:t>
            </w:r>
            <w:r w:rsidR="006C2BE7">
              <w:rPr>
                <w:sz w:val="22"/>
                <w:szCs w:val="22"/>
                <w:lang w:val="en-US" w:eastAsia="en-US" w:bidi="ar-SA"/>
              </w:rPr>
              <w:t xml:space="preserve">lack documentation that </w:t>
            </w:r>
            <w:r w:rsidR="000E7516">
              <w:rPr>
                <w:sz w:val="22"/>
                <w:szCs w:val="22"/>
                <w:lang w:val="en-US" w:eastAsia="en-US" w:bidi="ar-SA"/>
              </w:rPr>
              <w:t>such</w:t>
            </w:r>
            <w:r w:rsidR="006C2BE7">
              <w:rPr>
                <w:sz w:val="22"/>
                <w:szCs w:val="22"/>
                <w:lang w:val="en-US" w:eastAsia="en-US" w:bidi="ar-SA"/>
              </w:rPr>
              <w:t xml:space="preserve"> review was conducted</w:t>
            </w:r>
            <w:r w:rsidRPr="00A67969" w:rsidR="002F6C12">
              <w:rPr>
                <w:sz w:val="22"/>
                <w:szCs w:val="22"/>
                <w:lang w:val="en-US" w:eastAsia="en-US" w:bidi="ar-SA"/>
              </w:rPr>
              <w:t xml:space="preserve">. </w:t>
            </w:r>
            <w:r>
              <w:rPr>
                <w:sz w:val="22"/>
                <w:szCs w:val="22"/>
                <w:lang w:val="en-US" w:eastAsia="en-US" w:bidi="ar-SA"/>
              </w:rPr>
              <w:t xml:space="preserve"> </w:t>
            </w:r>
            <w:r w:rsidR="001C11BE">
              <w:rPr>
                <w:sz w:val="22"/>
                <w:szCs w:val="22"/>
                <w:lang w:val="en-US" w:eastAsia="en-US" w:bidi="ar-SA"/>
              </w:rPr>
              <w:t>As a result</w:t>
            </w:r>
            <w:r w:rsidR="00A562C2">
              <w:rPr>
                <w:sz w:val="22"/>
                <w:szCs w:val="22"/>
                <w:lang w:val="en-US" w:eastAsia="en-US" w:bidi="ar-SA"/>
              </w:rPr>
              <w:t xml:space="preserve">, these towers are not eligible for collocations </w:t>
            </w:r>
            <w:r w:rsidR="00D350AD">
              <w:rPr>
                <w:sz w:val="22"/>
                <w:szCs w:val="22"/>
                <w:lang w:val="en-US" w:eastAsia="en-US" w:bidi="ar-SA"/>
              </w:rPr>
              <w:t>in the same way as towers that have documented Section 106 review and clearance</w:t>
            </w:r>
            <w:r w:rsidR="00495673">
              <w:rPr>
                <w:sz w:val="22"/>
                <w:szCs w:val="22"/>
                <w:lang w:val="en-US" w:eastAsia="en-US" w:bidi="ar-SA"/>
              </w:rPr>
              <w:t xml:space="preserve"> or towers that were exempted under the pre-2001 standard</w:t>
            </w:r>
            <w:r w:rsidR="00A562C2">
              <w:rPr>
                <w:sz w:val="22"/>
                <w:szCs w:val="22"/>
                <w:lang w:val="en-US" w:eastAsia="en-US" w:bidi="ar-SA"/>
              </w:rPr>
              <w:t>.</w:t>
            </w:r>
          </w:p>
          <w:p w:rsidR="00A67969" w:rsidP="00365295" w14:paraId="4FB5B2E3" w14:textId="77777777">
            <w:pPr>
              <w:rPr>
                <w:rStyle w:val="DefaultParagraphFont"/>
                <w:sz w:val="22"/>
                <w:szCs w:val="22"/>
                <w:lang w:val="en-US" w:eastAsia="en-US" w:bidi="ar-SA"/>
              </w:rPr>
            </w:pPr>
          </w:p>
          <w:p w:rsidR="002F6C12" w:rsidP="00365295" w14:paraId="089C9A71" w14:textId="152786E2">
            <w:pPr>
              <w:rPr>
                <w:rStyle w:val="DefaultParagraphFont"/>
                <w:sz w:val="22"/>
                <w:szCs w:val="22"/>
                <w:lang w:val="en-US" w:eastAsia="en-US" w:bidi="ar-SA"/>
              </w:rPr>
            </w:pPr>
            <w:r>
              <w:rPr>
                <w:sz w:val="22"/>
                <w:szCs w:val="22"/>
                <w:lang w:val="en-US" w:eastAsia="en-US" w:bidi="ar-SA"/>
              </w:rPr>
              <w:t xml:space="preserve">The </w:t>
            </w:r>
            <w:r w:rsidR="00AC3227">
              <w:rPr>
                <w:sz w:val="22"/>
                <w:szCs w:val="22"/>
                <w:lang w:val="en-US" w:eastAsia="en-US" w:bidi="ar-SA"/>
              </w:rPr>
              <w:t xml:space="preserve">Public Notice </w:t>
            </w:r>
            <w:r>
              <w:rPr>
                <w:sz w:val="22"/>
                <w:szCs w:val="22"/>
                <w:lang w:val="en-US" w:eastAsia="en-US" w:bidi="ar-SA"/>
              </w:rPr>
              <w:t>request</w:t>
            </w:r>
            <w:r w:rsidR="00495673">
              <w:rPr>
                <w:sz w:val="22"/>
                <w:szCs w:val="22"/>
                <w:lang w:val="en-US" w:eastAsia="en-US" w:bidi="ar-SA"/>
              </w:rPr>
              <w:t>s</w:t>
            </w:r>
            <w:r>
              <w:rPr>
                <w:sz w:val="22"/>
                <w:szCs w:val="22"/>
                <w:lang w:val="en-US" w:eastAsia="en-US" w:bidi="ar-SA"/>
              </w:rPr>
              <w:t xml:space="preserve"> input on whether to formally request that the A</w:t>
            </w:r>
            <w:r w:rsidR="006D334A">
              <w:rPr>
                <w:sz w:val="22"/>
                <w:szCs w:val="22"/>
                <w:lang w:val="en-US" w:eastAsia="en-US" w:bidi="ar-SA"/>
              </w:rPr>
              <w:t>dvisory</w:t>
            </w:r>
            <w:r>
              <w:rPr>
                <w:sz w:val="22"/>
                <w:szCs w:val="22"/>
                <w:lang w:val="en-US" w:eastAsia="en-US" w:bidi="ar-SA"/>
              </w:rPr>
              <w:t xml:space="preserve"> Council on</w:t>
            </w:r>
            <w:r w:rsidR="00AC3227">
              <w:rPr>
                <w:sz w:val="22"/>
                <w:szCs w:val="22"/>
                <w:lang w:val="en-US" w:eastAsia="en-US" w:bidi="ar-SA"/>
              </w:rPr>
              <w:t xml:space="preserve"> Historic Preservation adopt a </w:t>
            </w:r>
            <w:r w:rsidR="00252B99">
              <w:rPr>
                <w:sz w:val="22"/>
                <w:szCs w:val="22"/>
                <w:lang w:val="en-US" w:eastAsia="en-US" w:bidi="ar-SA"/>
              </w:rPr>
              <w:t xml:space="preserve">document called a </w:t>
            </w:r>
            <w:r w:rsidR="00AC3227">
              <w:rPr>
                <w:sz w:val="22"/>
                <w:szCs w:val="22"/>
                <w:lang w:val="en-US" w:eastAsia="en-US" w:bidi="ar-SA"/>
              </w:rPr>
              <w:t>Program Comment</w:t>
            </w:r>
            <w:r>
              <w:rPr>
                <w:sz w:val="22"/>
                <w:szCs w:val="22"/>
                <w:lang w:val="en-US" w:eastAsia="en-US" w:bidi="ar-SA"/>
              </w:rPr>
              <w:t xml:space="preserve"> that would allow collocations on </w:t>
            </w:r>
            <w:r w:rsidRPr="00A67969" w:rsidR="00A67969">
              <w:rPr>
                <w:sz w:val="22"/>
                <w:szCs w:val="22"/>
                <w:lang w:val="en-US" w:eastAsia="en-US" w:bidi="ar-SA"/>
              </w:rPr>
              <w:t>Twilight Towers without</w:t>
            </w:r>
            <w:r>
              <w:rPr>
                <w:sz w:val="22"/>
                <w:szCs w:val="22"/>
                <w:lang w:val="en-US" w:eastAsia="en-US" w:bidi="ar-SA"/>
              </w:rPr>
              <w:t xml:space="preserve"> historic preservation </w:t>
            </w:r>
            <w:r w:rsidRPr="00A67969" w:rsidR="00A67969">
              <w:rPr>
                <w:sz w:val="22"/>
                <w:szCs w:val="22"/>
                <w:lang w:val="en-US" w:eastAsia="en-US" w:bidi="ar-SA"/>
              </w:rPr>
              <w:t xml:space="preserve">review </w:t>
            </w:r>
            <w:r w:rsidR="000E7516">
              <w:rPr>
                <w:sz w:val="22"/>
                <w:szCs w:val="22"/>
                <w:lang w:val="en-US" w:eastAsia="en-US" w:bidi="ar-SA"/>
              </w:rPr>
              <w:t>so</w:t>
            </w:r>
            <w:r w:rsidRPr="00A67969" w:rsidR="00A67969">
              <w:rPr>
                <w:sz w:val="22"/>
                <w:szCs w:val="22"/>
                <w:lang w:val="en-US" w:eastAsia="en-US" w:bidi="ar-SA"/>
              </w:rPr>
              <w:t xml:space="preserve"> long as</w:t>
            </w:r>
            <w:r w:rsidR="00252B99">
              <w:rPr>
                <w:sz w:val="22"/>
                <w:szCs w:val="22"/>
                <w:lang w:val="en-US" w:eastAsia="en-US" w:bidi="ar-SA"/>
              </w:rPr>
              <w:t xml:space="preserve"> certain conditions are met.</w:t>
            </w:r>
          </w:p>
          <w:p w:rsidR="00A67969" w:rsidP="00365295" w14:paraId="1C551678" w14:textId="7CF453E1">
            <w:pPr>
              <w:rPr>
                <w:rStyle w:val="DefaultParagraphFont"/>
                <w:sz w:val="22"/>
                <w:szCs w:val="22"/>
                <w:lang w:val="en-US" w:eastAsia="en-US" w:bidi="ar-SA"/>
              </w:rPr>
            </w:pPr>
          </w:p>
          <w:p w:rsidR="009523A8" w:rsidP="00AC3227" w14:paraId="074BAD73" w14:textId="08C3ED25">
            <w:pPr>
              <w:rPr>
                <w:rStyle w:val="DefaultParagraphFont"/>
                <w:sz w:val="22"/>
                <w:szCs w:val="22"/>
                <w:lang w:val="en-US" w:eastAsia="en-US" w:bidi="ar-SA"/>
              </w:rPr>
            </w:pPr>
            <w:r>
              <w:rPr>
                <w:sz w:val="22"/>
                <w:szCs w:val="22"/>
                <w:lang w:val="en-US" w:eastAsia="en-US" w:bidi="ar-SA"/>
              </w:rPr>
              <w:t>The FCC’s proposal to f</w:t>
            </w:r>
            <w:r w:rsidR="00F737A4">
              <w:rPr>
                <w:sz w:val="22"/>
                <w:szCs w:val="22"/>
                <w:lang w:val="en-US" w:eastAsia="en-US" w:bidi="ar-SA"/>
              </w:rPr>
              <w:t>acilitat</w:t>
            </w:r>
            <w:r>
              <w:rPr>
                <w:sz w:val="22"/>
                <w:szCs w:val="22"/>
                <w:lang w:val="en-US" w:eastAsia="en-US" w:bidi="ar-SA"/>
              </w:rPr>
              <w:t>e</w:t>
            </w:r>
            <w:r w:rsidR="00A67969">
              <w:rPr>
                <w:sz w:val="22"/>
                <w:szCs w:val="22"/>
                <w:lang w:val="en-US" w:eastAsia="en-US" w:bidi="ar-SA"/>
              </w:rPr>
              <w:t xml:space="preserve"> collocations on Twilight Towers </w:t>
            </w:r>
            <w:r>
              <w:rPr>
                <w:sz w:val="22"/>
                <w:szCs w:val="22"/>
                <w:lang w:val="en-US" w:eastAsia="en-US" w:bidi="ar-SA"/>
              </w:rPr>
              <w:t>recognizes that collocations</w:t>
            </w:r>
            <w:r w:rsidR="001C11BE">
              <w:rPr>
                <w:sz w:val="22"/>
                <w:szCs w:val="22"/>
                <w:lang w:val="en-US" w:eastAsia="en-US" w:bidi="ar-SA"/>
              </w:rPr>
              <w:t xml:space="preserve"> </w:t>
            </w:r>
            <w:r w:rsidR="00252B99">
              <w:rPr>
                <w:sz w:val="22"/>
                <w:szCs w:val="22"/>
                <w:lang w:val="en-US" w:eastAsia="en-US" w:bidi="ar-SA"/>
              </w:rPr>
              <w:t xml:space="preserve">on existing towers </w:t>
            </w:r>
            <w:r w:rsidR="00F737A4">
              <w:rPr>
                <w:sz w:val="22"/>
                <w:szCs w:val="22"/>
                <w:lang w:val="en-US" w:eastAsia="en-US" w:bidi="ar-SA"/>
              </w:rPr>
              <w:t xml:space="preserve">have less potential to affect </w:t>
            </w:r>
            <w:r w:rsidR="00A67969">
              <w:rPr>
                <w:sz w:val="22"/>
                <w:szCs w:val="22"/>
                <w:lang w:val="en-US" w:eastAsia="en-US" w:bidi="ar-SA"/>
              </w:rPr>
              <w:t>the environment and historic</w:t>
            </w:r>
            <w:r w:rsidR="00D350AD">
              <w:rPr>
                <w:sz w:val="22"/>
                <w:szCs w:val="22"/>
                <w:lang w:val="en-US" w:eastAsia="en-US" w:bidi="ar-SA"/>
              </w:rPr>
              <w:t xml:space="preserve"> and </w:t>
            </w:r>
            <w:r w:rsidR="00A67969">
              <w:rPr>
                <w:sz w:val="22"/>
                <w:szCs w:val="22"/>
                <w:lang w:val="en-US" w:eastAsia="en-US" w:bidi="ar-SA"/>
              </w:rPr>
              <w:t xml:space="preserve">cultural sites than </w:t>
            </w:r>
            <w:r w:rsidR="00F737A4">
              <w:rPr>
                <w:sz w:val="22"/>
                <w:szCs w:val="22"/>
                <w:lang w:val="en-US" w:eastAsia="en-US" w:bidi="ar-SA"/>
              </w:rPr>
              <w:t xml:space="preserve">constructing </w:t>
            </w:r>
            <w:r w:rsidR="00A67969">
              <w:rPr>
                <w:sz w:val="22"/>
                <w:szCs w:val="22"/>
                <w:lang w:val="en-US" w:eastAsia="en-US" w:bidi="ar-SA"/>
              </w:rPr>
              <w:t xml:space="preserve">new towers.  In addition, </w:t>
            </w:r>
            <w:r w:rsidR="00F737A4">
              <w:rPr>
                <w:sz w:val="22"/>
                <w:szCs w:val="22"/>
                <w:lang w:val="en-US" w:eastAsia="en-US" w:bidi="ar-SA"/>
              </w:rPr>
              <w:t xml:space="preserve">making </w:t>
            </w:r>
            <w:r w:rsidR="00A67969">
              <w:rPr>
                <w:sz w:val="22"/>
                <w:szCs w:val="22"/>
                <w:lang w:val="en-US" w:eastAsia="en-US" w:bidi="ar-SA"/>
              </w:rPr>
              <w:t>these towers</w:t>
            </w:r>
            <w:r w:rsidR="00F737A4">
              <w:rPr>
                <w:sz w:val="22"/>
                <w:szCs w:val="22"/>
                <w:lang w:val="en-US" w:eastAsia="en-US" w:bidi="ar-SA"/>
              </w:rPr>
              <w:t xml:space="preserve"> readily available</w:t>
            </w:r>
            <w:r w:rsidR="001C11BE">
              <w:rPr>
                <w:sz w:val="22"/>
                <w:szCs w:val="22"/>
                <w:lang w:val="en-US" w:eastAsia="en-US" w:bidi="ar-SA"/>
              </w:rPr>
              <w:t xml:space="preserve"> for collocation</w:t>
            </w:r>
            <w:r w:rsidR="00A67969">
              <w:rPr>
                <w:sz w:val="22"/>
                <w:szCs w:val="22"/>
                <w:lang w:val="en-US" w:eastAsia="en-US" w:bidi="ar-SA"/>
              </w:rPr>
              <w:t xml:space="preserve"> will facilitate </w:t>
            </w:r>
            <w:r w:rsidR="00252B99">
              <w:rPr>
                <w:sz w:val="22"/>
                <w:szCs w:val="22"/>
                <w:lang w:val="en-US" w:eastAsia="en-US" w:bidi="ar-SA"/>
              </w:rPr>
              <w:t>next-generation wireless services</w:t>
            </w:r>
            <w:r w:rsidR="00A67969">
              <w:rPr>
                <w:sz w:val="22"/>
                <w:szCs w:val="22"/>
                <w:lang w:val="en-US" w:eastAsia="en-US" w:bidi="ar-SA"/>
              </w:rPr>
              <w:t>.</w:t>
            </w:r>
          </w:p>
          <w:p w:rsidR="008743F8" w:rsidP="00AC3227" w14:paraId="5F6D6567" w14:textId="02D80CC5">
            <w:pPr>
              <w:rPr>
                <w:rStyle w:val="DefaultParagraphFont"/>
                <w:sz w:val="22"/>
                <w:szCs w:val="22"/>
                <w:lang w:val="en-US" w:eastAsia="en-US" w:bidi="ar-SA"/>
              </w:rPr>
            </w:pPr>
          </w:p>
          <w:p w:rsidR="008743F8" w:rsidRPr="008743F8" w:rsidP="008743F8" w14:paraId="3C53B7B4" w14:textId="77777777">
            <w:pPr>
              <w:rPr>
                <w:rStyle w:val="DefaultParagraphFont"/>
                <w:sz w:val="22"/>
                <w:szCs w:val="22"/>
                <w:lang w:val="en-US" w:eastAsia="en-US" w:bidi="ar-SA"/>
              </w:rPr>
            </w:pPr>
            <w:r w:rsidRPr="008743F8">
              <w:rPr>
                <w:sz w:val="22"/>
                <w:szCs w:val="22"/>
                <w:lang w:val="en-US" w:eastAsia="en-US" w:bidi="ar-SA"/>
              </w:rPr>
              <w:t>Action by the Commission December 14, 2017 by Public Notice (FCC 17-165). Chairman Pai, Commissioners Clyburn, O’Rielly, and Carr approving.  Commissioner Rosenworcel concurring.  Chairman Pai, Commissioners Clyburn, O’Rielly, Carr and Rosenworcel issuing separate statements.</w:t>
            </w:r>
          </w:p>
          <w:p w:rsidR="008743F8" w:rsidRPr="008743F8" w:rsidP="008743F8" w14:paraId="72BB4A55" w14:textId="77777777">
            <w:pPr>
              <w:rPr>
                <w:rStyle w:val="DefaultParagraphFont"/>
                <w:sz w:val="22"/>
                <w:szCs w:val="22"/>
                <w:lang w:val="en-US" w:eastAsia="en-US" w:bidi="ar-SA"/>
              </w:rPr>
            </w:pPr>
          </w:p>
          <w:p w:rsidR="008743F8" w:rsidP="008743F8" w14:paraId="356E87B5" w14:textId="161F914C">
            <w:pPr>
              <w:rPr>
                <w:rStyle w:val="DefaultParagraphFont"/>
                <w:sz w:val="22"/>
                <w:szCs w:val="22"/>
                <w:lang w:val="en-US" w:eastAsia="en-US" w:bidi="ar-SA"/>
              </w:rPr>
            </w:pPr>
            <w:r w:rsidRPr="008743F8">
              <w:rPr>
                <w:sz w:val="22"/>
                <w:szCs w:val="22"/>
                <w:lang w:val="en-US" w:eastAsia="en-US" w:bidi="ar-SA"/>
              </w:rPr>
              <w:t>WT Docket No. 17-79</w:t>
            </w:r>
          </w:p>
          <w:p w:rsidR="00AC3227" w:rsidRPr="00A664F6" w:rsidP="00AC3227" w14:paraId="7D49BC90" w14:textId="77777777">
            <w:pPr>
              <w:rPr>
                <w:rStyle w:val="DefaultParagraphFont"/>
                <w:sz w:val="22"/>
                <w:szCs w:val="22"/>
                <w:lang w:val="en-US" w:eastAsia="en-US" w:bidi="ar-SA"/>
              </w:rPr>
            </w:pPr>
          </w:p>
          <w:p w:rsidR="004F0F1F" w:rsidRPr="00A664F6" w:rsidP="00BB4E29" w14:paraId="10D3CB77" w14:textId="77777777">
            <w:pPr>
              <w:ind w:right="240"/>
              <w:jc w:val="center"/>
              <w:rPr>
                <w:rStyle w:val="DefaultParagraphFont"/>
                <w:sz w:val="22"/>
                <w:szCs w:val="22"/>
                <w:lang w:val="en-US" w:eastAsia="en-US" w:bidi="ar-SA"/>
              </w:rPr>
            </w:pPr>
            <w:r w:rsidRPr="00A664F6">
              <w:rPr>
                <w:sz w:val="22"/>
                <w:szCs w:val="22"/>
                <w:lang w:val="en-US" w:eastAsia="en-US" w:bidi="ar-SA"/>
              </w:rPr>
              <w:t>###</w:t>
            </w:r>
          </w:p>
          <w:p w:rsidR="00E644FE" w:rsidRPr="00C40AFA" w:rsidP="00BB4E29" w14:paraId="28313E1E" w14:textId="77777777">
            <w:pPr>
              <w:ind w:right="498"/>
              <w:jc w:val="center"/>
              <w:rPr>
                <w:rStyle w:val="DefaultParagraphFont"/>
                <w:b/>
                <w:bCs/>
                <w:sz w:val="18"/>
                <w:szCs w:val="18"/>
                <w:lang w:val="en-US" w:eastAsia="en-US" w:bidi="ar-SA"/>
              </w:rPr>
            </w:pPr>
            <w:r w:rsidRPr="009523A8">
              <w:rPr>
                <w:b/>
                <w:bCs/>
                <w:sz w:val="22"/>
                <w:szCs w:val="22"/>
                <w:lang w:val="en-US" w:eastAsia="en-US" w:bidi="ar-SA"/>
              </w:rPr>
              <w:br/>
            </w:r>
            <w:r w:rsidRPr="00C40AFA">
              <w:rPr>
                <w:b/>
                <w:bCs/>
                <w:sz w:val="18"/>
                <w:szCs w:val="18"/>
                <w:lang w:val="en-US" w:eastAsia="en-US" w:bidi="ar-SA"/>
              </w:rPr>
              <w:t>Off</w:t>
            </w:r>
            <w:r w:rsidRPr="00C40AFA" w:rsidR="00AD0D19">
              <w:rPr>
                <w:b/>
                <w:bCs/>
                <w:sz w:val="18"/>
                <w:szCs w:val="18"/>
                <w:lang w:val="en-US" w:eastAsia="en-US" w:bidi="ar-SA"/>
              </w:rPr>
              <w:t xml:space="preserve">ice of Media Relations: </w:t>
            </w:r>
            <w:r w:rsidRPr="00C40AFA" w:rsidR="00AC0A38">
              <w:rPr>
                <w:b/>
                <w:bCs/>
                <w:sz w:val="18"/>
                <w:szCs w:val="18"/>
                <w:lang w:val="en-US" w:eastAsia="en-US" w:bidi="ar-SA"/>
              </w:rPr>
              <w:t xml:space="preserve">(202) </w:t>
            </w:r>
            <w:r w:rsidRPr="00C40AFA" w:rsidR="00AD0D19">
              <w:rPr>
                <w:b/>
                <w:bCs/>
                <w:sz w:val="18"/>
                <w:szCs w:val="18"/>
                <w:lang w:val="en-US" w:eastAsia="en-US" w:bidi="ar-SA"/>
              </w:rPr>
              <w:t>418-</w:t>
            </w:r>
            <w:r w:rsidRPr="00C40AFA">
              <w:rPr>
                <w:b/>
                <w:bCs/>
                <w:sz w:val="18"/>
                <w:szCs w:val="18"/>
                <w:lang w:val="en-US" w:eastAsia="en-US" w:bidi="ar-SA"/>
              </w:rPr>
              <w:t>0500</w:t>
            </w:r>
          </w:p>
          <w:p w:rsidR="00E644FE" w:rsidRPr="00C40AFA" w:rsidP="00BB4E29" w14:paraId="0428CCFC" w14:textId="77777777">
            <w:pPr>
              <w:ind w:right="498"/>
              <w:jc w:val="center"/>
              <w:rPr>
                <w:rStyle w:val="DefaultParagraphFont"/>
                <w:b/>
                <w:bCs/>
                <w:sz w:val="18"/>
                <w:szCs w:val="18"/>
                <w:lang w:val="en-US" w:eastAsia="en-US" w:bidi="ar-SA"/>
              </w:rPr>
            </w:pPr>
            <w:r w:rsidRPr="00C40AFA">
              <w:rPr>
                <w:b/>
                <w:bCs/>
                <w:sz w:val="18"/>
                <w:szCs w:val="18"/>
                <w:lang w:val="en-US" w:eastAsia="en-US" w:bidi="ar-SA"/>
              </w:rPr>
              <w:t xml:space="preserve">TTY: </w:t>
            </w:r>
            <w:r w:rsidRPr="00C40AFA" w:rsidR="00AC0A38">
              <w:rPr>
                <w:b/>
                <w:bCs/>
                <w:sz w:val="18"/>
                <w:szCs w:val="18"/>
                <w:lang w:val="en-US" w:eastAsia="en-US" w:bidi="ar-SA"/>
              </w:rPr>
              <w:t xml:space="preserve">(888) </w:t>
            </w:r>
            <w:r w:rsidRPr="00C40AFA" w:rsidR="006E4A76">
              <w:rPr>
                <w:b/>
                <w:bCs/>
                <w:sz w:val="18"/>
                <w:szCs w:val="18"/>
                <w:lang w:val="en-US" w:eastAsia="en-US" w:bidi="ar-SA"/>
              </w:rPr>
              <w:t>835-5322</w:t>
            </w:r>
          </w:p>
          <w:p w:rsidR="00CC5E08" w:rsidRPr="00C40AFA" w:rsidP="00BB4E29" w14:paraId="2C4C88FC" w14:textId="77777777">
            <w:pPr>
              <w:ind w:right="498"/>
              <w:jc w:val="center"/>
              <w:rPr>
                <w:rStyle w:val="DefaultParagraphFont"/>
                <w:b/>
                <w:bCs/>
                <w:sz w:val="18"/>
                <w:szCs w:val="18"/>
                <w:lang w:val="en-US" w:eastAsia="en-US" w:bidi="ar-SA"/>
              </w:rPr>
            </w:pPr>
            <w:r w:rsidRPr="00C40AFA">
              <w:rPr>
                <w:b/>
                <w:bCs/>
                <w:sz w:val="18"/>
                <w:szCs w:val="18"/>
                <w:lang w:val="en-US" w:eastAsia="en-US" w:bidi="ar-SA"/>
              </w:rPr>
              <w:t>Twitter: @FCC</w:t>
            </w:r>
          </w:p>
          <w:p w:rsidR="00CC5E08" w:rsidRPr="00C40AFA" w:rsidP="00BB4E29" w14:paraId="0F2FF02F" w14:textId="14AD53EC">
            <w:pPr>
              <w:ind w:right="498"/>
              <w:jc w:val="center"/>
              <w:rPr>
                <w:rStyle w:val="DefaultParagraphFont"/>
                <w:b/>
                <w:bCs/>
                <w:sz w:val="18"/>
                <w:szCs w:val="18"/>
                <w:lang w:val="en-US" w:eastAsia="en-US" w:bidi="ar-SA"/>
              </w:rPr>
            </w:pPr>
            <w:r w:rsidRPr="00C40AFA">
              <w:rPr>
                <w:b/>
                <w:bCs/>
                <w:sz w:val="18"/>
                <w:szCs w:val="18"/>
                <w:lang w:val="en-US" w:eastAsia="en-US" w:bidi="ar-SA"/>
              </w:rPr>
              <w:t>www.fcc.gov/office-media-relations</w:t>
            </w:r>
          </w:p>
          <w:p w:rsidR="00EE0E90" w:rsidRPr="00C40AFA" w:rsidP="00BB4E29" w14:paraId="3D1DFD3D" w14:textId="77777777">
            <w:pPr>
              <w:ind w:right="498"/>
              <w:jc w:val="center"/>
              <w:rPr>
                <w:rStyle w:val="DefaultParagraphFont"/>
                <w:b/>
                <w:bCs/>
                <w:sz w:val="18"/>
                <w:szCs w:val="18"/>
                <w:lang w:val="en-US" w:eastAsia="en-US" w:bidi="ar-SA"/>
              </w:rPr>
            </w:pPr>
          </w:p>
          <w:p w:rsidR="00EE0E90" w:rsidRPr="00AC3227" w:rsidP="004B5906" w14:paraId="4288CF8C" w14:textId="77777777">
            <w:pPr>
              <w:ind w:right="498"/>
              <w:jc w:val="center"/>
              <w:rPr>
                <w:rStyle w:val="DefaultParagraphFont"/>
                <w:bCs/>
                <w:i/>
                <w:sz w:val="20"/>
                <w:szCs w:val="20"/>
                <w:lang w:val="en-US" w:eastAsia="en-US" w:bidi="ar-SA"/>
              </w:rPr>
            </w:pPr>
            <w:r w:rsidRPr="00C40AFA">
              <w:rPr>
                <w:bCs/>
                <w:i/>
                <w:sz w:val="18"/>
                <w:szCs w:val="18"/>
                <w:lang w:val="en-US" w:eastAsia="en-US" w:bidi="ar-SA"/>
              </w:rPr>
              <w:t>This is an unofficial announcement of Commission action.</w:t>
            </w:r>
            <w:r w:rsidRPr="00C40AFA" w:rsidR="004B5906">
              <w:rPr>
                <w:bCs/>
                <w:i/>
                <w:sz w:val="18"/>
                <w:szCs w:val="18"/>
                <w:lang w:val="en-US" w:eastAsia="en-US" w:bidi="ar-SA"/>
              </w:rPr>
              <w:t xml:space="preserve"> </w:t>
            </w:r>
            <w:r w:rsidRPr="00C40AFA">
              <w:rPr>
                <w:bCs/>
                <w:i/>
                <w:sz w:val="18"/>
                <w:szCs w:val="18"/>
                <w:lang w:val="en-US" w:eastAsia="en-US" w:bidi="ar-SA"/>
              </w:rPr>
              <w:t>Release of the full text of a Commission order constitutes official action.</w:t>
            </w:r>
            <w:r w:rsidRPr="00C40AFA" w:rsidR="004B5906">
              <w:rPr>
                <w:bCs/>
                <w:i/>
                <w:sz w:val="18"/>
                <w:szCs w:val="18"/>
                <w:lang w:val="en-US" w:eastAsia="en-US" w:bidi="ar-SA"/>
              </w:rPr>
              <w:t xml:space="preserve"> </w:t>
            </w:r>
            <w:r w:rsidRPr="00C40AFA">
              <w:rPr>
                <w:bCs/>
                <w:i/>
                <w:sz w:val="18"/>
                <w:szCs w:val="18"/>
                <w:lang w:val="en-US" w:eastAsia="en-US" w:bidi="ar-SA"/>
              </w:rPr>
              <w:t>See MCI v. FCC. 515 F 2d 385 (D.C. Circ 1974)</w:t>
            </w:r>
          </w:p>
        </w:tc>
      </w:tr>
    </w:tbl>
    <w:p w:rsidR="00D24C3D" w:rsidRPr="009523A8" w:rsidP="004B5906" w14:paraId="2AC57419" w14:textId="77777777">
      <w:pPr>
        <w:rPr>
          <w:b/>
          <w:bCs/>
          <w:sz w:val="22"/>
          <w:szCs w:val="22"/>
        </w:rPr>
      </w:pPr>
    </w:p>
    <w:sectPr w:rsidSect="006A4DED">
      <w:headerReference w:type="even" r:id="rId5"/>
      <w:headerReference w:type="default" r:id="rId6"/>
      <w:footerReference w:type="even" r:id="rId7"/>
      <w:footerReference w:type="default" r:id="rId8"/>
      <w:headerReference w:type="first" r:id="rId9"/>
      <w:footerReference w:type="first" r:id="rId10"/>
      <w:pgSz w:w="12240" w:h="15840"/>
      <w:pgMar w:top="126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6C" w14:paraId="2B8F73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6C" w14:paraId="2FE8A5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6C" w14:paraId="41414BC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6C" w14:paraId="3865E0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6C" w14:paraId="1967F4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6C" w14:paraId="30283E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71C33"/>
    <w:multiLevelType w:val="hybridMultilevel"/>
    <w:tmpl w:val="173CB93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52E3A15"/>
    <w:multiLevelType w:val="hybridMultilevel"/>
    <w:tmpl w:val="B4B86F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C674579"/>
    <w:multiLevelType w:val="hybridMultilevel"/>
    <w:tmpl w:val="0F30FEE4"/>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3D0F1B3D"/>
    <w:multiLevelType w:val="multilevel"/>
    <w:tmpl w:val="E9C865A4"/>
    <w:lvl w:ilvl="0">
      <w:start w:val="1"/>
      <w:numFmt w:val="decimal"/>
      <w:pStyle w:val="ParaNum"/>
      <w:lvlText w:val="%1."/>
      <w:lvlJc w:val="left"/>
      <w:pPr>
        <w:tabs>
          <w:tab w:val="num" w:pos="1260"/>
        </w:tabs>
        <w:ind w:left="180" w:firstLine="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40704048"/>
    <w:multiLevelType w:val="hybridMultilevel"/>
    <w:tmpl w:val="21F04F0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EB170B"/>
    <w:multiLevelType w:val="hybridMultilevel"/>
    <w:tmpl w:val="C1A438C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4F2DCE"/>
    <w:multiLevelType w:val="hybridMultilevel"/>
    <w:tmpl w:val="C4C43B3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110FA"/>
    <w:rsid w:val="000111B6"/>
    <w:rsid w:val="0002500C"/>
    <w:rsid w:val="000311FC"/>
    <w:rsid w:val="00040127"/>
    <w:rsid w:val="0005673F"/>
    <w:rsid w:val="00065B02"/>
    <w:rsid w:val="000760B0"/>
    <w:rsid w:val="00081232"/>
    <w:rsid w:val="00084CEF"/>
    <w:rsid w:val="00091D47"/>
    <w:rsid w:val="00091E65"/>
    <w:rsid w:val="00094F4F"/>
    <w:rsid w:val="00096D4A"/>
    <w:rsid w:val="000A38EA"/>
    <w:rsid w:val="000C1E47"/>
    <w:rsid w:val="000C26F3"/>
    <w:rsid w:val="000C5BCA"/>
    <w:rsid w:val="000E049E"/>
    <w:rsid w:val="000E7516"/>
    <w:rsid w:val="0010799B"/>
    <w:rsid w:val="00117DB2"/>
    <w:rsid w:val="00122CA8"/>
    <w:rsid w:val="00123ED2"/>
    <w:rsid w:val="00125BE0"/>
    <w:rsid w:val="001429A3"/>
    <w:rsid w:val="00142C13"/>
    <w:rsid w:val="001455A1"/>
    <w:rsid w:val="00152776"/>
    <w:rsid w:val="00153222"/>
    <w:rsid w:val="00154E46"/>
    <w:rsid w:val="001577D3"/>
    <w:rsid w:val="00171D44"/>
    <w:rsid w:val="001733A6"/>
    <w:rsid w:val="00173D02"/>
    <w:rsid w:val="001865A9"/>
    <w:rsid w:val="00187DB2"/>
    <w:rsid w:val="00192FE0"/>
    <w:rsid w:val="001A1082"/>
    <w:rsid w:val="001A3BA1"/>
    <w:rsid w:val="001B20BB"/>
    <w:rsid w:val="001C11BE"/>
    <w:rsid w:val="001C3D9F"/>
    <w:rsid w:val="001C4370"/>
    <w:rsid w:val="001D3779"/>
    <w:rsid w:val="001F0469"/>
    <w:rsid w:val="001F1E15"/>
    <w:rsid w:val="00203A98"/>
    <w:rsid w:val="00206EDD"/>
    <w:rsid w:val="00207D83"/>
    <w:rsid w:val="0021247E"/>
    <w:rsid w:val="002146F6"/>
    <w:rsid w:val="0022444F"/>
    <w:rsid w:val="00231C32"/>
    <w:rsid w:val="00240345"/>
    <w:rsid w:val="002421F0"/>
    <w:rsid w:val="00244FF8"/>
    <w:rsid w:val="00246DCA"/>
    <w:rsid w:val="00247274"/>
    <w:rsid w:val="00252B99"/>
    <w:rsid w:val="00266681"/>
    <w:rsid w:val="00266966"/>
    <w:rsid w:val="00294A34"/>
    <w:rsid w:val="00294C0C"/>
    <w:rsid w:val="00295367"/>
    <w:rsid w:val="00297316"/>
    <w:rsid w:val="002A0934"/>
    <w:rsid w:val="002A0A24"/>
    <w:rsid w:val="002A56EC"/>
    <w:rsid w:val="002A6BBF"/>
    <w:rsid w:val="002B1013"/>
    <w:rsid w:val="002B65D6"/>
    <w:rsid w:val="002D03E5"/>
    <w:rsid w:val="002E206C"/>
    <w:rsid w:val="002E3F1D"/>
    <w:rsid w:val="002F31D0"/>
    <w:rsid w:val="002F6C12"/>
    <w:rsid w:val="00300359"/>
    <w:rsid w:val="00301A0A"/>
    <w:rsid w:val="00310ABE"/>
    <w:rsid w:val="00314F04"/>
    <w:rsid w:val="0031773E"/>
    <w:rsid w:val="003225CC"/>
    <w:rsid w:val="003449B8"/>
    <w:rsid w:val="00347716"/>
    <w:rsid w:val="003506E1"/>
    <w:rsid w:val="00356113"/>
    <w:rsid w:val="00365295"/>
    <w:rsid w:val="00371BF2"/>
    <w:rsid w:val="003727E3"/>
    <w:rsid w:val="003736D8"/>
    <w:rsid w:val="00374616"/>
    <w:rsid w:val="00385A93"/>
    <w:rsid w:val="003910F1"/>
    <w:rsid w:val="00397DB8"/>
    <w:rsid w:val="003A5B45"/>
    <w:rsid w:val="003A5FB7"/>
    <w:rsid w:val="003B05D8"/>
    <w:rsid w:val="003B4387"/>
    <w:rsid w:val="003B6B63"/>
    <w:rsid w:val="003C5716"/>
    <w:rsid w:val="003E0D3C"/>
    <w:rsid w:val="003E42FC"/>
    <w:rsid w:val="003E5991"/>
    <w:rsid w:val="003F344A"/>
    <w:rsid w:val="00403FF0"/>
    <w:rsid w:val="0042046D"/>
    <w:rsid w:val="00425AEF"/>
    <w:rsid w:val="00426518"/>
    <w:rsid w:val="00427B06"/>
    <w:rsid w:val="00431D6B"/>
    <w:rsid w:val="00441F59"/>
    <w:rsid w:val="00444E07"/>
    <w:rsid w:val="00444FA9"/>
    <w:rsid w:val="00473E9C"/>
    <w:rsid w:val="00480099"/>
    <w:rsid w:val="00495673"/>
    <w:rsid w:val="00497858"/>
    <w:rsid w:val="004B01DE"/>
    <w:rsid w:val="004B4FEA"/>
    <w:rsid w:val="004B5906"/>
    <w:rsid w:val="004C0ADA"/>
    <w:rsid w:val="004C433E"/>
    <w:rsid w:val="004C4512"/>
    <w:rsid w:val="004C4F36"/>
    <w:rsid w:val="004D3D85"/>
    <w:rsid w:val="004D7438"/>
    <w:rsid w:val="004E1BA2"/>
    <w:rsid w:val="004E2BD8"/>
    <w:rsid w:val="004F0F1F"/>
    <w:rsid w:val="004F70EC"/>
    <w:rsid w:val="005022AA"/>
    <w:rsid w:val="00504845"/>
    <w:rsid w:val="0050757F"/>
    <w:rsid w:val="00512F41"/>
    <w:rsid w:val="00516AD2"/>
    <w:rsid w:val="0052130B"/>
    <w:rsid w:val="00526E2D"/>
    <w:rsid w:val="00530028"/>
    <w:rsid w:val="0053576B"/>
    <w:rsid w:val="00545DAE"/>
    <w:rsid w:val="00557DF4"/>
    <w:rsid w:val="005609A3"/>
    <w:rsid w:val="00566F04"/>
    <w:rsid w:val="00571B83"/>
    <w:rsid w:val="00575A00"/>
    <w:rsid w:val="0058673C"/>
    <w:rsid w:val="00586F90"/>
    <w:rsid w:val="005A7972"/>
    <w:rsid w:val="005B17E7"/>
    <w:rsid w:val="005B2643"/>
    <w:rsid w:val="005D17FD"/>
    <w:rsid w:val="005F0D55"/>
    <w:rsid w:val="005F183E"/>
    <w:rsid w:val="005F1948"/>
    <w:rsid w:val="00600DDA"/>
    <w:rsid w:val="00603EC7"/>
    <w:rsid w:val="00604211"/>
    <w:rsid w:val="00606D80"/>
    <w:rsid w:val="0060761C"/>
    <w:rsid w:val="00613498"/>
    <w:rsid w:val="00617B94"/>
    <w:rsid w:val="00620BED"/>
    <w:rsid w:val="00631573"/>
    <w:rsid w:val="006415B4"/>
    <w:rsid w:val="00644E3D"/>
    <w:rsid w:val="006475A2"/>
    <w:rsid w:val="00651B9E"/>
    <w:rsid w:val="00652019"/>
    <w:rsid w:val="00657EC9"/>
    <w:rsid w:val="00661C40"/>
    <w:rsid w:val="006646F1"/>
    <w:rsid w:val="00665633"/>
    <w:rsid w:val="00674C86"/>
    <w:rsid w:val="0068015E"/>
    <w:rsid w:val="006861AB"/>
    <w:rsid w:val="00686B89"/>
    <w:rsid w:val="00693DF0"/>
    <w:rsid w:val="006A2FC5"/>
    <w:rsid w:val="006A4DED"/>
    <w:rsid w:val="006A556B"/>
    <w:rsid w:val="006A7D75"/>
    <w:rsid w:val="006B0A70"/>
    <w:rsid w:val="006B606A"/>
    <w:rsid w:val="006C2BE7"/>
    <w:rsid w:val="006C33AF"/>
    <w:rsid w:val="006C7ADB"/>
    <w:rsid w:val="006D334A"/>
    <w:rsid w:val="006D5D22"/>
    <w:rsid w:val="006E0324"/>
    <w:rsid w:val="006E4A76"/>
    <w:rsid w:val="006E7300"/>
    <w:rsid w:val="006F1DBD"/>
    <w:rsid w:val="006F5EDD"/>
    <w:rsid w:val="00700556"/>
    <w:rsid w:val="007030B2"/>
    <w:rsid w:val="0071248E"/>
    <w:rsid w:val="007167DD"/>
    <w:rsid w:val="0072478B"/>
    <w:rsid w:val="0073414D"/>
    <w:rsid w:val="0075015E"/>
    <w:rsid w:val="0075235E"/>
    <w:rsid w:val="00754B04"/>
    <w:rsid w:val="007668A0"/>
    <w:rsid w:val="007732CC"/>
    <w:rsid w:val="00774079"/>
    <w:rsid w:val="007740F9"/>
    <w:rsid w:val="0077752B"/>
    <w:rsid w:val="0078550D"/>
    <w:rsid w:val="00793D6F"/>
    <w:rsid w:val="00794090"/>
    <w:rsid w:val="00795EE3"/>
    <w:rsid w:val="007A0A57"/>
    <w:rsid w:val="007A44F8"/>
    <w:rsid w:val="007D005B"/>
    <w:rsid w:val="007D21BF"/>
    <w:rsid w:val="007F3C12"/>
    <w:rsid w:val="007F5205"/>
    <w:rsid w:val="008004BD"/>
    <w:rsid w:val="0080490F"/>
    <w:rsid w:val="008055E1"/>
    <w:rsid w:val="0080570A"/>
    <w:rsid w:val="008215E7"/>
    <w:rsid w:val="00830FC6"/>
    <w:rsid w:val="00865EAA"/>
    <w:rsid w:val="00866F06"/>
    <w:rsid w:val="008728F5"/>
    <w:rsid w:val="008743F8"/>
    <w:rsid w:val="008824C2"/>
    <w:rsid w:val="00892B29"/>
    <w:rsid w:val="008960E4"/>
    <w:rsid w:val="008A3940"/>
    <w:rsid w:val="008B13C9"/>
    <w:rsid w:val="008C248C"/>
    <w:rsid w:val="008C5432"/>
    <w:rsid w:val="008C7BF1"/>
    <w:rsid w:val="008D00D6"/>
    <w:rsid w:val="008D4D00"/>
    <w:rsid w:val="008D4E5E"/>
    <w:rsid w:val="008D7ABD"/>
    <w:rsid w:val="008E55A2"/>
    <w:rsid w:val="008F1609"/>
    <w:rsid w:val="008F78D8"/>
    <w:rsid w:val="0090298B"/>
    <w:rsid w:val="00906445"/>
    <w:rsid w:val="00926F27"/>
    <w:rsid w:val="00932985"/>
    <w:rsid w:val="0093435E"/>
    <w:rsid w:val="009523A8"/>
    <w:rsid w:val="00961620"/>
    <w:rsid w:val="009618A2"/>
    <w:rsid w:val="009734B6"/>
    <w:rsid w:val="0098096F"/>
    <w:rsid w:val="0098437A"/>
    <w:rsid w:val="00986C92"/>
    <w:rsid w:val="00993C47"/>
    <w:rsid w:val="009B4B16"/>
    <w:rsid w:val="009D1DBD"/>
    <w:rsid w:val="009D233A"/>
    <w:rsid w:val="009E54A1"/>
    <w:rsid w:val="009F4E25"/>
    <w:rsid w:val="009F5B1F"/>
    <w:rsid w:val="00A23DF0"/>
    <w:rsid w:val="00A2467F"/>
    <w:rsid w:val="00A25FF4"/>
    <w:rsid w:val="00A30E39"/>
    <w:rsid w:val="00A35DFD"/>
    <w:rsid w:val="00A36773"/>
    <w:rsid w:val="00A46565"/>
    <w:rsid w:val="00A46603"/>
    <w:rsid w:val="00A562C2"/>
    <w:rsid w:val="00A56B86"/>
    <w:rsid w:val="00A664F6"/>
    <w:rsid w:val="00A67969"/>
    <w:rsid w:val="00A702DF"/>
    <w:rsid w:val="00A775A3"/>
    <w:rsid w:val="00A801A0"/>
    <w:rsid w:val="00A81B5B"/>
    <w:rsid w:val="00A82FAD"/>
    <w:rsid w:val="00A9673A"/>
    <w:rsid w:val="00A96DDC"/>
    <w:rsid w:val="00A96EF2"/>
    <w:rsid w:val="00AA5C35"/>
    <w:rsid w:val="00AA5ED9"/>
    <w:rsid w:val="00AB1569"/>
    <w:rsid w:val="00AC0A38"/>
    <w:rsid w:val="00AC0F31"/>
    <w:rsid w:val="00AC3227"/>
    <w:rsid w:val="00AC38CA"/>
    <w:rsid w:val="00AC4E0E"/>
    <w:rsid w:val="00AC517B"/>
    <w:rsid w:val="00AD0D19"/>
    <w:rsid w:val="00AD0FC3"/>
    <w:rsid w:val="00AD6388"/>
    <w:rsid w:val="00AF051B"/>
    <w:rsid w:val="00B037A2"/>
    <w:rsid w:val="00B15B2C"/>
    <w:rsid w:val="00B30804"/>
    <w:rsid w:val="00B31870"/>
    <w:rsid w:val="00B320B8"/>
    <w:rsid w:val="00B35EE2"/>
    <w:rsid w:val="00B36DEF"/>
    <w:rsid w:val="00B42BC7"/>
    <w:rsid w:val="00B534A1"/>
    <w:rsid w:val="00B53C6C"/>
    <w:rsid w:val="00B53C7A"/>
    <w:rsid w:val="00B57131"/>
    <w:rsid w:val="00B6012F"/>
    <w:rsid w:val="00B62F2C"/>
    <w:rsid w:val="00B64D41"/>
    <w:rsid w:val="00B727C9"/>
    <w:rsid w:val="00B7338D"/>
    <w:rsid w:val="00B735C8"/>
    <w:rsid w:val="00B76A63"/>
    <w:rsid w:val="00B84C28"/>
    <w:rsid w:val="00BA6350"/>
    <w:rsid w:val="00BA63BE"/>
    <w:rsid w:val="00BB4E29"/>
    <w:rsid w:val="00BB74C9"/>
    <w:rsid w:val="00BB774D"/>
    <w:rsid w:val="00BC3AB6"/>
    <w:rsid w:val="00BD19E8"/>
    <w:rsid w:val="00BD33D4"/>
    <w:rsid w:val="00BD4273"/>
    <w:rsid w:val="00BE2443"/>
    <w:rsid w:val="00BE47A2"/>
    <w:rsid w:val="00BE6DC2"/>
    <w:rsid w:val="00BE75F6"/>
    <w:rsid w:val="00C208A8"/>
    <w:rsid w:val="00C323DF"/>
    <w:rsid w:val="00C323FF"/>
    <w:rsid w:val="00C346FB"/>
    <w:rsid w:val="00C40AFA"/>
    <w:rsid w:val="00C432E4"/>
    <w:rsid w:val="00C449B3"/>
    <w:rsid w:val="00C70C26"/>
    <w:rsid w:val="00C72001"/>
    <w:rsid w:val="00C753F0"/>
    <w:rsid w:val="00C772B7"/>
    <w:rsid w:val="00C80347"/>
    <w:rsid w:val="00CA3604"/>
    <w:rsid w:val="00CB7C1A"/>
    <w:rsid w:val="00CC5E08"/>
    <w:rsid w:val="00CD0AB4"/>
    <w:rsid w:val="00CD492C"/>
    <w:rsid w:val="00CE250A"/>
    <w:rsid w:val="00CF3DCB"/>
    <w:rsid w:val="00CF6860"/>
    <w:rsid w:val="00CF6FEF"/>
    <w:rsid w:val="00D02AC6"/>
    <w:rsid w:val="00D03F0C"/>
    <w:rsid w:val="00D04312"/>
    <w:rsid w:val="00D05C77"/>
    <w:rsid w:val="00D16A7F"/>
    <w:rsid w:val="00D16AD2"/>
    <w:rsid w:val="00D21133"/>
    <w:rsid w:val="00D22596"/>
    <w:rsid w:val="00D22691"/>
    <w:rsid w:val="00D24C3D"/>
    <w:rsid w:val="00D2715F"/>
    <w:rsid w:val="00D350AD"/>
    <w:rsid w:val="00D46CB1"/>
    <w:rsid w:val="00D47FD0"/>
    <w:rsid w:val="00D71630"/>
    <w:rsid w:val="00D723F0"/>
    <w:rsid w:val="00D774F2"/>
    <w:rsid w:val="00D8133F"/>
    <w:rsid w:val="00D95B05"/>
    <w:rsid w:val="00D97E2D"/>
    <w:rsid w:val="00DA103D"/>
    <w:rsid w:val="00DA1F1F"/>
    <w:rsid w:val="00DA45D3"/>
    <w:rsid w:val="00DA4772"/>
    <w:rsid w:val="00DA484C"/>
    <w:rsid w:val="00DA57F6"/>
    <w:rsid w:val="00DB2667"/>
    <w:rsid w:val="00DB306F"/>
    <w:rsid w:val="00DB67B7"/>
    <w:rsid w:val="00DC15A9"/>
    <w:rsid w:val="00DC40AA"/>
    <w:rsid w:val="00DC5984"/>
    <w:rsid w:val="00DC67C5"/>
    <w:rsid w:val="00DD1750"/>
    <w:rsid w:val="00DE6B70"/>
    <w:rsid w:val="00DF2AA2"/>
    <w:rsid w:val="00DF61E4"/>
    <w:rsid w:val="00E01294"/>
    <w:rsid w:val="00E07597"/>
    <w:rsid w:val="00E15159"/>
    <w:rsid w:val="00E224F4"/>
    <w:rsid w:val="00E349AA"/>
    <w:rsid w:val="00E373F0"/>
    <w:rsid w:val="00E41390"/>
    <w:rsid w:val="00E41CA0"/>
    <w:rsid w:val="00E4366B"/>
    <w:rsid w:val="00E50A4A"/>
    <w:rsid w:val="00E606DE"/>
    <w:rsid w:val="00E63B09"/>
    <w:rsid w:val="00E644FE"/>
    <w:rsid w:val="00E72733"/>
    <w:rsid w:val="00E742FA"/>
    <w:rsid w:val="00E74D76"/>
    <w:rsid w:val="00E76816"/>
    <w:rsid w:val="00E83DBF"/>
    <w:rsid w:val="00E87C13"/>
    <w:rsid w:val="00E904B2"/>
    <w:rsid w:val="00E94CD9"/>
    <w:rsid w:val="00EA1A76"/>
    <w:rsid w:val="00EA290B"/>
    <w:rsid w:val="00EB5A8B"/>
    <w:rsid w:val="00EC2D18"/>
    <w:rsid w:val="00EC3EFA"/>
    <w:rsid w:val="00ED3D73"/>
    <w:rsid w:val="00EE0E90"/>
    <w:rsid w:val="00EE4974"/>
    <w:rsid w:val="00EF3BCA"/>
    <w:rsid w:val="00F01B0D"/>
    <w:rsid w:val="00F1238F"/>
    <w:rsid w:val="00F14EEF"/>
    <w:rsid w:val="00F16485"/>
    <w:rsid w:val="00F228ED"/>
    <w:rsid w:val="00F26E31"/>
    <w:rsid w:val="00F27C6C"/>
    <w:rsid w:val="00F34A8D"/>
    <w:rsid w:val="00F367B1"/>
    <w:rsid w:val="00F50D25"/>
    <w:rsid w:val="00F535D8"/>
    <w:rsid w:val="00F54EA6"/>
    <w:rsid w:val="00F61155"/>
    <w:rsid w:val="00F708E3"/>
    <w:rsid w:val="00F72095"/>
    <w:rsid w:val="00F737A4"/>
    <w:rsid w:val="00F76561"/>
    <w:rsid w:val="00F76FC3"/>
    <w:rsid w:val="00F81EA2"/>
    <w:rsid w:val="00F84736"/>
    <w:rsid w:val="00FA0A2B"/>
    <w:rsid w:val="00FA5EF8"/>
    <w:rsid w:val="00FA7BD2"/>
    <w:rsid w:val="00FC0924"/>
    <w:rsid w:val="00FC6C29"/>
    <w:rsid w:val="00FD0C5D"/>
    <w:rsid w:val="00FD2780"/>
    <w:rsid w:val="00FD58E0"/>
    <w:rsid w:val="00FE0198"/>
    <w:rsid w:val="00FE3A7C"/>
    <w:rsid w:val="00FF1C0B"/>
    <w:rsid w:val="00FF232D"/>
    <w:rsid w:val="00FF3807"/>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3B05D8"/>
    <w:pPr>
      <w:ind w:left="720"/>
    </w:pPr>
    <w:rPr>
      <w:rFonts w:ascii="Calibri" w:hAnsi="Calibri" w:eastAsiaTheme="minorHAnsi" w:cs="Calibri"/>
      <w:sz w:val="22"/>
      <w:szCs w:val="22"/>
    </w:rPr>
  </w:style>
  <w:style w:type="paragraph" w:styleId="FootnoteText">
    <w:name w:val="footnote text"/>
    <w:aliases w:val="ALTS FOOTNOTE,Footnote Text C,Footnote Text Char Char1 Char,Footnote Text Char Char1 Char Char Char,Footnote Text Char1,Footnote Text Char1 Char1,Footnote Text Char1 Char1 Char Char,Footnote Text Char2 Char Char1 Char Char Char,f,fn,fn Ch"/>
    <w:basedOn w:val="Normal"/>
    <w:link w:val="FootnoteTextChar2"/>
    <w:uiPriority w:val="99"/>
    <w:rsid w:val="00FA0A2B"/>
    <w:pPr>
      <w:spacing w:after="120"/>
    </w:pPr>
    <w:rPr>
      <w:sz w:val="20"/>
      <w:szCs w:val="20"/>
    </w:rPr>
  </w:style>
  <w:style w:type="character" w:customStyle="1" w:styleId="FootnoteTextChar">
    <w:name w:val="Footnote Text Char"/>
    <w:basedOn w:val="DefaultParagraphFont"/>
    <w:semiHidden/>
    <w:rsid w:val="00FA0A2B"/>
  </w:style>
  <w:style w:type="character" w:styleId="FootnoteReference">
    <w:name w:val="footnote reference"/>
    <w:aliases w:val="(NECG) Footnote Reference,Appel note de bas de p,FR,Footnote Reference/,Style 12,Style 124,Style 13,Style 17,Style 3,Style 6,fr,o"/>
    <w:uiPriority w:val="99"/>
    <w:semiHidden/>
    <w:rsid w:val="00FA0A2B"/>
    <w:rPr>
      <w:rFonts w:ascii="Times New Roman" w:hAnsi="Times New Roman" w:cs="Times New Roman"/>
      <w:color w:val="auto"/>
      <w:sz w:val="22"/>
      <w:vertAlign w:val="superscript"/>
    </w:rPr>
  </w:style>
  <w:style w:type="character" w:customStyle="1" w:styleId="FootnoteTextChar2">
    <w:name w:val="Footnote Text Char2"/>
    <w:aliases w:val="ALTS FOOTNOTE Char,Footnote Text Char Char1 Char Char,Footnote Text Char Char1 Char Char Char Char,Footnote Text Char1 Char1 Char,Footnote Text Char1 Char1 Char Char Char,Footnote Text Char2 Char Char1 Char Char Char Char,fn Char"/>
    <w:link w:val="FootnoteText"/>
    <w:uiPriority w:val="99"/>
    <w:locked/>
    <w:rsid w:val="00FA0A2B"/>
  </w:style>
  <w:style w:type="paragraph" w:customStyle="1" w:styleId="ParaNum">
    <w:name w:val="ParaNum"/>
    <w:basedOn w:val="Normal"/>
    <w:link w:val="ParaNumCharChar1"/>
    <w:rsid w:val="00FA0A2B"/>
    <w:pPr>
      <w:widowControl w:val="0"/>
      <w:numPr>
        <w:numId w:val="2"/>
      </w:numPr>
      <w:spacing w:after="120"/>
    </w:pPr>
    <w:rPr>
      <w:kern w:val="28"/>
      <w:sz w:val="22"/>
      <w:szCs w:val="20"/>
    </w:rPr>
  </w:style>
  <w:style w:type="character" w:customStyle="1" w:styleId="ParaNumCharChar1">
    <w:name w:val="ParaNum Char Char1"/>
    <w:link w:val="ParaNum"/>
    <w:locked/>
    <w:rsid w:val="00FA0A2B"/>
    <w:rPr>
      <w:kern w:val="28"/>
      <w:sz w:val="22"/>
    </w:rPr>
  </w:style>
  <w:style w:type="paragraph" w:styleId="BalloonText">
    <w:name w:val="Balloon Text"/>
    <w:basedOn w:val="Normal"/>
    <w:link w:val="BalloonTextChar"/>
    <w:semiHidden/>
    <w:unhideWhenUsed/>
    <w:rsid w:val="003B6B63"/>
    <w:rPr>
      <w:rFonts w:ascii="Segoe UI" w:hAnsi="Segoe UI" w:cs="Segoe UI"/>
      <w:sz w:val="18"/>
      <w:szCs w:val="18"/>
    </w:rPr>
  </w:style>
  <w:style w:type="character" w:customStyle="1" w:styleId="BalloonTextChar">
    <w:name w:val="Balloon Text Char"/>
    <w:basedOn w:val="DefaultParagraphFont"/>
    <w:link w:val="BalloonText"/>
    <w:semiHidden/>
    <w:rsid w:val="003B6B63"/>
    <w:rPr>
      <w:rFonts w:ascii="Segoe UI" w:hAnsi="Segoe UI" w:cs="Segoe UI"/>
      <w:sz w:val="18"/>
      <w:szCs w:val="18"/>
    </w:rPr>
  </w:style>
  <w:style w:type="character" w:styleId="CommentReference">
    <w:name w:val="annotation reference"/>
    <w:basedOn w:val="DefaultParagraphFont"/>
    <w:semiHidden/>
    <w:unhideWhenUsed/>
    <w:rsid w:val="004B01DE"/>
    <w:rPr>
      <w:sz w:val="16"/>
      <w:szCs w:val="16"/>
    </w:rPr>
  </w:style>
  <w:style w:type="paragraph" w:styleId="CommentText">
    <w:name w:val="annotation text"/>
    <w:basedOn w:val="Normal"/>
    <w:link w:val="CommentTextChar"/>
    <w:semiHidden/>
    <w:unhideWhenUsed/>
    <w:rsid w:val="004B01DE"/>
    <w:rPr>
      <w:sz w:val="20"/>
      <w:szCs w:val="20"/>
    </w:rPr>
  </w:style>
  <w:style w:type="character" w:customStyle="1" w:styleId="CommentTextChar">
    <w:name w:val="Comment Text Char"/>
    <w:basedOn w:val="DefaultParagraphFont"/>
    <w:link w:val="CommentText"/>
    <w:semiHidden/>
    <w:rsid w:val="004B01DE"/>
  </w:style>
  <w:style w:type="paragraph" w:styleId="CommentSubject">
    <w:name w:val="annotation subject"/>
    <w:basedOn w:val="CommentText"/>
    <w:next w:val="CommentText"/>
    <w:link w:val="CommentSubjectChar"/>
    <w:semiHidden/>
    <w:unhideWhenUsed/>
    <w:rsid w:val="004B01DE"/>
    <w:rPr>
      <w:b/>
      <w:bCs/>
    </w:rPr>
  </w:style>
  <w:style w:type="character" w:customStyle="1" w:styleId="CommentSubjectChar">
    <w:name w:val="Comment Subject Char"/>
    <w:basedOn w:val="CommentTextChar"/>
    <w:link w:val="CommentSubject"/>
    <w:semiHidden/>
    <w:rsid w:val="004B01DE"/>
    <w:rPr>
      <w:b/>
      <w:bCs/>
    </w:rPr>
  </w:style>
  <w:style w:type="paragraph" w:styleId="Revision">
    <w:name w:val="Revision"/>
    <w:hidden/>
    <w:uiPriority w:val="99"/>
    <w:semiHidden/>
    <w:rsid w:val="00A801A0"/>
    <w:rPr>
      <w:sz w:val="24"/>
      <w:szCs w:val="24"/>
    </w:rPr>
  </w:style>
  <w:style w:type="paragraph" w:styleId="Header">
    <w:name w:val="header"/>
    <w:basedOn w:val="Normal"/>
    <w:link w:val="HeaderChar"/>
    <w:unhideWhenUsed/>
    <w:rsid w:val="00530028"/>
    <w:pPr>
      <w:tabs>
        <w:tab w:val="center" w:pos="4680"/>
        <w:tab w:val="right" w:pos="9360"/>
      </w:tabs>
    </w:pPr>
  </w:style>
  <w:style w:type="character" w:customStyle="1" w:styleId="HeaderChar">
    <w:name w:val="Header Char"/>
    <w:basedOn w:val="DefaultParagraphFont"/>
    <w:link w:val="Header"/>
    <w:rsid w:val="00530028"/>
    <w:rPr>
      <w:sz w:val="24"/>
      <w:szCs w:val="24"/>
    </w:rPr>
  </w:style>
  <w:style w:type="paragraph" w:styleId="Footer">
    <w:name w:val="footer"/>
    <w:basedOn w:val="Normal"/>
    <w:link w:val="FooterChar"/>
    <w:unhideWhenUsed/>
    <w:rsid w:val="00530028"/>
    <w:pPr>
      <w:tabs>
        <w:tab w:val="center" w:pos="4680"/>
        <w:tab w:val="right" w:pos="9360"/>
      </w:tabs>
    </w:pPr>
  </w:style>
  <w:style w:type="character" w:customStyle="1" w:styleId="FooterChar">
    <w:name w:val="Footer Char"/>
    <w:basedOn w:val="DefaultParagraphFont"/>
    <w:link w:val="Footer"/>
    <w:rsid w:val="005300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2017-12-14T17:28:39Z</dcterms:created>
  <dcterms:modified xsi:type="dcterms:W3CDTF">2017-12-14T17:28:39Z</dcterms:modified>
</cp:coreProperties>
</file>