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5604" w:rsidRPr="005500BA" w14:paraId="047BC529" w14:textId="77777777">
      <w:pPr>
        <w:tabs>
          <w:tab w:val="center" w:pos="4770"/>
        </w:tabs>
        <w:spacing w:line="226" w:lineRule="auto"/>
        <w:jc w:val="center"/>
        <w:rPr>
          <w:b/>
          <w:sz w:val="22"/>
        </w:rPr>
      </w:pPr>
      <w:bookmarkStart w:id="0" w:name="_GoBack"/>
      <w:bookmarkEnd w:id="0"/>
      <w:r w:rsidRPr="005500BA">
        <w:rPr>
          <w:b/>
          <w:sz w:val="22"/>
        </w:rPr>
        <w:t>Before the</w:t>
      </w:r>
    </w:p>
    <w:p w:rsidR="00E45604" w:rsidRPr="005500BA" w14:paraId="047BC52A"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47BC52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047BC52C" w14:textId="77777777">
      <w:pPr>
        <w:tabs>
          <w:tab w:val="left" w:pos="4680"/>
        </w:tabs>
        <w:spacing w:line="226" w:lineRule="auto"/>
        <w:jc w:val="center"/>
        <w:rPr>
          <w:sz w:val="22"/>
        </w:rPr>
      </w:pPr>
    </w:p>
    <w:p w:rsidR="00E45604" w:rsidRPr="005500BA" w14:paraId="047BC52D" w14:textId="77777777">
      <w:pPr>
        <w:pStyle w:val="BodyText2"/>
        <w:tabs>
          <w:tab w:val="left" w:pos="4680"/>
        </w:tabs>
        <w:spacing w:line="226" w:lineRule="auto"/>
      </w:pPr>
    </w:p>
    <w:p w:rsidR="00E45604" w:rsidRPr="003A1A53" w:rsidP="00390372" w14:paraId="047BC52E" w14:textId="77777777">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14:paraId="047BC52F" w14:textId="77777777">
      <w:pPr>
        <w:tabs>
          <w:tab w:val="left" w:pos="4680"/>
          <w:tab w:val="left" w:pos="5760"/>
          <w:tab w:val="left" w:pos="6300"/>
        </w:tabs>
        <w:spacing w:line="226" w:lineRule="auto"/>
        <w:rPr>
          <w:sz w:val="22"/>
          <w:szCs w:val="22"/>
        </w:rPr>
      </w:pPr>
      <w:r w:rsidRPr="003A1A53">
        <w:rPr>
          <w:sz w:val="22"/>
          <w:szCs w:val="22"/>
        </w:rPr>
        <w:tab/>
        <w:t>)</w:t>
      </w:r>
    </w:p>
    <w:p w:rsidR="00E45604" w:rsidRPr="003A1A53" w:rsidP="00FB73E9" w14:paraId="047BC530" w14:textId="72BFB278">
      <w:pPr>
        <w:tabs>
          <w:tab w:val="left" w:pos="4680"/>
          <w:tab w:val="left" w:pos="5760"/>
          <w:tab w:val="left" w:pos="6480"/>
        </w:tabs>
        <w:spacing w:line="226" w:lineRule="auto"/>
        <w:jc w:val="both"/>
        <w:rPr>
          <w:sz w:val="22"/>
          <w:szCs w:val="22"/>
        </w:rPr>
      </w:pPr>
      <w:r>
        <w:rPr>
          <w:sz w:val="22"/>
          <w:szCs w:val="22"/>
        </w:rPr>
        <w:t>Machine Project</w:t>
      </w:r>
      <w:r w:rsidRPr="003A1A53">
        <w:rPr>
          <w:sz w:val="22"/>
          <w:szCs w:val="22"/>
        </w:rPr>
        <w:tab/>
        <w:t>)</w:t>
      </w:r>
    </w:p>
    <w:p w:rsidR="00530E66" w:rsidRPr="003A1A53" w:rsidP="00FB73E9" w14:paraId="047BC531" w14:textId="77777777">
      <w:pPr>
        <w:tabs>
          <w:tab w:val="left" w:pos="4680"/>
          <w:tab w:val="left" w:pos="5760"/>
          <w:tab w:val="left" w:pos="6480"/>
        </w:tabs>
        <w:spacing w:line="226" w:lineRule="auto"/>
        <w:jc w:val="both"/>
        <w:rPr>
          <w:sz w:val="22"/>
          <w:szCs w:val="22"/>
        </w:rPr>
      </w:pPr>
      <w:r w:rsidRPr="003A1A53">
        <w:rPr>
          <w:sz w:val="22"/>
          <w:szCs w:val="22"/>
        </w:rPr>
        <w:tab/>
        <w:t>)</w:t>
      </w:r>
    </w:p>
    <w:p w:rsidR="0054044D" w:rsidRPr="003A1A53" w:rsidP="00FB73E9" w14:paraId="047BC532" w14:textId="427B2604">
      <w:pPr>
        <w:tabs>
          <w:tab w:val="left" w:pos="4680"/>
          <w:tab w:val="left" w:pos="5760"/>
          <w:tab w:val="left" w:pos="6480"/>
        </w:tabs>
        <w:spacing w:line="226" w:lineRule="auto"/>
        <w:jc w:val="both"/>
        <w:rPr>
          <w:sz w:val="22"/>
          <w:szCs w:val="22"/>
        </w:rPr>
      </w:pPr>
      <w:r w:rsidRPr="003A1A53">
        <w:rPr>
          <w:sz w:val="22"/>
          <w:szCs w:val="22"/>
        </w:rPr>
        <w:t xml:space="preserve">Licensee of Station </w:t>
      </w:r>
      <w:r w:rsidR="00FC6FB2">
        <w:rPr>
          <w:sz w:val="22"/>
          <w:szCs w:val="22"/>
        </w:rPr>
        <w:t>KZUT-LP</w:t>
      </w:r>
      <w:r w:rsidRPr="003A1A53">
        <w:rPr>
          <w:sz w:val="22"/>
          <w:szCs w:val="22"/>
        </w:rPr>
        <w:tab/>
        <w:t>)</w:t>
      </w:r>
      <w:r w:rsidRPr="003A1A53" w:rsidR="00530E66">
        <w:rPr>
          <w:sz w:val="22"/>
          <w:szCs w:val="22"/>
        </w:rPr>
        <w:t xml:space="preserve"> </w:t>
      </w:r>
      <w:r w:rsidRPr="003A1A53" w:rsidR="00530E66">
        <w:rPr>
          <w:sz w:val="22"/>
          <w:szCs w:val="22"/>
        </w:rPr>
        <w:tab/>
        <w:t xml:space="preserve">File No:  </w:t>
      </w:r>
      <w:r w:rsidRPr="003A1A53" w:rsidR="004854A1">
        <w:rPr>
          <w:sz w:val="22"/>
          <w:szCs w:val="22"/>
        </w:rPr>
        <w:t>EB-FIELDWR-17-</w:t>
      </w:r>
      <w:r w:rsidRPr="003A1A53" w:rsidR="00AA7A24">
        <w:rPr>
          <w:sz w:val="22"/>
          <w:szCs w:val="22"/>
        </w:rPr>
        <w:t>000</w:t>
      </w:r>
      <w:r w:rsidR="00D5329B">
        <w:rPr>
          <w:sz w:val="22"/>
          <w:szCs w:val="22"/>
        </w:rPr>
        <w:t>24</w:t>
      </w:r>
      <w:r w:rsidR="00220CC7">
        <w:rPr>
          <w:sz w:val="22"/>
          <w:szCs w:val="22"/>
        </w:rPr>
        <w:t>883</w:t>
      </w:r>
    </w:p>
    <w:p w:rsidR="00B14956" w:rsidP="00FB73E9" w14:paraId="047BC533" w14:textId="7557D730">
      <w:pPr>
        <w:tabs>
          <w:tab w:val="left" w:pos="4680"/>
          <w:tab w:val="left" w:pos="5760"/>
          <w:tab w:val="left" w:pos="6480"/>
        </w:tabs>
        <w:spacing w:line="226" w:lineRule="auto"/>
        <w:jc w:val="both"/>
        <w:rPr>
          <w:sz w:val="22"/>
          <w:szCs w:val="22"/>
        </w:rPr>
      </w:pPr>
      <w:r>
        <w:rPr>
          <w:sz w:val="22"/>
          <w:szCs w:val="22"/>
        </w:rPr>
        <w:t>Los Angeles</w:t>
      </w:r>
      <w:r w:rsidR="00AA7A24">
        <w:rPr>
          <w:sz w:val="22"/>
          <w:szCs w:val="22"/>
        </w:rPr>
        <w:t>, Californ</w:t>
      </w:r>
      <w:r w:rsidR="00004048">
        <w:rPr>
          <w:sz w:val="22"/>
          <w:szCs w:val="22"/>
        </w:rPr>
        <w:t>ia</w:t>
      </w:r>
      <w:r w:rsidRPr="003A1A53" w:rsidR="00E02FED">
        <w:rPr>
          <w:sz w:val="22"/>
          <w:szCs w:val="22"/>
        </w:rPr>
        <w:tab/>
      </w:r>
      <w:r w:rsidRPr="003A1A53" w:rsidR="006A59C0">
        <w:rPr>
          <w:sz w:val="22"/>
          <w:szCs w:val="22"/>
        </w:rPr>
        <w:t>)</w:t>
      </w:r>
    </w:p>
    <w:p w:rsidR="00E45604" w:rsidRPr="003A1A53" w:rsidP="00FB73E9" w14:paraId="047BC534" w14:textId="77777777">
      <w:pPr>
        <w:tabs>
          <w:tab w:val="left" w:pos="4680"/>
          <w:tab w:val="left" w:pos="5760"/>
          <w:tab w:val="left" w:pos="6480"/>
        </w:tabs>
        <w:spacing w:line="226" w:lineRule="auto"/>
        <w:jc w:val="both"/>
        <w:rPr>
          <w:sz w:val="22"/>
          <w:szCs w:val="22"/>
        </w:rPr>
      </w:pPr>
      <w:r>
        <w:rPr>
          <w:sz w:val="22"/>
          <w:szCs w:val="22"/>
        </w:rPr>
        <w:tab/>
        <w:t>)</w:t>
      </w:r>
      <w:r w:rsidRPr="003A1A53" w:rsidR="00530E66">
        <w:rPr>
          <w:sz w:val="22"/>
          <w:szCs w:val="22"/>
        </w:rPr>
        <w:t xml:space="preserve"> </w:t>
      </w:r>
      <w:r w:rsidRPr="003A1A53" w:rsidR="00530E66">
        <w:rPr>
          <w:sz w:val="22"/>
          <w:szCs w:val="22"/>
        </w:rPr>
        <w:tab/>
      </w:r>
      <w:r w:rsidRPr="003A1A53" w:rsidR="00530E66">
        <w:rPr>
          <w:sz w:val="22"/>
          <w:szCs w:val="22"/>
        </w:rPr>
        <w:tab/>
      </w:r>
    </w:p>
    <w:p w:rsidR="00E45604" w:rsidRPr="003A1A53" w:rsidP="003A1A53" w14:paraId="047BC535" w14:textId="77777777">
      <w:pPr>
        <w:pStyle w:val="BodyText2"/>
        <w:tabs>
          <w:tab w:val="left" w:pos="4680"/>
          <w:tab w:val="left" w:pos="6300"/>
          <w:tab w:val="left" w:pos="6480"/>
        </w:tabs>
        <w:spacing w:line="226" w:lineRule="auto"/>
        <w:rPr>
          <w:szCs w:val="22"/>
        </w:rPr>
      </w:pPr>
      <w:r w:rsidRPr="003A1A53">
        <w:rPr>
          <w:szCs w:val="22"/>
        </w:rPr>
        <w:tab/>
      </w:r>
    </w:p>
    <w:p w:rsidR="00E45604" w:rsidRPr="003A1A53" w14:paraId="047BC536" w14:textId="77777777">
      <w:pPr>
        <w:pStyle w:val="Title"/>
        <w:tabs>
          <w:tab w:val="left" w:pos="5760"/>
        </w:tabs>
        <w:rPr>
          <w:sz w:val="22"/>
          <w:szCs w:val="22"/>
        </w:rPr>
      </w:pPr>
      <w:r w:rsidRPr="003A1A53">
        <w:rPr>
          <w:sz w:val="22"/>
          <w:szCs w:val="22"/>
        </w:rPr>
        <w:t>NOTICE OF VIOLATION</w:t>
      </w:r>
    </w:p>
    <w:p w:rsidR="00E45604" w:rsidP="00F72912" w14:paraId="047BC537" w14:textId="77777777">
      <w:pPr>
        <w:pStyle w:val="Subtitle"/>
        <w:jc w:val="left"/>
        <w:rPr>
          <w:szCs w:val="22"/>
        </w:rPr>
      </w:pPr>
    </w:p>
    <w:p w:rsidR="009C0B8E" w:rsidRPr="003A1A53" w:rsidP="00F72912" w14:paraId="047BC538" w14:textId="77777777">
      <w:pPr>
        <w:pStyle w:val="Subtitle"/>
        <w:jc w:val="left"/>
        <w:rPr>
          <w:szCs w:val="22"/>
        </w:rPr>
      </w:pPr>
    </w:p>
    <w:p w:rsidR="00E45604" w:rsidRPr="003A1A53" w:rsidP="00FB73E9" w14:paraId="047BC539" w14:textId="2BF5E1E1">
      <w:pPr>
        <w:pStyle w:val="Subtitle"/>
        <w:rPr>
          <w:b w:val="0"/>
          <w:szCs w:val="22"/>
        </w:rPr>
      </w:pPr>
      <w:r w:rsidRPr="00BD5C07">
        <w:rPr>
          <w:b w:val="0"/>
          <w:szCs w:val="22"/>
        </w:rPr>
        <w:t>Released:</w:t>
      </w:r>
      <w:r w:rsidR="00507071">
        <w:rPr>
          <w:b w:val="0"/>
          <w:szCs w:val="22"/>
        </w:rPr>
        <w:t xml:space="preserve"> December 18, 2017</w:t>
      </w:r>
    </w:p>
    <w:p w:rsidR="00E45604" w:rsidRPr="003A1A53" w14:paraId="047BC53A" w14:textId="77777777">
      <w:pPr>
        <w:tabs>
          <w:tab w:val="left" w:pos="5760"/>
        </w:tabs>
        <w:rPr>
          <w:sz w:val="22"/>
          <w:szCs w:val="22"/>
        </w:rPr>
      </w:pPr>
    </w:p>
    <w:p w:rsidR="00E45604" w:rsidRPr="003A1A53" w:rsidP="00AE04A5" w14:paraId="047BC53B" w14:textId="77777777">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Three</w:t>
      </w:r>
      <w:r w:rsidRPr="003A1A53" w:rsidR="006A59C0">
        <w:rPr>
          <w:sz w:val="22"/>
          <w:szCs w:val="22"/>
        </w:rPr>
        <w:t xml:space="preserve">, </w:t>
      </w:r>
      <w:r w:rsidRPr="003A1A53">
        <w:rPr>
          <w:sz w:val="22"/>
          <w:szCs w:val="22"/>
        </w:rPr>
        <w:t>Enforcement Bureau:</w:t>
      </w:r>
    </w:p>
    <w:p w:rsidR="00E45604" w:rsidRPr="003A1A53" w:rsidP="00F66A8F" w14:paraId="047BC53C" w14:textId="77777777">
      <w:pPr>
        <w:rPr>
          <w:sz w:val="22"/>
          <w:szCs w:val="22"/>
        </w:rPr>
      </w:pPr>
    </w:p>
    <w:p w:rsidR="00E45604" w:rsidRPr="007E03E3" w:rsidP="00BD5C07" w14:paraId="047BC53D" w14:textId="3CB8CD5A">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 xml:space="preserve">This is a Notice of Violation (Notice) issued pursuant to Section 1.89 of the </w:t>
      </w:r>
      <w:r w:rsidR="001706CC">
        <w:rPr>
          <w:rFonts w:ascii="Times New Roman" w:hAnsi="Times New Roman"/>
          <w:sz w:val="22"/>
          <w:szCs w:val="22"/>
        </w:rPr>
        <w:t>rules of the Federal Communications Commission</w:t>
      </w:r>
      <w:r>
        <w:rPr>
          <w:rStyle w:val="FootnoteReference"/>
          <w:sz w:val="22"/>
          <w:szCs w:val="22"/>
        </w:rPr>
        <w:footnoteReference w:id="3"/>
      </w:r>
      <w:r w:rsidRPr="003A1A53">
        <w:rPr>
          <w:rFonts w:ascii="Times New Roman" w:hAnsi="Times New Roman"/>
          <w:sz w:val="22"/>
          <w:szCs w:val="22"/>
        </w:rPr>
        <w:t xml:space="preserve"> to </w:t>
      </w:r>
      <w:r w:rsidR="00220CC7">
        <w:rPr>
          <w:rFonts w:ascii="Times New Roman" w:hAnsi="Times New Roman"/>
          <w:sz w:val="22"/>
          <w:szCs w:val="22"/>
        </w:rPr>
        <w:t>Machine Project</w:t>
      </w:r>
      <w:r w:rsidRPr="003A1A53" w:rsidR="002E72B1">
        <w:rPr>
          <w:rFonts w:ascii="Times New Roman" w:hAnsi="Times New Roman"/>
          <w:sz w:val="22"/>
          <w:szCs w:val="22"/>
        </w:rPr>
        <w:t>,</w:t>
      </w:r>
      <w:r w:rsidRPr="003A1A53" w:rsidR="006A59C0">
        <w:rPr>
          <w:rFonts w:ascii="Times New Roman" w:hAnsi="Times New Roman"/>
          <w:sz w:val="22"/>
          <w:szCs w:val="22"/>
        </w:rPr>
        <w:t xml:space="preserve"> </w:t>
      </w:r>
      <w:r w:rsidRPr="003A1A53" w:rsidR="00E02FED">
        <w:rPr>
          <w:rFonts w:ascii="Times New Roman" w:hAnsi="Times New Roman"/>
          <w:sz w:val="22"/>
          <w:szCs w:val="22"/>
        </w:rPr>
        <w:t xml:space="preserve">licensee of FM radio station </w:t>
      </w:r>
      <w:r w:rsidR="00220CC7">
        <w:rPr>
          <w:rFonts w:ascii="Times New Roman" w:hAnsi="Times New Roman"/>
          <w:sz w:val="22"/>
          <w:szCs w:val="22"/>
        </w:rPr>
        <w:t>KZUT</w:t>
      </w:r>
      <w:r w:rsidR="00486DFC">
        <w:rPr>
          <w:rFonts w:ascii="Times New Roman" w:hAnsi="Times New Roman"/>
          <w:sz w:val="22"/>
          <w:szCs w:val="22"/>
        </w:rPr>
        <w:t>-LP</w:t>
      </w:r>
      <w:r w:rsidR="001706CC">
        <w:rPr>
          <w:rFonts w:ascii="Times New Roman" w:hAnsi="Times New Roman"/>
          <w:sz w:val="22"/>
          <w:szCs w:val="22"/>
        </w:rPr>
        <w:t>,</w:t>
      </w:r>
      <w:r w:rsidR="00220CC7">
        <w:rPr>
          <w:rFonts w:ascii="Times New Roman" w:hAnsi="Times New Roman"/>
          <w:sz w:val="22"/>
          <w:szCs w:val="22"/>
        </w:rPr>
        <w:t xml:space="preserve"> Los Angeles</w:t>
      </w:r>
      <w:r w:rsidR="00937018">
        <w:rPr>
          <w:rFonts w:ascii="Times New Roman" w:hAnsi="Times New Roman"/>
          <w:sz w:val="22"/>
          <w:szCs w:val="22"/>
        </w:rPr>
        <w:t>, California</w:t>
      </w:r>
      <w:r w:rsidRPr="003A1A53">
        <w:rPr>
          <w:rFonts w:ascii="Times New Roman" w:hAnsi="Times New Roman"/>
          <w:sz w:val="22"/>
          <w:szCs w:val="22"/>
        </w:rPr>
        <w:t xml:space="preserve">.  Pursuant to Section 1.89(a) of the </w:t>
      </w:r>
      <w:r w:rsidR="001706CC">
        <w:rPr>
          <w:rFonts w:ascii="Times New Roman" w:hAnsi="Times New Roman"/>
          <w:sz w:val="22"/>
          <w:szCs w:val="22"/>
        </w:rPr>
        <w:t>Commission’s r</w:t>
      </w:r>
      <w:r w:rsidRPr="003A1A53">
        <w:rPr>
          <w:rFonts w:ascii="Times New Roman" w:hAnsi="Times New Roman"/>
          <w:sz w:val="22"/>
          <w:szCs w:val="22"/>
        </w:rPr>
        <w:t xml:space="preserve">ules, issuance of this Notice does not preclude the </w:t>
      </w:r>
      <w:r w:rsidRPr="00B74348" w:rsidR="00B74348">
        <w:rPr>
          <w:rFonts w:ascii="Times New Roman" w:hAnsi="Times New Roman"/>
          <w:sz w:val="22"/>
          <w:szCs w:val="22"/>
        </w:rPr>
        <w:t>Commission</w:t>
      </w:r>
      <w:r w:rsidR="00B74348">
        <w:rPr>
          <w:rFonts w:ascii="Times New Roman" w:hAnsi="Times New Roman"/>
          <w:sz w:val="22"/>
          <w:szCs w:val="22"/>
        </w:rPr>
        <w:t xml:space="preserve">’s </w:t>
      </w:r>
      <w:r w:rsidRPr="003A1A53">
        <w:rPr>
          <w:rFonts w:ascii="Times New Roman" w:hAnsi="Times New Roman"/>
          <w:sz w:val="22"/>
          <w:szCs w:val="22"/>
        </w:rPr>
        <w:t xml:space="preserve">Enforcement Bureau </w:t>
      </w:r>
      <w:r w:rsidR="002303BA">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4"/>
      </w:r>
    </w:p>
    <w:p w:rsidR="00E45604" w:rsidRPr="00A62CDF" w:rsidP="00670FC7" w14:paraId="047BC53F" w14:textId="3F2C3B27">
      <w:pPr>
        <w:pStyle w:val="BodyTextIndent"/>
        <w:numPr>
          <w:ilvl w:val="0"/>
          <w:numId w:val="10"/>
        </w:numPr>
        <w:tabs>
          <w:tab w:val="clear" w:pos="720"/>
        </w:tabs>
        <w:spacing w:after="120"/>
        <w:ind w:left="0" w:firstLine="720"/>
        <w:rPr>
          <w:rFonts w:ascii="Times New Roman" w:hAnsi="Times New Roman"/>
          <w:sz w:val="22"/>
          <w:szCs w:val="22"/>
        </w:rPr>
      </w:pPr>
      <w:r w:rsidRPr="007E03E3">
        <w:rPr>
          <w:rFonts w:ascii="Times New Roman" w:hAnsi="Times New Roman"/>
          <w:sz w:val="22"/>
          <w:szCs w:val="22"/>
        </w:rPr>
        <w:t xml:space="preserve">On </w:t>
      </w:r>
      <w:r w:rsidR="00220CC7">
        <w:rPr>
          <w:rFonts w:ascii="Times New Roman" w:hAnsi="Times New Roman"/>
          <w:sz w:val="22"/>
          <w:szCs w:val="22"/>
        </w:rPr>
        <w:t xml:space="preserve">October 17, 2017 an </w:t>
      </w:r>
      <w:r w:rsidRPr="00A62CDF" w:rsidR="00B74348">
        <w:rPr>
          <w:rFonts w:ascii="Times New Roman" w:hAnsi="Times New Roman"/>
          <w:sz w:val="22"/>
          <w:szCs w:val="22"/>
        </w:rPr>
        <w:t>A</w:t>
      </w:r>
      <w:r w:rsidRPr="00A62CDF">
        <w:rPr>
          <w:rFonts w:ascii="Times New Roman" w:hAnsi="Times New Roman"/>
          <w:sz w:val="22"/>
          <w:szCs w:val="22"/>
        </w:rPr>
        <w:t xml:space="preserve">gent </w:t>
      </w:r>
      <w:r w:rsidR="00FE73C8">
        <w:rPr>
          <w:rFonts w:ascii="Times New Roman" w:hAnsi="Times New Roman"/>
          <w:sz w:val="22"/>
          <w:szCs w:val="22"/>
        </w:rPr>
        <w:t>from</w:t>
      </w:r>
      <w:r w:rsidRPr="00A62CDF">
        <w:rPr>
          <w:rFonts w:ascii="Times New Roman" w:hAnsi="Times New Roman"/>
          <w:sz w:val="22"/>
          <w:szCs w:val="22"/>
        </w:rPr>
        <w:t xml:space="preserve"> the Bureau’s </w:t>
      </w:r>
      <w:r w:rsidRPr="00A62CDF" w:rsidR="006A59C0">
        <w:rPr>
          <w:rFonts w:ascii="Times New Roman" w:hAnsi="Times New Roman"/>
          <w:sz w:val="22"/>
          <w:szCs w:val="22"/>
        </w:rPr>
        <w:t>Los Angeles</w:t>
      </w:r>
      <w:r w:rsidRPr="00A62CDF">
        <w:rPr>
          <w:rFonts w:ascii="Times New Roman" w:hAnsi="Times New Roman"/>
          <w:sz w:val="22"/>
          <w:szCs w:val="22"/>
        </w:rPr>
        <w:t xml:space="preserve"> Office </w:t>
      </w:r>
      <w:r w:rsidR="008F4F07">
        <w:rPr>
          <w:rFonts w:ascii="Times New Roman" w:hAnsi="Times New Roman"/>
          <w:sz w:val="22"/>
          <w:szCs w:val="22"/>
        </w:rPr>
        <w:t>inspected KZUT-LP</w:t>
      </w:r>
      <w:r w:rsidRPr="00A62CDF" w:rsidR="00E02FED">
        <w:rPr>
          <w:rFonts w:ascii="Times New Roman" w:hAnsi="Times New Roman"/>
          <w:sz w:val="22"/>
          <w:szCs w:val="22"/>
        </w:rPr>
        <w:t xml:space="preserve"> station facilities </w:t>
      </w:r>
      <w:r w:rsidRPr="00A62CDF" w:rsidR="00ED68D3">
        <w:rPr>
          <w:rFonts w:ascii="Times New Roman" w:hAnsi="Times New Roman"/>
          <w:sz w:val="22"/>
          <w:szCs w:val="22"/>
        </w:rPr>
        <w:t>in</w:t>
      </w:r>
      <w:r w:rsidRPr="00A62CDF" w:rsidR="00F67637">
        <w:rPr>
          <w:rFonts w:ascii="Times New Roman" w:hAnsi="Times New Roman"/>
          <w:sz w:val="22"/>
          <w:szCs w:val="22"/>
        </w:rPr>
        <w:t xml:space="preserve"> </w:t>
      </w:r>
      <w:r w:rsidR="008F4F07">
        <w:rPr>
          <w:rFonts w:ascii="Times New Roman" w:hAnsi="Times New Roman"/>
          <w:sz w:val="22"/>
          <w:szCs w:val="22"/>
        </w:rPr>
        <w:t>Los Angeles</w:t>
      </w:r>
      <w:r w:rsidRPr="00A62CDF" w:rsidR="00004048">
        <w:rPr>
          <w:rFonts w:ascii="Times New Roman" w:hAnsi="Times New Roman"/>
          <w:sz w:val="22"/>
          <w:szCs w:val="22"/>
        </w:rPr>
        <w:t xml:space="preserve">, California, </w:t>
      </w:r>
      <w:r w:rsidRPr="00A62CDF">
        <w:rPr>
          <w:rFonts w:ascii="Times New Roman" w:hAnsi="Times New Roman"/>
          <w:sz w:val="22"/>
          <w:szCs w:val="22"/>
        </w:rPr>
        <w:t>and observed violations</w:t>
      </w:r>
      <w:r w:rsidRPr="00A62CDF" w:rsidR="003D7629">
        <w:rPr>
          <w:rFonts w:ascii="Times New Roman" w:hAnsi="Times New Roman"/>
          <w:sz w:val="22"/>
          <w:szCs w:val="22"/>
        </w:rPr>
        <w:t xml:space="preserve"> of the following rules</w:t>
      </w:r>
      <w:r w:rsidRPr="00A62CDF">
        <w:rPr>
          <w:rFonts w:ascii="Times New Roman" w:hAnsi="Times New Roman"/>
          <w:sz w:val="22"/>
          <w:szCs w:val="22"/>
        </w:rPr>
        <w:t>:</w:t>
      </w:r>
    </w:p>
    <w:p w:rsidR="00E45604" w:rsidRPr="00A62CDF" w:rsidP="00BD5C07" w14:paraId="047BC541" w14:textId="6F7DE49C">
      <w:pPr>
        <w:pStyle w:val="ListParagraph"/>
        <w:numPr>
          <w:ilvl w:val="1"/>
          <w:numId w:val="10"/>
        </w:numPr>
        <w:tabs>
          <w:tab w:val="num" w:pos="1800"/>
          <w:tab w:val="clear" w:pos="2520"/>
        </w:tabs>
        <w:spacing w:after="120"/>
        <w:ind w:left="1800" w:right="720" w:hanging="720"/>
        <w:contextualSpacing w:val="0"/>
        <w:rPr>
          <w:sz w:val="22"/>
          <w:szCs w:val="22"/>
        </w:rPr>
      </w:pPr>
      <w:r w:rsidRPr="00A62CDF">
        <w:rPr>
          <w:sz w:val="22"/>
          <w:szCs w:val="22"/>
        </w:rPr>
        <w:t>47</w:t>
      </w:r>
      <w:r w:rsidR="00670FC7">
        <w:rPr>
          <w:sz w:val="22"/>
          <w:szCs w:val="22"/>
        </w:rPr>
        <w:t xml:space="preserve"> </w:t>
      </w:r>
      <w:r w:rsidRPr="00A62CDF" w:rsidR="00D73A64">
        <w:rPr>
          <w:sz w:val="22"/>
          <w:szCs w:val="22"/>
        </w:rPr>
        <w:t xml:space="preserve">CFR § </w:t>
      </w:r>
      <w:r w:rsidR="008F4F07">
        <w:rPr>
          <w:sz w:val="22"/>
          <w:szCs w:val="22"/>
        </w:rPr>
        <w:t>11.35(a)</w:t>
      </w:r>
      <w:r w:rsidR="00FA26F2">
        <w:rPr>
          <w:sz w:val="22"/>
          <w:szCs w:val="22"/>
        </w:rPr>
        <w:t>:</w:t>
      </w:r>
      <w:r w:rsidRPr="00A62CDF" w:rsidR="00D73A64">
        <w:rPr>
          <w:sz w:val="22"/>
          <w:szCs w:val="22"/>
        </w:rPr>
        <w:t xml:space="preserve">  “</w:t>
      </w:r>
      <w:r w:rsidRPr="009D1D70" w:rsidR="009D1D70">
        <w:rPr>
          <w:sz w:val="22"/>
          <w:szCs w:val="22"/>
        </w:rPr>
        <w:t>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Participants must determine the cause of any failure to receive the required tests or activations specified in §11.61(a)(1) and (2). Appropriate entries indicating reasons why any tests were not received must be made in the broadcast station log as specified in §§73.1820 and 73.1840 of this chapter for all broadcast streams and cable system records as specified in §§76.1700, 76.1708, and 76.1711 of this chapter. All other EAS Participants must also keep records indicating reasons why any tests were not received and these records must be retained for two years, maintained at the EAS Participant's headquarters, and made available for public inspection upon reasonable request</w:t>
      </w:r>
      <w:r w:rsidR="009D1D70">
        <w:rPr>
          <w:sz w:val="22"/>
          <w:szCs w:val="22"/>
        </w:rPr>
        <w:t xml:space="preserve">.”  At the time of the inspection the Agent </w:t>
      </w:r>
      <w:r w:rsidR="00FD70EF">
        <w:rPr>
          <w:sz w:val="22"/>
          <w:szCs w:val="22"/>
        </w:rPr>
        <w:t xml:space="preserve">from the Bureau’s Los Angeles Office </w:t>
      </w:r>
      <w:r w:rsidR="009D1D70">
        <w:rPr>
          <w:sz w:val="22"/>
          <w:szCs w:val="22"/>
        </w:rPr>
        <w:t>r</w:t>
      </w:r>
      <w:r w:rsidR="002D421B">
        <w:rPr>
          <w:sz w:val="22"/>
          <w:szCs w:val="22"/>
        </w:rPr>
        <w:t xml:space="preserve">equested copies of </w:t>
      </w:r>
      <w:r w:rsidR="009D1D70">
        <w:rPr>
          <w:sz w:val="22"/>
          <w:szCs w:val="22"/>
        </w:rPr>
        <w:t>EAS logs from June 25, 2017 to Oc</w:t>
      </w:r>
      <w:r w:rsidR="002D421B">
        <w:rPr>
          <w:sz w:val="22"/>
          <w:szCs w:val="22"/>
        </w:rPr>
        <w:t xml:space="preserve">tober 17, 2017. </w:t>
      </w:r>
      <w:r w:rsidR="000C60DA">
        <w:rPr>
          <w:sz w:val="22"/>
          <w:szCs w:val="22"/>
        </w:rPr>
        <w:t xml:space="preserve"> Upon reviewing the station’s EAS log</w:t>
      </w:r>
      <w:r w:rsidR="0092192A">
        <w:rPr>
          <w:sz w:val="22"/>
          <w:szCs w:val="22"/>
        </w:rPr>
        <w:t>s</w:t>
      </w:r>
      <w:r w:rsidR="000C60DA">
        <w:rPr>
          <w:sz w:val="22"/>
          <w:szCs w:val="22"/>
        </w:rPr>
        <w:t xml:space="preserve">, the </w:t>
      </w:r>
      <w:r w:rsidR="001A7FA7">
        <w:rPr>
          <w:sz w:val="22"/>
          <w:szCs w:val="22"/>
        </w:rPr>
        <w:t>Agent observed the following deficiencies:  (1) the EAS log</w:t>
      </w:r>
      <w:r w:rsidR="0092192A">
        <w:rPr>
          <w:sz w:val="22"/>
          <w:szCs w:val="22"/>
        </w:rPr>
        <w:t>s</w:t>
      </w:r>
      <w:r w:rsidR="001A7FA7">
        <w:rPr>
          <w:sz w:val="22"/>
          <w:szCs w:val="22"/>
        </w:rPr>
        <w:t xml:space="preserve"> </w:t>
      </w:r>
      <w:r w:rsidR="001A7FA7">
        <w:rPr>
          <w:sz w:val="22"/>
          <w:szCs w:val="22"/>
        </w:rPr>
        <w:t xml:space="preserve">contained no record </w:t>
      </w:r>
      <w:r w:rsidR="0092192A">
        <w:rPr>
          <w:sz w:val="22"/>
          <w:szCs w:val="22"/>
        </w:rPr>
        <w:t xml:space="preserve">of </w:t>
      </w:r>
      <w:r w:rsidR="001A7FA7">
        <w:rPr>
          <w:sz w:val="22"/>
          <w:szCs w:val="22"/>
        </w:rPr>
        <w:t xml:space="preserve">the </w:t>
      </w:r>
      <w:r w:rsidR="00FD70EF">
        <w:rPr>
          <w:sz w:val="22"/>
          <w:szCs w:val="22"/>
        </w:rPr>
        <w:t>June 27, 2017, r</w:t>
      </w:r>
      <w:r w:rsidR="009D1D70">
        <w:rPr>
          <w:sz w:val="22"/>
          <w:szCs w:val="22"/>
        </w:rPr>
        <w:t xml:space="preserve">equired </w:t>
      </w:r>
      <w:r w:rsidR="00FD70EF">
        <w:rPr>
          <w:sz w:val="22"/>
          <w:szCs w:val="22"/>
        </w:rPr>
        <w:t>m</w:t>
      </w:r>
      <w:r w:rsidR="009D1D70">
        <w:rPr>
          <w:sz w:val="22"/>
          <w:szCs w:val="22"/>
        </w:rPr>
        <w:t xml:space="preserve">onthly </w:t>
      </w:r>
      <w:r w:rsidR="00FD70EF">
        <w:rPr>
          <w:sz w:val="22"/>
          <w:szCs w:val="22"/>
        </w:rPr>
        <w:t>t</w:t>
      </w:r>
      <w:r w:rsidR="009D1D70">
        <w:rPr>
          <w:sz w:val="22"/>
          <w:szCs w:val="22"/>
        </w:rPr>
        <w:t xml:space="preserve">est </w:t>
      </w:r>
      <w:r w:rsidR="0092192A">
        <w:rPr>
          <w:sz w:val="22"/>
          <w:szCs w:val="22"/>
        </w:rPr>
        <w:t xml:space="preserve">, nor did the logs contain any explanation why the station failed to receive and transmit the June 27, 2017 required monthly test; </w:t>
      </w:r>
      <w:r w:rsidR="001A7FA7">
        <w:rPr>
          <w:sz w:val="22"/>
          <w:szCs w:val="22"/>
        </w:rPr>
        <w:t xml:space="preserve">(2) </w:t>
      </w:r>
      <w:r w:rsidR="0092192A">
        <w:rPr>
          <w:sz w:val="22"/>
          <w:szCs w:val="22"/>
        </w:rPr>
        <w:t xml:space="preserve">the EAS logs contained no records that the station received any tests or alerts from KCBS-FM between October 6, 2017 and October 17, 2017, nor did the logs contain an explanation why </w:t>
      </w:r>
      <w:r w:rsidR="00DC5088">
        <w:rPr>
          <w:sz w:val="22"/>
          <w:szCs w:val="22"/>
        </w:rPr>
        <w:t xml:space="preserve">the station did not receive tests or alerts from KCBS-FM during this period; </w:t>
      </w:r>
      <w:r w:rsidR="0092192A">
        <w:rPr>
          <w:sz w:val="22"/>
          <w:szCs w:val="22"/>
        </w:rPr>
        <w:t xml:space="preserve">and (3) </w:t>
      </w:r>
      <w:r w:rsidR="001A7FA7">
        <w:rPr>
          <w:sz w:val="22"/>
          <w:szCs w:val="22"/>
        </w:rPr>
        <w:t xml:space="preserve">the EAS logs contained no </w:t>
      </w:r>
      <w:r w:rsidR="009D1D70">
        <w:rPr>
          <w:sz w:val="22"/>
          <w:szCs w:val="22"/>
        </w:rPr>
        <w:t xml:space="preserve">records </w:t>
      </w:r>
      <w:r w:rsidR="001A7FA7">
        <w:rPr>
          <w:sz w:val="22"/>
          <w:szCs w:val="22"/>
        </w:rPr>
        <w:t xml:space="preserve">that the station received any </w:t>
      </w:r>
      <w:r w:rsidR="009D1D70">
        <w:rPr>
          <w:sz w:val="22"/>
          <w:szCs w:val="22"/>
        </w:rPr>
        <w:t xml:space="preserve">tests or alerts from KROQ </w:t>
      </w:r>
      <w:r w:rsidR="001A7FA7">
        <w:rPr>
          <w:sz w:val="22"/>
          <w:szCs w:val="22"/>
        </w:rPr>
        <w:t xml:space="preserve">between </w:t>
      </w:r>
      <w:r w:rsidR="009D1D70">
        <w:rPr>
          <w:sz w:val="22"/>
          <w:szCs w:val="22"/>
        </w:rPr>
        <w:t xml:space="preserve">July 26, 2017 </w:t>
      </w:r>
      <w:r w:rsidR="001A7FA7">
        <w:rPr>
          <w:sz w:val="22"/>
          <w:szCs w:val="22"/>
        </w:rPr>
        <w:t xml:space="preserve">and </w:t>
      </w:r>
      <w:r w:rsidR="009D1D70">
        <w:rPr>
          <w:sz w:val="22"/>
          <w:szCs w:val="22"/>
        </w:rPr>
        <w:t>September 25, 2017</w:t>
      </w:r>
      <w:r w:rsidR="001A7FA7">
        <w:rPr>
          <w:sz w:val="22"/>
          <w:szCs w:val="22"/>
        </w:rPr>
        <w:t xml:space="preserve">, nor </w:t>
      </w:r>
      <w:r w:rsidR="0092192A">
        <w:rPr>
          <w:sz w:val="22"/>
          <w:szCs w:val="22"/>
        </w:rPr>
        <w:t xml:space="preserve">did the logs contain </w:t>
      </w:r>
      <w:r w:rsidR="00DC5088">
        <w:rPr>
          <w:sz w:val="22"/>
          <w:szCs w:val="22"/>
        </w:rPr>
        <w:t>an</w:t>
      </w:r>
      <w:r w:rsidR="0092192A">
        <w:rPr>
          <w:sz w:val="22"/>
          <w:szCs w:val="22"/>
        </w:rPr>
        <w:t xml:space="preserve"> explanation </w:t>
      </w:r>
      <w:r w:rsidR="00DC5088">
        <w:rPr>
          <w:sz w:val="22"/>
          <w:szCs w:val="22"/>
        </w:rPr>
        <w:t>why the station did not receive tests or alerts from KROQ during this period.</w:t>
      </w:r>
      <w:r w:rsidRPr="005F1144" w:rsidR="005F1144">
        <w:rPr>
          <w:szCs w:val="22"/>
          <w:vertAlign w:val="superscript"/>
        </w:rPr>
        <w:t xml:space="preserve"> </w:t>
      </w:r>
      <w:r>
        <w:rPr>
          <w:szCs w:val="22"/>
          <w:vertAlign w:val="superscript"/>
        </w:rPr>
        <w:footnoteReference w:id="5"/>
      </w:r>
      <w:r w:rsidR="00DC5088">
        <w:rPr>
          <w:sz w:val="22"/>
          <w:szCs w:val="22"/>
        </w:rPr>
        <w:t xml:space="preserve"> </w:t>
      </w:r>
    </w:p>
    <w:p w:rsidR="00B54343" w:rsidRPr="007D2EB7" w:rsidP="008E5D43" w14:paraId="644D02E4" w14:textId="3953F3FF">
      <w:pPr>
        <w:numPr>
          <w:ilvl w:val="1"/>
          <w:numId w:val="10"/>
        </w:numPr>
        <w:tabs>
          <w:tab w:val="num" w:pos="1800"/>
          <w:tab w:val="clear" w:pos="2520"/>
        </w:tabs>
        <w:spacing w:after="120"/>
        <w:ind w:left="1800" w:right="720" w:hanging="720"/>
        <w:rPr>
          <w:sz w:val="22"/>
          <w:szCs w:val="22"/>
        </w:rPr>
      </w:pPr>
      <w:r w:rsidRPr="00A62CDF">
        <w:rPr>
          <w:sz w:val="22"/>
          <w:szCs w:val="22"/>
        </w:rPr>
        <w:t xml:space="preserve">47 </w:t>
      </w:r>
      <w:r w:rsidRPr="00A62CDF" w:rsidR="002E72B1">
        <w:rPr>
          <w:sz w:val="22"/>
          <w:szCs w:val="22"/>
        </w:rPr>
        <w:t>CFR</w:t>
      </w:r>
      <w:r w:rsidRPr="00A62CDF">
        <w:rPr>
          <w:sz w:val="22"/>
          <w:szCs w:val="22"/>
        </w:rPr>
        <w:t xml:space="preserve"> § </w:t>
      </w:r>
      <w:r w:rsidRPr="00A62CDF">
        <w:rPr>
          <w:sz w:val="22"/>
          <w:szCs w:val="22"/>
        </w:rPr>
        <w:t>11.52(d)(1)</w:t>
      </w:r>
      <w:r w:rsidRPr="00A62CDF" w:rsidR="00855D77">
        <w:rPr>
          <w:sz w:val="22"/>
          <w:szCs w:val="22"/>
        </w:rPr>
        <w:t>:</w:t>
      </w:r>
      <w:r w:rsidRPr="00A62CDF">
        <w:rPr>
          <w:sz w:val="22"/>
          <w:szCs w:val="22"/>
        </w:rPr>
        <w:t xml:space="preserve">  “</w:t>
      </w:r>
      <w:r w:rsidRPr="007D2EB7">
        <w:rPr>
          <w:sz w:val="22"/>
          <w:szCs w:val="22"/>
        </w:rPr>
        <w:t>With respect to monitoring for EAS messages that are formatted in accordance with the EAS Protocol, EAS Participants must monitor two EAS sources. The monitoring assignments of each broadcast station and cable system and wireless cable system are specified in the State EAS Plan and FCC Mapbook. They are developed in accordance with FCC monitoring priorities.”</w:t>
      </w:r>
      <w:r>
        <w:rPr>
          <w:rStyle w:val="FootnoteReference"/>
          <w:szCs w:val="22"/>
        </w:rPr>
        <w:footnoteReference w:id="6"/>
      </w:r>
      <w:r w:rsidRPr="007D2EB7">
        <w:rPr>
          <w:sz w:val="22"/>
          <w:szCs w:val="22"/>
        </w:rPr>
        <w:t xml:space="preserve"> </w:t>
      </w:r>
      <w:r w:rsidR="00B42AFE">
        <w:rPr>
          <w:sz w:val="22"/>
          <w:szCs w:val="22"/>
        </w:rPr>
        <w:t xml:space="preserve"> </w:t>
      </w:r>
      <w:r w:rsidRPr="007D2EB7">
        <w:rPr>
          <w:sz w:val="22"/>
          <w:szCs w:val="22"/>
        </w:rPr>
        <w:t>At the time of the inspection</w:t>
      </w:r>
      <w:r w:rsidR="00FA26F2">
        <w:rPr>
          <w:sz w:val="22"/>
          <w:szCs w:val="22"/>
        </w:rPr>
        <w:t>,</w:t>
      </w:r>
      <w:r w:rsidRPr="007D2EB7">
        <w:rPr>
          <w:sz w:val="22"/>
          <w:szCs w:val="22"/>
        </w:rPr>
        <w:t xml:space="preserve"> the </w:t>
      </w:r>
      <w:r w:rsidR="008F4F07">
        <w:rPr>
          <w:sz w:val="22"/>
          <w:szCs w:val="22"/>
        </w:rPr>
        <w:t xml:space="preserve">EAS log showed </w:t>
      </w:r>
      <w:r w:rsidR="00B42AFE">
        <w:rPr>
          <w:sz w:val="22"/>
          <w:szCs w:val="22"/>
        </w:rPr>
        <w:t>several deficiencies</w:t>
      </w:r>
      <w:r w:rsidR="001A7FA7">
        <w:rPr>
          <w:sz w:val="22"/>
          <w:szCs w:val="22"/>
        </w:rPr>
        <w:t>: (1)</w:t>
      </w:r>
      <w:r w:rsidR="00840F9E">
        <w:rPr>
          <w:sz w:val="22"/>
          <w:szCs w:val="22"/>
        </w:rPr>
        <w:t> </w:t>
      </w:r>
      <w:r w:rsidR="001A7FA7">
        <w:rPr>
          <w:sz w:val="22"/>
          <w:szCs w:val="22"/>
        </w:rPr>
        <w:t>o</w:t>
      </w:r>
      <w:r w:rsidR="00B42AFE">
        <w:rPr>
          <w:sz w:val="22"/>
          <w:szCs w:val="22"/>
        </w:rPr>
        <w:t xml:space="preserve">n October 17, 2017, </w:t>
      </w:r>
      <w:r w:rsidR="008F4F07">
        <w:rPr>
          <w:sz w:val="22"/>
          <w:szCs w:val="22"/>
        </w:rPr>
        <w:t xml:space="preserve">KZUT-LP received a test </w:t>
      </w:r>
      <w:r w:rsidR="00B42AFE">
        <w:rPr>
          <w:sz w:val="22"/>
          <w:szCs w:val="22"/>
        </w:rPr>
        <w:t xml:space="preserve">originating </w:t>
      </w:r>
      <w:r w:rsidR="008F4F07">
        <w:rPr>
          <w:sz w:val="22"/>
          <w:szCs w:val="22"/>
        </w:rPr>
        <w:t>from KDAY</w:t>
      </w:r>
      <w:r w:rsidR="00B42AFE">
        <w:rPr>
          <w:sz w:val="22"/>
          <w:szCs w:val="22"/>
        </w:rPr>
        <w:t xml:space="preserve"> (</w:t>
      </w:r>
      <w:r w:rsidR="008F4F07">
        <w:rPr>
          <w:sz w:val="22"/>
          <w:szCs w:val="22"/>
        </w:rPr>
        <w:t>93.5 MHz</w:t>
      </w:r>
      <w:r w:rsidR="00B42AFE">
        <w:rPr>
          <w:sz w:val="22"/>
          <w:szCs w:val="22"/>
        </w:rPr>
        <w:t>), which is not an approved source under the Los Angeles County (CA) EAS Plan</w:t>
      </w:r>
      <w:r w:rsidR="001A7FA7">
        <w:rPr>
          <w:sz w:val="22"/>
          <w:szCs w:val="22"/>
        </w:rPr>
        <w:t>;</w:t>
      </w:r>
      <w:r w:rsidRPr="005F1144" w:rsidR="005F1144">
        <w:rPr>
          <w:szCs w:val="22"/>
          <w:vertAlign w:val="superscript"/>
        </w:rPr>
        <w:t xml:space="preserve"> </w:t>
      </w:r>
      <w:r>
        <w:rPr>
          <w:szCs w:val="22"/>
          <w:vertAlign w:val="superscript"/>
        </w:rPr>
        <w:footnoteReference w:id="7"/>
      </w:r>
      <w:r w:rsidR="001A7FA7">
        <w:rPr>
          <w:sz w:val="22"/>
          <w:szCs w:val="22"/>
        </w:rPr>
        <w:t xml:space="preserve"> (2)</w:t>
      </w:r>
      <w:r w:rsidR="00840F9E">
        <w:rPr>
          <w:sz w:val="22"/>
          <w:szCs w:val="22"/>
        </w:rPr>
        <w:t xml:space="preserve"> between </w:t>
      </w:r>
      <w:r w:rsidR="0092192A">
        <w:rPr>
          <w:sz w:val="22"/>
          <w:szCs w:val="22"/>
        </w:rPr>
        <w:t xml:space="preserve">October 6, </w:t>
      </w:r>
      <w:r w:rsidR="00840F9E">
        <w:rPr>
          <w:sz w:val="22"/>
          <w:szCs w:val="22"/>
        </w:rPr>
        <w:t>2017 and October 17, 2017, the station was not receiving alerts or tests from two broadcast stations, as required under the Los Angeles EAS Plan;</w:t>
      </w:r>
      <w:r w:rsidRPr="005F1144" w:rsidR="005F1144">
        <w:rPr>
          <w:szCs w:val="22"/>
          <w:vertAlign w:val="superscript"/>
        </w:rPr>
        <w:t xml:space="preserve"> </w:t>
      </w:r>
      <w:r>
        <w:rPr>
          <w:szCs w:val="22"/>
          <w:vertAlign w:val="superscript"/>
        </w:rPr>
        <w:footnoteReference w:id="8"/>
      </w:r>
      <w:r w:rsidR="00840F9E">
        <w:rPr>
          <w:sz w:val="22"/>
          <w:szCs w:val="22"/>
        </w:rPr>
        <w:t xml:space="preserve"> and (3) between July 26, 2017, and September 25, 2017, the station was not receiving alerts or tests from two approved broadcast sources, as required under the Los Angeles EAS Plan.</w:t>
      </w:r>
      <w:bookmarkStart w:id="1" w:name="_Hlk500427378"/>
      <w:r>
        <w:rPr>
          <w:rStyle w:val="FootnoteReference"/>
          <w:szCs w:val="22"/>
        </w:rPr>
        <w:footnoteReference w:id="9"/>
      </w:r>
      <w:bookmarkEnd w:id="1"/>
      <w:r w:rsidR="00840F9E">
        <w:rPr>
          <w:sz w:val="22"/>
          <w:szCs w:val="22"/>
        </w:rPr>
        <w:t xml:space="preserve">  </w:t>
      </w:r>
    </w:p>
    <w:p w:rsidR="00E45604" w:rsidRPr="003A1A53" w:rsidP="00BD5C07" w14:paraId="047BC54F" w14:textId="64C4512E">
      <w:pPr>
        <w:numPr>
          <w:ilvl w:val="0"/>
          <w:numId w:val="10"/>
        </w:numPr>
        <w:tabs>
          <w:tab w:val="clear" w:pos="720"/>
        </w:tabs>
        <w:spacing w:after="120"/>
        <w:ind w:left="0" w:firstLine="720"/>
        <w:rPr>
          <w:sz w:val="22"/>
          <w:szCs w:val="22"/>
        </w:rPr>
      </w:pPr>
      <w:r w:rsidRPr="003A1A53">
        <w:rPr>
          <w:sz w:val="22"/>
          <w:szCs w:val="22"/>
        </w:rPr>
        <w:t xml:space="preserve">Pursuant to Section </w:t>
      </w:r>
      <w:r w:rsidR="001706CC">
        <w:rPr>
          <w:sz w:val="22"/>
          <w:szCs w:val="22"/>
        </w:rPr>
        <w:t>308(b)</w:t>
      </w:r>
      <w:r w:rsidRPr="003A1A53" w:rsidR="001706CC">
        <w:rPr>
          <w:sz w:val="22"/>
          <w:szCs w:val="22"/>
        </w:rPr>
        <w:t xml:space="preserve"> </w:t>
      </w:r>
      <w:r w:rsidRPr="003A1A53">
        <w:rPr>
          <w:sz w:val="22"/>
          <w:szCs w:val="22"/>
        </w:rPr>
        <w:t>of the Communications Act of 1934, as amended,</w:t>
      </w:r>
      <w:r>
        <w:rPr>
          <w:rStyle w:val="FootnoteReference"/>
          <w:sz w:val="22"/>
          <w:szCs w:val="22"/>
        </w:rPr>
        <w:footnoteReference w:id="10"/>
      </w:r>
      <w:r w:rsidRPr="003A1A53">
        <w:rPr>
          <w:sz w:val="22"/>
          <w:szCs w:val="22"/>
        </w:rPr>
        <w:t xml:space="preserve"> and Section 1.89 of the Rules, we seek additional information concerning the violations and any remedial actions taken.  Therefore, </w:t>
      </w:r>
      <w:r w:rsidR="00220CC7">
        <w:rPr>
          <w:sz w:val="22"/>
          <w:szCs w:val="22"/>
        </w:rPr>
        <w:t>Machine Project</w:t>
      </w:r>
      <w:r w:rsidR="00004048">
        <w:rPr>
          <w:sz w:val="22"/>
          <w:szCs w:val="22"/>
        </w:rPr>
        <w:t xml:space="preserve"> </w:t>
      </w:r>
      <w:r w:rsidRPr="003A1A53">
        <w:rPr>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w:t>
      </w:r>
      <w:r w:rsidRPr="003A1A53">
        <w:rPr>
          <w:sz w:val="22"/>
          <w:szCs w:val="22"/>
        </w:rPr>
        <w:t>of any pending corrective action(s).  The response must be complete in itself and must not be abbreviated by reference to other communications or answers to other notices.</w:t>
      </w:r>
      <w:r>
        <w:rPr>
          <w:rStyle w:val="FootnoteReference"/>
          <w:sz w:val="22"/>
          <w:szCs w:val="22"/>
        </w:rPr>
        <w:footnoteReference w:id="11"/>
      </w:r>
      <w:r w:rsidRPr="003A1A53">
        <w:rPr>
          <w:sz w:val="22"/>
          <w:szCs w:val="22"/>
        </w:rPr>
        <w:t xml:space="preserve">  </w:t>
      </w:r>
    </w:p>
    <w:p w:rsidR="00E45604" w:rsidRPr="003A1A53" w:rsidP="00BD5C07" w14:paraId="047BC551" w14:textId="5EEA77AA">
      <w:pPr>
        <w:pStyle w:val="BodyTextIndent3"/>
        <w:numPr>
          <w:ilvl w:val="0"/>
          <w:numId w:val="10"/>
        </w:numPr>
        <w:tabs>
          <w:tab w:val="num" w:pos="0"/>
          <w:tab w:val="clear" w:pos="720"/>
        </w:tabs>
        <w:spacing w:after="120"/>
        <w:ind w:left="0" w:firstLine="720"/>
        <w:jc w:val="left"/>
        <w:rPr>
          <w:szCs w:val="22"/>
        </w:rPr>
      </w:pPr>
      <w:r w:rsidRPr="003A1A53">
        <w:rPr>
          <w:szCs w:val="22"/>
        </w:rPr>
        <w:t>In accordance with Section 1.16 of the Rules, we direct</w:t>
      </w:r>
      <w:r w:rsidRPr="00066BF2" w:rsidR="00066BF2">
        <w:rPr>
          <w:szCs w:val="22"/>
        </w:rPr>
        <w:t xml:space="preserve"> </w:t>
      </w:r>
      <w:r w:rsidR="00220CC7">
        <w:rPr>
          <w:szCs w:val="22"/>
        </w:rPr>
        <w:t>Machine Project</w:t>
      </w:r>
      <w:r w:rsidR="00066BF2">
        <w:rPr>
          <w:szCs w:val="22"/>
        </w:rPr>
        <w:t xml:space="preserve"> </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220CC7">
        <w:rPr>
          <w:szCs w:val="22"/>
        </w:rPr>
        <w:t>Machine Project</w:t>
      </w:r>
      <w:r w:rsidR="00066BF2">
        <w:rPr>
          <w:szCs w:val="22"/>
        </w:rPr>
        <w:t xml:space="preserve"> </w:t>
      </w:r>
      <w:r w:rsidRPr="003A1A53">
        <w:rPr>
          <w:szCs w:val="22"/>
        </w:rPr>
        <w:t xml:space="preserve">with personal knowledge of the representations provided in </w:t>
      </w:r>
      <w:r w:rsidR="00220CC7">
        <w:rPr>
          <w:szCs w:val="22"/>
        </w:rPr>
        <w:t>Machine Project</w:t>
      </w:r>
      <w:r w:rsidRPr="003A1A53">
        <w:rPr>
          <w:szCs w:val="22"/>
        </w:rPr>
        <w:t>’s response, verifying the truth and accuracy of the information therein,</w:t>
      </w:r>
      <w:r>
        <w:rPr>
          <w:rStyle w:val="FootnoteReference"/>
          <w:sz w:val="22"/>
          <w:szCs w:val="22"/>
        </w:rPr>
        <w:footnoteReference w:id="12"/>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13"/>
      </w:r>
      <w:r w:rsidRPr="003A1A53">
        <w:rPr>
          <w:szCs w:val="22"/>
        </w:rPr>
        <w:t xml:space="preserve">  </w:t>
      </w:r>
    </w:p>
    <w:p w:rsidR="00E45604" w:rsidRPr="003A1A53" w:rsidP="00BD5C07" w14:paraId="047BC553" w14:textId="77777777">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and NOV No. specified above, and mailed to the following address:</w:t>
      </w:r>
    </w:p>
    <w:p w:rsidR="00E45604" w:rsidRPr="003A1A53" w:rsidP="00F66A8F" w14:paraId="047BC554" w14:textId="77777777">
      <w:pPr>
        <w:rPr>
          <w:sz w:val="22"/>
          <w:szCs w:val="22"/>
        </w:rPr>
      </w:pPr>
    </w:p>
    <w:p w:rsidR="00E45604" w:rsidRPr="003A1A53" w:rsidP="00F66A8F" w14:paraId="047BC555" w14:textId="77777777">
      <w:pPr>
        <w:keepNext/>
        <w:keepLines/>
        <w:ind w:left="2520"/>
        <w:rPr>
          <w:sz w:val="22"/>
          <w:szCs w:val="22"/>
        </w:rPr>
      </w:pPr>
      <w:r w:rsidRPr="003A1A53">
        <w:rPr>
          <w:sz w:val="22"/>
          <w:szCs w:val="22"/>
        </w:rPr>
        <w:t>Federal Communications Commission</w:t>
      </w:r>
    </w:p>
    <w:p w:rsidR="00E45604" w:rsidRPr="003A1A53" w:rsidP="003359C4" w14:paraId="047BC556" w14:textId="77777777">
      <w:pPr>
        <w:keepNext/>
        <w:keepLines/>
        <w:ind w:left="2520"/>
        <w:rPr>
          <w:sz w:val="22"/>
          <w:szCs w:val="22"/>
        </w:rPr>
      </w:pPr>
      <w:r w:rsidRPr="003A1A53">
        <w:rPr>
          <w:sz w:val="22"/>
          <w:szCs w:val="22"/>
        </w:rPr>
        <w:t>Los Angeles Office</w:t>
      </w:r>
    </w:p>
    <w:p w:rsidR="00E45604" w:rsidRPr="003A1A53" w:rsidP="000C0806" w14:paraId="047BC557" w14:textId="77777777">
      <w:pPr>
        <w:keepNext/>
        <w:keepLines/>
        <w:ind w:left="2520"/>
        <w:rPr>
          <w:sz w:val="22"/>
          <w:szCs w:val="22"/>
        </w:rPr>
      </w:pPr>
      <w:r w:rsidRPr="003A1A53">
        <w:rPr>
          <w:sz w:val="22"/>
          <w:szCs w:val="22"/>
        </w:rPr>
        <w:t>18000 Studebaker R</w:t>
      </w:r>
      <w:r w:rsidRPr="003A1A53" w:rsidR="00D912AB">
        <w:rPr>
          <w:sz w:val="22"/>
          <w:szCs w:val="22"/>
        </w:rPr>
        <w:t>d</w:t>
      </w:r>
      <w:r w:rsidRPr="003A1A53">
        <w:rPr>
          <w:sz w:val="22"/>
          <w:szCs w:val="22"/>
        </w:rPr>
        <w:t>. #660</w:t>
      </w:r>
    </w:p>
    <w:p w:rsidR="00E45604" w:rsidRPr="003A1A53" w:rsidP="000C0806" w14:paraId="047BC558" w14:textId="77777777">
      <w:pPr>
        <w:keepNext/>
        <w:keepLines/>
        <w:ind w:left="2520"/>
        <w:rPr>
          <w:sz w:val="22"/>
          <w:szCs w:val="22"/>
        </w:rPr>
      </w:pPr>
      <w:r w:rsidRPr="003A1A53">
        <w:rPr>
          <w:sz w:val="22"/>
          <w:szCs w:val="22"/>
        </w:rPr>
        <w:t>Cerritos, CA 90703</w:t>
      </w:r>
    </w:p>
    <w:p w:rsidR="00E45604" w:rsidRPr="003A1A53" w:rsidP="00545132" w14:paraId="047BC559" w14:textId="77777777">
      <w:pPr>
        <w:tabs>
          <w:tab w:val="left" w:pos="-1440"/>
        </w:tabs>
        <w:rPr>
          <w:sz w:val="22"/>
          <w:szCs w:val="22"/>
        </w:rPr>
      </w:pPr>
    </w:p>
    <w:p w:rsidR="00B14956" w:rsidRPr="005F04E0" w:rsidP="00007F84" w14:paraId="047BC55B" w14:textId="3B0302E8">
      <w:pPr>
        <w:numPr>
          <w:ilvl w:val="0"/>
          <w:numId w:val="10"/>
        </w:numPr>
        <w:tabs>
          <w:tab w:val="left" w:pos="-1440"/>
          <w:tab w:val="clear" w:pos="720"/>
        </w:tabs>
        <w:spacing w:after="120"/>
        <w:ind w:left="0" w:firstLine="720"/>
        <w:rPr>
          <w:sz w:val="22"/>
          <w:szCs w:val="22"/>
        </w:rPr>
      </w:pPr>
      <w:r w:rsidRPr="005F04E0">
        <w:rPr>
          <w:sz w:val="22"/>
          <w:szCs w:val="22"/>
        </w:rPr>
        <w:t xml:space="preserve">This Notice shall be sent to </w:t>
      </w:r>
      <w:r w:rsidR="002D421B">
        <w:rPr>
          <w:sz w:val="22"/>
          <w:szCs w:val="22"/>
        </w:rPr>
        <w:t>Machine Proj</w:t>
      </w:r>
      <w:r w:rsidR="00220CC7">
        <w:rPr>
          <w:sz w:val="22"/>
          <w:szCs w:val="22"/>
        </w:rPr>
        <w:t>ect</w:t>
      </w:r>
      <w:r w:rsidRPr="005F04E0">
        <w:rPr>
          <w:sz w:val="22"/>
          <w:szCs w:val="22"/>
        </w:rPr>
        <w:t xml:space="preserve"> at its address of record.</w:t>
      </w:r>
    </w:p>
    <w:p w:rsidR="00E45604" w:rsidRPr="003A1A53" w:rsidP="00BD5C07" w14:paraId="047BC55D" w14:textId="77777777">
      <w:pPr>
        <w:numPr>
          <w:ilvl w:val="0"/>
          <w:numId w:val="10"/>
        </w:numPr>
        <w:tabs>
          <w:tab w:val="left" w:pos="-1440"/>
          <w:tab w:val="num" w:pos="0"/>
          <w:tab w:val="clear" w:pos="720"/>
        </w:tabs>
        <w:spacing w:after="120"/>
        <w:ind w:left="0" w:firstLine="720"/>
        <w:rPr>
          <w:b/>
          <w:sz w:val="22"/>
          <w:szCs w:val="22"/>
        </w:rPr>
      </w:pPr>
      <w:r w:rsidRPr="003A1A53">
        <w:rPr>
          <w:sz w:val="22"/>
          <w:szCs w:val="22"/>
        </w:rPr>
        <w:t>The Privacy Act of 1974</w:t>
      </w:r>
      <w:r>
        <w:rPr>
          <w:rStyle w:val="FootnoteReference"/>
          <w:sz w:val="22"/>
          <w:szCs w:val="22"/>
        </w:rPr>
        <w:footnoteReference w:id="14"/>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B14956" w:rsidRPr="003A1A53" w:rsidP="00AE04A5" w14:paraId="047BC55F" w14:textId="77777777">
      <w:pPr>
        <w:rPr>
          <w:sz w:val="22"/>
          <w:szCs w:val="22"/>
        </w:rPr>
      </w:pPr>
    </w:p>
    <w:p w:rsidR="00E45604" w:rsidRPr="003A1A53" w:rsidP="00AE04A5" w14:paraId="047BC560" w14:textId="77777777">
      <w:pPr>
        <w:ind w:firstLine="4680"/>
        <w:rPr>
          <w:sz w:val="22"/>
          <w:szCs w:val="22"/>
        </w:rPr>
      </w:pPr>
      <w:r w:rsidRPr="003A1A53">
        <w:rPr>
          <w:sz w:val="22"/>
          <w:szCs w:val="22"/>
        </w:rPr>
        <w:t>FEDERAL COMMUNICATIONS COMMISSION</w:t>
      </w:r>
    </w:p>
    <w:p w:rsidR="00E45604" w:rsidRPr="003A1A53" w:rsidP="00AE04A5" w14:paraId="047BC561" w14:textId="77777777">
      <w:pPr>
        <w:rPr>
          <w:sz w:val="22"/>
          <w:szCs w:val="22"/>
        </w:rPr>
      </w:pPr>
    </w:p>
    <w:p w:rsidR="00E45604" w:rsidP="00AE04A5" w14:paraId="047BC562" w14:textId="77777777">
      <w:pPr>
        <w:rPr>
          <w:sz w:val="22"/>
          <w:szCs w:val="22"/>
        </w:rPr>
      </w:pPr>
    </w:p>
    <w:p w:rsidR="00266988" w:rsidP="00AE04A5" w14:paraId="047BC563" w14:textId="77777777">
      <w:pPr>
        <w:rPr>
          <w:sz w:val="22"/>
          <w:szCs w:val="22"/>
        </w:rPr>
      </w:pPr>
    </w:p>
    <w:p w:rsidR="00B14956" w:rsidRPr="003A1A53" w:rsidP="00AE04A5" w14:paraId="047BC564" w14:textId="77777777">
      <w:pPr>
        <w:rPr>
          <w:sz w:val="22"/>
          <w:szCs w:val="22"/>
        </w:rPr>
      </w:pPr>
    </w:p>
    <w:p w:rsidR="00E45604" w:rsidRPr="003A1A53" w:rsidP="00AE04A5" w14:paraId="047BC565" w14:textId="77777777">
      <w:pPr>
        <w:ind w:firstLine="4680"/>
        <w:rPr>
          <w:sz w:val="22"/>
          <w:szCs w:val="22"/>
        </w:rPr>
      </w:pPr>
      <w:r w:rsidRPr="003A1A53">
        <w:rPr>
          <w:sz w:val="22"/>
          <w:szCs w:val="22"/>
        </w:rPr>
        <w:t>Lark Hadley</w:t>
      </w:r>
    </w:p>
    <w:p w:rsidR="004272B8" w:rsidP="007A4F8B" w14:paraId="047BC566" w14:textId="77777777">
      <w:pPr>
        <w:ind w:firstLine="4680"/>
        <w:rPr>
          <w:sz w:val="22"/>
          <w:szCs w:val="22"/>
        </w:rPr>
      </w:pPr>
      <w:r w:rsidRPr="003A1A53">
        <w:rPr>
          <w:sz w:val="22"/>
          <w:szCs w:val="22"/>
        </w:rPr>
        <w:t xml:space="preserve">Regional Director </w:t>
      </w:r>
    </w:p>
    <w:p w:rsidR="007A4F8B" w:rsidRPr="003A1A53" w:rsidP="007A4F8B" w14:paraId="047BC567" w14:textId="77777777">
      <w:pPr>
        <w:ind w:firstLine="4680"/>
        <w:rPr>
          <w:sz w:val="22"/>
          <w:szCs w:val="22"/>
        </w:rPr>
      </w:pPr>
      <w:r w:rsidRPr="003A1A53">
        <w:rPr>
          <w:sz w:val="22"/>
          <w:szCs w:val="22"/>
        </w:rPr>
        <w:t>Region Three</w:t>
      </w:r>
    </w:p>
    <w:p w:rsidR="007A4F8B" w:rsidRPr="003A1A53" w:rsidP="00507071" w14:paraId="047BC56A" w14:textId="5F7D8ED8">
      <w:pPr>
        <w:ind w:firstLine="4680"/>
      </w:pPr>
      <w:r w:rsidRPr="003A1A53">
        <w:rPr>
          <w:sz w:val="22"/>
          <w:szCs w:val="22"/>
        </w:rPr>
        <w:t>Enforcement Bureau</w:t>
      </w:r>
    </w:p>
    <w:p w:rsidR="00E45604" w:rsidRPr="005500BA" w:rsidP="00846D80" w14:paraId="047BC56F" w14:textId="77777777">
      <w:pPr>
        <w:pStyle w:val="Header"/>
        <w:tabs>
          <w:tab w:val="clear" w:pos="4320"/>
          <w:tab w:val="clear" w:pos="8640"/>
        </w:tabs>
        <w:rPr>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047BC57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047BC57D"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BFF" w14:paraId="34A22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3A13" w14:paraId="39C0E8F6" w14:textId="77777777">
      <w:r>
        <w:separator/>
      </w:r>
    </w:p>
  </w:footnote>
  <w:footnote w:type="continuationSeparator" w:id="1">
    <w:p w:rsidR="008F3A13" w14:paraId="37FE3215" w14:textId="77777777">
      <w:r>
        <w:continuationSeparator/>
      </w:r>
    </w:p>
  </w:footnote>
  <w:footnote w:type="continuationNotice" w:id="2">
    <w:p w:rsidR="008F3A13" w14:paraId="3FC62C93" w14:textId="77777777"/>
  </w:footnote>
  <w:footnote w:id="3">
    <w:p w:rsidR="00F13F49" w:rsidP="00BF0B84" w14:paraId="047BC587"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4">
    <w:p w:rsidR="00F13F49" w:rsidP="00BF0B84" w14:paraId="047BC589" w14:textId="3B7ABB0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5">
    <w:p w:rsidR="005F1144" w:rsidP="005F1144" w14:paraId="4E69ED96" w14:textId="3B57E179">
      <w:pPr>
        <w:pStyle w:val="FootnoteText"/>
      </w:pPr>
      <w:r>
        <w:rPr>
          <w:rStyle w:val="FootnoteReference"/>
        </w:rPr>
        <w:footnoteRef/>
      </w:r>
      <w:r>
        <w:t xml:space="preserve"> </w:t>
      </w:r>
      <w:r w:rsidRPr="00507071">
        <w:rPr>
          <w:sz w:val="20"/>
        </w:rPr>
        <w:t xml:space="preserve">Los Angeles County Local Emergency Communications Committee, Los Angeles County (CA) EAS Plan, Communications Operations Order CA-LA 1, Monitoring Plan, Section 1.3 (Dec. 6, 2017), </w:t>
      </w:r>
      <w:r>
        <w:fldChar w:fldCharType="begin"/>
      </w:r>
      <w:r>
        <w:instrText xml:space="preserve"> HYPERLINK "http://www.caloes.ca.gov/WarningCenterSite/Documents/04-LA%20Monitor%20Plan.pdf" </w:instrText>
      </w:r>
      <w:r>
        <w:fldChar w:fldCharType="separate"/>
      </w:r>
      <w:r w:rsidRPr="00507071">
        <w:rPr>
          <w:rStyle w:val="Hyperlink"/>
          <w:sz w:val="20"/>
        </w:rPr>
        <w:t>http://www.caloes.ca.gov/WarningCenterSite/Documents/04-LA%20Monitor%20Plan.pdf</w:t>
      </w:r>
      <w:r>
        <w:fldChar w:fldCharType="end"/>
      </w:r>
      <w:r w:rsidRPr="00507071">
        <w:rPr>
          <w:sz w:val="20"/>
        </w:rPr>
        <w:t xml:space="preserve"> (Los Angeles EAS Plan) (providing that stations not otherwise assigned specific sources were to monitor two of the following broadcast stations: KFWB, KFI, or KNX, provided, that stations unable to receive KFWB, KFI, or KNX could, subject to confirmation by the Los Angeles County Emergency Communications Committee, alternatively monitor KROQ or KCBS-FM).</w:t>
      </w:r>
    </w:p>
    <w:p w:rsidR="005F1144" w:rsidRPr="00840F9E" w:rsidP="005F1144" w14:paraId="50CC7067" w14:textId="77777777">
      <w:pPr>
        <w:pStyle w:val="FootnoteText"/>
      </w:pPr>
    </w:p>
  </w:footnote>
  <w:footnote w:id="6">
    <w:p w:rsidR="00FA26F2" w14:paraId="0865A1C5" w14:textId="1EC98DDA">
      <w:pPr>
        <w:pStyle w:val="FootnoteText"/>
      </w:pPr>
      <w:r>
        <w:rPr>
          <w:rStyle w:val="FootnoteReference"/>
        </w:rPr>
        <w:footnoteRef/>
      </w:r>
      <w:r>
        <w:t xml:space="preserve"> </w:t>
      </w:r>
      <w:r w:rsidRPr="00507071">
        <w:rPr>
          <w:sz w:val="20"/>
        </w:rPr>
        <w:t xml:space="preserve">47 CFR </w:t>
      </w:r>
      <w:r w:rsidRPr="005F1144" w:rsidR="005F1144">
        <w:rPr>
          <w:sz w:val="20"/>
        </w:rPr>
        <w:t xml:space="preserve">§ </w:t>
      </w:r>
      <w:r w:rsidRPr="00507071">
        <w:rPr>
          <w:sz w:val="20"/>
        </w:rPr>
        <w:t>11.52(d)(1).</w:t>
      </w:r>
    </w:p>
    <w:p w:rsidR="00FA26F2" w14:paraId="530E50AF" w14:textId="77777777">
      <w:pPr>
        <w:pStyle w:val="FootnoteText"/>
      </w:pPr>
    </w:p>
  </w:footnote>
  <w:footnote w:id="7">
    <w:p w:rsidR="005F1144" w:rsidP="005F1144" w14:paraId="01F3D77D" w14:textId="77777777">
      <w:pPr>
        <w:pStyle w:val="FootnoteText"/>
        <w:rPr>
          <w:i/>
        </w:rPr>
      </w:pPr>
      <w:r>
        <w:rPr>
          <w:rStyle w:val="FootnoteReference"/>
        </w:rPr>
        <w:footnoteRef/>
      </w:r>
      <w:r>
        <w:t xml:space="preserve"> </w:t>
      </w:r>
      <w:r w:rsidRPr="00507071">
        <w:rPr>
          <w:sz w:val="20"/>
        </w:rPr>
        <w:t>Los Angeles EAS Plan, Section 1.3.</w:t>
      </w:r>
      <w:r>
        <w:t xml:space="preserve">  </w:t>
      </w:r>
    </w:p>
    <w:p w:rsidR="005F1144" w:rsidRPr="0092192A" w:rsidP="005F1144" w14:paraId="029E8817" w14:textId="77777777">
      <w:pPr>
        <w:pStyle w:val="FootnoteText"/>
      </w:pPr>
    </w:p>
  </w:footnote>
  <w:footnote w:id="8">
    <w:p w:rsidR="005F1144" w:rsidP="005F1144" w14:paraId="1BF6CCAC" w14:textId="77777777">
      <w:pPr>
        <w:pStyle w:val="FootnoteText"/>
      </w:pPr>
      <w:r>
        <w:rPr>
          <w:rStyle w:val="FootnoteReference"/>
        </w:rPr>
        <w:footnoteRef/>
      </w:r>
      <w:r>
        <w:t xml:space="preserve"> </w:t>
      </w:r>
      <w:r>
        <w:rPr>
          <w:i/>
        </w:rPr>
        <w:t>Id.</w:t>
      </w:r>
    </w:p>
    <w:p w:rsidR="005F1144" w:rsidRPr="0092192A" w:rsidP="005F1144" w14:paraId="66169835" w14:textId="77777777">
      <w:pPr>
        <w:pStyle w:val="FootnoteText"/>
      </w:pPr>
    </w:p>
  </w:footnote>
  <w:footnote w:id="9">
    <w:p w:rsidR="00840F9E" w14:paraId="2D3F788A" w14:textId="46DF8887">
      <w:pPr>
        <w:pStyle w:val="FootnoteText"/>
      </w:pPr>
      <w:r>
        <w:rPr>
          <w:rStyle w:val="FootnoteReference"/>
        </w:rPr>
        <w:footnoteRef/>
      </w:r>
      <w:r>
        <w:t xml:space="preserve"> </w:t>
      </w:r>
      <w:r w:rsidR="0092192A">
        <w:rPr>
          <w:i/>
        </w:rPr>
        <w:t>Id.</w:t>
      </w:r>
    </w:p>
    <w:p w:rsidR="0092192A" w:rsidRPr="0092192A" w14:paraId="08856BE1" w14:textId="77777777">
      <w:pPr>
        <w:pStyle w:val="FootnoteText"/>
      </w:pPr>
    </w:p>
  </w:footnote>
  <w:footnote w:id="10">
    <w:p w:rsidR="00F13F49" w:rsidP="00F66A8F" w14:paraId="047BC58A" w14:textId="51A8860E">
      <w:pPr>
        <w:pStyle w:val="FootnoteText"/>
        <w:spacing w:after="120"/>
      </w:pPr>
      <w:r>
        <w:rPr>
          <w:rStyle w:val="FootnoteReference"/>
        </w:rPr>
        <w:footnoteRef/>
      </w:r>
      <w:r>
        <w:rPr>
          <w:sz w:val="20"/>
        </w:rPr>
        <w:t xml:space="preserve"> 47 U</w:t>
      </w:r>
      <w:r w:rsidRPr="00B2686D">
        <w:rPr>
          <w:color w:val="000000"/>
          <w:sz w:val="20"/>
        </w:rPr>
        <w:t xml:space="preserve">.S.C. § </w:t>
      </w:r>
      <w:r w:rsidR="0092192A">
        <w:rPr>
          <w:color w:val="000000"/>
          <w:sz w:val="20"/>
        </w:rPr>
        <w:t>308(b)</w:t>
      </w:r>
      <w:r w:rsidRPr="00B2686D">
        <w:rPr>
          <w:color w:val="000000"/>
          <w:sz w:val="20"/>
        </w:rPr>
        <w:t>.</w:t>
      </w:r>
    </w:p>
  </w:footnote>
  <w:footnote w:id="11">
    <w:p w:rsidR="00F13F49" w:rsidP="00F66A8F" w14:paraId="047BC58B"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12">
    <w:p w:rsidR="00F13F49" w:rsidP="00B32925" w14:paraId="047BC58C"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13">
    <w:p w:rsidR="00F13F49" w:rsidP="00F66A8F" w14:paraId="047BC58D" w14:textId="77777777">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14">
    <w:p w:rsidR="00F13F49" w14:paraId="047BC58F" w14:textId="492BACC3">
      <w:pPr>
        <w:pStyle w:val="FootnoteText"/>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BFF" w14:paraId="4B0230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047BC578"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047BC581"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0916"/>
    <w:rsid w:val="00004048"/>
    <w:rsid w:val="0000632B"/>
    <w:rsid w:val="00006DD7"/>
    <w:rsid w:val="00007F84"/>
    <w:rsid w:val="000101D4"/>
    <w:rsid w:val="00013F66"/>
    <w:rsid w:val="00021207"/>
    <w:rsid w:val="0002201F"/>
    <w:rsid w:val="00025DF6"/>
    <w:rsid w:val="00031219"/>
    <w:rsid w:val="00031E37"/>
    <w:rsid w:val="00047750"/>
    <w:rsid w:val="00050177"/>
    <w:rsid w:val="0006516A"/>
    <w:rsid w:val="00065B07"/>
    <w:rsid w:val="00066BF2"/>
    <w:rsid w:val="00077EDE"/>
    <w:rsid w:val="000803E6"/>
    <w:rsid w:val="00080719"/>
    <w:rsid w:val="0009027C"/>
    <w:rsid w:val="000A340B"/>
    <w:rsid w:val="000B20C6"/>
    <w:rsid w:val="000C0806"/>
    <w:rsid w:val="000C60DA"/>
    <w:rsid w:val="000D54DF"/>
    <w:rsid w:val="000E0953"/>
    <w:rsid w:val="000E2301"/>
    <w:rsid w:val="000E2512"/>
    <w:rsid w:val="000E3D5C"/>
    <w:rsid w:val="0010025D"/>
    <w:rsid w:val="00100D9E"/>
    <w:rsid w:val="0011043A"/>
    <w:rsid w:val="00120EC3"/>
    <w:rsid w:val="00136404"/>
    <w:rsid w:val="00140405"/>
    <w:rsid w:val="00156006"/>
    <w:rsid w:val="0015777C"/>
    <w:rsid w:val="00167639"/>
    <w:rsid w:val="001706CC"/>
    <w:rsid w:val="00174174"/>
    <w:rsid w:val="00182DCC"/>
    <w:rsid w:val="00186166"/>
    <w:rsid w:val="001A7FA7"/>
    <w:rsid w:val="001B6298"/>
    <w:rsid w:val="001E11C6"/>
    <w:rsid w:val="001E1CB2"/>
    <w:rsid w:val="001E23EC"/>
    <w:rsid w:val="001E54D8"/>
    <w:rsid w:val="001F5922"/>
    <w:rsid w:val="00212CBB"/>
    <w:rsid w:val="00212DA8"/>
    <w:rsid w:val="00216530"/>
    <w:rsid w:val="00220CC7"/>
    <w:rsid w:val="002303BA"/>
    <w:rsid w:val="00232E68"/>
    <w:rsid w:val="00233233"/>
    <w:rsid w:val="00237A90"/>
    <w:rsid w:val="00242A8C"/>
    <w:rsid w:val="00266988"/>
    <w:rsid w:val="00275203"/>
    <w:rsid w:val="00282507"/>
    <w:rsid w:val="002866A5"/>
    <w:rsid w:val="0029065E"/>
    <w:rsid w:val="002A3BA3"/>
    <w:rsid w:val="002A5B3D"/>
    <w:rsid w:val="002A648B"/>
    <w:rsid w:val="002A76EB"/>
    <w:rsid w:val="002A7CA9"/>
    <w:rsid w:val="002B1A58"/>
    <w:rsid w:val="002B39CE"/>
    <w:rsid w:val="002B41DB"/>
    <w:rsid w:val="002C03C6"/>
    <w:rsid w:val="002D421B"/>
    <w:rsid w:val="002D5619"/>
    <w:rsid w:val="002E5791"/>
    <w:rsid w:val="002E72B1"/>
    <w:rsid w:val="00301B8A"/>
    <w:rsid w:val="00307BFF"/>
    <w:rsid w:val="00326906"/>
    <w:rsid w:val="00331598"/>
    <w:rsid w:val="003359C4"/>
    <w:rsid w:val="00354D4C"/>
    <w:rsid w:val="00355DB7"/>
    <w:rsid w:val="0036298F"/>
    <w:rsid w:val="0038333F"/>
    <w:rsid w:val="00385957"/>
    <w:rsid w:val="00390372"/>
    <w:rsid w:val="003A1A53"/>
    <w:rsid w:val="003B1CAB"/>
    <w:rsid w:val="003B3523"/>
    <w:rsid w:val="003B463B"/>
    <w:rsid w:val="003C2070"/>
    <w:rsid w:val="003D32F9"/>
    <w:rsid w:val="003D5133"/>
    <w:rsid w:val="003D67DD"/>
    <w:rsid w:val="003D6B43"/>
    <w:rsid w:val="003D7629"/>
    <w:rsid w:val="003F1AC6"/>
    <w:rsid w:val="003F295E"/>
    <w:rsid w:val="00401CFD"/>
    <w:rsid w:val="0041136F"/>
    <w:rsid w:val="00426350"/>
    <w:rsid w:val="004272B8"/>
    <w:rsid w:val="0043494B"/>
    <w:rsid w:val="00440717"/>
    <w:rsid w:val="004419E2"/>
    <w:rsid w:val="00482A21"/>
    <w:rsid w:val="004854A1"/>
    <w:rsid w:val="00486DFC"/>
    <w:rsid w:val="004902B9"/>
    <w:rsid w:val="004B4EA6"/>
    <w:rsid w:val="004C51C9"/>
    <w:rsid w:val="004D31D9"/>
    <w:rsid w:val="004E0A5C"/>
    <w:rsid w:val="004F2658"/>
    <w:rsid w:val="004F4F6F"/>
    <w:rsid w:val="0050264E"/>
    <w:rsid w:val="00507071"/>
    <w:rsid w:val="00510AC7"/>
    <w:rsid w:val="00511237"/>
    <w:rsid w:val="00530E66"/>
    <w:rsid w:val="00532357"/>
    <w:rsid w:val="00536728"/>
    <w:rsid w:val="0054044D"/>
    <w:rsid w:val="00545132"/>
    <w:rsid w:val="00547A8C"/>
    <w:rsid w:val="005500BA"/>
    <w:rsid w:val="0055023E"/>
    <w:rsid w:val="00557612"/>
    <w:rsid w:val="0055765D"/>
    <w:rsid w:val="005607AE"/>
    <w:rsid w:val="00562ABB"/>
    <w:rsid w:val="00571559"/>
    <w:rsid w:val="005741A8"/>
    <w:rsid w:val="00591E76"/>
    <w:rsid w:val="0059592B"/>
    <w:rsid w:val="005A7551"/>
    <w:rsid w:val="005C2794"/>
    <w:rsid w:val="005C3EA7"/>
    <w:rsid w:val="005C59D3"/>
    <w:rsid w:val="005C69CD"/>
    <w:rsid w:val="005D2CC7"/>
    <w:rsid w:val="005D46BF"/>
    <w:rsid w:val="005E4EFD"/>
    <w:rsid w:val="005E58BB"/>
    <w:rsid w:val="005F04E0"/>
    <w:rsid w:val="005F1144"/>
    <w:rsid w:val="005F147C"/>
    <w:rsid w:val="00601DD9"/>
    <w:rsid w:val="00604EA1"/>
    <w:rsid w:val="00607BBB"/>
    <w:rsid w:val="00614134"/>
    <w:rsid w:val="00614329"/>
    <w:rsid w:val="00623FB1"/>
    <w:rsid w:val="0063731E"/>
    <w:rsid w:val="0065547F"/>
    <w:rsid w:val="00655FA5"/>
    <w:rsid w:val="0066044B"/>
    <w:rsid w:val="00670FC7"/>
    <w:rsid w:val="006A0342"/>
    <w:rsid w:val="006A05F9"/>
    <w:rsid w:val="006A59C0"/>
    <w:rsid w:val="006D1E37"/>
    <w:rsid w:val="006E0967"/>
    <w:rsid w:val="006E44D9"/>
    <w:rsid w:val="006F057B"/>
    <w:rsid w:val="00712187"/>
    <w:rsid w:val="00715D4F"/>
    <w:rsid w:val="00717ACD"/>
    <w:rsid w:val="0072561F"/>
    <w:rsid w:val="007315D4"/>
    <w:rsid w:val="00735041"/>
    <w:rsid w:val="00735577"/>
    <w:rsid w:val="00747603"/>
    <w:rsid w:val="007544A1"/>
    <w:rsid w:val="00755A6D"/>
    <w:rsid w:val="00780C9A"/>
    <w:rsid w:val="00781531"/>
    <w:rsid w:val="0078184D"/>
    <w:rsid w:val="00781F3E"/>
    <w:rsid w:val="00796C0C"/>
    <w:rsid w:val="007A4F8B"/>
    <w:rsid w:val="007A719F"/>
    <w:rsid w:val="007B1664"/>
    <w:rsid w:val="007B1908"/>
    <w:rsid w:val="007C2BB4"/>
    <w:rsid w:val="007C52F9"/>
    <w:rsid w:val="007D2EB7"/>
    <w:rsid w:val="007D3708"/>
    <w:rsid w:val="007D73EF"/>
    <w:rsid w:val="007E03E3"/>
    <w:rsid w:val="007E0518"/>
    <w:rsid w:val="007E319A"/>
    <w:rsid w:val="007F07B5"/>
    <w:rsid w:val="007F3DFA"/>
    <w:rsid w:val="00800E37"/>
    <w:rsid w:val="00802FD7"/>
    <w:rsid w:val="00811C09"/>
    <w:rsid w:val="00831FB8"/>
    <w:rsid w:val="00840F9E"/>
    <w:rsid w:val="00846D80"/>
    <w:rsid w:val="00852C68"/>
    <w:rsid w:val="0085473F"/>
    <w:rsid w:val="00854AED"/>
    <w:rsid w:val="00855D77"/>
    <w:rsid w:val="008652DC"/>
    <w:rsid w:val="00865920"/>
    <w:rsid w:val="0087567D"/>
    <w:rsid w:val="0088349A"/>
    <w:rsid w:val="00884C50"/>
    <w:rsid w:val="00892623"/>
    <w:rsid w:val="008A6F25"/>
    <w:rsid w:val="008D0537"/>
    <w:rsid w:val="008D12D7"/>
    <w:rsid w:val="008E24B2"/>
    <w:rsid w:val="008E5B49"/>
    <w:rsid w:val="008E5D43"/>
    <w:rsid w:val="008F3A13"/>
    <w:rsid w:val="008F4F07"/>
    <w:rsid w:val="009005D2"/>
    <w:rsid w:val="009005F3"/>
    <w:rsid w:val="00901686"/>
    <w:rsid w:val="009039B9"/>
    <w:rsid w:val="00913F93"/>
    <w:rsid w:val="009200AE"/>
    <w:rsid w:val="009211C8"/>
    <w:rsid w:val="0092192A"/>
    <w:rsid w:val="00925F65"/>
    <w:rsid w:val="00936B5E"/>
    <w:rsid w:val="00937018"/>
    <w:rsid w:val="00956A92"/>
    <w:rsid w:val="00971285"/>
    <w:rsid w:val="00974233"/>
    <w:rsid w:val="009747C5"/>
    <w:rsid w:val="009756A2"/>
    <w:rsid w:val="009876B2"/>
    <w:rsid w:val="00990610"/>
    <w:rsid w:val="00997724"/>
    <w:rsid w:val="009B763C"/>
    <w:rsid w:val="009C0B8E"/>
    <w:rsid w:val="009C2482"/>
    <w:rsid w:val="009D0A3D"/>
    <w:rsid w:val="009D172E"/>
    <w:rsid w:val="009D1D70"/>
    <w:rsid w:val="009E2806"/>
    <w:rsid w:val="00A01A2A"/>
    <w:rsid w:val="00A2394F"/>
    <w:rsid w:val="00A245FB"/>
    <w:rsid w:val="00A2479B"/>
    <w:rsid w:val="00A260A9"/>
    <w:rsid w:val="00A437A5"/>
    <w:rsid w:val="00A46676"/>
    <w:rsid w:val="00A50119"/>
    <w:rsid w:val="00A55F5A"/>
    <w:rsid w:val="00A62CDF"/>
    <w:rsid w:val="00A77A18"/>
    <w:rsid w:val="00A86FB8"/>
    <w:rsid w:val="00A926DC"/>
    <w:rsid w:val="00A96BD9"/>
    <w:rsid w:val="00AA254B"/>
    <w:rsid w:val="00AA7A24"/>
    <w:rsid w:val="00AB43E6"/>
    <w:rsid w:val="00AC3FDF"/>
    <w:rsid w:val="00AC456B"/>
    <w:rsid w:val="00AD67F2"/>
    <w:rsid w:val="00AE04A5"/>
    <w:rsid w:val="00AF0649"/>
    <w:rsid w:val="00AF5C02"/>
    <w:rsid w:val="00B06DB4"/>
    <w:rsid w:val="00B07553"/>
    <w:rsid w:val="00B10923"/>
    <w:rsid w:val="00B14956"/>
    <w:rsid w:val="00B173CE"/>
    <w:rsid w:val="00B2686D"/>
    <w:rsid w:val="00B32925"/>
    <w:rsid w:val="00B409AC"/>
    <w:rsid w:val="00B42AFE"/>
    <w:rsid w:val="00B42F55"/>
    <w:rsid w:val="00B43781"/>
    <w:rsid w:val="00B46775"/>
    <w:rsid w:val="00B47C16"/>
    <w:rsid w:val="00B51A09"/>
    <w:rsid w:val="00B5252F"/>
    <w:rsid w:val="00B54343"/>
    <w:rsid w:val="00B61C91"/>
    <w:rsid w:val="00B74348"/>
    <w:rsid w:val="00B82101"/>
    <w:rsid w:val="00B92C1C"/>
    <w:rsid w:val="00B97ECD"/>
    <w:rsid w:val="00BC3C6B"/>
    <w:rsid w:val="00BC5967"/>
    <w:rsid w:val="00BD5C07"/>
    <w:rsid w:val="00BF0B84"/>
    <w:rsid w:val="00BF3E7B"/>
    <w:rsid w:val="00BF7F70"/>
    <w:rsid w:val="00C06A27"/>
    <w:rsid w:val="00C11D0C"/>
    <w:rsid w:val="00C12955"/>
    <w:rsid w:val="00C151A2"/>
    <w:rsid w:val="00C200F5"/>
    <w:rsid w:val="00C3180D"/>
    <w:rsid w:val="00C44625"/>
    <w:rsid w:val="00C46AE0"/>
    <w:rsid w:val="00C64968"/>
    <w:rsid w:val="00C652E1"/>
    <w:rsid w:val="00C70F9B"/>
    <w:rsid w:val="00C753B6"/>
    <w:rsid w:val="00C75F38"/>
    <w:rsid w:val="00C852B3"/>
    <w:rsid w:val="00C87495"/>
    <w:rsid w:val="00CA5984"/>
    <w:rsid w:val="00CB63CB"/>
    <w:rsid w:val="00CC47A7"/>
    <w:rsid w:val="00CD0770"/>
    <w:rsid w:val="00CD53B5"/>
    <w:rsid w:val="00CF1244"/>
    <w:rsid w:val="00D014C3"/>
    <w:rsid w:val="00D018BC"/>
    <w:rsid w:val="00D14DCF"/>
    <w:rsid w:val="00D31276"/>
    <w:rsid w:val="00D5186D"/>
    <w:rsid w:val="00D52097"/>
    <w:rsid w:val="00D5265B"/>
    <w:rsid w:val="00D5329B"/>
    <w:rsid w:val="00D565CF"/>
    <w:rsid w:val="00D621A9"/>
    <w:rsid w:val="00D62CE1"/>
    <w:rsid w:val="00D72284"/>
    <w:rsid w:val="00D7311D"/>
    <w:rsid w:val="00D73A64"/>
    <w:rsid w:val="00D84BEB"/>
    <w:rsid w:val="00D912AB"/>
    <w:rsid w:val="00D91F72"/>
    <w:rsid w:val="00D94108"/>
    <w:rsid w:val="00DA44D0"/>
    <w:rsid w:val="00DB2B6D"/>
    <w:rsid w:val="00DB7551"/>
    <w:rsid w:val="00DB7BDA"/>
    <w:rsid w:val="00DC0B04"/>
    <w:rsid w:val="00DC5088"/>
    <w:rsid w:val="00DD549F"/>
    <w:rsid w:val="00DD6BCB"/>
    <w:rsid w:val="00DE1A7C"/>
    <w:rsid w:val="00E02FED"/>
    <w:rsid w:val="00E04895"/>
    <w:rsid w:val="00E0733A"/>
    <w:rsid w:val="00E20FCD"/>
    <w:rsid w:val="00E22C25"/>
    <w:rsid w:val="00E426A1"/>
    <w:rsid w:val="00E45604"/>
    <w:rsid w:val="00E467EE"/>
    <w:rsid w:val="00E74465"/>
    <w:rsid w:val="00E943ED"/>
    <w:rsid w:val="00E970F0"/>
    <w:rsid w:val="00EA2366"/>
    <w:rsid w:val="00EA35DC"/>
    <w:rsid w:val="00EB0D7C"/>
    <w:rsid w:val="00EB213F"/>
    <w:rsid w:val="00EB24FA"/>
    <w:rsid w:val="00EC2C76"/>
    <w:rsid w:val="00ED68D3"/>
    <w:rsid w:val="00EF0CFC"/>
    <w:rsid w:val="00EF468A"/>
    <w:rsid w:val="00F13E3E"/>
    <w:rsid w:val="00F13F46"/>
    <w:rsid w:val="00F13F49"/>
    <w:rsid w:val="00F162AE"/>
    <w:rsid w:val="00F17D74"/>
    <w:rsid w:val="00F209AD"/>
    <w:rsid w:val="00F21A5C"/>
    <w:rsid w:val="00F22E09"/>
    <w:rsid w:val="00F31B40"/>
    <w:rsid w:val="00F3781A"/>
    <w:rsid w:val="00F500EF"/>
    <w:rsid w:val="00F66A8F"/>
    <w:rsid w:val="00F67637"/>
    <w:rsid w:val="00F72912"/>
    <w:rsid w:val="00F867D6"/>
    <w:rsid w:val="00FA0007"/>
    <w:rsid w:val="00FA26F2"/>
    <w:rsid w:val="00FA2C3F"/>
    <w:rsid w:val="00FB1300"/>
    <w:rsid w:val="00FB274B"/>
    <w:rsid w:val="00FB3980"/>
    <w:rsid w:val="00FB44F6"/>
    <w:rsid w:val="00FB73E9"/>
    <w:rsid w:val="00FC6252"/>
    <w:rsid w:val="00FC6FB2"/>
    <w:rsid w:val="00FD01E0"/>
    <w:rsid w:val="00FD0366"/>
    <w:rsid w:val="00FD0985"/>
    <w:rsid w:val="00FD121D"/>
    <w:rsid w:val="00FD29DE"/>
    <w:rsid w:val="00FD523C"/>
    <w:rsid w:val="00FD70EF"/>
    <w:rsid w:val="00FE2231"/>
    <w:rsid w:val="00FE385F"/>
    <w:rsid w:val="00FE73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styleId="Hyperlink">
    <w:name w:val="Hyperlink"/>
    <w:basedOn w:val="DefaultParagraphFont"/>
    <w:uiPriority w:val="99"/>
    <w:unhideWhenUsed/>
    <w:rsid w:val="00840F9E"/>
    <w:rPr>
      <w:color w:val="0000FF" w:themeColor="hyperlink"/>
      <w:u w:val="single"/>
    </w:rPr>
  </w:style>
  <w:style w:type="character" w:customStyle="1" w:styleId="UnresolvedMention">
    <w:name w:val="Unresolved Mention"/>
    <w:basedOn w:val="DefaultParagraphFont"/>
    <w:uiPriority w:val="99"/>
    <w:semiHidden/>
    <w:unhideWhenUsed/>
    <w:rsid w:val="00840F9E"/>
    <w:rPr>
      <w:color w:val="808080"/>
      <w:shd w:val="clear" w:color="auto" w:fill="E6E6E6"/>
    </w:rPr>
  </w:style>
  <w:style w:type="character" w:styleId="FollowedHyperlink">
    <w:name w:val="FollowedHyperlink"/>
    <w:basedOn w:val="DefaultParagraphFont"/>
    <w:uiPriority w:val="99"/>
    <w:semiHidden/>
    <w:unhideWhenUsed/>
    <w:rsid w:val="00000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2017-12-21T13:18:42Z</dcterms:created>
  <dcterms:modified xsi:type="dcterms:W3CDTF">2017-12-21T13:18:42Z</dcterms:modified>
</cp:coreProperties>
</file>