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DD4DFC" w14:paraId="0E1B7D00" w14:textId="77777777">
      <w:pPr>
        <w:tabs>
          <w:tab w:val="center" w:pos="4770"/>
        </w:tabs>
        <w:spacing w:line="226" w:lineRule="auto"/>
        <w:jc w:val="center"/>
        <w:rPr>
          <w:b/>
          <w:sz w:val="22"/>
        </w:rPr>
      </w:pPr>
      <w:bookmarkStart w:id="0" w:name="_GoBack"/>
      <w:bookmarkEnd w:id="0"/>
      <w:r w:rsidRPr="00DD4DFC">
        <w:rPr>
          <w:b/>
          <w:sz w:val="22"/>
        </w:rPr>
        <w:t>Before the</w:t>
      </w:r>
    </w:p>
    <w:p w:rsidR="00354D4C" w:rsidRPr="00DD4DFC" w14:paraId="4F972D6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DD4DFC">
        <w:rPr>
          <w:snapToGrid/>
        </w:rPr>
        <w:t>Federal Communications Commission</w:t>
      </w:r>
    </w:p>
    <w:p w:rsidR="00354D4C" w:rsidRPr="00DD4DFC" w14:paraId="75B5E8C3"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DD4DFC">
            <w:rPr>
              <w:snapToGrid/>
            </w:rPr>
            <w:t>Washington</w:t>
          </w:r>
        </w:smartTag>
        <w:r w:rsidRPr="00DD4DFC">
          <w:rPr>
            <w:snapToGrid/>
          </w:rPr>
          <w:t xml:space="preserve">, </w:t>
        </w:r>
        <w:smartTag w:uri="urn:schemas-microsoft-com:office:smarttags" w:element="State">
          <w:r w:rsidRPr="00DD4DFC">
            <w:rPr>
              <w:snapToGrid/>
            </w:rPr>
            <w:t>D.C.</w:t>
          </w:r>
        </w:smartTag>
        <w:r w:rsidRPr="00DD4DFC">
          <w:rPr>
            <w:snapToGrid/>
          </w:rPr>
          <w:t xml:space="preserve"> </w:t>
        </w:r>
        <w:smartTag w:uri="urn:schemas-microsoft-com:office:smarttags" w:element="PostalCode">
          <w:r w:rsidRPr="00DD4DFC">
            <w:rPr>
              <w:snapToGrid/>
            </w:rPr>
            <w:t>20554</w:t>
          </w:r>
        </w:smartTag>
      </w:smartTag>
    </w:p>
    <w:p w:rsidR="00354D4C" w:rsidRPr="00DD4DFC" w14:paraId="5EAF75F4" w14:textId="77777777">
      <w:pPr>
        <w:tabs>
          <w:tab w:val="left" w:pos="4680"/>
        </w:tabs>
        <w:spacing w:line="226" w:lineRule="auto"/>
        <w:jc w:val="center"/>
        <w:rPr>
          <w:sz w:val="22"/>
        </w:rPr>
      </w:pPr>
    </w:p>
    <w:p w:rsidR="00354D4C" w:rsidRPr="00DD4DFC" w14:paraId="0C4CE7E3" w14:textId="77777777">
      <w:pPr>
        <w:pStyle w:val="BodyText2"/>
        <w:tabs>
          <w:tab w:val="left" w:pos="4680"/>
        </w:tabs>
        <w:spacing w:line="226" w:lineRule="auto"/>
      </w:pPr>
    </w:p>
    <w:p w:rsidR="00354D4C" w:rsidRPr="00DD4DFC" w:rsidP="00390372" w14:paraId="7D68A58F" w14:textId="77777777">
      <w:pPr>
        <w:pStyle w:val="BodyText"/>
        <w:tabs>
          <w:tab w:val="left" w:pos="4680"/>
          <w:tab w:val="left" w:pos="5760"/>
          <w:tab w:val="left" w:pos="6300"/>
        </w:tabs>
        <w:rPr>
          <w:szCs w:val="22"/>
        </w:rPr>
      </w:pPr>
      <w:r w:rsidRPr="00DD4DFC">
        <w:rPr>
          <w:szCs w:val="22"/>
        </w:rPr>
        <w:t>In the Matter of</w:t>
      </w:r>
      <w:r w:rsidRPr="00DD4DFC">
        <w:rPr>
          <w:szCs w:val="22"/>
        </w:rPr>
        <w:tab/>
        <w:t>)</w:t>
      </w:r>
    </w:p>
    <w:p w:rsidR="00354D4C" w:rsidRPr="00DD4DFC" w:rsidP="00390372" w14:paraId="32A464B3" w14:textId="77777777">
      <w:pPr>
        <w:tabs>
          <w:tab w:val="left" w:pos="4680"/>
          <w:tab w:val="left" w:pos="5760"/>
          <w:tab w:val="left" w:pos="6300"/>
        </w:tabs>
        <w:spacing w:line="226" w:lineRule="auto"/>
        <w:rPr>
          <w:sz w:val="22"/>
          <w:szCs w:val="22"/>
        </w:rPr>
      </w:pPr>
      <w:r w:rsidRPr="00DD4DFC">
        <w:rPr>
          <w:sz w:val="22"/>
          <w:szCs w:val="22"/>
        </w:rPr>
        <w:tab/>
        <w:t>)</w:t>
      </w:r>
    </w:p>
    <w:p w:rsidR="0011294E" w:rsidP="00A946B0" w14:paraId="6AF975C4" w14:textId="3836F832">
      <w:pPr>
        <w:tabs>
          <w:tab w:val="left" w:pos="4680"/>
          <w:tab w:val="left" w:pos="5580"/>
        </w:tabs>
        <w:spacing w:line="226" w:lineRule="auto"/>
        <w:rPr>
          <w:sz w:val="22"/>
          <w:szCs w:val="22"/>
        </w:rPr>
      </w:pPr>
      <w:r>
        <w:rPr>
          <w:sz w:val="22"/>
          <w:szCs w:val="22"/>
        </w:rPr>
        <w:t>Viva Media LLC</w:t>
      </w:r>
      <w:r w:rsidR="00F328CF">
        <w:rPr>
          <w:sz w:val="22"/>
          <w:szCs w:val="22"/>
        </w:rPr>
        <w:t xml:space="preserve">                                                          )</w:t>
      </w:r>
    </w:p>
    <w:p w:rsidR="0002201F" w:rsidRPr="00DD4DFC" w:rsidP="00A946B0" w14:paraId="67B7E358" w14:textId="5BCA8A10">
      <w:pPr>
        <w:tabs>
          <w:tab w:val="left" w:pos="4680"/>
          <w:tab w:val="left" w:pos="5580"/>
        </w:tabs>
        <w:spacing w:line="226" w:lineRule="auto"/>
        <w:rPr>
          <w:sz w:val="22"/>
          <w:szCs w:val="22"/>
        </w:rPr>
      </w:pPr>
      <w:r>
        <w:rPr>
          <w:sz w:val="22"/>
          <w:szCs w:val="22"/>
        </w:rPr>
        <w:t xml:space="preserve">Licensee of KQFX </w:t>
      </w:r>
      <w:r w:rsidRPr="00DD4DFC">
        <w:rPr>
          <w:sz w:val="22"/>
          <w:szCs w:val="22"/>
        </w:rPr>
        <w:tab/>
        <w:t>)</w:t>
      </w:r>
      <w:r w:rsidRPr="00DD4DFC" w:rsidR="009876B2">
        <w:rPr>
          <w:sz w:val="22"/>
          <w:szCs w:val="22"/>
        </w:rPr>
        <w:tab/>
        <w:t>File No.</w:t>
      </w:r>
      <w:r w:rsidRPr="00DD4DFC" w:rsidR="00390372">
        <w:rPr>
          <w:sz w:val="22"/>
          <w:szCs w:val="22"/>
        </w:rPr>
        <w:t>:</w:t>
      </w:r>
      <w:r w:rsidRPr="00DD4DFC" w:rsidR="009876B2">
        <w:rPr>
          <w:sz w:val="22"/>
          <w:szCs w:val="22"/>
        </w:rPr>
        <w:t xml:space="preserve"> </w:t>
      </w:r>
      <w:r w:rsidRPr="00DD4DFC" w:rsidR="00390372">
        <w:rPr>
          <w:sz w:val="22"/>
          <w:szCs w:val="22"/>
        </w:rPr>
        <w:t xml:space="preserve"> </w:t>
      </w:r>
      <w:r w:rsidR="00007B7D">
        <w:rPr>
          <w:sz w:val="22"/>
          <w:szCs w:val="22"/>
        </w:rPr>
        <w:t>EB-FIELDSCR-17-0</w:t>
      </w:r>
      <w:r w:rsidR="00FB1043">
        <w:rPr>
          <w:sz w:val="22"/>
          <w:szCs w:val="22"/>
        </w:rPr>
        <w:t>0025529</w:t>
      </w:r>
    </w:p>
    <w:p w:rsidR="0015777C" w:rsidRPr="00DD4DFC" w:rsidP="00390372" w14:paraId="14998947" w14:textId="14831F50">
      <w:pPr>
        <w:tabs>
          <w:tab w:val="left" w:pos="4680"/>
          <w:tab w:val="left" w:pos="6300"/>
          <w:tab w:val="left" w:pos="6480"/>
        </w:tabs>
        <w:spacing w:line="226" w:lineRule="auto"/>
        <w:jc w:val="both"/>
        <w:rPr>
          <w:sz w:val="22"/>
          <w:szCs w:val="22"/>
        </w:rPr>
      </w:pPr>
      <w:r>
        <w:rPr>
          <w:sz w:val="22"/>
          <w:szCs w:val="22"/>
        </w:rPr>
        <w:t>Facility ID: 61033</w:t>
      </w:r>
      <w:r w:rsidRPr="00DD4DFC">
        <w:rPr>
          <w:sz w:val="22"/>
          <w:szCs w:val="22"/>
        </w:rPr>
        <w:tab/>
        <w:t>)</w:t>
      </w:r>
    </w:p>
    <w:p w:rsidR="00354D4C" w:rsidRPr="00DD4DFC" w:rsidP="00A946B0" w14:paraId="61342841" w14:textId="7E6143B2">
      <w:pPr>
        <w:tabs>
          <w:tab w:val="left" w:pos="4680"/>
          <w:tab w:val="left" w:pos="5580"/>
        </w:tabs>
        <w:spacing w:line="226" w:lineRule="auto"/>
        <w:jc w:val="both"/>
        <w:rPr>
          <w:sz w:val="22"/>
          <w:szCs w:val="22"/>
        </w:rPr>
      </w:pPr>
      <w:r w:rsidRPr="00DD4DFC">
        <w:rPr>
          <w:sz w:val="22"/>
          <w:szCs w:val="22"/>
        </w:rPr>
        <w:tab/>
        <w:t>)</w:t>
      </w:r>
      <w:r w:rsidR="00007B7D">
        <w:rPr>
          <w:sz w:val="22"/>
          <w:szCs w:val="22"/>
        </w:rPr>
        <w:tab/>
      </w:r>
    </w:p>
    <w:p w:rsidR="002B1A58" w:rsidRPr="00DD4DFC" w:rsidP="00390372" w14:paraId="28F9400C" w14:textId="43A1BDA8">
      <w:pPr>
        <w:pStyle w:val="BodyText2"/>
        <w:tabs>
          <w:tab w:val="left" w:pos="4680"/>
          <w:tab w:val="left" w:pos="6300"/>
          <w:tab w:val="left" w:pos="6480"/>
        </w:tabs>
        <w:spacing w:line="226" w:lineRule="auto"/>
        <w:rPr>
          <w:szCs w:val="22"/>
        </w:rPr>
      </w:pPr>
      <w:r>
        <w:rPr>
          <w:szCs w:val="22"/>
        </w:rPr>
        <w:t>Amarillo</w:t>
      </w:r>
      <w:r w:rsidRPr="00DD4DFC" w:rsidR="000D4C94">
        <w:rPr>
          <w:szCs w:val="22"/>
        </w:rPr>
        <w:t>, Texas</w:t>
      </w:r>
      <w:r w:rsidRPr="00DD4DFC">
        <w:rPr>
          <w:szCs w:val="22"/>
        </w:rPr>
        <w:tab/>
        <w:t>)</w:t>
      </w:r>
    </w:p>
    <w:p w:rsidR="00B61C91" w:rsidRPr="00DD4DFC" w:rsidP="00A946B0" w14:paraId="7D1ADE8D" w14:textId="77777777">
      <w:pPr>
        <w:pStyle w:val="BodyText2"/>
        <w:tabs>
          <w:tab w:val="left" w:pos="4680"/>
          <w:tab w:val="left" w:pos="5580"/>
        </w:tabs>
        <w:spacing w:line="226" w:lineRule="auto"/>
        <w:rPr>
          <w:szCs w:val="22"/>
        </w:rPr>
      </w:pPr>
      <w:r>
        <w:rPr>
          <w:szCs w:val="22"/>
        </w:rPr>
        <w:tab/>
      </w:r>
    </w:p>
    <w:p w:rsidR="00354D4C" w:rsidRPr="00DD4DFC" w:rsidP="0066533B" w14:paraId="0AD8D165" w14:textId="77777777">
      <w:pPr>
        <w:pStyle w:val="BodyText2"/>
        <w:tabs>
          <w:tab w:val="left" w:pos="4680"/>
          <w:tab w:val="left" w:pos="5580"/>
        </w:tabs>
        <w:spacing w:line="226" w:lineRule="auto"/>
        <w:rPr>
          <w:szCs w:val="22"/>
        </w:rPr>
      </w:pPr>
      <w:r w:rsidRPr="00DD4DFC">
        <w:rPr>
          <w:szCs w:val="22"/>
        </w:rPr>
        <w:tab/>
      </w:r>
    </w:p>
    <w:p w:rsidR="00354D4C" w:rsidRPr="00DD4DFC" w14:paraId="3AE5C112" w14:textId="77777777">
      <w:pPr>
        <w:tabs>
          <w:tab w:val="center" w:pos="4680"/>
          <w:tab w:val="left" w:pos="5760"/>
        </w:tabs>
        <w:spacing w:line="226" w:lineRule="auto"/>
        <w:jc w:val="both"/>
        <w:rPr>
          <w:sz w:val="22"/>
          <w:szCs w:val="22"/>
        </w:rPr>
      </w:pPr>
    </w:p>
    <w:p w:rsidR="00354D4C" w:rsidRPr="00DD4DFC" w14:paraId="1B2C9DEB" w14:textId="77777777">
      <w:pPr>
        <w:pStyle w:val="Title"/>
        <w:tabs>
          <w:tab w:val="left" w:pos="5760"/>
        </w:tabs>
        <w:rPr>
          <w:sz w:val="22"/>
          <w:szCs w:val="22"/>
        </w:rPr>
      </w:pPr>
      <w:r w:rsidRPr="00DD4DFC">
        <w:rPr>
          <w:sz w:val="22"/>
          <w:szCs w:val="22"/>
        </w:rPr>
        <w:t>NOTICE OF VIOLATION</w:t>
      </w:r>
    </w:p>
    <w:p w:rsidR="00AE04A5" w:rsidRPr="00DD4DFC" w:rsidP="00F72912" w14:paraId="19B2F3B3" w14:textId="77777777">
      <w:pPr>
        <w:pStyle w:val="Subtitle"/>
        <w:jc w:val="left"/>
        <w:rPr>
          <w:szCs w:val="22"/>
        </w:rPr>
      </w:pPr>
    </w:p>
    <w:p w:rsidR="00354D4C" w:rsidRPr="00DD4DFC" w:rsidP="00F72912" w14:paraId="013BDDC4" w14:textId="25A07759">
      <w:pPr>
        <w:pStyle w:val="Subtitle"/>
        <w:jc w:val="left"/>
        <w:rPr>
          <w:szCs w:val="22"/>
        </w:rPr>
      </w:pPr>
      <w:r>
        <w:rPr>
          <w:szCs w:val="22"/>
        </w:rPr>
        <w:tab/>
      </w:r>
      <w:r w:rsidR="006F4A15">
        <w:rPr>
          <w:szCs w:val="22"/>
        </w:rPr>
        <w:t>Released:  December</w:t>
      </w:r>
      <w:r w:rsidR="00007B7D">
        <w:rPr>
          <w:szCs w:val="22"/>
        </w:rPr>
        <w:t xml:space="preserve"> </w:t>
      </w:r>
      <w:r w:rsidR="008A1B29">
        <w:rPr>
          <w:szCs w:val="22"/>
        </w:rPr>
        <w:t>20</w:t>
      </w:r>
      <w:r w:rsidR="00C3110A">
        <w:rPr>
          <w:szCs w:val="22"/>
        </w:rPr>
        <w:t>, 201</w:t>
      </w:r>
      <w:r w:rsidR="003555DA">
        <w:rPr>
          <w:szCs w:val="22"/>
        </w:rPr>
        <w:t>7</w:t>
      </w:r>
    </w:p>
    <w:p w:rsidR="00354D4C" w:rsidRPr="00DD4DFC" w14:paraId="70B76378" w14:textId="77777777">
      <w:pPr>
        <w:tabs>
          <w:tab w:val="left" w:pos="5760"/>
        </w:tabs>
        <w:rPr>
          <w:sz w:val="22"/>
          <w:szCs w:val="22"/>
        </w:rPr>
      </w:pPr>
    </w:p>
    <w:p w:rsidR="00354D4C" w:rsidRPr="00DD4DFC" w:rsidP="00AE04A5" w14:paraId="466FE66F" w14:textId="0B2D753D">
      <w:pPr>
        <w:rPr>
          <w:sz w:val="22"/>
          <w:szCs w:val="22"/>
        </w:rPr>
      </w:pPr>
      <w:r w:rsidRPr="00DD4DFC">
        <w:rPr>
          <w:sz w:val="22"/>
          <w:szCs w:val="22"/>
        </w:rPr>
        <w:t xml:space="preserve">By the Regional Director, </w:t>
      </w:r>
      <w:r w:rsidR="003555DA">
        <w:rPr>
          <w:sz w:val="22"/>
          <w:szCs w:val="22"/>
        </w:rPr>
        <w:t>Region Two</w:t>
      </w:r>
      <w:r w:rsidRPr="00DD4DFC">
        <w:rPr>
          <w:sz w:val="22"/>
          <w:szCs w:val="22"/>
        </w:rPr>
        <w:t>, Enforcement Bureau:</w:t>
      </w:r>
    </w:p>
    <w:p w:rsidR="00F66A8F" w:rsidP="00F66A8F" w14:paraId="4DE80EA9" w14:textId="77777777">
      <w:pPr>
        <w:rPr>
          <w:sz w:val="22"/>
          <w:szCs w:val="22"/>
        </w:rPr>
      </w:pPr>
    </w:p>
    <w:p w:rsidR="00F8599C" w:rsidRPr="00DD4DFC" w:rsidP="00F66A8F" w14:paraId="5A87372B" w14:textId="77777777">
      <w:pPr>
        <w:rPr>
          <w:sz w:val="22"/>
          <w:szCs w:val="22"/>
        </w:rPr>
      </w:pPr>
    </w:p>
    <w:p w:rsidR="00F66A8F" w:rsidRPr="00DD4DFC" w:rsidP="00065B07" w14:paraId="105C5B4B" w14:textId="53FA35D9">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This is a Notice of Violation (Notice) issued pursuant to Section 1.89 of the </w:t>
      </w:r>
      <w:r w:rsidR="00C778A3">
        <w:rPr>
          <w:rFonts w:ascii="Times New Roman" w:hAnsi="Times New Roman"/>
          <w:sz w:val="22"/>
          <w:szCs w:val="22"/>
        </w:rPr>
        <w:t xml:space="preserve">rules of the Federal Communications </w:t>
      </w:r>
      <w:r w:rsidRPr="00DD4DFC">
        <w:rPr>
          <w:rFonts w:ascii="Times New Roman" w:hAnsi="Times New Roman"/>
          <w:sz w:val="22"/>
          <w:szCs w:val="22"/>
        </w:rPr>
        <w:t>Commission</w:t>
      </w:r>
      <w:r w:rsidR="00C778A3">
        <w:rPr>
          <w:rFonts w:ascii="Times New Roman" w:hAnsi="Times New Roman"/>
          <w:sz w:val="22"/>
          <w:szCs w:val="22"/>
        </w:rPr>
        <w:t xml:space="preserve"> (FCC or Commission)</w:t>
      </w:r>
      <w:r>
        <w:rPr>
          <w:rStyle w:val="FootnoteReference"/>
          <w:sz w:val="22"/>
          <w:szCs w:val="22"/>
        </w:rPr>
        <w:footnoteReference w:id="2"/>
      </w:r>
      <w:r w:rsidRPr="00DD4DFC">
        <w:rPr>
          <w:rFonts w:ascii="Times New Roman" w:hAnsi="Times New Roman"/>
          <w:sz w:val="22"/>
          <w:szCs w:val="22"/>
        </w:rPr>
        <w:t xml:space="preserve"> to</w:t>
      </w:r>
      <w:r w:rsidRPr="00DD4DFC" w:rsidR="0066533B">
        <w:rPr>
          <w:rFonts w:ascii="Times New Roman" w:hAnsi="Times New Roman"/>
          <w:sz w:val="22"/>
          <w:szCs w:val="22"/>
        </w:rPr>
        <w:t xml:space="preserve"> </w:t>
      </w:r>
      <w:r w:rsidR="00954C37">
        <w:rPr>
          <w:rFonts w:ascii="Times New Roman" w:hAnsi="Times New Roman"/>
          <w:sz w:val="22"/>
          <w:szCs w:val="22"/>
        </w:rPr>
        <w:t>Viva Media</w:t>
      </w:r>
      <w:r w:rsidR="00FB1043">
        <w:rPr>
          <w:rFonts w:ascii="Times New Roman" w:hAnsi="Times New Roman"/>
          <w:sz w:val="22"/>
          <w:szCs w:val="22"/>
        </w:rPr>
        <w:t xml:space="preserve"> LLC</w:t>
      </w:r>
      <w:r w:rsidR="00C778A3">
        <w:rPr>
          <w:rFonts w:ascii="Times New Roman" w:hAnsi="Times New Roman"/>
          <w:sz w:val="22"/>
          <w:szCs w:val="22"/>
        </w:rPr>
        <w:t>,</w:t>
      </w:r>
      <w:r w:rsidRPr="00DD4DFC">
        <w:rPr>
          <w:rFonts w:ascii="Times New Roman" w:hAnsi="Times New Roman"/>
          <w:sz w:val="22"/>
          <w:szCs w:val="22"/>
        </w:rPr>
        <w:t xml:space="preserve"> </w:t>
      </w:r>
      <w:r w:rsidR="00FB1043">
        <w:rPr>
          <w:rFonts w:ascii="Times New Roman" w:hAnsi="Times New Roman"/>
          <w:sz w:val="22"/>
          <w:szCs w:val="22"/>
        </w:rPr>
        <w:t xml:space="preserve">licensee of </w:t>
      </w:r>
      <w:r w:rsidR="00A66E01">
        <w:rPr>
          <w:rFonts w:ascii="Times New Roman" w:hAnsi="Times New Roman"/>
          <w:sz w:val="22"/>
          <w:szCs w:val="22"/>
        </w:rPr>
        <w:t>KQFX</w:t>
      </w:r>
      <w:r w:rsidR="00C778A3">
        <w:rPr>
          <w:rFonts w:ascii="Times New Roman" w:hAnsi="Times New Roman"/>
          <w:sz w:val="22"/>
          <w:szCs w:val="22"/>
        </w:rPr>
        <w:t>,</w:t>
      </w:r>
      <w:r w:rsidR="00A66E01">
        <w:rPr>
          <w:rFonts w:ascii="Times New Roman" w:hAnsi="Times New Roman"/>
          <w:sz w:val="22"/>
          <w:szCs w:val="22"/>
        </w:rPr>
        <w:t xml:space="preserve"> in Amarillo</w:t>
      </w:r>
      <w:r w:rsidR="009E2F7F">
        <w:rPr>
          <w:rFonts w:ascii="Times New Roman" w:hAnsi="Times New Roman"/>
          <w:sz w:val="22"/>
          <w:szCs w:val="22"/>
        </w:rPr>
        <w:t xml:space="preserve">, </w:t>
      </w:r>
      <w:r w:rsidRPr="00DD4DFC" w:rsidR="0066533B">
        <w:rPr>
          <w:rFonts w:ascii="Times New Roman" w:hAnsi="Times New Roman"/>
          <w:sz w:val="22"/>
          <w:szCs w:val="22"/>
        </w:rPr>
        <w:t>Texas</w:t>
      </w:r>
      <w:r w:rsidR="00C778A3">
        <w:rPr>
          <w:rFonts w:ascii="Times New Roman" w:hAnsi="Times New Roman"/>
          <w:sz w:val="22"/>
          <w:szCs w:val="22"/>
        </w:rPr>
        <w:t xml:space="preserve"> (Station)</w:t>
      </w:r>
      <w:r w:rsidRPr="00DD4DFC">
        <w:rPr>
          <w:rFonts w:ascii="Times New Roman" w:hAnsi="Times New Roman"/>
          <w:sz w:val="22"/>
          <w:szCs w:val="22"/>
        </w:rPr>
        <w:t xml:space="preserve">. </w:t>
      </w:r>
      <w:r w:rsidRPr="00DD4DFC" w:rsidR="0072561F">
        <w:rPr>
          <w:rFonts w:ascii="Times New Roman" w:hAnsi="Times New Roman"/>
          <w:sz w:val="22"/>
          <w:szCs w:val="22"/>
        </w:rPr>
        <w:t xml:space="preserve"> </w:t>
      </w:r>
      <w:r w:rsidRPr="00DD4DFC" w:rsidR="003D6B43">
        <w:rPr>
          <w:rFonts w:ascii="Times New Roman" w:hAnsi="Times New Roman"/>
          <w:sz w:val="22"/>
          <w:szCs w:val="22"/>
        </w:rPr>
        <w:t xml:space="preserve">Pursuant to Section 1.89(a) of the </w:t>
      </w:r>
      <w:r w:rsidR="00C778A3">
        <w:rPr>
          <w:rFonts w:ascii="Times New Roman" w:hAnsi="Times New Roman"/>
          <w:sz w:val="22"/>
          <w:szCs w:val="22"/>
        </w:rPr>
        <w:t>Commission’s r</w:t>
      </w:r>
      <w:r w:rsidRPr="00DD4DFC" w:rsidR="003D6B43">
        <w:rPr>
          <w:rFonts w:ascii="Times New Roman" w:hAnsi="Times New Roman"/>
          <w:sz w:val="22"/>
          <w:szCs w:val="22"/>
        </w:rPr>
        <w:t xml:space="preserve">ules, issuance of this </w:t>
      </w:r>
      <w:r w:rsidRPr="00DD4DFC" w:rsidR="00BF0B84">
        <w:rPr>
          <w:rFonts w:ascii="Times New Roman" w:hAnsi="Times New Roman"/>
          <w:sz w:val="22"/>
          <w:szCs w:val="22"/>
        </w:rPr>
        <w:t>N</w:t>
      </w:r>
      <w:r w:rsidR="003555DA">
        <w:rPr>
          <w:rFonts w:ascii="Times New Roman" w:hAnsi="Times New Roman"/>
          <w:sz w:val="22"/>
          <w:szCs w:val="22"/>
        </w:rPr>
        <w:t>OV</w:t>
      </w:r>
      <w:r w:rsidRPr="00DD4DFC" w:rsidR="00BF0B84">
        <w:rPr>
          <w:rFonts w:ascii="Times New Roman" w:hAnsi="Times New Roman"/>
          <w:sz w:val="22"/>
          <w:szCs w:val="22"/>
        </w:rPr>
        <w:t xml:space="preserve"> </w:t>
      </w:r>
      <w:r w:rsidRPr="00DD4DFC" w:rsidR="003D6B43">
        <w:rPr>
          <w:rFonts w:ascii="Times New Roman" w:hAnsi="Times New Roman"/>
          <w:sz w:val="22"/>
          <w:szCs w:val="22"/>
        </w:rPr>
        <w:t xml:space="preserve">does not preclude the </w:t>
      </w:r>
      <w:r w:rsidR="00C778A3">
        <w:rPr>
          <w:rFonts w:ascii="Times New Roman" w:hAnsi="Times New Roman"/>
          <w:sz w:val="22"/>
          <w:szCs w:val="22"/>
        </w:rPr>
        <w:t xml:space="preserve">FCC’s </w:t>
      </w:r>
      <w:r w:rsidRPr="00DD4DFC" w:rsidR="003D6B43">
        <w:rPr>
          <w:rFonts w:ascii="Times New Roman" w:hAnsi="Times New Roman"/>
          <w:sz w:val="22"/>
          <w:szCs w:val="22"/>
        </w:rPr>
        <w:t xml:space="preserve">Enforcement Bureau </w:t>
      </w:r>
      <w:r w:rsidR="00C778A3">
        <w:rPr>
          <w:rFonts w:ascii="Times New Roman" w:hAnsi="Times New Roman"/>
          <w:sz w:val="22"/>
          <w:szCs w:val="22"/>
        </w:rPr>
        <w:t xml:space="preserve">(Bureau) </w:t>
      </w:r>
      <w:r w:rsidRPr="00DD4DFC" w:rsidR="003D6B4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F66A8F" w:rsidP="00F66A8F" w14:paraId="42270A96" w14:textId="77777777">
      <w:pPr>
        <w:rPr>
          <w:sz w:val="22"/>
          <w:szCs w:val="22"/>
        </w:rPr>
      </w:pPr>
    </w:p>
    <w:p w:rsidR="00F66A8F" w:rsidRPr="00DD4DFC" w:rsidP="00F66A8F" w14:paraId="6F27E445" w14:textId="25902DB8">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 xml:space="preserve">On </w:t>
      </w:r>
      <w:r w:rsidR="00A66E01">
        <w:rPr>
          <w:rFonts w:ascii="Times New Roman" w:hAnsi="Times New Roman"/>
          <w:sz w:val="22"/>
          <w:szCs w:val="22"/>
        </w:rPr>
        <w:t>October 26</w:t>
      </w:r>
      <w:r>
        <w:rPr>
          <w:rFonts w:ascii="Times New Roman" w:hAnsi="Times New Roman"/>
          <w:sz w:val="22"/>
          <w:szCs w:val="22"/>
        </w:rPr>
        <w:t>, 2017</w:t>
      </w:r>
      <w:r w:rsidR="00C778A3">
        <w:rPr>
          <w:rFonts w:ascii="Times New Roman" w:hAnsi="Times New Roman"/>
          <w:sz w:val="22"/>
          <w:szCs w:val="22"/>
        </w:rPr>
        <w:t>, in response to a complaint that the Station did not have a functioning Emergency Alert System</w:t>
      </w:r>
      <w:r w:rsidR="00132748">
        <w:rPr>
          <w:rFonts w:ascii="Times New Roman" w:hAnsi="Times New Roman"/>
          <w:sz w:val="22"/>
          <w:szCs w:val="22"/>
        </w:rPr>
        <w:t xml:space="preserve"> </w:t>
      </w:r>
      <w:r w:rsidR="00C778A3">
        <w:rPr>
          <w:rFonts w:ascii="Times New Roman" w:hAnsi="Times New Roman"/>
          <w:sz w:val="22"/>
          <w:szCs w:val="22"/>
        </w:rPr>
        <w:t>(EAS), A</w:t>
      </w:r>
      <w:r w:rsidR="00A66E01">
        <w:rPr>
          <w:rFonts w:ascii="Times New Roman" w:hAnsi="Times New Roman"/>
          <w:sz w:val="22"/>
          <w:szCs w:val="22"/>
        </w:rPr>
        <w:t xml:space="preserve">gents of the Bureau’s Dallas Office inspected </w:t>
      </w:r>
      <w:r w:rsidR="00C778A3">
        <w:rPr>
          <w:rFonts w:ascii="Times New Roman" w:hAnsi="Times New Roman"/>
          <w:sz w:val="22"/>
          <w:szCs w:val="22"/>
        </w:rPr>
        <w:t xml:space="preserve">the </w:t>
      </w:r>
      <w:r w:rsidR="00A66E01">
        <w:rPr>
          <w:rFonts w:ascii="Times New Roman" w:hAnsi="Times New Roman"/>
          <w:sz w:val="22"/>
          <w:szCs w:val="22"/>
        </w:rPr>
        <w:t>Station and observed the following violation(s):</w:t>
      </w:r>
    </w:p>
    <w:p w:rsidR="00071622" w:rsidP="009A3681" w14:paraId="686D2FC3" w14:textId="77777777">
      <w:pPr>
        <w:ind w:left="1800" w:right="720"/>
        <w:rPr>
          <w:sz w:val="22"/>
          <w:szCs w:val="22"/>
        </w:rPr>
      </w:pPr>
    </w:p>
    <w:p w:rsidR="00C778A3" w:rsidP="00C778A3" w14:paraId="3CBDA57F" w14:textId="6A185298">
      <w:pPr>
        <w:pStyle w:val="ListParagraph"/>
        <w:numPr>
          <w:ilvl w:val="0"/>
          <w:numId w:val="12"/>
        </w:numPr>
        <w:rPr>
          <w:sz w:val="22"/>
          <w:szCs w:val="22"/>
        </w:rPr>
      </w:pPr>
      <w:r>
        <w:rPr>
          <w:sz w:val="22"/>
          <w:szCs w:val="22"/>
        </w:rPr>
        <w:t xml:space="preserve">47 CFR § </w:t>
      </w:r>
      <w:r w:rsidRPr="00876E21">
        <w:rPr>
          <w:sz w:val="22"/>
          <w:szCs w:val="22"/>
        </w:rPr>
        <w:t xml:space="preserve">73.1800(a):  </w:t>
      </w:r>
      <w:r>
        <w:rPr>
          <w:sz w:val="22"/>
          <w:szCs w:val="22"/>
        </w:rPr>
        <w:t>“</w:t>
      </w:r>
      <w:r w:rsidRPr="00876E21">
        <w:rPr>
          <w:sz w:val="22"/>
          <w:szCs w:val="22"/>
        </w:rPr>
        <w:t>The licensee of each station must maintain a station log as required by §73.1820. This log shall be kept by station employees competent to do so, having actual knowledge of the facts required. All entries, whether required or not by the provisions of this part, must accurately reflect the station operation. Any employee making a log entry shall sign the log, thereby attesting to the fact that the entry, or any correction or addition made thereto, is an accurate representation of what transpired.</w:t>
      </w:r>
      <w:r>
        <w:rPr>
          <w:sz w:val="22"/>
          <w:szCs w:val="22"/>
        </w:rPr>
        <w:t xml:space="preserve">”  </w:t>
      </w:r>
      <w:r w:rsidRPr="00876E21">
        <w:rPr>
          <w:sz w:val="22"/>
          <w:szCs w:val="22"/>
        </w:rPr>
        <w:t xml:space="preserve">At the time of inspection, Agents </w:t>
      </w:r>
      <w:r>
        <w:rPr>
          <w:sz w:val="22"/>
          <w:szCs w:val="22"/>
        </w:rPr>
        <w:t>observed t</w:t>
      </w:r>
      <w:r w:rsidRPr="00876E21">
        <w:rPr>
          <w:sz w:val="22"/>
          <w:szCs w:val="22"/>
        </w:rPr>
        <w:t>hat there was no station log available.</w:t>
      </w:r>
    </w:p>
    <w:p w:rsidR="00C778A3" w:rsidP="008A1B29" w14:paraId="42257519" w14:textId="77777777">
      <w:pPr>
        <w:pStyle w:val="ListParagraph"/>
        <w:ind w:left="1800"/>
        <w:rPr>
          <w:sz w:val="22"/>
          <w:szCs w:val="22"/>
        </w:rPr>
      </w:pPr>
    </w:p>
    <w:p w:rsidR="00BE6855" w:rsidRPr="00BE6855" w:rsidP="00BE6855" w14:paraId="663FAA7C" w14:textId="4F91B610">
      <w:pPr>
        <w:pStyle w:val="ListParagraph"/>
        <w:numPr>
          <w:ilvl w:val="0"/>
          <w:numId w:val="12"/>
        </w:numPr>
        <w:rPr>
          <w:sz w:val="22"/>
          <w:szCs w:val="22"/>
        </w:rPr>
      </w:pPr>
      <w:r w:rsidRPr="00BE6855">
        <w:rPr>
          <w:sz w:val="22"/>
          <w:szCs w:val="22"/>
        </w:rPr>
        <w:t>47 CFR § 73.1820(a)(1)(iii):  Station log.  All stations:  “An entry of each test and activation of the Emergency Alert System (EAS) pursuant to the requirement of part 11 of this chapter and the EAS Operating Handbook.  Stations may keep EAS data in a special EAS log which shall be maintained at a convenient location; however, this log is considered a part of the station log.”</w:t>
      </w:r>
      <w:r w:rsidR="006F4A15">
        <w:rPr>
          <w:sz w:val="22"/>
          <w:szCs w:val="22"/>
        </w:rPr>
        <w:t xml:space="preserve">  At the time of inspection, </w:t>
      </w:r>
      <w:r w:rsidR="00C778A3">
        <w:rPr>
          <w:sz w:val="22"/>
          <w:szCs w:val="22"/>
        </w:rPr>
        <w:t>A</w:t>
      </w:r>
      <w:r w:rsidRPr="00BE6855">
        <w:rPr>
          <w:sz w:val="22"/>
          <w:szCs w:val="22"/>
        </w:rPr>
        <w:t>agent</w:t>
      </w:r>
      <w:r w:rsidR="006F4A15">
        <w:rPr>
          <w:sz w:val="22"/>
          <w:szCs w:val="22"/>
        </w:rPr>
        <w:t xml:space="preserve">s </w:t>
      </w:r>
      <w:r w:rsidRPr="00BE6855">
        <w:rPr>
          <w:sz w:val="22"/>
          <w:szCs w:val="22"/>
        </w:rPr>
        <w:t xml:space="preserve"> observed that there was no EAS log nor station log.</w:t>
      </w:r>
    </w:p>
    <w:p w:rsidR="00701530" w:rsidRPr="00CB4FDC" w:rsidP="00CB4FDC" w14:paraId="1E07BB9D" w14:textId="77777777">
      <w:pPr>
        <w:rPr>
          <w:color w:val="000000"/>
          <w:sz w:val="22"/>
          <w:szCs w:val="22"/>
        </w:rPr>
      </w:pPr>
    </w:p>
    <w:p w:rsidR="00BC6910" w:rsidRPr="005F3213" w:rsidP="00BC6910" w14:paraId="29B53FB1" w14:textId="308AE80B">
      <w:pPr>
        <w:numPr>
          <w:ilvl w:val="0"/>
          <w:numId w:val="10"/>
        </w:numPr>
        <w:tabs>
          <w:tab w:val="clear" w:pos="720"/>
        </w:tabs>
        <w:ind w:left="0" w:firstLine="720"/>
        <w:rPr>
          <w:color w:val="000000"/>
          <w:sz w:val="22"/>
          <w:szCs w:val="22"/>
        </w:rPr>
      </w:pPr>
      <w:r w:rsidRPr="005F3213">
        <w:rPr>
          <w:sz w:val="22"/>
          <w:szCs w:val="22"/>
        </w:rPr>
        <w:t>Pursuant to Section 403 of the Communications Act of 1934, as amended,</w:t>
      </w:r>
      <w:r>
        <w:rPr>
          <w:rStyle w:val="FootnoteReference"/>
          <w:sz w:val="22"/>
          <w:szCs w:val="22"/>
        </w:rPr>
        <w:footnoteReference w:id="4"/>
      </w:r>
      <w:r w:rsidRPr="005F3213">
        <w:rPr>
          <w:sz w:val="22"/>
          <w:szCs w:val="22"/>
        </w:rPr>
        <w:t xml:space="preserve"> and Section 1.89 of the Rules, we seek additional information concerning the violations and any</w:t>
      </w:r>
      <w:r>
        <w:rPr>
          <w:sz w:val="22"/>
          <w:szCs w:val="22"/>
        </w:rPr>
        <w:t xml:space="preserve"> </w:t>
      </w:r>
      <w:r w:rsidRPr="005F3213">
        <w:rPr>
          <w:sz w:val="22"/>
          <w:szCs w:val="22"/>
        </w:rPr>
        <w:t xml:space="preserve">remedial actions taken.  Therefore </w:t>
      </w:r>
      <w:r w:rsidR="0005147E">
        <w:rPr>
          <w:sz w:val="22"/>
          <w:szCs w:val="22"/>
        </w:rPr>
        <w:t>Viva Media LLC</w:t>
      </w:r>
      <w:r>
        <w:rPr>
          <w:sz w:val="22"/>
          <w:szCs w:val="22"/>
        </w:rPr>
        <w:t>,</w:t>
      </w:r>
      <w:r>
        <w:rPr>
          <w:rStyle w:val="ptext-0"/>
          <w:sz w:val="22"/>
          <w:szCs w:val="22"/>
        </w:rPr>
        <w:t xml:space="preserve"> must s</w:t>
      </w:r>
      <w:r w:rsidRPr="005F3213">
        <w:rPr>
          <w:sz w:val="22"/>
          <w:szCs w:val="22"/>
        </w:rPr>
        <w:t>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5F3213">
        <w:rPr>
          <w:color w:val="800080"/>
          <w:sz w:val="22"/>
          <w:szCs w:val="22"/>
        </w:rPr>
        <w:t xml:space="preserve"> </w:t>
      </w:r>
      <w:r w:rsidRPr="005F3213">
        <w:rPr>
          <w:sz w:val="22"/>
          <w:szCs w:val="22"/>
        </w:rPr>
        <w:t>and must not be abbreviated by reference to other communications or answers to other notices.</w:t>
      </w:r>
      <w:r>
        <w:rPr>
          <w:rStyle w:val="FootnoteReference"/>
          <w:sz w:val="22"/>
          <w:szCs w:val="22"/>
        </w:rPr>
        <w:footnoteReference w:id="5"/>
      </w:r>
      <w:r w:rsidRPr="005F3213">
        <w:rPr>
          <w:sz w:val="22"/>
          <w:szCs w:val="22"/>
        </w:rPr>
        <w:t xml:space="preserve">  </w:t>
      </w:r>
    </w:p>
    <w:p w:rsidR="00701530" w:rsidRPr="00DD4DFC" w:rsidP="00F66A8F" w14:paraId="5DDF4B5D" w14:textId="77777777">
      <w:pPr>
        <w:pStyle w:val="BodyTextIndent3"/>
        <w:ind w:firstLine="0"/>
        <w:jc w:val="left"/>
        <w:rPr>
          <w:szCs w:val="22"/>
        </w:rPr>
      </w:pPr>
    </w:p>
    <w:p w:rsidR="00F66A8F" w:rsidP="00F66A8F" w14:paraId="5A5B1F2D" w14:textId="569CFF15">
      <w:pPr>
        <w:pStyle w:val="BodyTextIndent3"/>
        <w:numPr>
          <w:ilvl w:val="0"/>
          <w:numId w:val="10"/>
        </w:numPr>
        <w:tabs>
          <w:tab w:val="num" w:pos="0"/>
          <w:tab w:val="clear" w:pos="720"/>
        </w:tabs>
        <w:ind w:left="0" w:firstLine="720"/>
        <w:jc w:val="left"/>
        <w:rPr>
          <w:szCs w:val="22"/>
        </w:rPr>
      </w:pPr>
      <w:r w:rsidRPr="00DD4DFC">
        <w:rPr>
          <w:szCs w:val="22"/>
        </w:rPr>
        <w:t xml:space="preserve">In accordance with Section 1.16 of the </w:t>
      </w:r>
      <w:r w:rsidRPr="00DD4DFC" w:rsidR="00482A21">
        <w:rPr>
          <w:szCs w:val="22"/>
        </w:rPr>
        <w:t>R</w:t>
      </w:r>
      <w:r w:rsidRPr="00DD4DFC">
        <w:rPr>
          <w:szCs w:val="22"/>
        </w:rPr>
        <w:t>ules, we direct</w:t>
      </w:r>
      <w:r w:rsidR="00BC6910">
        <w:rPr>
          <w:szCs w:val="22"/>
        </w:rPr>
        <w:t xml:space="preserve"> </w:t>
      </w:r>
      <w:r w:rsidR="006F4A15">
        <w:rPr>
          <w:szCs w:val="22"/>
        </w:rPr>
        <w:t>Viva Media LLC</w:t>
      </w:r>
      <w:r w:rsidR="00701530">
        <w:rPr>
          <w:szCs w:val="22"/>
        </w:rPr>
        <w:t xml:space="preserve"> </w:t>
      </w:r>
      <w:r w:rsidRPr="00DD4DFC">
        <w:rPr>
          <w:szCs w:val="22"/>
        </w:rPr>
        <w:t xml:space="preserve">to support its response to this Notice with an affidavit or declaration under penalty of perjury, signed and dated by an authorized officer of </w:t>
      </w:r>
      <w:r w:rsidR="006F4A15">
        <w:rPr>
          <w:szCs w:val="22"/>
        </w:rPr>
        <w:t>Viva Media LLC</w:t>
      </w:r>
      <w:r w:rsidR="00BC6910">
        <w:rPr>
          <w:szCs w:val="22"/>
        </w:rPr>
        <w:t xml:space="preserve"> </w:t>
      </w:r>
      <w:r w:rsidRPr="00DD4DFC">
        <w:rPr>
          <w:szCs w:val="22"/>
        </w:rPr>
        <w:t xml:space="preserve">with personal knowledge of the representations provided in </w:t>
      </w:r>
      <w:r w:rsidR="006F4A15">
        <w:rPr>
          <w:szCs w:val="22"/>
        </w:rPr>
        <w:t>Viva Media LLC’s</w:t>
      </w:r>
      <w:r w:rsidRPr="00DD4DFC">
        <w:rPr>
          <w:szCs w:val="22"/>
        </w:rPr>
        <w:t xml:space="preserve"> response, verifying the truth and accuracy of the information therein,</w:t>
      </w:r>
      <w:r>
        <w:rPr>
          <w:rStyle w:val="FootnoteReference"/>
          <w:szCs w:val="22"/>
        </w:rPr>
        <w:footnoteReference w:id="6"/>
      </w:r>
      <w:r w:rsidRPr="00DD4DFC">
        <w:t xml:space="preserve"> and confirming that all of the information requested by this Notice which is in the </w:t>
      </w:r>
      <w:r w:rsidRPr="00DD4DFC" w:rsidR="00FE3461">
        <w:t xml:space="preserve">licensee’s </w:t>
      </w:r>
      <w:r w:rsidRPr="00DD4DFC">
        <w:t xml:space="preserve"> possession, custody, control, or knowledge has been produced</w:t>
      </w:r>
      <w:r w:rsidRPr="00DD4DFC">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DD4DFC">
        <w:rPr>
          <w:szCs w:val="22"/>
        </w:rPr>
        <w:t xml:space="preserve">  </w:t>
      </w:r>
    </w:p>
    <w:p w:rsidR="009625EB" w:rsidP="00701530" w14:paraId="647DC825" w14:textId="77777777">
      <w:pPr>
        <w:pStyle w:val="BodyTextIndent3"/>
        <w:ind w:firstLine="0"/>
        <w:jc w:val="left"/>
        <w:rPr>
          <w:szCs w:val="22"/>
        </w:rPr>
      </w:pPr>
    </w:p>
    <w:p w:rsidR="00F66A8F" w:rsidRPr="00DD4DFC" w:rsidP="00F66A8F" w14:paraId="2ED76EC5" w14:textId="7FBE778E">
      <w:pPr>
        <w:pStyle w:val="BodyTextIndent3"/>
        <w:numPr>
          <w:ilvl w:val="0"/>
          <w:numId w:val="10"/>
        </w:numPr>
        <w:tabs>
          <w:tab w:val="num" w:pos="0"/>
          <w:tab w:val="clear" w:pos="720"/>
        </w:tabs>
        <w:ind w:left="0" w:firstLine="720"/>
        <w:jc w:val="left"/>
        <w:rPr>
          <w:szCs w:val="22"/>
        </w:rPr>
      </w:pPr>
      <w:r w:rsidRPr="00DD4DFC">
        <w:rPr>
          <w:szCs w:val="22"/>
        </w:rPr>
        <w:t>All replies and documentation sent in response to this Notice should be mark</w:t>
      </w:r>
      <w:r w:rsidR="00913B21">
        <w:rPr>
          <w:szCs w:val="22"/>
        </w:rPr>
        <w:t>ed with the File No.</w:t>
      </w:r>
      <w:r w:rsidRPr="00DD4DFC">
        <w:rPr>
          <w:szCs w:val="22"/>
        </w:rPr>
        <w:t xml:space="preserve"> specified above, and mailed to the following address:</w:t>
      </w:r>
    </w:p>
    <w:p w:rsidR="00F66A8F" w:rsidP="00F66A8F" w14:paraId="19C14320" w14:textId="77777777">
      <w:pPr>
        <w:rPr>
          <w:sz w:val="22"/>
          <w:szCs w:val="22"/>
        </w:rPr>
      </w:pPr>
    </w:p>
    <w:p w:rsidR="00C404B1" w:rsidRPr="00E567BF" w:rsidP="00C404B1" w14:paraId="0F3B0EFA" w14:textId="77777777">
      <w:pPr>
        <w:keepNext/>
        <w:keepLines/>
        <w:ind w:left="1440" w:firstLine="720"/>
        <w:rPr>
          <w:color w:val="000000"/>
          <w:sz w:val="22"/>
          <w:szCs w:val="22"/>
        </w:rPr>
      </w:pPr>
      <w:r w:rsidRPr="00E567BF">
        <w:rPr>
          <w:color w:val="000000"/>
          <w:sz w:val="22"/>
          <w:szCs w:val="22"/>
        </w:rPr>
        <w:t>Federal Communications Commission</w:t>
      </w:r>
    </w:p>
    <w:p w:rsidR="00C404B1" w:rsidRPr="00D7055E" w:rsidP="00C404B1" w14:paraId="67BA5593" w14:textId="77777777">
      <w:pPr>
        <w:keepNext/>
        <w:keepLines/>
        <w:ind w:left="1440" w:firstLine="720"/>
        <w:rPr>
          <w:color w:val="000000"/>
          <w:sz w:val="22"/>
          <w:szCs w:val="22"/>
        </w:rPr>
      </w:pPr>
      <w:r w:rsidRPr="00D7055E">
        <w:rPr>
          <w:color w:val="000000"/>
          <w:sz w:val="22"/>
          <w:szCs w:val="22"/>
        </w:rPr>
        <w:t>Office of the Director - Region Two</w:t>
      </w:r>
    </w:p>
    <w:p w:rsidR="00C404B1" w:rsidRPr="00D7055E" w:rsidP="00C404B1" w14:paraId="7271D08D" w14:textId="2402739C">
      <w:pPr>
        <w:keepNext/>
        <w:keepLines/>
        <w:ind w:left="1440" w:firstLine="720"/>
        <w:rPr>
          <w:color w:val="000000"/>
          <w:sz w:val="22"/>
          <w:szCs w:val="22"/>
        </w:rPr>
      </w:pPr>
      <w:r w:rsidRPr="00C778A3">
        <w:rPr>
          <w:color w:val="000000"/>
          <w:sz w:val="22"/>
          <w:szCs w:val="22"/>
        </w:rPr>
        <w:t>P.O. Box 1493</w:t>
      </w:r>
    </w:p>
    <w:p w:rsidR="00C404B1" w:rsidRPr="00E567BF" w:rsidP="00C404B1" w14:paraId="135A9D7F" w14:textId="77777777">
      <w:pPr>
        <w:keepNext/>
        <w:keepLines/>
        <w:ind w:left="2160"/>
        <w:rPr>
          <w:color w:val="000000"/>
          <w:sz w:val="22"/>
          <w:szCs w:val="22"/>
        </w:rPr>
      </w:pPr>
      <w:r w:rsidRPr="00D7055E">
        <w:rPr>
          <w:color w:val="000000"/>
          <w:sz w:val="22"/>
          <w:szCs w:val="22"/>
        </w:rPr>
        <w:t>Powder Springs, GA 30127</w:t>
      </w:r>
    </w:p>
    <w:p w:rsidR="00701530" w:rsidRPr="00DD4DFC" w:rsidP="00545132" w14:paraId="72EE41E9" w14:textId="77777777">
      <w:pPr>
        <w:tabs>
          <w:tab w:val="left" w:pos="-1440"/>
        </w:tabs>
        <w:rPr>
          <w:sz w:val="22"/>
          <w:szCs w:val="22"/>
        </w:rPr>
      </w:pPr>
    </w:p>
    <w:p w:rsidR="00F66A8F" w:rsidP="00F66A8F" w14:paraId="39637D6F" w14:textId="70E7CA56">
      <w:pPr>
        <w:numPr>
          <w:ilvl w:val="0"/>
          <w:numId w:val="10"/>
        </w:numPr>
        <w:tabs>
          <w:tab w:val="left" w:pos="-1440"/>
          <w:tab w:val="clear" w:pos="720"/>
        </w:tabs>
        <w:ind w:left="0" w:firstLine="720"/>
        <w:rPr>
          <w:sz w:val="22"/>
          <w:szCs w:val="22"/>
        </w:rPr>
      </w:pPr>
      <w:r w:rsidRPr="00DD4DFC">
        <w:rPr>
          <w:sz w:val="22"/>
          <w:szCs w:val="22"/>
        </w:rPr>
        <w:t xml:space="preserve">This Notice shall be sent to </w:t>
      </w:r>
      <w:r w:rsidR="00BE6855">
        <w:rPr>
          <w:sz w:val="22"/>
          <w:szCs w:val="22"/>
        </w:rPr>
        <w:t>Viva Media LLC</w:t>
      </w:r>
      <w:r w:rsidR="00C404B1">
        <w:rPr>
          <w:sz w:val="22"/>
          <w:szCs w:val="22"/>
        </w:rPr>
        <w:t xml:space="preserve"> at the address of record</w:t>
      </w:r>
      <w:r w:rsidRPr="00DD4DFC">
        <w:rPr>
          <w:sz w:val="22"/>
          <w:szCs w:val="22"/>
        </w:rPr>
        <w:t xml:space="preserve">.  </w:t>
      </w:r>
    </w:p>
    <w:p w:rsidR="00545132" w:rsidP="00545132" w14:paraId="17F0EC74" w14:textId="77777777">
      <w:pPr>
        <w:tabs>
          <w:tab w:val="left" w:pos="-1440"/>
        </w:tabs>
        <w:rPr>
          <w:sz w:val="22"/>
          <w:szCs w:val="22"/>
        </w:rPr>
      </w:pPr>
    </w:p>
    <w:p w:rsidR="008A1B29" w:rsidRPr="00DD4DFC" w:rsidP="00545132" w14:paraId="180F5B70" w14:textId="77777777">
      <w:pPr>
        <w:tabs>
          <w:tab w:val="left" w:pos="-1440"/>
        </w:tabs>
        <w:rPr>
          <w:sz w:val="22"/>
          <w:szCs w:val="22"/>
        </w:rPr>
      </w:pPr>
    </w:p>
    <w:p w:rsidR="001E11C6" w:rsidRPr="00DD4DFC" w:rsidP="001E11C6" w14:paraId="10ABDEA8" w14:textId="77777777">
      <w:pPr>
        <w:numPr>
          <w:ilvl w:val="0"/>
          <w:numId w:val="10"/>
        </w:numPr>
        <w:tabs>
          <w:tab w:val="left" w:pos="-1440"/>
          <w:tab w:val="num" w:pos="0"/>
          <w:tab w:val="clear" w:pos="720"/>
        </w:tabs>
        <w:ind w:left="0" w:firstLine="720"/>
        <w:rPr>
          <w:b/>
          <w:sz w:val="22"/>
          <w:szCs w:val="22"/>
        </w:rPr>
      </w:pPr>
      <w:r w:rsidRPr="00DD4DFC">
        <w:rPr>
          <w:sz w:val="22"/>
          <w:szCs w:val="22"/>
        </w:rPr>
        <w:t>The Privacy Act of 1974</w:t>
      </w:r>
      <w:r>
        <w:rPr>
          <w:rStyle w:val="FootnoteReference"/>
          <w:sz w:val="22"/>
          <w:szCs w:val="22"/>
        </w:rPr>
        <w:footnoteReference w:id="8"/>
      </w:r>
      <w:r w:rsidRPr="00DD4DFC">
        <w:rPr>
          <w:sz w:val="22"/>
          <w:szCs w:val="22"/>
        </w:rPr>
        <w:t xml:space="preserve"> requires that we advise you that the </w:t>
      </w:r>
      <w:r w:rsidRPr="00DD4DFC" w:rsidR="00A86FB8">
        <w:rPr>
          <w:sz w:val="22"/>
          <w:szCs w:val="22"/>
        </w:rPr>
        <w:t xml:space="preserve">Commission </w:t>
      </w:r>
      <w:r w:rsidRPr="00DD4DFC">
        <w:rPr>
          <w:sz w:val="22"/>
          <w:szCs w:val="22"/>
        </w:rPr>
        <w:t xml:space="preserve">will use all relevant material information before it, including any information disclosed in your reply, to determine what, if any, enforcement action is required to ensure compliance.  </w:t>
      </w:r>
    </w:p>
    <w:p w:rsidR="001E11C6" w:rsidRPr="00DD4DFC" w:rsidP="001E11C6" w14:paraId="2C899592" w14:textId="77777777">
      <w:pPr>
        <w:tabs>
          <w:tab w:val="left" w:pos="-1440"/>
        </w:tabs>
        <w:rPr>
          <w:b/>
          <w:sz w:val="22"/>
          <w:szCs w:val="22"/>
        </w:rPr>
      </w:pPr>
    </w:p>
    <w:p w:rsidR="00354D4C" w:rsidP="00AE04A5" w14:paraId="353BC0E8" w14:textId="77777777">
      <w:pPr>
        <w:rPr>
          <w:sz w:val="22"/>
          <w:szCs w:val="22"/>
        </w:rPr>
      </w:pPr>
    </w:p>
    <w:p w:rsidR="00F8599C" w:rsidRPr="00DD4DFC" w:rsidP="00AE04A5" w14:paraId="506446F7" w14:textId="77777777">
      <w:pPr>
        <w:rPr>
          <w:sz w:val="22"/>
          <w:szCs w:val="22"/>
        </w:rPr>
      </w:pPr>
    </w:p>
    <w:p w:rsidR="00354D4C" w:rsidRPr="00DD4DFC" w:rsidP="00AE04A5" w14:paraId="320364E5" w14:textId="77777777">
      <w:pPr>
        <w:ind w:firstLine="4680"/>
        <w:rPr>
          <w:sz w:val="22"/>
          <w:szCs w:val="22"/>
        </w:rPr>
      </w:pPr>
      <w:r w:rsidRPr="00DD4DFC">
        <w:rPr>
          <w:sz w:val="22"/>
          <w:szCs w:val="22"/>
        </w:rPr>
        <w:t>FEDERAL COMMUNICATIONS COMMISSION</w:t>
      </w:r>
    </w:p>
    <w:p w:rsidR="00354D4C" w:rsidRPr="00DD4DFC" w:rsidP="00AE04A5" w14:paraId="5E1B7B8D" w14:textId="77777777">
      <w:pPr>
        <w:rPr>
          <w:sz w:val="22"/>
          <w:szCs w:val="22"/>
        </w:rPr>
      </w:pPr>
    </w:p>
    <w:p w:rsidR="00354D4C" w:rsidP="00AE04A5" w14:paraId="5F5FA9FC" w14:textId="0BD9FA62">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461F4" w:rsidP="00AE04A5" w14:paraId="44673C6C" w14:textId="77777777">
      <w:pPr>
        <w:rPr>
          <w:noProof/>
          <w:sz w:val="22"/>
          <w:szCs w:val="22"/>
        </w:rPr>
      </w:pPr>
    </w:p>
    <w:p w:rsidR="00B461F4" w:rsidRPr="00DD4DFC" w:rsidP="00AE04A5" w14:paraId="405B98DD" w14:textId="77777777">
      <w:pPr>
        <w:rPr>
          <w:sz w:val="22"/>
          <w:szCs w:val="22"/>
        </w:rPr>
      </w:pPr>
    </w:p>
    <w:p w:rsidR="00C404B1" w:rsidP="00C404B1" w14:paraId="71F944E2" w14:textId="77777777">
      <w:pPr>
        <w:ind w:left="3960" w:firstLine="720"/>
        <w:rPr>
          <w:sz w:val="22"/>
          <w:szCs w:val="22"/>
        </w:rPr>
      </w:pPr>
      <w:r>
        <w:rPr>
          <w:sz w:val="22"/>
          <w:szCs w:val="22"/>
        </w:rPr>
        <w:t>Ronald Ramage</w:t>
      </w:r>
    </w:p>
    <w:p w:rsidR="00C404B1" w:rsidRPr="00DB1B55" w:rsidP="00C404B1" w14:paraId="02D498D4" w14:textId="77777777">
      <w:pPr>
        <w:ind w:left="3960" w:firstLine="720"/>
        <w:rPr>
          <w:sz w:val="22"/>
          <w:szCs w:val="22"/>
        </w:rPr>
      </w:pPr>
      <w:r>
        <w:rPr>
          <w:sz w:val="22"/>
          <w:szCs w:val="22"/>
        </w:rPr>
        <w:t>Director - Region Two</w:t>
      </w:r>
    </w:p>
    <w:p w:rsidR="00C404B1" w:rsidRPr="00DB1B55" w:rsidP="00C404B1" w14:paraId="30F7A0E8" w14:textId="77777777">
      <w:pPr>
        <w:ind w:left="3960" w:firstLine="720"/>
      </w:pPr>
      <w:r w:rsidRPr="00DB1B55">
        <w:rPr>
          <w:sz w:val="22"/>
          <w:szCs w:val="22"/>
        </w:rPr>
        <w:t>Enforcement Bureau</w:t>
      </w:r>
    </w:p>
    <w:p w:rsidR="00354D4C" w:rsidRPr="00DD4DFC" w:rsidP="00AE04A5" w14:paraId="4849E2E9" w14:textId="77777777">
      <w:pPr>
        <w:pStyle w:val="Header"/>
        <w:tabs>
          <w:tab w:val="clear" w:pos="4320"/>
          <w:tab w:val="clear" w:pos="8640"/>
        </w:tabs>
        <w:rPr>
          <w:sz w:val="22"/>
          <w:szCs w:val="22"/>
        </w:rPr>
      </w:pPr>
    </w:p>
    <w:p w:rsidR="00354D4C" w:rsidRPr="00DD4DFC" w14:paraId="5592E3A7" w14:textId="77777777">
      <w:pPr>
        <w:pStyle w:val="Header"/>
        <w:tabs>
          <w:tab w:val="clear" w:pos="4320"/>
          <w:tab w:val="clear" w:pos="8640"/>
        </w:tabs>
        <w:rPr>
          <w:sz w:val="22"/>
          <w:szCs w:val="22"/>
        </w:rPr>
      </w:pPr>
    </w:p>
    <w:sectPr w:rsidSect="00DD4DFC">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008" w:right="1440" w:bottom="1008"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A4A0F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463634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03960243" w14:textId="555CC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937">
      <w:rPr>
        <w:rStyle w:val="PageNumber"/>
        <w:noProof/>
      </w:rPr>
      <w:t>2</w:t>
    </w:r>
    <w:r>
      <w:rPr>
        <w:rStyle w:val="PageNumber"/>
      </w:rPr>
      <w:fldChar w:fldCharType="end"/>
    </w:r>
  </w:p>
  <w:p w:rsidR="00A946B0" w14:paraId="2CE1871A" w14:textId="77777777">
    <w:pPr>
      <w:spacing w:line="240" w:lineRule="exact"/>
      <w:rPr>
        <w:sz w:val="22"/>
      </w:rPr>
    </w:pPr>
  </w:p>
  <w:p w:rsidR="00A946B0" w14:paraId="6308C437"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937" w14:paraId="45F02B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56BB" w14:paraId="0BD69D64" w14:textId="77777777">
      <w:r>
        <w:separator/>
      </w:r>
    </w:p>
  </w:footnote>
  <w:footnote w:type="continuationSeparator" w:id="1">
    <w:p w:rsidR="00A956BB" w14:paraId="738FA69F" w14:textId="77777777">
      <w:r>
        <w:continuationSeparator/>
      </w:r>
    </w:p>
  </w:footnote>
  <w:footnote w:id="2">
    <w:p w:rsidR="00A946B0" w:rsidRPr="00C64968" w:rsidP="00BF0B84" w14:paraId="789CD0C1" w14:textId="2E605346">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RPr="00AE4FCD" w:rsidP="00AE4FCD" w14:paraId="33018276" w14:textId="36A8CAD0">
      <w:pPr>
        <w:tabs>
          <w:tab w:val="left" w:pos="-1440"/>
        </w:tabs>
        <w:spacing w:after="120"/>
      </w:pPr>
      <w:r>
        <w:rPr>
          <w:rStyle w:val="FootnoteReference"/>
        </w:rPr>
        <w:footnoteRef/>
      </w:r>
      <w:r>
        <w:t xml:space="preserve"> </w:t>
      </w:r>
      <w:r w:rsidRPr="0041136F">
        <w:t>47 CF</w:t>
      </w:r>
      <w:r w:rsidRPr="00AE4FCD">
        <w:t xml:space="preserve">R § 1.89(a).  </w:t>
      </w:r>
    </w:p>
  </w:footnote>
  <w:footnote w:id="4">
    <w:p w:rsidR="00BC6910" w:rsidP="00BC6910" w14:paraId="5BF6B691" w14:textId="77777777">
      <w:pPr>
        <w:pStyle w:val="FootnoteText"/>
        <w:spacing w:after="200"/>
        <w:rPr>
          <w:sz w:val="20"/>
        </w:rPr>
      </w:pPr>
      <w:r>
        <w:rPr>
          <w:rStyle w:val="FootnoteReference"/>
        </w:rPr>
        <w:footnoteRef/>
      </w:r>
      <w:r>
        <w:rPr>
          <w:sz w:val="20"/>
        </w:rPr>
        <w:t xml:space="preserve"> 47 U.S.C. § </w:t>
      </w:r>
      <w:r w:rsidRPr="009009E4">
        <w:rPr>
          <w:sz w:val="20"/>
        </w:rPr>
        <w:t>403.</w:t>
      </w:r>
    </w:p>
  </w:footnote>
  <w:footnote w:id="5">
    <w:p w:rsidR="00BC6910" w:rsidRPr="00A735FB" w:rsidP="00BC6910" w14:paraId="22C6C061" w14:textId="27DF3E84">
      <w:pPr>
        <w:pStyle w:val="FootnoteText"/>
        <w:spacing w:after="120"/>
        <w:rPr>
          <w:sz w:val="20"/>
        </w:rPr>
      </w:pPr>
      <w:r w:rsidRPr="00A735FB">
        <w:rPr>
          <w:rStyle w:val="FootnoteReference"/>
        </w:rPr>
        <w:footnoteRef/>
      </w:r>
      <w:r w:rsidRPr="00A735FB">
        <w:rPr>
          <w:sz w:val="20"/>
        </w:rPr>
        <w:t xml:space="preserve"> 47 CFR § 1.89(c).</w:t>
      </w:r>
    </w:p>
  </w:footnote>
  <w:footnote w:id="6">
    <w:p w:rsidR="00A946B0" w:rsidP="00B32925" w14:paraId="3DCF0BB3" w14:textId="29AB371D">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A946B0" w:rsidRPr="0072561F" w:rsidP="00F66A8F" w14:paraId="4B00B049" w14:textId="560D407E">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A946B0" w:rsidRPr="00545132" w14:paraId="7477CDB0"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331ACBBB"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6937" w14:paraId="740A4B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21BDC09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7935122"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399C2FC3" w14:textId="77777777">
    <w:pPr>
      <w:spacing w:line="226" w:lineRule="auto"/>
      <w:jc w:val="both"/>
      <w:rPr>
        <w:sz w:val="22"/>
      </w:rPr>
    </w:pPr>
  </w:p>
  <w:p w:rsidR="00A946B0" w14:paraId="37E11E56"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5DA" w:rsidP="003555DA" w14:paraId="44B10C59"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3555DA" w:rsidP="003555DA" w14:paraId="5733947D" w14:textId="77777777">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3555DA" w14:paraId="025FEC19" w14:textId="134F5ADD">
    <w:pPr>
      <w:pStyle w:val="Header"/>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pict>
        </mc:Fallback>
      </mc:AlternateContent>
    </w:r>
  </w:p>
  <w:p w:rsidR="00A946B0" w14:paraId="1F4FAB2B"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3755D28"/>
    <w:multiLevelType w:val="hybridMultilevel"/>
    <w:tmpl w:val="3C12F3C4"/>
    <w:lvl w:ilvl="0">
      <w:start w:val="1"/>
      <w:numFmt w:val="lowerLetter"/>
      <w:lvlText w:val="%1)"/>
      <w:lvlJc w:val="left"/>
      <w:pPr>
        <w:ind w:left="180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07B7D"/>
    <w:rsid w:val="00021207"/>
    <w:rsid w:val="0002201F"/>
    <w:rsid w:val="00025DF6"/>
    <w:rsid w:val="00031219"/>
    <w:rsid w:val="00031F26"/>
    <w:rsid w:val="0005147E"/>
    <w:rsid w:val="00061C47"/>
    <w:rsid w:val="0006516A"/>
    <w:rsid w:val="00065B07"/>
    <w:rsid w:val="00067C3F"/>
    <w:rsid w:val="00071622"/>
    <w:rsid w:val="000834EA"/>
    <w:rsid w:val="000876B7"/>
    <w:rsid w:val="000B20C6"/>
    <w:rsid w:val="000C29F8"/>
    <w:rsid w:val="000C4AE9"/>
    <w:rsid w:val="000D4C94"/>
    <w:rsid w:val="000E2512"/>
    <w:rsid w:val="000E3D5C"/>
    <w:rsid w:val="0010025D"/>
    <w:rsid w:val="00100D9E"/>
    <w:rsid w:val="0011043A"/>
    <w:rsid w:val="0011294E"/>
    <w:rsid w:val="00132748"/>
    <w:rsid w:val="00136404"/>
    <w:rsid w:val="00156006"/>
    <w:rsid w:val="0015777C"/>
    <w:rsid w:val="00174E39"/>
    <w:rsid w:val="001808E2"/>
    <w:rsid w:val="001A654F"/>
    <w:rsid w:val="001A6DB4"/>
    <w:rsid w:val="001E11C6"/>
    <w:rsid w:val="001F3DBE"/>
    <w:rsid w:val="001F5922"/>
    <w:rsid w:val="00212CBB"/>
    <w:rsid w:val="002303DA"/>
    <w:rsid w:val="00233233"/>
    <w:rsid w:val="00237A90"/>
    <w:rsid w:val="00282507"/>
    <w:rsid w:val="002849EA"/>
    <w:rsid w:val="002866A5"/>
    <w:rsid w:val="00290219"/>
    <w:rsid w:val="002A31B3"/>
    <w:rsid w:val="002A3BA3"/>
    <w:rsid w:val="002A648B"/>
    <w:rsid w:val="002A7CA9"/>
    <w:rsid w:val="002B1A58"/>
    <w:rsid w:val="002B39CE"/>
    <w:rsid w:val="002B41DB"/>
    <w:rsid w:val="002E469B"/>
    <w:rsid w:val="002E5791"/>
    <w:rsid w:val="00305E0B"/>
    <w:rsid w:val="00314AE7"/>
    <w:rsid w:val="00316550"/>
    <w:rsid w:val="003359C4"/>
    <w:rsid w:val="00354D4C"/>
    <w:rsid w:val="003555DA"/>
    <w:rsid w:val="0036298F"/>
    <w:rsid w:val="00364865"/>
    <w:rsid w:val="00371BE7"/>
    <w:rsid w:val="003751C2"/>
    <w:rsid w:val="0038377F"/>
    <w:rsid w:val="00390372"/>
    <w:rsid w:val="003B1CAB"/>
    <w:rsid w:val="003D32F9"/>
    <w:rsid w:val="003D6B43"/>
    <w:rsid w:val="003E30F7"/>
    <w:rsid w:val="003F5275"/>
    <w:rsid w:val="00401CFD"/>
    <w:rsid w:val="0041136F"/>
    <w:rsid w:val="0042607E"/>
    <w:rsid w:val="0043494B"/>
    <w:rsid w:val="00440717"/>
    <w:rsid w:val="00482A21"/>
    <w:rsid w:val="00482C70"/>
    <w:rsid w:val="004902B9"/>
    <w:rsid w:val="00494DED"/>
    <w:rsid w:val="00497244"/>
    <w:rsid w:val="004D31D9"/>
    <w:rsid w:val="004E6DBC"/>
    <w:rsid w:val="004F2658"/>
    <w:rsid w:val="00510152"/>
    <w:rsid w:val="00510AC7"/>
    <w:rsid w:val="00511237"/>
    <w:rsid w:val="005214B2"/>
    <w:rsid w:val="00532345"/>
    <w:rsid w:val="00532357"/>
    <w:rsid w:val="00545132"/>
    <w:rsid w:val="00557612"/>
    <w:rsid w:val="0055765D"/>
    <w:rsid w:val="00562ABB"/>
    <w:rsid w:val="00585994"/>
    <w:rsid w:val="0059447E"/>
    <w:rsid w:val="005C3EA7"/>
    <w:rsid w:val="005C59D3"/>
    <w:rsid w:val="005C69CD"/>
    <w:rsid w:val="005D2CC7"/>
    <w:rsid w:val="005D3FE5"/>
    <w:rsid w:val="005F3213"/>
    <w:rsid w:val="00614134"/>
    <w:rsid w:val="00614329"/>
    <w:rsid w:val="00655FA5"/>
    <w:rsid w:val="0066533B"/>
    <w:rsid w:val="006927FE"/>
    <w:rsid w:val="006A758A"/>
    <w:rsid w:val="006C3BCF"/>
    <w:rsid w:val="006E44D9"/>
    <w:rsid w:val="006F4A15"/>
    <w:rsid w:val="00701530"/>
    <w:rsid w:val="00712187"/>
    <w:rsid w:val="0072561F"/>
    <w:rsid w:val="007278A3"/>
    <w:rsid w:val="00737FFE"/>
    <w:rsid w:val="00744A3E"/>
    <w:rsid w:val="00747603"/>
    <w:rsid w:val="007544A1"/>
    <w:rsid w:val="00765F16"/>
    <w:rsid w:val="007734C3"/>
    <w:rsid w:val="0077553C"/>
    <w:rsid w:val="00780C9A"/>
    <w:rsid w:val="0078184D"/>
    <w:rsid w:val="00782088"/>
    <w:rsid w:val="00796C0C"/>
    <w:rsid w:val="007A719F"/>
    <w:rsid w:val="007B1664"/>
    <w:rsid w:val="007B40E9"/>
    <w:rsid w:val="007C2BB4"/>
    <w:rsid w:val="007C77B1"/>
    <w:rsid w:val="007E319A"/>
    <w:rsid w:val="007E606E"/>
    <w:rsid w:val="007F3DFA"/>
    <w:rsid w:val="00811C09"/>
    <w:rsid w:val="00824BE4"/>
    <w:rsid w:val="00832410"/>
    <w:rsid w:val="00865920"/>
    <w:rsid w:val="00876E21"/>
    <w:rsid w:val="00892623"/>
    <w:rsid w:val="008A1B29"/>
    <w:rsid w:val="008D12D7"/>
    <w:rsid w:val="008E5B49"/>
    <w:rsid w:val="009009E4"/>
    <w:rsid w:val="00901686"/>
    <w:rsid w:val="0090238B"/>
    <w:rsid w:val="009039B9"/>
    <w:rsid w:val="00904B3F"/>
    <w:rsid w:val="00913B21"/>
    <w:rsid w:val="00913F93"/>
    <w:rsid w:val="009211C8"/>
    <w:rsid w:val="00926C47"/>
    <w:rsid w:val="00934CD4"/>
    <w:rsid w:val="00936B5E"/>
    <w:rsid w:val="00954C37"/>
    <w:rsid w:val="00956A92"/>
    <w:rsid w:val="009625EB"/>
    <w:rsid w:val="00962757"/>
    <w:rsid w:val="00971285"/>
    <w:rsid w:val="009747C5"/>
    <w:rsid w:val="009876B2"/>
    <w:rsid w:val="009A3681"/>
    <w:rsid w:val="009B763C"/>
    <w:rsid w:val="009C54BA"/>
    <w:rsid w:val="009D0A3D"/>
    <w:rsid w:val="009D261B"/>
    <w:rsid w:val="009E2806"/>
    <w:rsid w:val="009E2F7F"/>
    <w:rsid w:val="009E5DCC"/>
    <w:rsid w:val="00A032EA"/>
    <w:rsid w:val="00A15674"/>
    <w:rsid w:val="00A51CAD"/>
    <w:rsid w:val="00A66E01"/>
    <w:rsid w:val="00A735FB"/>
    <w:rsid w:val="00A86FB8"/>
    <w:rsid w:val="00A926DC"/>
    <w:rsid w:val="00A946B0"/>
    <w:rsid w:val="00A956BB"/>
    <w:rsid w:val="00A96BD9"/>
    <w:rsid w:val="00AC3FDF"/>
    <w:rsid w:val="00AE04A5"/>
    <w:rsid w:val="00AE4FCD"/>
    <w:rsid w:val="00AF0649"/>
    <w:rsid w:val="00B07553"/>
    <w:rsid w:val="00B10923"/>
    <w:rsid w:val="00B32925"/>
    <w:rsid w:val="00B42F55"/>
    <w:rsid w:val="00B461F4"/>
    <w:rsid w:val="00B46775"/>
    <w:rsid w:val="00B47C16"/>
    <w:rsid w:val="00B51A09"/>
    <w:rsid w:val="00B61C91"/>
    <w:rsid w:val="00B81090"/>
    <w:rsid w:val="00B91D12"/>
    <w:rsid w:val="00B92C1C"/>
    <w:rsid w:val="00B95B7A"/>
    <w:rsid w:val="00BC3C6B"/>
    <w:rsid w:val="00BC6910"/>
    <w:rsid w:val="00BE6855"/>
    <w:rsid w:val="00BF0B84"/>
    <w:rsid w:val="00C06A27"/>
    <w:rsid w:val="00C12955"/>
    <w:rsid w:val="00C200F5"/>
    <w:rsid w:val="00C3110A"/>
    <w:rsid w:val="00C3180D"/>
    <w:rsid w:val="00C404B1"/>
    <w:rsid w:val="00C44625"/>
    <w:rsid w:val="00C64968"/>
    <w:rsid w:val="00C6541F"/>
    <w:rsid w:val="00C70F9B"/>
    <w:rsid w:val="00C778A3"/>
    <w:rsid w:val="00CA5984"/>
    <w:rsid w:val="00CB4FDC"/>
    <w:rsid w:val="00CB529A"/>
    <w:rsid w:val="00CB5A3D"/>
    <w:rsid w:val="00CC1EBA"/>
    <w:rsid w:val="00CC3B29"/>
    <w:rsid w:val="00CE2FB8"/>
    <w:rsid w:val="00CF45BF"/>
    <w:rsid w:val="00D14DCF"/>
    <w:rsid w:val="00D33BAA"/>
    <w:rsid w:val="00D5265B"/>
    <w:rsid w:val="00D565CF"/>
    <w:rsid w:val="00D62CE1"/>
    <w:rsid w:val="00D7055E"/>
    <w:rsid w:val="00D740CE"/>
    <w:rsid w:val="00D91F72"/>
    <w:rsid w:val="00D94108"/>
    <w:rsid w:val="00D955D5"/>
    <w:rsid w:val="00D96937"/>
    <w:rsid w:val="00DB1B55"/>
    <w:rsid w:val="00DB7551"/>
    <w:rsid w:val="00DD4DFC"/>
    <w:rsid w:val="00DD549F"/>
    <w:rsid w:val="00E04895"/>
    <w:rsid w:val="00E06564"/>
    <w:rsid w:val="00E467EE"/>
    <w:rsid w:val="00E567BF"/>
    <w:rsid w:val="00E74465"/>
    <w:rsid w:val="00E74F76"/>
    <w:rsid w:val="00E943ED"/>
    <w:rsid w:val="00E970F0"/>
    <w:rsid w:val="00EA2366"/>
    <w:rsid w:val="00EA61BA"/>
    <w:rsid w:val="00EC2C76"/>
    <w:rsid w:val="00F13E3E"/>
    <w:rsid w:val="00F13F46"/>
    <w:rsid w:val="00F21A5C"/>
    <w:rsid w:val="00F328CF"/>
    <w:rsid w:val="00F53082"/>
    <w:rsid w:val="00F66A8F"/>
    <w:rsid w:val="00F72912"/>
    <w:rsid w:val="00F8599C"/>
    <w:rsid w:val="00F867D6"/>
    <w:rsid w:val="00F90643"/>
    <w:rsid w:val="00FA0007"/>
    <w:rsid w:val="00FB1043"/>
    <w:rsid w:val="00FB1300"/>
    <w:rsid w:val="00FB44F6"/>
    <w:rsid w:val="00FC6252"/>
    <w:rsid w:val="00FD0366"/>
    <w:rsid w:val="00FD0985"/>
    <w:rsid w:val="00FD121D"/>
    <w:rsid w:val="00FD523C"/>
    <w:rsid w:val="00FE2231"/>
    <w:rsid w:val="00FE3461"/>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A31B3"/>
    <w:pPr>
      <w:ind w:left="720"/>
      <w:contextualSpacing/>
    </w:pPr>
  </w:style>
  <w:style w:type="character" w:customStyle="1" w:styleId="ptext-0">
    <w:name w:val="ptext-0"/>
    <w:basedOn w:val="DefaultParagraphFont"/>
    <w:rsid w:val="002A31B3"/>
  </w:style>
  <w:style w:type="character" w:customStyle="1" w:styleId="HeaderChar">
    <w:name w:val="Header Char"/>
    <w:basedOn w:val="DefaultParagraphFont"/>
    <w:link w:val="Header"/>
    <w:uiPriority w:val="99"/>
    <w:rsid w:val="003555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NOV</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2017-12-27T15:10:50Z</dcterms:created>
  <dcterms:modified xsi:type="dcterms:W3CDTF">2017-12-27T15:10:50Z</dcterms:modified>
</cp:coreProperties>
</file>