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CB738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08546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390E44" w:rsidP="00BF00C0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Brooke Ericson</w:t>
            </w:r>
            <w:r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 w:rsidR="0023503E">
              <w:rPr>
                <w:bCs/>
                <w:sz w:val="22"/>
                <w:szCs w:val="22"/>
                <w:lang w:val="en-US" w:eastAsia="en-US" w:bidi="ar-SA"/>
              </w:rPr>
              <w:t>2300</w:t>
            </w:r>
          </w:p>
          <w:p w:rsidR="00EA46AA" w:rsidP="00BF00C0">
            <w:pPr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"mailto:Brooke.Ericson@fcc.gov" </w:instrText>
            </w:r>
            <w:r>
              <w:fldChar w:fldCharType="separate"/>
            </w:r>
            <w:r w:rsidRPr="008A474E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Brooke.Ericson@fcc.gov</w:t>
            </w:r>
            <w:r>
              <w:fldChar w:fldCharType="end"/>
            </w:r>
          </w:p>
          <w:p w:rsidR="003F4475" w:rsidP="00BF00C0">
            <w:pPr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390E44" w:rsidRPr="003D1578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3D1578">
              <w:rPr>
                <w:b/>
                <w:bCs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3F4475" w:rsidP="00BB4E29">
            <w:pPr>
              <w:jc w:val="center"/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3227E5" w:rsidP="00EA46AA">
            <w:pPr>
              <w:jc w:val="center"/>
              <w:rPr>
                <w:rStyle w:val="DefaultParagraphFont"/>
                <w:b/>
                <w:caps/>
                <w:sz w:val="24"/>
                <w:szCs w:val="24"/>
                <w:lang w:val="en-US" w:eastAsia="en-US" w:bidi="ar-SA"/>
              </w:rPr>
            </w:pPr>
            <w:r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STATEMENT OF </w:t>
            </w:r>
            <w:r w:rsidRPr="00EA46AA" w:rsidR="00EA46AA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Commissioner </w:t>
            </w:r>
            <w:r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MICHAEL </w:t>
            </w:r>
            <w:r w:rsidRPr="00EA46AA" w:rsidR="00EA46AA">
              <w:rPr>
                <w:b/>
                <w:caps/>
                <w:sz w:val="24"/>
                <w:szCs w:val="24"/>
                <w:lang w:val="en-US" w:eastAsia="en-US" w:bidi="ar-SA"/>
              </w:rPr>
              <w:t>O’Rielly on</w:t>
            </w:r>
            <w:r w:rsidR="009100E1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</w:t>
            </w:r>
            <w:r w:rsidR="00AF7B64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THE </w:t>
            </w:r>
            <w:r w:rsidR="00333E54">
              <w:rPr>
                <w:b/>
                <w:caps/>
                <w:sz w:val="24"/>
                <w:szCs w:val="24"/>
                <w:lang w:val="en-US" w:eastAsia="en-US" w:bidi="ar-SA"/>
              </w:rPr>
              <w:t>RENOMINATion</w:t>
            </w:r>
            <w:r w:rsidR="001E5D4E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OF COMMISSIONER</w:t>
            </w:r>
            <w:r w:rsidR="009100E1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BRENDAN CARR </w:t>
            </w:r>
          </w:p>
          <w:p w:rsidR="0021245C" w:rsidP="00390E44">
            <w:pPr>
              <w:tabs>
                <w:tab w:val="left" w:pos="8625"/>
              </w:tabs>
              <w:jc w:val="center"/>
              <w:rPr>
                <w:rStyle w:val="DefaultParagraphFont"/>
                <w:b/>
                <w:i/>
                <w:caps/>
                <w:sz w:val="24"/>
                <w:szCs w:val="24"/>
                <w:lang w:val="en-US" w:eastAsia="en-US" w:bidi="ar-SA"/>
              </w:rPr>
            </w:pPr>
          </w:p>
          <w:p w:rsidR="003D1578" w:rsidRPr="00EA46AA" w:rsidP="00390E44">
            <w:pPr>
              <w:tabs>
                <w:tab w:val="left" w:pos="8625"/>
              </w:tabs>
              <w:jc w:val="center"/>
              <w:rPr>
                <w:rStyle w:val="DefaultParagraphFont"/>
                <w:b/>
                <w:i/>
                <w:caps/>
                <w:sz w:val="24"/>
                <w:szCs w:val="24"/>
                <w:lang w:val="en-US" w:eastAsia="en-US" w:bidi="ar-SA"/>
              </w:rPr>
            </w:pPr>
          </w:p>
          <w:p w:rsidR="00270F29" w:rsidP="00270F29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5E55B0">
              <w:rPr>
                <w:color w:val="000000" w:themeColor="text1"/>
                <w:sz w:val="24"/>
                <w:szCs w:val="24"/>
                <w:lang w:val="en-US" w:eastAsia="en-US" w:bidi="ar-SA"/>
              </w:rPr>
              <w:t xml:space="preserve">WASHINGTON, </w:t>
            </w:r>
            <w:r w:rsidR="009100E1">
              <w:rPr>
                <w:color w:val="000000" w:themeColor="text1"/>
                <w:sz w:val="24"/>
                <w:szCs w:val="24"/>
                <w:lang w:val="en-US" w:eastAsia="en-US" w:bidi="ar-SA"/>
              </w:rPr>
              <w:t>January 10</w:t>
            </w:r>
            <w:r w:rsidR="001112EC">
              <w:rPr>
                <w:color w:val="000000" w:themeColor="text1"/>
                <w:sz w:val="24"/>
                <w:szCs w:val="24"/>
                <w:lang w:val="en-US" w:eastAsia="en-US" w:bidi="ar-SA"/>
              </w:rPr>
              <w:t>, 201</w:t>
            </w:r>
            <w:r w:rsidR="009100E1">
              <w:rPr>
                <w:color w:val="000000" w:themeColor="text1"/>
                <w:sz w:val="24"/>
                <w:szCs w:val="24"/>
                <w:lang w:val="en-US" w:eastAsia="en-US" w:bidi="ar-SA"/>
              </w:rPr>
              <w:t>8</w:t>
            </w:r>
            <w:r w:rsidR="008B2B51">
              <w:rPr>
                <w:color w:val="000000" w:themeColor="text1"/>
                <w:sz w:val="24"/>
                <w:szCs w:val="24"/>
                <w:lang w:val="en-US" w:eastAsia="en-US" w:bidi="ar-SA"/>
              </w:rPr>
              <w:t>.</w:t>
            </w:r>
            <w:r w:rsidR="009100E1">
              <w:rPr>
                <w:sz w:val="24"/>
                <w:szCs w:val="24"/>
                <w:lang w:val="en-US" w:eastAsia="en-US" w:bidi="ar-SA"/>
              </w:rPr>
              <w:t xml:space="preserve"> -- </w:t>
            </w:r>
            <w:r w:rsidR="009100E1">
              <w:rPr>
                <w:color w:val="000000"/>
                <w:sz w:val="24"/>
                <w:szCs w:val="24"/>
                <w:lang w:val="en-US" w:eastAsia="en-US" w:bidi="ar-SA"/>
              </w:rPr>
              <w:t>“I extend congratulations and appreciation to the President for renominating Brendan Carr to a new term at the Commission. Brendan has been a great colleague and shown strong leadership on important topics at the Commission, including infrastructure deployment. I’m hopeful the Senate will quickly consider and approve his nomination.”</w:t>
            </w:r>
          </w:p>
          <w:p w:rsidR="00C95F87" w:rsidP="00270F29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1E7FC4" w:rsidP="008D0F08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F0F1F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###</w:t>
            </w:r>
            <w:r w:rsidR="00E60FBD">
              <w:rPr>
                <w:sz w:val="22"/>
                <w:szCs w:val="22"/>
                <w:lang w:val="en-US" w:eastAsia="en-US" w:bidi="ar-SA"/>
              </w:rPr>
              <w:br/>
            </w: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: (202) 418-2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3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00</w:t>
            </w: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@mikeofcc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F20FEE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www.fcc.gov/leadership/michael-orielly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B2B51">
            <w:pPr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8A3F9A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>
      <w:pPr>
        <w:rPr>
          <w:b/>
          <w:bCs/>
          <w:sz w:val="32"/>
          <w:szCs w:val="32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3A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3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3AF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3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3A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3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97826"/>
    <w:rsid w:val="000A33D7"/>
    <w:rsid w:val="000A38EA"/>
    <w:rsid w:val="000A4729"/>
    <w:rsid w:val="000C0541"/>
    <w:rsid w:val="000C1E47"/>
    <w:rsid w:val="000C26F3"/>
    <w:rsid w:val="000C440D"/>
    <w:rsid w:val="000D7F53"/>
    <w:rsid w:val="000E049E"/>
    <w:rsid w:val="0010799B"/>
    <w:rsid w:val="001112EC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E5D4E"/>
    <w:rsid w:val="001E7FC4"/>
    <w:rsid w:val="001F0469"/>
    <w:rsid w:val="00203A98"/>
    <w:rsid w:val="00206EDD"/>
    <w:rsid w:val="0021245C"/>
    <w:rsid w:val="0021247E"/>
    <w:rsid w:val="002146F6"/>
    <w:rsid w:val="00231C32"/>
    <w:rsid w:val="0023503E"/>
    <w:rsid w:val="00240345"/>
    <w:rsid w:val="002421F0"/>
    <w:rsid w:val="00244DD8"/>
    <w:rsid w:val="002455E5"/>
    <w:rsid w:val="00247274"/>
    <w:rsid w:val="00266966"/>
    <w:rsid w:val="00270F29"/>
    <w:rsid w:val="0029358B"/>
    <w:rsid w:val="00294C0C"/>
    <w:rsid w:val="002A0934"/>
    <w:rsid w:val="002B1013"/>
    <w:rsid w:val="002C27BD"/>
    <w:rsid w:val="002D03E5"/>
    <w:rsid w:val="002D7619"/>
    <w:rsid w:val="002E3F1D"/>
    <w:rsid w:val="002F31D0"/>
    <w:rsid w:val="00300359"/>
    <w:rsid w:val="00310CEE"/>
    <w:rsid w:val="0031773E"/>
    <w:rsid w:val="003227E5"/>
    <w:rsid w:val="00333E54"/>
    <w:rsid w:val="00347716"/>
    <w:rsid w:val="003506E1"/>
    <w:rsid w:val="003727E3"/>
    <w:rsid w:val="00385A93"/>
    <w:rsid w:val="00390E44"/>
    <w:rsid w:val="003910F1"/>
    <w:rsid w:val="003A04CD"/>
    <w:rsid w:val="003A37B4"/>
    <w:rsid w:val="003D1578"/>
    <w:rsid w:val="003D57FE"/>
    <w:rsid w:val="003E42FC"/>
    <w:rsid w:val="003E5991"/>
    <w:rsid w:val="003F344A"/>
    <w:rsid w:val="003F3630"/>
    <w:rsid w:val="003F4475"/>
    <w:rsid w:val="00403FF0"/>
    <w:rsid w:val="00412319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6ABB"/>
    <w:rsid w:val="004A7BCA"/>
    <w:rsid w:val="004B479A"/>
    <w:rsid w:val="004B4FEA"/>
    <w:rsid w:val="004C0ADA"/>
    <w:rsid w:val="004C433E"/>
    <w:rsid w:val="004C4512"/>
    <w:rsid w:val="004C4F36"/>
    <w:rsid w:val="004D37B7"/>
    <w:rsid w:val="004D3D85"/>
    <w:rsid w:val="004E2BD8"/>
    <w:rsid w:val="004F0F1F"/>
    <w:rsid w:val="004F3538"/>
    <w:rsid w:val="005022AA"/>
    <w:rsid w:val="00504845"/>
    <w:rsid w:val="0050757F"/>
    <w:rsid w:val="0051564E"/>
    <w:rsid w:val="00516AD2"/>
    <w:rsid w:val="005306B0"/>
    <w:rsid w:val="00545DAE"/>
    <w:rsid w:val="00571B83"/>
    <w:rsid w:val="00575A00"/>
    <w:rsid w:val="0058673C"/>
    <w:rsid w:val="00590BBC"/>
    <w:rsid w:val="005A7972"/>
    <w:rsid w:val="005B17E7"/>
    <w:rsid w:val="005B2643"/>
    <w:rsid w:val="005B302C"/>
    <w:rsid w:val="005D17FD"/>
    <w:rsid w:val="005E3F14"/>
    <w:rsid w:val="005E55B0"/>
    <w:rsid w:val="005F0D55"/>
    <w:rsid w:val="005F0E48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77338"/>
    <w:rsid w:val="0068015E"/>
    <w:rsid w:val="006861AB"/>
    <w:rsid w:val="00686B89"/>
    <w:rsid w:val="00687CD5"/>
    <w:rsid w:val="0069147C"/>
    <w:rsid w:val="00693916"/>
    <w:rsid w:val="0069420F"/>
    <w:rsid w:val="006A2FC5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700556"/>
    <w:rsid w:val="0070569D"/>
    <w:rsid w:val="007167DD"/>
    <w:rsid w:val="0072478B"/>
    <w:rsid w:val="0073414D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0A6E"/>
    <w:rsid w:val="007D21BF"/>
    <w:rsid w:val="007F1737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04CC"/>
    <w:rsid w:val="008A3940"/>
    <w:rsid w:val="008A3F9A"/>
    <w:rsid w:val="008A474E"/>
    <w:rsid w:val="008B13C9"/>
    <w:rsid w:val="008B2B51"/>
    <w:rsid w:val="008C248C"/>
    <w:rsid w:val="008C5432"/>
    <w:rsid w:val="008C7BF1"/>
    <w:rsid w:val="008D00D6"/>
    <w:rsid w:val="008D0F08"/>
    <w:rsid w:val="008D4D00"/>
    <w:rsid w:val="008D4E5E"/>
    <w:rsid w:val="008D7ABD"/>
    <w:rsid w:val="008E55A2"/>
    <w:rsid w:val="008F1609"/>
    <w:rsid w:val="008F78D8"/>
    <w:rsid w:val="009100E1"/>
    <w:rsid w:val="009359E0"/>
    <w:rsid w:val="00961620"/>
    <w:rsid w:val="009734B6"/>
    <w:rsid w:val="0098096F"/>
    <w:rsid w:val="0098437A"/>
    <w:rsid w:val="00986C92"/>
    <w:rsid w:val="00993C47"/>
    <w:rsid w:val="009B4B16"/>
    <w:rsid w:val="009C3AF1"/>
    <w:rsid w:val="009C763A"/>
    <w:rsid w:val="009E54A1"/>
    <w:rsid w:val="009F4E25"/>
    <w:rsid w:val="009F5B1F"/>
    <w:rsid w:val="00A35DFD"/>
    <w:rsid w:val="00A60D30"/>
    <w:rsid w:val="00A702DF"/>
    <w:rsid w:val="00A775A3"/>
    <w:rsid w:val="00A81B5B"/>
    <w:rsid w:val="00A82FAD"/>
    <w:rsid w:val="00A948EF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AF7B64"/>
    <w:rsid w:val="00B037A2"/>
    <w:rsid w:val="00B2697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F00C0"/>
    <w:rsid w:val="00BF2A0A"/>
    <w:rsid w:val="00C1398E"/>
    <w:rsid w:val="00C432E4"/>
    <w:rsid w:val="00C70C26"/>
    <w:rsid w:val="00C72001"/>
    <w:rsid w:val="00C772B7"/>
    <w:rsid w:val="00C80347"/>
    <w:rsid w:val="00C95F87"/>
    <w:rsid w:val="00CB738B"/>
    <w:rsid w:val="00CB7C1A"/>
    <w:rsid w:val="00CC5E08"/>
    <w:rsid w:val="00CD316C"/>
    <w:rsid w:val="00CF6860"/>
    <w:rsid w:val="00D02AC6"/>
    <w:rsid w:val="00D02E94"/>
    <w:rsid w:val="00D03F0C"/>
    <w:rsid w:val="00D04312"/>
    <w:rsid w:val="00D0631A"/>
    <w:rsid w:val="00D16A7F"/>
    <w:rsid w:val="00D16AD2"/>
    <w:rsid w:val="00D22596"/>
    <w:rsid w:val="00D22691"/>
    <w:rsid w:val="00D24C3D"/>
    <w:rsid w:val="00D46CB1"/>
    <w:rsid w:val="00D630A6"/>
    <w:rsid w:val="00D723F0"/>
    <w:rsid w:val="00D72913"/>
    <w:rsid w:val="00D8133F"/>
    <w:rsid w:val="00D86EF5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DF11EA"/>
    <w:rsid w:val="00E262CB"/>
    <w:rsid w:val="00E30F36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5904"/>
    <w:rsid w:val="00E87C13"/>
    <w:rsid w:val="00E94CD9"/>
    <w:rsid w:val="00EA1A76"/>
    <w:rsid w:val="00EA290B"/>
    <w:rsid w:val="00EA46AA"/>
    <w:rsid w:val="00ED1532"/>
    <w:rsid w:val="00EE0E90"/>
    <w:rsid w:val="00EF3BCA"/>
    <w:rsid w:val="00F01B0D"/>
    <w:rsid w:val="00F1238F"/>
    <w:rsid w:val="00F16485"/>
    <w:rsid w:val="00F20FEE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86578"/>
    <w:rsid w:val="00FC6C29"/>
    <w:rsid w:val="00FD58E0"/>
    <w:rsid w:val="00FE0198"/>
    <w:rsid w:val="00FE3A7C"/>
    <w:rsid w:val="00FF1C0B"/>
    <w:rsid w:val="00FF232D"/>
    <w:rsid w:val="00FF726E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6A30-E01B-46D8-BCF2-7885A62D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2018-01-10T15:23:36Z</dcterms:created>
  <dcterms:modified xsi:type="dcterms:W3CDTF">2018-01-10T15:23:36Z</dcterms:modified>
</cp:coreProperties>
</file>