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C63688" w:rsidP="00C63688">
      <w:pPr>
        <w:spacing w:after="240" w:line="240" w:lineRule="auto"/>
        <w:jc w:val="center"/>
        <w:rPr>
          <w:rFonts w:ascii="Times New Roman" w:hAnsi="Times New Roman" w:cs="Times New Roman"/>
          <w:b/>
        </w:rPr>
      </w:pPr>
      <w:bookmarkStart w:id="0" w:name="_GoBack"/>
      <w:bookmarkEnd w:id="0"/>
      <w:r w:rsidRPr="00C63688">
        <w:rPr>
          <w:rFonts w:ascii="Times New Roman" w:hAnsi="Times New Roman" w:cs="Times New Roman"/>
          <w:b/>
        </w:rPr>
        <w:t>DISSENTING</w:t>
      </w:r>
      <w:r>
        <w:rPr>
          <w:rFonts w:ascii="Times New Roman" w:hAnsi="Times New Roman" w:cs="Times New Roman"/>
          <w:b/>
        </w:rPr>
        <w:t xml:space="preserve"> </w:t>
      </w:r>
      <w:r w:rsidRPr="00C63688" w:rsidR="00F10A3F">
        <w:rPr>
          <w:rFonts w:ascii="Times New Roman" w:hAnsi="Times New Roman" w:cs="Times New Roman"/>
          <w:b/>
        </w:rPr>
        <w:t>STATEMENT OF</w:t>
      </w:r>
      <w:r w:rsidRPr="00C63688" w:rsidR="00F10A3F">
        <w:rPr>
          <w:rFonts w:ascii="Times New Roman" w:hAnsi="Times New Roman" w:cs="Times New Roman"/>
          <w:b/>
        </w:rPr>
        <w:br/>
        <w:t>C</w:t>
      </w:r>
      <w:r>
        <w:rPr>
          <w:rFonts w:ascii="Times New Roman" w:hAnsi="Times New Roman" w:cs="Times New Roman"/>
          <w:b/>
        </w:rPr>
        <w:t>OMMISSIONER JESSICA ROSENWORCEL</w:t>
      </w:r>
    </w:p>
    <w:p w:rsidR="00F10A3F" w:rsidRPr="00C63688" w:rsidP="00C63688">
      <w:pPr>
        <w:spacing w:after="120" w:line="240" w:lineRule="auto"/>
        <w:ind w:left="720" w:hanging="720"/>
        <w:rPr>
          <w:rFonts w:ascii="Times New Roman" w:hAnsi="Times New Roman" w:cs="Times New Roman"/>
        </w:rPr>
      </w:pPr>
      <w:r w:rsidRPr="00C63688">
        <w:rPr>
          <w:rFonts w:ascii="Times New Roman" w:hAnsi="Times New Roman" w:cs="Times New Roman"/>
        </w:rPr>
        <w:t>Re:</w:t>
      </w:r>
      <w:r w:rsidRPr="00C63688">
        <w:rPr>
          <w:rFonts w:ascii="Times New Roman" w:hAnsi="Times New Roman" w:cs="Times New Roman"/>
        </w:rPr>
        <w:tab/>
      </w:r>
      <w:r w:rsidRPr="00C63688">
        <w:rPr>
          <w:rFonts w:ascii="Times New Roman" w:hAnsi="Times New Roman" w:cs="Times New Roman"/>
          <w:i/>
        </w:rPr>
        <w:t>Establishment of the Office of Economics and Analytics</w:t>
      </w:r>
      <w:r w:rsidRPr="00C63688">
        <w:rPr>
          <w:rFonts w:ascii="Times New Roman" w:hAnsi="Times New Roman" w:cs="Times New Roman"/>
        </w:rPr>
        <w:t>, MD Docket No. 18-3</w:t>
      </w:r>
      <w:r w:rsidR="00C63688">
        <w:rPr>
          <w:rFonts w:ascii="Times New Roman" w:hAnsi="Times New Roman" w:cs="Times New Roman"/>
        </w:rPr>
        <w:t>.</w:t>
      </w:r>
    </w:p>
    <w:p w:rsidR="00F10A3F" w:rsidRPr="00C63688" w:rsidP="00C63688">
      <w:pPr>
        <w:spacing w:after="120" w:line="240" w:lineRule="auto"/>
        <w:ind w:firstLine="720"/>
        <w:rPr>
          <w:rFonts w:ascii="Times New Roman" w:hAnsi="Times New Roman" w:cs="Times New Roman"/>
        </w:rPr>
      </w:pPr>
      <w:bookmarkStart w:id="1" w:name="_Hlk505071465"/>
      <w:r w:rsidRPr="00C63688">
        <w:rPr>
          <w:rFonts w:ascii="Times New Roman" w:hAnsi="Times New Roman" w:cs="Times New Roman"/>
        </w:rPr>
        <w:t>With this decision the FCC embarks on a big reorganization.  Improving the day-to-day function of the agency is a laudable goal.  I am hopeful that the new Office of Economics and Analytics will positively contribute to the work of the agency.  But I am dismayed that my most basic questions about what this office will entail have not been answered.</w:t>
      </w:r>
    </w:p>
    <w:p w:rsidR="00F10A3F" w:rsidRPr="00C63688" w:rsidP="00C63688">
      <w:pPr>
        <w:spacing w:after="120" w:line="240" w:lineRule="auto"/>
        <w:ind w:firstLine="720"/>
        <w:rPr>
          <w:rFonts w:ascii="Times New Roman" w:hAnsi="Times New Roman" w:cs="Times New Roman"/>
        </w:rPr>
      </w:pPr>
      <w:bookmarkStart w:id="2" w:name="_Hlk505066838"/>
      <w:bookmarkEnd w:id="1"/>
      <w:r w:rsidRPr="00C63688">
        <w:rPr>
          <w:rFonts w:ascii="Times New Roman" w:hAnsi="Times New Roman" w:cs="Times New Roman"/>
        </w:rPr>
        <w:t xml:space="preserve">How many people will the agency </w:t>
      </w:r>
      <w:r w:rsidRPr="00C63688" w:rsidR="000646E4">
        <w:rPr>
          <w:rFonts w:ascii="Times New Roman" w:hAnsi="Times New Roman" w:cs="Times New Roman"/>
        </w:rPr>
        <w:t xml:space="preserve">have </w:t>
      </w:r>
      <w:r w:rsidRPr="00C63688">
        <w:rPr>
          <w:rFonts w:ascii="Times New Roman" w:hAnsi="Times New Roman" w:cs="Times New Roman"/>
        </w:rPr>
        <w:t>in this office?  Are we talking about 50 or 100</w:t>
      </w:r>
      <w:r w:rsidRPr="00C63688" w:rsidR="00D92941">
        <w:rPr>
          <w:rFonts w:ascii="Times New Roman" w:hAnsi="Times New Roman" w:cs="Times New Roman"/>
        </w:rPr>
        <w:t xml:space="preserve"> or 150</w:t>
      </w:r>
      <w:r w:rsidRPr="00C63688">
        <w:rPr>
          <w:rFonts w:ascii="Times New Roman" w:hAnsi="Times New Roman" w:cs="Times New Roman"/>
        </w:rPr>
        <w:t xml:space="preserve">?  No one will answer.  </w:t>
      </w:r>
      <w:r w:rsidRPr="00C63688" w:rsidR="00A932D0">
        <w:rPr>
          <w:rFonts w:ascii="Times New Roman" w:hAnsi="Times New Roman" w:cs="Times New Roman"/>
        </w:rPr>
        <w:t xml:space="preserve">What does it mean to “generally shift the functions” of certain divisions?  Does it mean disbanding some we have today?  </w:t>
      </w:r>
      <w:r w:rsidRPr="00C63688">
        <w:rPr>
          <w:rFonts w:ascii="Times New Roman" w:hAnsi="Times New Roman" w:cs="Times New Roman"/>
        </w:rPr>
        <w:t>No one will answer.  Will we be hiring new experts for this office or simply rely</w:t>
      </w:r>
      <w:r w:rsidRPr="00C63688" w:rsidR="00A56594">
        <w:rPr>
          <w:rFonts w:ascii="Times New Roman" w:hAnsi="Times New Roman" w:cs="Times New Roman"/>
        </w:rPr>
        <w:t>ing</w:t>
      </w:r>
      <w:r w:rsidRPr="00C63688">
        <w:rPr>
          <w:rFonts w:ascii="Times New Roman" w:hAnsi="Times New Roman" w:cs="Times New Roman"/>
        </w:rPr>
        <w:t xml:space="preserve"> on moving around those we have?  No one will answer.  </w:t>
      </w:r>
      <w:bookmarkEnd w:id="2"/>
    </w:p>
    <w:p w:rsidR="00F10A3F"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 xml:space="preserve">This is striking.  When I last voted on big institutional changes—the reorganization of our field offices—we had </w:t>
      </w:r>
      <w:r w:rsidRPr="00C63688" w:rsidR="00D92941">
        <w:rPr>
          <w:rFonts w:ascii="Times New Roman" w:hAnsi="Times New Roman" w:cs="Times New Roman"/>
        </w:rPr>
        <w:t xml:space="preserve">exacting </w:t>
      </w:r>
      <w:r w:rsidRPr="00C63688" w:rsidR="000646E4">
        <w:rPr>
          <w:rFonts w:ascii="Times New Roman" w:hAnsi="Times New Roman" w:cs="Times New Roman"/>
        </w:rPr>
        <w:t xml:space="preserve">numbers.  We knew precisely </w:t>
      </w:r>
      <w:r w:rsidRPr="00C63688">
        <w:rPr>
          <w:rFonts w:ascii="Times New Roman" w:hAnsi="Times New Roman" w:cs="Times New Roman"/>
        </w:rPr>
        <w:t>what these changes would mean for the agency</w:t>
      </w:r>
      <w:r w:rsidRPr="00C63688" w:rsidR="003B0061">
        <w:rPr>
          <w:rFonts w:ascii="Times New Roman" w:hAnsi="Times New Roman" w:cs="Times New Roman"/>
        </w:rPr>
        <w:t>, its staff,</w:t>
      </w:r>
      <w:r w:rsidRPr="00C63688">
        <w:rPr>
          <w:rFonts w:ascii="Times New Roman" w:hAnsi="Times New Roman" w:cs="Times New Roman"/>
        </w:rPr>
        <w:t xml:space="preserve"> and </w:t>
      </w:r>
      <w:r w:rsidRPr="00C63688" w:rsidR="00D92941">
        <w:rPr>
          <w:rFonts w:ascii="Times New Roman" w:hAnsi="Times New Roman" w:cs="Times New Roman"/>
        </w:rPr>
        <w:t xml:space="preserve">its workload.  </w:t>
      </w:r>
      <w:r w:rsidRPr="00C63688">
        <w:rPr>
          <w:rFonts w:ascii="Times New Roman" w:hAnsi="Times New Roman" w:cs="Times New Roman"/>
        </w:rPr>
        <w:t xml:space="preserve">  </w:t>
      </w:r>
    </w:p>
    <w:p w:rsidR="00D92941" w:rsidRPr="00C63688" w:rsidP="00C63688">
      <w:pPr>
        <w:spacing w:after="120" w:line="240" w:lineRule="auto"/>
        <w:ind w:firstLine="720"/>
        <w:rPr>
          <w:rFonts w:ascii="Times New Roman" w:hAnsi="Times New Roman" w:cs="Times New Roman"/>
        </w:rPr>
      </w:pPr>
      <w:bookmarkStart w:id="3" w:name="_Hlk505071503"/>
      <w:r w:rsidRPr="00C63688">
        <w:rPr>
          <w:rFonts w:ascii="Times New Roman" w:hAnsi="Times New Roman" w:cs="Times New Roman"/>
        </w:rPr>
        <w:t>I think it’s irresponsible to vote on a conceptual</w:t>
      </w:r>
      <w:r w:rsidRPr="00C63688">
        <w:rPr>
          <w:rFonts w:ascii="Times New Roman" w:hAnsi="Times New Roman" w:cs="Times New Roman"/>
        </w:rPr>
        <w:t xml:space="preserve"> reorganization</w:t>
      </w:r>
      <w:r w:rsidRPr="00C63688">
        <w:rPr>
          <w:rFonts w:ascii="Times New Roman" w:hAnsi="Times New Roman" w:cs="Times New Roman"/>
        </w:rPr>
        <w:t>—which is what we have here—without frank information about h</w:t>
      </w:r>
      <w:r w:rsidRPr="00C63688">
        <w:rPr>
          <w:rFonts w:ascii="Times New Roman" w:hAnsi="Times New Roman" w:cs="Times New Roman"/>
        </w:rPr>
        <w:t xml:space="preserve">ow we will populate this effort.  I think this lack of transparency is problematic—for the staff of this agency and the work it does.  Having been refused this </w:t>
      </w:r>
      <w:r w:rsidRPr="00C63688" w:rsidR="003B0061">
        <w:rPr>
          <w:rFonts w:ascii="Times New Roman" w:hAnsi="Times New Roman" w:cs="Times New Roman"/>
        </w:rPr>
        <w:t>basic</w:t>
      </w:r>
      <w:r w:rsidRPr="00C63688">
        <w:rPr>
          <w:rFonts w:ascii="Times New Roman" w:hAnsi="Times New Roman" w:cs="Times New Roman"/>
        </w:rPr>
        <w:t xml:space="preserve"> information, I dissent.  </w:t>
      </w:r>
    </w:p>
    <w:p w:rsidR="00D92941" w:rsidRPr="00C63688" w:rsidP="00C63688">
      <w:pPr>
        <w:spacing w:after="120" w:line="240" w:lineRule="auto"/>
        <w:ind w:firstLine="720"/>
        <w:rPr>
          <w:rFonts w:ascii="Times New Roman" w:hAnsi="Times New Roman" w:cs="Times New Roman"/>
        </w:rPr>
      </w:pPr>
      <w:bookmarkEnd w:id="3"/>
      <w:r w:rsidRPr="00C63688">
        <w:rPr>
          <w:rFonts w:ascii="Times New Roman" w:hAnsi="Times New Roman" w:cs="Times New Roman"/>
        </w:rPr>
        <w:t xml:space="preserve">That does not mean I lack thoughts for what values should guide this office as this agency moves ahead.  In fact, I have three.  </w:t>
      </w:r>
    </w:p>
    <w:p w:rsidR="000646E4"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 xml:space="preserve">First, economic analysis plays an important </w:t>
      </w:r>
      <w:r w:rsidRPr="00C63688">
        <w:rPr>
          <w:rFonts w:ascii="Times New Roman" w:hAnsi="Times New Roman" w:cs="Times New Roman"/>
        </w:rPr>
        <w:t>role in all of our work.  But we need to be mindful that we have legal duties that can be at odds with simple cost-benefit analysis.  The cha</w:t>
      </w:r>
      <w:r w:rsidRPr="00C63688" w:rsidR="005E5440">
        <w:rPr>
          <w:rFonts w:ascii="Times New Roman" w:hAnsi="Times New Roman" w:cs="Times New Roman"/>
        </w:rPr>
        <w:t>r</w:t>
      </w:r>
      <w:r w:rsidRPr="00C63688">
        <w:rPr>
          <w:rFonts w:ascii="Times New Roman" w:hAnsi="Times New Roman" w:cs="Times New Roman"/>
        </w:rPr>
        <w:t xml:space="preserve">ge to ensure universal service in our most rural communities—where populations are sparse and the cost of infrastructure is high—do not easily fit through this prism.  Likewise, we have duties to ensure broader access to modern communications through the Americans with Disabilities Act and </w:t>
      </w:r>
      <w:r w:rsidRPr="00C63688" w:rsidR="00BB473A">
        <w:rPr>
          <w:rFonts w:ascii="Times New Roman" w:hAnsi="Times New Roman" w:cs="Times New Roman"/>
        </w:rPr>
        <w:t xml:space="preserve">the </w:t>
      </w:r>
      <w:r w:rsidRPr="00C63688">
        <w:rPr>
          <w:rFonts w:ascii="Times New Roman" w:hAnsi="Times New Roman" w:cs="Times New Roman"/>
        </w:rPr>
        <w:t>21</w:t>
      </w:r>
      <w:r w:rsidRPr="00C63688">
        <w:rPr>
          <w:rFonts w:ascii="Times New Roman" w:hAnsi="Times New Roman" w:cs="Times New Roman"/>
          <w:vertAlign w:val="superscript"/>
        </w:rPr>
        <w:t>st</w:t>
      </w:r>
      <w:r w:rsidRPr="00C63688">
        <w:rPr>
          <w:rFonts w:ascii="Times New Roman" w:hAnsi="Times New Roman" w:cs="Times New Roman"/>
        </w:rPr>
        <w:t xml:space="preserve"> Century Communications and Video Accessibility Act.  How we navigate these efforts in light of this office deserves continued attention and vigilance.</w:t>
      </w:r>
    </w:p>
    <w:p w:rsidR="003B0061"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Second, we need to put a premium on peer r</w:t>
      </w:r>
      <w:r w:rsidRPr="00C63688">
        <w:rPr>
          <w:rFonts w:ascii="Times New Roman" w:hAnsi="Times New Roman" w:cs="Times New Roman"/>
        </w:rPr>
        <w:t xml:space="preserve">eview.  Rigorous peer review of scientific and economic work has been encouraged and even required </w:t>
      </w:r>
      <w:r w:rsidRPr="00C63688" w:rsidR="003A4C0F">
        <w:rPr>
          <w:rFonts w:ascii="Times New Roman" w:hAnsi="Times New Roman" w:cs="Times New Roman"/>
        </w:rPr>
        <w:t>since President George W. Bush was in the White House</w:t>
      </w:r>
      <w:r w:rsidRPr="00C63688">
        <w:rPr>
          <w:rFonts w:ascii="Times New Roman" w:hAnsi="Times New Roman" w:cs="Times New Roman"/>
        </w:rPr>
        <w:t xml:space="preserve">.  The FCC should not be relying on studies that do not feature peer review.  We need to commit to this course right here and right now because it </w:t>
      </w:r>
      <w:r w:rsidRPr="00C63688" w:rsidR="00BB473A">
        <w:rPr>
          <w:rFonts w:ascii="Times New Roman" w:hAnsi="Times New Roman" w:cs="Times New Roman"/>
        </w:rPr>
        <w:t xml:space="preserve">is </w:t>
      </w:r>
      <w:r w:rsidRPr="00C63688">
        <w:rPr>
          <w:rFonts w:ascii="Times New Roman" w:hAnsi="Times New Roman" w:cs="Times New Roman"/>
        </w:rPr>
        <w:t>unacceptable that so much of the economic work of this agency during the past year was not subject to any standard of peer review.</w:t>
      </w:r>
    </w:p>
    <w:p w:rsidR="003B0061"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Third, we need more transparency</w:t>
      </w:r>
      <w:bookmarkStart w:id="4" w:name="_Hlk505071548"/>
      <w:r w:rsidRPr="00C63688">
        <w:rPr>
          <w:rFonts w:ascii="Times New Roman" w:hAnsi="Times New Roman" w:cs="Times New Roman"/>
        </w:rPr>
        <w:t xml:space="preserve">.  We need to be honest about how much of the economic data presented to the FCC is advocacy.  We want to avoid the risk of relying on numbers masquerading as fact when they simply add up to an effort to champion a desired outcome.  </w:t>
      </w:r>
      <w:bookmarkEnd w:id="4"/>
      <w:r w:rsidRPr="00C63688">
        <w:rPr>
          <w:rFonts w:ascii="Times New Roman" w:hAnsi="Times New Roman" w:cs="Times New Roman"/>
        </w:rPr>
        <w:t xml:space="preserve">There’s a simple remedy.  Anyone who appears before our oversight committee in the United States House of Representatives must file a Truth in Testimony disclosure.  That disclosure asks something simple—who are you representing?  We should ask the same of those who put forward economic studies that are filed in our proceedings.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7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7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773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7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7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7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3F"/>
    <w:rsid w:val="000646E4"/>
    <w:rsid w:val="000D4DA7"/>
    <w:rsid w:val="00247A7E"/>
    <w:rsid w:val="003927D1"/>
    <w:rsid w:val="003A4C0F"/>
    <w:rsid w:val="003B0061"/>
    <w:rsid w:val="005E5440"/>
    <w:rsid w:val="00671FA1"/>
    <w:rsid w:val="00801C6F"/>
    <w:rsid w:val="00A56594"/>
    <w:rsid w:val="00A932D0"/>
    <w:rsid w:val="00BB473A"/>
    <w:rsid w:val="00C63688"/>
    <w:rsid w:val="00D17730"/>
    <w:rsid w:val="00D641D3"/>
    <w:rsid w:val="00D92941"/>
    <w:rsid w:val="00E00835"/>
    <w:rsid w:val="00F0287A"/>
    <w:rsid w:val="00F10A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E4"/>
    <w:rPr>
      <w:rFonts w:ascii="Segoe UI" w:hAnsi="Segoe UI" w:cs="Segoe UI"/>
      <w:sz w:val="18"/>
      <w:szCs w:val="18"/>
    </w:rPr>
  </w:style>
  <w:style w:type="paragraph" w:styleId="Header">
    <w:name w:val="header"/>
    <w:basedOn w:val="Normal"/>
    <w:link w:val="HeaderChar"/>
    <w:uiPriority w:val="99"/>
    <w:unhideWhenUsed/>
    <w:rsid w:val="00D1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730"/>
  </w:style>
  <w:style w:type="paragraph" w:styleId="Footer">
    <w:name w:val="footer"/>
    <w:basedOn w:val="Normal"/>
    <w:link w:val="FooterChar"/>
    <w:uiPriority w:val="99"/>
    <w:unhideWhenUsed/>
    <w:rsid w:val="00D1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2018-01-30T20:30:39Z</dcterms:created>
  <dcterms:modified xsi:type="dcterms:W3CDTF">2018-01-30T20:30:39Z</dcterms:modified>
</cp:coreProperties>
</file>