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14:paraId="23B6B37B" w14:textId="77777777">
      <w:pPr>
        <w:suppressAutoHyphens/>
        <w:jc w:val="center"/>
        <w:outlineLvl w:val="0"/>
        <w:rPr>
          <w:b/>
          <w:sz w:val="28"/>
        </w:rPr>
      </w:pPr>
      <w:bookmarkStart w:id="0" w:name="_GoBack"/>
      <w:bookmarkEnd w:id="0"/>
      <w:r>
        <w:rPr>
          <w:b/>
          <w:sz w:val="28"/>
        </w:rPr>
        <w:t>FEDERAL COMMUNICATIONS COMMISSION</w:t>
      </w:r>
    </w:p>
    <w:p w:rsidR="00E03A98" w:rsidRPr="00C05D30" w:rsidP="00E03A98" w14:paraId="33103440" w14:textId="77777777">
      <w:pPr>
        <w:pStyle w:val="Header"/>
        <w:tabs>
          <w:tab w:val="clear" w:pos="4320"/>
          <w:tab w:val="clear" w:pos="8640"/>
        </w:tabs>
        <w:jc w:val="center"/>
        <w:rPr>
          <w:b/>
          <w:color w:val="000000"/>
        </w:rPr>
      </w:pPr>
      <w:r w:rsidRPr="00C05D30">
        <w:rPr>
          <w:noProof/>
          <w:color w:val="000000"/>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490397"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D30">
        <w:rPr>
          <w:b/>
          <w:color w:val="000000"/>
        </w:rPr>
        <w:t>ENFORCEMENT BUREAU</w:t>
      </w:r>
    </w:p>
    <w:p w:rsidR="006C6C0D" w:rsidRPr="00FB344B" w:rsidP="00E03A98" w14:paraId="0FB1486E" w14:textId="77777777">
      <w:pPr>
        <w:pStyle w:val="Header"/>
        <w:tabs>
          <w:tab w:val="clear" w:pos="4320"/>
          <w:tab w:val="clear" w:pos="8640"/>
        </w:tabs>
        <w:jc w:val="center"/>
      </w:pPr>
      <w:r>
        <w:rPr>
          <w:b/>
        </w:rPr>
        <w:t>REGION ONE</w:t>
      </w:r>
      <w:r w:rsidRPr="00FB344B" w:rsidR="00CB257E">
        <w:t xml:space="preserve"> </w:t>
      </w:r>
    </w:p>
    <w:p w:rsidR="006C6C0D" w:rsidRPr="00FB344B" w:rsidP="00E03A98" w14:paraId="1F345AE3" w14:textId="77777777">
      <w:pPr>
        <w:pStyle w:val="Header"/>
        <w:tabs>
          <w:tab w:val="clear" w:pos="4320"/>
          <w:tab w:val="clear" w:pos="8640"/>
        </w:tabs>
      </w:pPr>
    </w:p>
    <w:p w:rsidR="0082748B" w:rsidRPr="003301F6" w:rsidP="0082748B" w14:paraId="368F6F69" w14:textId="77777777">
      <w:pPr>
        <w:suppressAutoHyphens/>
        <w:jc w:val="center"/>
        <w:outlineLvl w:val="0"/>
      </w:pPr>
      <w:r w:rsidRPr="003301F6">
        <w:t>Columbia Regional Office</w:t>
      </w:r>
    </w:p>
    <w:p w:rsidR="0082748B" w:rsidP="0082748B" w14:paraId="37B1EAC8" w14:textId="77777777">
      <w:pPr>
        <w:suppressAutoHyphens/>
        <w:jc w:val="center"/>
        <w:outlineLvl w:val="0"/>
      </w:pPr>
      <w:r>
        <w:t>P.O. Box 130</w:t>
      </w:r>
    </w:p>
    <w:p w:rsidR="005D0C95" w:rsidRPr="003301F6" w:rsidP="0082748B" w14:paraId="3F88DA1E" w14:textId="77777777">
      <w:pPr>
        <w:suppressAutoHyphens/>
        <w:jc w:val="center"/>
        <w:outlineLvl w:val="0"/>
      </w:pPr>
      <w:r>
        <w:t>Columbia, Maryland 21045</w:t>
      </w:r>
    </w:p>
    <w:p w:rsidR="00C33F64" w:rsidRPr="001B667E" w:rsidP="0082748B" w14:paraId="0024741D" w14:textId="77777777">
      <w:pPr>
        <w:suppressAutoHyphens/>
        <w:jc w:val="center"/>
        <w:outlineLvl w:val="0"/>
        <w:rPr>
          <w:szCs w:val="24"/>
        </w:rPr>
      </w:pPr>
      <w:r w:rsidRPr="003301F6">
        <w:t>(301) 725-1996</w:t>
      </w:r>
    </w:p>
    <w:p w:rsidR="006C6C0D" w:rsidRPr="00CB257E" w:rsidP="00CB257E" w14:paraId="11872D64" w14:textId="77777777">
      <w:pPr>
        <w:jc w:val="center"/>
        <w:rPr>
          <w:b/>
          <w:bCs/>
          <w:sz w:val="28"/>
        </w:rPr>
      </w:pPr>
    </w:p>
    <w:p w:rsidR="006C6C0D" w:rsidP="00E03A98" w14:paraId="09E5194B" w14:textId="514F7509">
      <w:pPr>
        <w:suppressAutoHyphens/>
        <w:jc w:val="center"/>
        <w:rPr>
          <w:rStyle w:val="StyleRed"/>
        </w:rPr>
      </w:pPr>
      <w:r>
        <w:rPr>
          <w:rStyle w:val="StyleRed"/>
        </w:rPr>
        <w:t>February 15, 2018</w:t>
      </w:r>
    </w:p>
    <w:p w:rsidR="00896ADB" w:rsidP="00E03A98" w14:paraId="35080A6D" w14:textId="77777777">
      <w:pPr>
        <w:suppressAutoHyphens/>
        <w:jc w:val="center"/>
        <w:rPr>
          <w:rStyle w:val="StyleRed"/>
        </w:rPr>
      </w:pPr>
    </w:p>
    <w:p w:rsidR="00871EAD" w:rsidRPr="00CB257E" w:rsidP="00E03A98" w14:paraId="1084BBC4" w14:textId="77777777">
      <w:pPr>
        <w:suppressAutoHyphens/>
        <w:jc w:val="center"/>
        <w:rPr>
          <w:rStyle w:val="StyleRed"/>
        </w:rPr>
      </w:pPr>
    </w:p>
    <w:p w:rsidR="00C05D30" w:rsidRPr="009300EC" w:rsidP="00FB4BBA" w14:paraId="4F2414C9" w14:textId="77777777">
      <w:pPr>
        <w:widowControl/>
        <w:rPr>
          <w:szCs w:val="24"/>
        </w:rPr>
      </w:pPr>
      <w:r>
        <w:rPr>
          <w:szCs w:val="24"/>
        </w:rPr>
        <w:t>Victor Rosario</w:t>
      </w:r>
    </w:p>
    <w:p w:rsidR="006706B1" w:rsidP="00C05D30" w14:paraId="363E40E8" w14:textId="77777777">
      <w:pPr>
        <w:rPr>
          <w:szCs w:val="24"/>
        </w:rPr>
      </w:pPr>
      <w:r>
        <w:rPr>
          <w:szCs w:val="24"/>
        </w:rPr>
        <w:t>Brooklyn</w:t>
      </w:r>
      <w:r w:rsidRPr="00C423FB" w:rsidR="00C423FB">
        <w:rPr>
          <w:szCs w:val="24"/>
        </w:rPr>
        <w:t>, New York</w:t>
      </w:r>
      <w:r>
        <w:rPr>
          <w:szCs w:val="24"/>
        </w:rPr>
        <w:t>, 1</w:t>
      </w:r>
      <w:r>
        <w:rPr>
          <w:szCs w:val="24"/>
        </w:rPr>
        <w:t>1229</w:t>
      </w:r>
    </w:p>
    <w:p w:rsidR="00933D87" w:rsidP="00C05D30" w14:paraId="0D4CCE9D" w14:textId="77777777">
      <w:pPr>
        <w:rPr>
          <w:szCs w:val="24"/>
        </w:rPr>
      </w:pPr>
      <w:r w:rsidRPr="00C05D30">
        <w:rPr>
          <w:szCs w:val="24"/>
        </w:rPr>
        <w:t xml:space="preserve"> </w:t>
      </w:r>
      <w:r w:rsidRPr="00C05D30">
        <w:rPr>
          <w:szCs w:val="24"/>
        </w:rPr>
        <w:tab/>
      </w:r>
      <w:r w:rsidRPr="00C05D30">
        <w:rPr>
          <w:szCs w:val="24"/>
        </w:rPr>
        <w:tab/>
      </w:r>
      <w:r w:rsidRPr="00C05D30">
        <w:rPr>
          <w:szCs w:val="24"/>
        </w:rPr>
        <w:tab/>
      </w:r>
      <w:r w:rsidRPr="00C05D30">
        <w:rPr>
          <w:szCs w:val="24"/>
        </w:rPr>
        <w:tab/>
      </w:r>
      <w:r w:rsidRPr="00C05D30">
        <w:rPr>
          <w:szCs w:val="24"/>
        </w:rPr>
        <w:tab/>
      </w:r>
      <w:r w:rsidRPr="00C05D30">
        <w:rPr>
          <w:szCs w:val="24"/>
        </w:rPr>
        <w:tab/>
      </w:r>
      <w:r w:rsidRPr="00C05D30">
        <w:rPr>
          <w:szCs w:val="24"/>
        </w:rPr>
        <w:tab/>
      </w:r>
      <w:r w:rsidRPr="00C05D30">
        <w:rPr>
          <w:szCs w:val="24"/>
        </w:rPr>
        <w:tab/>
      </w:r>
    </w:p>
    <w:p w:rsidR="00324246" w:rsidP="00C05D30" w14:paraId="569F17B4" w14:textId="77777777">
      <w:pPr>
        <w:rPr>
          <w:szCs w:val="24"/>
        </w:rPr>
      </w:pPr>
      <w:r>
        <w:rPr>
          <w:szCs w:val="24"/>
        </w:rPr>
        <w:tab/>
      </w:r>
      <w:r>
        <w:rPr>
          <w:szCs w:val="24"/>
        </w:rPr>
        <w:tab/>
      </w:r>
      <w:r>
        <w:rPr>
          <w:szCs w:val="24"/>
        </w:rPr>
        <w:tab/>
      </w:r>
      <w:r>
        <w:rPr>
          <w:szCs w:val="24"/>
        </w:rPr>
        <w:tab/>
      </w:r>
      <w:r>
        <w:rPr>
          <w:szCs w:val="24"/>
        </w:rPr>
        <w:tab/>
      </w:r>
      <w:r>
        <w:rPr>
          <w:szCs w:val="24"/>
        </w:rPr>
        <w:tab/>
      </w:r>
      <w:r>
        <w:rPr>
          <w:szCs w:val="24"/>
        </w:rPr>
        <w:tab/>
        <w:t>Case No.: EB-FIELDNER-1</w:t>
      </w:r>
      <w:r w:rsidR="00C423FB">
        <w:rPr>
          <w:szCs w:val="24"/>
        </w:rPr>
        <w:t>7</w:t>
      </w:r>
      <w:r>
        <w:rPr>
          <w:szCs w:val="24"/>
        </w:rPr>
        <w:t>-000</w:t>
      </w:r>
      <w:r w:rsidR="00C423FB">
        <w:rPr>
          <w:szCs w:val="24"/>
        </w:rPr>
        <w:t>2</w:t>
      </w:r>
      <w:r w:rsidR="003D1352">
        <w:rPr>
          <w:szCs w:val="24"/>
        </w:rPr>
        <w:t>5658</w:t>
      </w:r>
    </w:p>
    <w:p w:rsidR="00673006" w:rsidRPr="00C05D30" w:rsidP="00E03A98" w14:paraId="305D36D9" w14:textId="77777777">
      <w:pPr>
        <w:widowControl/>
        <w:rPr>
          <w:b/>
          <w:szCs w:val="24"/>
        </w:rPr>
      </w:pPr>
    </w:p>
    <w:p w:rsidR="006C6C0D" w:rsidRPr="00C05D30" w:rsidP="00B66F93" w14:paraId="030DF03D" w14:textId="77777777">
      <w:pPr>
        <w:widowControl/>
        <w:jc w:val="center"/>
        <w:rPr>
          <w:szCs w:val="24"/>
        </w:rPr>
      </w:pPr>
      <w:r w:rsidRPr="00C05D30">
        <w:rPr>
          <w:b/>
          <w:szCs w:val="24"/>
        </w:rPr>
        <w:t>NOTIFICATION OF HARMFUL INTERFERENCE</w:t>
      </w:r>
    </w:p>
    <w:p w:rsidR="006C6C0D" w:rsidRPr="00C05D30" w:rsidP="00E50576" w14:paraId="48C5F9A0" w14:textId="77777777">
      <w:pPr>
        <w:widowControl/>
        <w:tabs>
          <w:tab w:val="left" w:pos="5040"/>
        </w:tabs>
        <w:outlineLvl w:val="0"/>
        <w:rPr>
          <w:color w:val="000000"/>
          <w:szCs w:val="24"/>
        </w:rPr>
      </w:pPr>
      <w:r w:rsidRPr="00C05D30">
        <w:rPr>
          <w:color w:val="000000"/>
          <w:szCs w:val="24"/>
        </w:rPr>
        <w:t xml:space="preserve"> </w:t>
      </w:r>
    </w:p>
    <w:p w:rsidR="00CD6AA5" w:rsidP="00744C73" w14:paraId="6E064212" w14:textId="59F0A0EA">
      <w:pPr>
        <w:widowControl/>
        <w:rPr>
          <w:szCs w:val="24"/>
        </w:rPr>
      </w:pPr>
      <w:r>
        <w:rPr>
          <w:szCs w:val="24"/>
        </w:rPr>
        <w:t xml:space="preserve">The Commission received a complaint from </w:t>
      </w:r>
      <w:r w:rsidR="003D1352">
        <w:rPr>
          <w:szCs w:val="24"/>
        </w:rPr>
        <w:t>T-Mobile</w:t>
      </w:r>
      <w:r w:rsidR="008231D5">
        <w:rPr>
          <w:szCs w:val="24"/>
        </w:rPr>
        <w:t xml:space="preserve"> </w:t>
      </w:r>
      <w:r w:rsidRPr="00C74188" w:rsidR="00C74188">
        <w:rPr>
          <w:szCs w:val="24"/>
        </w:rPr>
        <w:t xml:space="preserve">concerning interference to its </w:t>
      </w:r>
      <w:r w:rsidR="002544DB">
        <w:rPr>
          <w:szCs w:val="24"/>
        </w:rPr>
        <w:t>700 MH</w:t>
      </w:r>
      <w:r w:rsidR="00274D3F">
        <w:rPr>
          <w:szCs w:val="24"/>
        </w:rPr>
        <w:t xml:space="preserve">z LTE network in </w:t>
      </w:r>
      <w:r w:rsidR="003D1352">
        <w:rPr>
          <w:szCs w:val="24"/>
        </w:rPr>
        <w:t>Brooklyn</w:t>
      </w:r>
      <w:r w:rsidR="008231D5">
        <w:rPr>
          <w:szCs w:val="24"/>
        </w:rPr>
        <w:t xml:space="preserve">, New </w:t>
      </w:r>
      <w:r w:rsidR="001E48E0">
        <w:rPr>
          <w:szCs w:val="24"/>
        </w:rPr>
        <w:t>York</w:t>
      </w:r>
      <w:r>
        <w:rPr>
          <w:szCs w:val="24"/>
        </w:rPr>
        <w:t xml:space="preserve">.  On </w:t>
      </w:r>
      <w:r w:rsidR="003D1352">
        <w:rPr>
          <w:szCs w:val="24"/>
        </w:rPr>
        <w:t>November 30</w:t>
      </w:r>
      <w:r>
        <w:rPr>
          <w:szCs w:val="24"/>
        </w:rPr>
        <w:t>, 2017, in response to the complaint</w:t>
      </w:r>
      <w:r w:rsidRPr="00C05D30" w:rsidR="00DE2596">
        <w:rPr>
          <w:szCs w:val="24"/>
        </w:rPr>
        <w:t xml:space="preserve"> agents from the Enforcement Bureau’s</w:t>
      </w:r>
      <w:r w:rsidR="00FB344B">
        <w:rPr>
          <w:szCs w:val="24"/>
        </w:rPr>
        <w:t xml:space="preserve"> </w:t>
      </w:r>
      <w:r w:rsidR="00C74188">
        <w:rPr>
          <w:szCs w:val="24"/>
        </w:rPr>
        <w:t>New York</w:t>
      </w:r>
      <w:r w:rsidR="00FB344B">
        <w:rPr>
          <w:szCs w:val="24"/>
        </w:rPr>
        <w:t xml:space="preserve"> </w:t>
      </w:r>
      <w:r w:rsidRPr="00C05D30" w:rsidR="00DE2596">
        <w:rPr>
          <w:szCs w:val="24"/>
        </w:rPr>
        <w:t xml:space="preserve">Office confirmed by direction finding techniques that radio emissions </w:t>
      </w:r>
      <w:r w:rsidRPr="00C05D30" w:rsidR="00E02A29">
        <w:rPr>
          <w:szCs w:val="24"/>
        </w:rPr>
        <w:t>in the</w:t>
      </w:r>
      <w:r w:rsidRPr="00C05D30" w:rsidR="00DE2596">
        <w:rPr>
          <w:szCs w:val="24"/>
        </w:rPr>
        <w:t xml:space="preserve"> </w:t>
      </w:r>
      <w:r w:rsidR="005D0C95">
        <w:rPr>
          <w:szCs w:val="24"/>
        </w:rPr>
        <w:t>7</w:t>
      </w:r>
      <w:r w:rsidR="00CD3056">
        <w:rPr>
          <w:szCs w:val="24"/>
        </w:rPr>
        <w:t xml:space="preserve">00 MHz </w:t>
      </w:r>
      <w:r w:rsidRPr="00C05D30" w:rsidR="004F1DD0">
        <w:rPr>
          <w:szCs w:val="24"/>
        </w:rPr>
        <w:t>band</w:t>
      </w:r>
      <w:r w:rsidRPr="00C05D30" w:rsidR="00DE2596">
        <w:rPr>
          <w:szCs w:val="24"/>
        </w:rPr>
        <w:t xml:space="preserve"> were emanating from</w:t>
      </w:r>
      <w:r w:rsidR="00FB344B">
        <w:rPr>
          <w:szCs w:val="24"/>
        </w:rPr>
        <w:t xml:space="preserve"> </w:t>
      </w:r>
      <w:r w:rsidR="00274D3F">
        <w:rPr>
          <w:szCs w:val="24"/>
        </w:rPr>
        <w:t xml:space="preserve">your residence in </w:t>
      </w:r>
      <w:r w:rsidR="003D1352">
        <w:rPr>
          <w:szCs w:val="24"/>
        </w:rPr>
        <w:t>Brooklyn</w:t>
      </w:r>
      <w:r w:rsidRPr="001E48E0" w:rsidR="001E48E0">
        <w:rPr>
          <w:szCs w:val="24"/>
        </w:rPr>
        <w:t>, New York</w:t>
      </w:r>
      <w:r w:rsidR="00CD3056">
        <w:rPr>
          <w:szCs w:val="24"/>
        </w:rPr>
        <w:t>.</w:t>
      </w:r>
      <w:r w:rsidR="00506DF0">
        <w:rPr>
          <w:szCs w:val="24"/>
        </w:rPr>
        <w:t xml:space="preserve"> </w:t>
      </w:r>
      <w:r w:rsidR="00274D3F">
        <w:rPr>
          <w:szCs w:val="24"/>
        </w:rPr>
        <w:t xml:space="preserve"> </w:t>
      </w:r>
      <w:r w:rsidR="003D1352">
        <w:rPr>
          <w:szCs w:val="24"/>
        </w:rPr>
        <w:t xml:space="preserve">When the interfering device was turned off the interference ceased. </w:t>
      </w:r>
      <w:r w:rsidR="00B54E56">
        <w:rPr>
          <w:szCs w:val="24"/>
        </w:rPr>
        <w:t xml:space="preserve"> </w:t>
      </w:r>
      <w:r w:rsidR="00274D3F">
        <w:rPr>
          <w:szCs w:val="24"/>
        </w:rPr>
        <w:t>You identified the device as an Antminer s5 Bitcoin Miner.</w:t>
      </w:r>
      <w:r w:rsidR="005D0C95">
        <w:rPr>
          <w:szCs w:val="24"/>
        </w:rPr>
        <w:t xml:space="preserve">  </w:t>
      </w:r>
      <w:r w:rsidRPr="003A476A" w:rsidR="003A476A">
        <w:rPr>
          <w:szCs w:val="24"/>
        </w:rPr>
        <w:t xml:space="preserve">The </w:t>
      </w:r>
      <w:r w:rsidR="00B95464">
        <w:rPr>
          <w:szCs w:val="24"/>
        </w:rPr>
        <w:t xml:space="preserve">device </w:t>
      </w:r>
      <w:r w:rsidR="00744C73">
        <w:rPr>
          <w:szCs w:val="24"/>
        </w:rPr>
        <w:t>was</w:t>
      </w:r>
      <w:r w:rsidRPr="003A476A" w:rsidR="003A476A">
        <w:rPr>
          <w:szCs w:val="24"/>
        </w:rPr>
        <w:t xml:space="preserve"> </w:t>
      </w:r>
      <w:r>
        <w:rPr>
          <w:szCs w:val="24"/>
        </w:rPr>
        <w:t xml:space="preserve">generating spurious emissions on frequencies assigned to </w:t>
      </w:r>
      <w:r w:rsidR="00B54E56">
        <w:rPr>
          <w:szCs w:val="24"/>
        </w:rPr>
        <w:t>T-Mobile</w:t>
      </w:r>
      <w:r>
        <w:rPr>
          <w:szCs w:val="24"/>
        </w:rPr>
        <w:t xml:space="preserve">’s </w:t>
      </w:r>
      <w:r w:rsidR="00274D3F">
        <w:rPr>
          <w:szCs w:val="24"/>
        </w:rPr>
        <w:t xml:space="preserve">broadband </w:t>
      </w:r>
      <w:r>
        <w:rPr>
          <w:szCs w:val="24"/>
        </w:rPr>
        <w:t>network</w:t>
      </w:r>
      <w:r w:rsidR="00B95464">
        <w:rPr>
          <w:szCs w:val="24"/>
        </w:rPr>
        <w:t xml:space="preserve"> and causing harmful interference</w:t>
      </w:r>
      <w:r>
        <w:rPr>
          <w:szCs w:val="24"/>
        </w:rPr>
        <w:t>.</w:t>
      </w:r>
      <w:r>
        <w:rPr>
          <w:rStyle w:val="FootnoteReference"/>
          <w:szCs w:val="24"/>
        </w:rPr>
        <w:footnoteReference w:id="2"/>
      </w:r>
    </w:p>
    <w:p w:rsidR="003A476A" w:rsidP="00D367FF" w14:paraId="0121A04F" w14:textId="77777777">
      <w:pPr>
        <w:widowControl/>
        <w:rPr>
          <w:szCs w:val="24"/>
        </w:rPr>
      </w:pPr>
    </w:p>
    <w:p w:rsidR="0067208D" w:rsidP="00A5240E" w14:paraId="020F9C3E" w14:textId="77777777">
      <w:pPr>
        <w:rPr>
          <w:szCs w:val="24"/>
        </w:rPr>
      </w:pPr>
      <w:r w:rsidRPr="00744C73">
        <w:rPr>
          <w:szCs w:val="24"/>
        </w:rPr>
        <w:t>Section 15.5(b) of the FCC Rules states that operation of an intentional, unintentional, or incidental radiator is subject to the conditions that no harmful interference is caused</w:t>
      </w:r>
      <w:r w:rsidR="0016323F">
        <w:rPr>
          <w:szCs w:val="24"/>
        </w:rPr>
        <w:t>.</w:t>
      </w:r>
      <w:r>
        <w:rPr>
          <w:rStyle w:val="FootnoteReference"/>
          <w:szCs w:val="24"/>
          <w:vertAlign w:val="superscript"/>
        </w:rPr>
        <w:footnoteReference w:id="3"/>
      </w:r>
      <w:r w:rsidRPr="00744C73">
        <w:rPr>
          <w:szCs w:val="24"/>
        </w:rPr>
        <w:t xml:space="preserve">  Section 15.5(c) of the Rules states that the operator of a radio frequency device shall be required to cease operating the device upon notification by a Commission representative that the device is causing harmful interference.</w:t>
      </w:r>
      <w:r>
        <w:rPr>
          <w:rStyle w:val="FootnoteReference"/>
          <w:szCs w:val="24"/>
          <w:vertAlign w:val="superscript"/>
        </w:rPr>
        <w:footnoteReference w:id="4"/>
      </w:r>
      <w:r w:rsidRPr="00744C73" w:rsidR="0016323F">
        <w:rPr>
          <w:szCs w:val="24"/>
        </w:rPr>
        <w:t xml:space="preserve"> </w:t>
      </w:r>
      <w:r w:rsidR="0016323F">
        <w:rPr>
          <w:szCs w:val="24"/>
        </w:rPr>
        <w:t xml:space="preserve"> </w:t>
      </w:r>
      <w:r w:rsidRPr="00744C73">
        <w:rPr>
          <w:szCs w:val="24"/>
        </w:rPr>
        <w:t>Operation shall not resume until the condition causing the harmful interference has been corrected.</w:t>
      </w:r>
    </w:p>
    <w:p w:rsidR="00A92380" w:rsidP="0067208D" w14:paraId="2BE9AA14" w14:textId="77777777">
      <w:pPr>
        <w:rPr>
          <w:szCs w:val="24"/>
        </w:rPr>
      </w:pPr>
    </w:p>
    <w:p w:rsidR="00A92380" w:rsidP="00A5240E" w14:paraId="3E2E7F0B" w14:textId="77777777">
      <w:pPr>
        <w:widowControl/>
        <w:rPr>
          <w:color w:val="000000"/>
          <w:szCs w:val="24"/>
        </w:rPr>
      </w:pPr>
      <w:r w:rsidRPr="00541920">
        <w:rPr>
          <w:color w:val="000000"/>
          <w:szCs w:val="24"/>
        </w:rPr>
        <w:t xml:space="preserve">You are hereby notified, pursuant to Section 15.5(c) of the Commission’s rules, 47 CFR § 15.5(c), that the </w:t>
      </w:r>
      <w:r w:rsidRPr="001E48E0" w:rsidR="005F0BBA">
        <w:rPr>
          <w:szCs w:val="24"/>
        </w:rPr>
        <w:t>A</w:t>
      </w:r>
      <w:r w:rsidR="005F0BBA">
        <w:rPr>
          <w:szCs w:val="24"/>
        </w:rPr>
        <w:t xml:space="preserve">ntminer s5 </w:t>
      </w:r>
      <w:r w:rsidR="001231AB">
        <w:rPr>
          <w:szCs w:val="24"/>
        </w:rPr>
        <w:t>B</w:t>
      </w:r>
      <w:r w:rsidR="005F0BBA">
        <w:rPr>
          <w:szCs w:val="24"/>
        </w:rPr>
        <w:t xml:space="preserve">itcoin </w:t>
      </w:r>
      <w:r w:rsidR="001231AB">
        <w:rPr>
          <w:szCs w:val="24"/>
        </w:rPr>
        <w:t>M</w:t>
      </w:r>
      <w:r w:rsidR="005F0BBA">
        <w:rPr>
          <w:szCs w:val="24"/>
        </w:rPr>
        <w:t>iner</w:t>
      </w:r>
      <w:r w:rsidR="00FC6C1C">
        <w:rPr>
          <w:color w:val="000000"/>
          <w:szCs w:val="24"/>
        </w:rPr>
        <w:t xml:space="preserve"> </w:t>
      </w:r>
      <w:r w:rsidR="007C0E6B">
        <w:rPr>
          <w:color w:val="000000"/>
          <w:szCs w:val="24"/>
        </w:rPr>
        <w:t xml:space="preserve">in use at your residence </w:t>
      </w:r>
      <w:r w:rsidR="00C112C5">
        <w:rPr>
          <w:color w:val="000000"/>
          <w:szCs w:val="24"/>
        </w:rPr>
        <w:t>is</w:t>
      </w:r>
      <w:r w:rsidRPr="00541920">
        <w:rPr>
          <w:color w:val="000000"/>
          <w:szCs w:val="24"/>
        </w:rPr>
        <w:t xml:space="preserve"> causing harmful interference to </w:t>
      </w:r>
      <w:r w:rsidR="005F0BBA">
        <w:rPr>
          <w:color w:val="000000"/>
          <w:szCs w:val="24"/>
        </w:rPr>
        <w:t>T-Mobile</w:t>
      </w:r>
      <w:r w:rsidR="00B63C2F">
        <w:rPr>
          <w:color w:val="000000"/>
          <w:szCs w:val="24"/>
        </w:rPr>
        <w:t>’s</w:t>
      </w:r>
      <w:r w:rsidR="00C112C5">
        <w:t xml:space="preserve"> operation in </w:t>
      </w:r>
      <w:r w:rsidR="005F0BBA">
        <w:t>Brooklyn</w:t>
      </w:r>
      <w:r w:rsidRPr="00744C73" w:rsidR="00744C73">
        <w:rPr>
          <w:szCs w:val="24"/>
        </w:rPr>
        <w:t xml:space="preserve">, New </w:t>
      </w:r>
      <w:r w:rsidR="001E48E0">
        <w:rPr>
          <w:szCs w:val="24"/>
        </w:rPr>
        <w:t>York</w:t>
      </w:r>
      <w:r w:rsidRPr="00541920">
        <w:rPr>
          <w:color w:val="000000"/>
          <w:szCs w:val="24"/>
        </w:rPr>
        <w:t xml:space="preserve">. </w:t>
      </w:r>
      <w:r>
        <w:rPr>
          <w:color w:val="000000"/>
          <w:szCs w:val="24"/>
        </w:rPr>
        <w:t xml:space="preserve"> </w:t>
      </w:r>
      <w:r w:rsidRPr="00541920">
        <w:rPr>
          <w:color w:val="000000"/>
          <w:szCs w:val="24"/>
        </w:rPr>
        <w:t xml:space="preserve">Continued operation of this device that causes harmful interference after your receipt of this warning constitutes a violation of the Federal laws cited above and could subject the operator to severe penalties, including, but not limited to, substantial monetary fines, </w:t>
      </w:r>
      <w:r w:rsidRPr="00541920">
        <w:rPr>
          <w:i/>
          <w:color w:val="000000"/>
          <w:szCs w:val="24"/>
        </w:rPr>
        <w:t>in rem</w:t>
      </w:r>
      <w:r w:rsidRPr="00541920">
        <w:rPr>
          <w:color w:val="000000"/>
          <w:szCs w:val="24"/>
        </w:rPr>
        <w:t xml:space="preserve"> arrest action </w:t>
      </w:r>
      <w:r w:rsidR="009161E6">
        <w:rPr>
          <w:color w:val="000000"/>
          <w:szCs w:val="24"/>
        </w:rPr>
        <w:t>to seize</w:t>
      </w:r>
      <w:r w:rsidRPr="00541920" w:rsidR="009161E6">
        <w:rPr>
          <w:color w:val="000000"/>
          <w:szCs w:val="24"/>
        </w:rPr>
        <w:t xml:space="preserve"> </w:t>
      </w:r>
      <w:r w:rsidRPr="00541920">
        <w:rPr>
          <w:color w:val="000000"/>
          <w:szCs w:val="24"/>
        </w:rPr>
        <w:t xml:space="preserve">the offending radio </w:t>
      </w:r>
      <w:r w:rsidRPr="00541920">
        <w:rPr>
          <w:color w:val="000000"/>
          <w:szCs w:val="24"/>
        </w:rPr>
        <w:t>equipment, and criminal sanctions including imprisonment.  (</w:t>
      </w:r>
      <w:r w:rsidRPr="00541920">
        <w:rPr>
          <w:i/>
          <w:color w:val="000000"/>
          <w:szCs w:val="24"/>
        </w:rPr>
        <w:t xml:space="preserve">See </w:t>
      </w:r>
      <w:r w:rsidRPr="00541920">
        <w:rPr>
          <w:color w:val="000000"/>
          <w:szCs w:val="24"/>
        </w:rPr>
        <w:t>47 U.S.C. §§ 401, 501, 503 and 510</w:t>
      </w:r>
      <w:r w:rsidR="004F1987">
        <w:rPr>
          <w:color w:val="000000"/>
          <w:szCs w:val="24"/>
        </w:rPr>
        <w:t>.</w:t>
      </w:r>
      <w:r w:rsidRPr="00541920">
        <w:rPr>
          <w:color w:val="000000"/>
          <w:szCs w:val="24"/>
        </w:rPr>
        <w:t>)</w:t>
      </w:r>
    </w:p>
    <w:p w:rsidR="009161E6" w:rsidP="00A5240E" w14:paraId="18CC95EA" w14:textId="77777777">
      <w:pPr>
        <w:widowControl/>
        <w:rPr>
          <w:color w:val="000000"/>
          <w:szCs w:val="24"/>
        </w:rPr>
      </w:pPr>
    </w:p>
    <w:p w:rsidR="00FD4A00" w:rsidP="006776FC" w14:paraId="7B9FE3C2" w14:textId="77777777">
      <w:pPr>
        <w:rPr>
          <w:sz w:val="22"/>
          <w:szCs w:val="22"/>
        </w:rPr>
      </w:pPr>
      <w:r w:rsidRPr="00D70152">
        <w:rPr>
          <w:color w:val="000000"/>
          <w:szCs w:val="24"/>
        </w:rPr>
        <w:t>P</w:t>
      </w:r>
      <w:r w:rsidRPr="00D70152">
        <w:rPr>
          <w:szCs w:val="24"/>
        </w:rPr>
        <w:t>ursuant to Section 403 of the Communications Act of 1934, as amended,</w:t>
      </w:r>
      <w:r>
        <w:rPr>
          <w:rStyle w:val="FootnoteReference"/>
          <w:szCs w:val="24"/>
          <w:vertAlign w:val="superscript"/>
        </w:rPr>
        <w:footnoteReference w:id="5"/>
      </w:r>
      <w:r w:rsidRPr="00D70152">
        <w:rPr>
          <w:szCs w:val="24"/>
        </w:rPr>
        <w:t xml:space="preserve"> and Section 1.17 of the </w:t>
      </w:r>
      <w:r w:rsidR="007D13C8">
        <w:rPr>
          <w:szCs w:val="24"/>
        </w:rPr>
        <w:t>R</w:t>
      </w:r>
      <w:r w:rsidRPr="00D70152">
        <w:rPr>
          <w:szCs w:val="24"/>
        </w:rPr>
        <w:t>ules,</w:t>
      </w:r>
      <w:r>
        <w:rPr>
          <w:rStyle w:val="FootnoteReference"/>
          <w:szCs w:val="24"/>
          <w:vertAlign w:val="superscript"/>
        </w:rPr>
        <w:footnoteReference w:id="6"/>
      </w:r>
      <w:r w:rsidRPr="00D70152">
        <w:rPr>
          <w:szCs w:val="24"/>
        </w:rPr>
        <w:t xml:space="preserve"> </w:t>
      </w:r>
      <w:r w:rsidR="00C112C5">
        <w:rPr>
          <w:szCs w:val="24"/>
        </w:rPr>
        <w:t>you are</w:t>
      </w:r>
      <w:r w:rsidR="00802BA6">
        <w:rPr>
          <w:color w:val="000000"/>
          <w:szCs w:val="24"/>
        </w:rPr>
        <w:t xml:space="preserve"> directed</w:t>
      </w:r>
      <w:r w:rsidRPr="00D70152">
        <w:rPr>
          <w:color w:val="000000"/>
          <w:szCs w:val="24"/>
        </w:rPr>
        <w:t xml:space="preserve"> to </w:t>
      </w:r>
      <w:r w:rsidRPr="00D70152">
        <w:rPr>
          <w:szCs w:val="24"/>
        </w:rPr>
        <w:t xml:space="preserve">provide a complete </w:t>
      </w:r>
      <w:r w:rsidR="00FC6C1C">
        <w:rPr>
          <w:szCs w:val="24"/>
        </w:rPr>
        <w:t xml:space="preserve">response </w:t>
      </w:r>
      <w:r w:rsidRPr="00D70152">
        <w:rPr>
          <w:szCs w:val="24"/>
        </w:rPr>
        <w:t>to the following questions along with the requested information and any relevant documents:</w:t>
      </w:r>
    </w:p>
    <w:p w:rsidR="00FD4A00" w:rsidRPr="009303C3" w:rsidP="00FD4A00" w14:paraId="3FF17AB2" w14:textId="77777777">
      <w:pPr>
        <w:rPr>
          <w:sz w:val="22"/>
          <w:szCs w:val="22"/>
        </w:rPr>
      </w:pPr>
    </w:p>
    <w:p w:rsidR="00A7287B" w:rsidP="00FD3B83" w14:paraId="2DFCC3D3" w14:textId="77777777">
      <w:pPr>
        <w:widowControl/>
        <w:numPr>
          <w:ilvl w:val="0"/>
          <w:numId w:val="1"/>
        </w:numPr>
        <w:rPr>
          <w:color w:val="000000"/>
          <w:szCs w:val="24"/>
        </w:rPr>
      </w:pPr>
      <w:r>
        <w:rPr>
          <w:color w:val="000000"/>
          <w:szCs w:val="24"/>
        </w:rPr>
        <w:t xml:space="preserve">Are you </w:t>
      </w:r>
      <w:r w:rsidRPr="00727C96" w:rsidR="00FD3B83">
        <w:rPr>
          <w:color w:val="000000"/>
          <w:szCs w:val="24"/>
        </w:rPr>
        <w:t>still actively us</w:t>
      </w:r>
      <w:r>
        <w:rPr>
          <w:color w:val="000000"/>
          <w:szCs w:val="24"/>
        </w:rPr>
        <w:t>ing</w:t>
      </w:r>
      <w:r w:rsidRPr="00727C96" w:rsidR="00FD3B83">
        <w:rPr>
          <w:color w:val="000000"/>
          <w:szCs w:val="24"/>
        </w:rPr>
        <w:t xml:space="preserve"> the </w:t>
      </w:r>
      <w:r w:rsidR="00727C96">
        <w:rPr>
          <w:color w:val="000000"/>
          <w:szCs w:val="24"/>
        </w:rPr>
        <w:t>device</w:t>
      </w:r>
      <w:r w:rsidRPr="00727C96" w:rsidR="00FD3B83">
        <w:rPr>
          <w:color w:val="000000"/>
          <w:szCs w:val="24"/>
        </w:rPr>
        <w:t>?</w:t>
      </w:r>
    </w:p>
    <w:p w:rsidR="00727C96" w:rsidRPr="00727C96" w:rsidP="00FD3B83" w14:paraId="54F1423A" w14:textId="77777777">
      <w:pPr>
        <w:widowControl/>
        <w:numPr>
          <w:ilvl w:val="0"/>
          <w:numId w:val="1"/>
        </w:numPr>
        <w:rPr>
          <w:color w:val="000000"/>
          <w:szCs w:val="24"/>
        </w:rPr>
      </w:pPr>
      <w:r w:rsidRPr="001B7198">
        <w:rPr>
          <w:color w:val="000000"/>
          <w:szCs w:val="24"/>
        </w:rPr>
        <w:t>Please provide the following information on the device</w:t>
      </w:r>
      <w:r>
        <w:rPr>
          <w:color w:val="000000"/>
          <w:szCs w:val="24"/>
        </w:rPr>
        <w:t xml:space="preserve">: </w:t>
      </w:r>
      <w:r w:rsidRPr="001B7198">
        <w:rPr>
          <w:color w:val="000000"/>
          <w:szCs w:val="24"/>
        </w:rPr>
        <w:t xml:space="preserve">Manufacturer, Model, </w:t>
      </w:r>
      <w:r w:rsidR="00FC6C1C">
        <w:rPr>
          <w:color w:val="000000"/>
          <w:szCs w:val="24"/>
        </w:rPr>
        <w:t xml:space="preserve">Serial Number, and </w:t>
      </w:r>
      <w:r w:rsidR="00AE3122">
        <w:rPr>
          <w:color w:val="000000"/>
          <w:szCs w:val="24"/>
        </w:rPr>
        <w:t xml:space="preserve">if there is any FCC labeling identification.  </w:t>
      </w:r>
    </w:p>
    <w:p w:rsidR="00C03214" w:rsidP="006776FC" w14:paraId="46869D56" w14:textId="77777777">
      <w:pPr>
        <w:widowControl/>
        <w:numPr>
          <w:ilvl w:val="0"/>
          <w:numId w:val="1"/>
        </w:numPr>
        <w:rPr>
          <w:color w:val="000000"/>
          <w:szCs w:val="24"/>
        </w:rPr>
      </w:pPr>
      <w:r>
        <w:rPr>
          <w:color w:val="000000"/>
          <w:szCs w:val="24"/>
        </w:rPr>
        <w:t xml:space="preserve">What </w:t>
      </w:r>
      <w:r w:rsidR="00B34DEF">
        <w:rPr>
          <w:color w:val="000000"/>
          <w:szCs w:val="24"/>
        </w:rPr>
        <w:t xml:space="preserve">steps </w:t>
      </w:r>
      <w:r>
        <w:rPr>
          <w:color w:val="000000"/>
          <w:szCs w:val="24"/>
        </w:rPr>
        <w:t>do</w:t>
      </w:r>
      <w:r w:rsidR="001B7198">
        <w:rPr>
          <w:color w:val="000000"/>
          <w:szCs w:val="24"/>
        </w:rPr>
        <w:t xml:space="preserve"> you</w:t>
      </w:r>
      <w:r>
        <w:rPr>
          <w:color w:val="000000"/>
          <w:szCs w:val="24"/>
        </w:rPr>
        <w:t xml:space="preserve"> intend to </w:t>
      </w:r>
      <w:r w:rsidR="00FD4A00">
        <w:rPr>
          <w:color w:val="000000"/>
          <w:szCs w:val="24"/>
        </w:rPr>
        <w:t xml:space="preserve">take </w:t>
      </w:r>
      <w:r>
        <w:rPr>
          <w:color w:val="000000"/>
          <w:szCs w:val="24"/>
        </w:rPr>
        <w:t xml:space="preserve">to ensure that </w:t>
      </w:r>
      <w:r w:rsidR="001B7198">
        <w:rPr>
          <w:color w:val="000000"/>
          <w:szCs w:val="24"/>
        </w:rPr>
        <w:t>your device t</w:t>
      </w:r>
      <w:r w:rsidR="007D13C8">
        <w:rPr>
          <w:color w:val="000000"/>
          <w:szCs w:val="24"/>
        </w:rPr>
        <w:t>hat</w:t>
      </w:r>
      <w:r w:rsidR="00B34DEF">
        <w:rPr>
          <w:color w:val="000000"/>
          <w:szCs w:val="24"/>
        </w:rPr>
        <w:t xml:space="preserve"> </w:t>
      </w:r>
      <w:r w:rsidR="001B7198">
        <w:rPr>
          <w:color w:val="000000"/>
          <w:szCs w:val="24"/>
        </w:rPr>
        <w:t>is</w:t>
      </w:r>
      <w:r w:rsidR="00B34DEF">
        <w:rPr>
          <w:color w:val="000000"/>
          <w:szCs w:val="24"/>
        </w:rPr>
        <w:t xml:space="preserve"> </w:t>
      </w:r>
      <w:r>
        <w:rPr>
          <w:color w:val="000000"/>
          <w:szCs w:val="24"/>
        </w:rPr>
        <w:t>installed</w:t>
      </w:r>
      <w:r w:rsidR="009161E6">
        <w:rPr>
          <w:color w:val="000000"/>
          <w:szCs w:val="24"/>
        </w:rPr>
        <w:t xml:space="preserve"> at</w:t>
      </w:r>
      <w:r>
        <w:rPr>
          <w:color w:val="000000"/>
          <w:szCs w:val="24"/>
        </w:rPr>
        <w:t xml:space="preserve"> </w:t>
      </w:r>
      <w:r w:rsidR="00E36F7A">
        <w:rPr>
          <w:color w:val="000000"/>
          <w:szCs w:val="24"/>
        </w:rPr>
        <w:t xml:space="preserve">your residence </w:t>
      </w:r>
      <w:r w:rsidR="00A92380">
        <w:rPr>
          <w:color w:val="000000"/>
          <w:szCs w:val="24"/>
        </w:rPr>
        <w:t>do</w:t>
      </w:r>
      <w:r w:rsidR="001B7198">
        <w:rPr>
          <w:color w:val="000000"/>
          <w:szCs w:val="24"/>
        </w:rPr>
        <w:t>es</w:t>
      </w:r>
      <w:r w:rsidR="00A92380">
        <w:rPr>
          <w:color w:val="000000"/>
          <w:szCs w:val="24"/>
        </w:rPr>
        <w:t xml:space="preserve"> not cause </w:t>
      </w:r>
      <w:r w:rsidR="00FD4A00">
        <w:rPr>
          <w:color w:val="000000"/>
          <w:szCs w:val="24"/>
        </w:rPr>
        <w:t>h</w:t>
      </w:r>
      <w:r w:rsidR="00717CFD">
        <w:rPr>
          <w:color w:val="000000"/>
          <w:szCs w:val="24"/>
        </w:rPr>
        <w:t xml:space="preserve">armful </w:t>
      </w:r>
      <w:r w:rsidR="00FD4A00">
        <w:rPr>
          <w:color w:val="000000"/>
          <w:szCs w:val="24"/>
        </w:rPr>
        <w:t>i</w:t>
      </w:r>
      <w:r w:rsidR="00A92380">
        <w:rPr>
          <w:color w:val="000000"/>
          <w:szCs w:val="24"/>
        </w:rPr>
        <w:t>nterference in the future?</w:t>
      </w:r>
    </w:p>
    <w:p w:rsidR="006A2A81" w:rsidRPr="00802BA6" w:rsidP="006776FC" w14:paraId="354EC628" w14:textId="77777777">
      <w:pPr>
        <w:widowControl/>
        <w:numPr>
          <w:ilvl w:val="0"/>
          <w:numId w:val="1"/>
        </w:numPr>
        <w:rPr>
          <w:color w:val="000000"/>
          <w:szCs w:val="24"/>
        </w:rPr>
      </w:pPr>
      <w:r>
        <w:rPr>
          <w:color w:val="000000"/>
          <w:szCs w:val="24"/>
        </w:rPr>
        <w:t>Where did you purchase the device?  Please provide receipt of purchase.</w:t>
      </w:r>
    </w:p>
    <w:p w:rsidR="00A92380" w:rsidP="00A92380" w14:paraId="2A14C52C" w14:textId="77777777">
      <w:pPr>
        <w:widowControl/>
        <w:rPr>
          <w:color w:val="000000"/>
          <w:szCs w:val="24"/>
        </w:rPr>
      </w:pPr>
    </w:p>
    <w:p w:rsidR="00DB4DCD" w:rsidP="00F25E6A" w14:paraId="79DCFE40" w14:textId="77777777">
      <w:pPr>
        <w:rPr>
          <w:color w:val="000000"/>
          <w:szCs w:val="24"/>
        </w:rPr>
      </w:pPr>
      <w:r w:rsidRPr="00491829">
        <w:rPr>
          <w:color w:val="000000"/>
          <w:szCs w:val="24"/>
        </w:rPr>
        <w:t>You have t</w:t>
      </w:r>
      <w:r w:rsidR="00423552">
        <w:rPr>
          <w:color w:val="000000"/>
          <w:szCs w:val="24"/>
        </w:rPr>
        <w:t>wenty</w:t>
      </w:r>
      <w:r w:rsidRPr="00491829">
        <w:rPr>
          <w:color w:val="000000"/>
          <w:szCs w:val="24"/>
        </w:rPr>
        <w:t xml:space="preserve"> (</w:t>
      </w:r>
      <w:r w:rsidR="00423552">
        <w:rPr>
          <w:color w:val="000000"/>
          <w:szCs w:val="24"/>
        </w:rPr>
        <w:t>20</w:t>
      </w:r>
      <w:r w:rsidRPr="00491829">
        <w:rPr>
          <w:color w:val="000000"/>
          <w:szCs w:val="24"/>
        </w:rPr>
        <w:t>) days from</w:t>
      </w:r>
      <w:r w:rsidR="00F25E6A">
        <w:rPr>
          <w:color w:val="000000"/>
          <w:szCs w:val="24"/>
        </w:rPr>
        <w:t xml:space="preserve"> the date of this warning</w:t>
      </w:r>
      <w:r w:rsidRPr="00491829">
        <w:rPr>
          <w:color w:val="000000"/>
          <w:szCs w:val="24"/>
        </w:rPr>
        <w:t xml:space="preserve"> to respond </w:t>
      </w:r>
      <w:r w:rsidR="00E05266">
        <w:rPr>
          <w:color w:val="000000"/>
          <w:szCs w:val="24"/>
        </w:rPr>
        <w:t>con</w:t>
      </w:r>
      <w:r w:rsidR="00F25E6A">
        <w:rPr>
          <w:color w:val="000000"/>
          <w:szCs w:val="24"/>
        </w:rPr>
        <w:t>cerning your operation of the</w:t>
      </w:r>
      <w:r w:rsidR="001B7198">
        <w:rPr>
          <w:color w:val="000000"/>
          <w:szCs w:val="24"/>
        </w:rPr>
        <w:t xml:space="preserve"> Part 15 device</w:t>
      </w:r>
      <w:r w:rsidR="00E05266">
        <w:rPr>
          <w:color w:val="000000"/>
          <w:szCs w:val="24"/>
        </w:rPr>
        <w:t>.</w:t>
      </w:r>
      <w:r w:rsidR="00CD3056">
        <w:rPr>
          <w:color w:val="000000"/>
          <w:szCs w:val="24"/>
        </w:rPr>
        <w:t xml:space="preserve"> </w:t>
      </w:r>
      <w:r w:rsidRPr="00491829">
        <w:rPr>
          <w:color w:val="000000"/>
          <w:szCs w:val="24"/>
        </w:rPr>
        <w:t xml:space="preserve"> Your response should be sent to the address in the letterhead and reference the listed case and document number.</w:t>
      </w:r>
      <w:r>
        <w:rPr>
          <w:color w:val="000000"/>
          <w:szCs w:val="24"/>
        </w:rPr>
        <w:t xml:space="preserve"> </w:t>
      </w:r>
      <w:r w:rsidRPr="00491829">
        <w:rPr>
          <w:color w:val="000000"/>
          <w:szCs w:val="24"/>
        </w:rPr>
        <w:t xml:space="preserve"> </w:t>
      </w:r>
      <w:r w:rsidRPr="003613FD">
        <w:rPr>
          <w:szCs w:val="24"/>
        </w:rPr>
        <w:t xml:space="preserve">Under the Privacy Act of 1974, we are informing you that the Commission’s staff will use all relevant material information before it to determine what, if any, enforcement action is required to ensure your compliance with </w:t>
      </w:r>
      <w:r>
        <w:rPr>
          <w:szCs w:val="24"/>
        </w:rPr>
        <w:t xml:space="preserve">the Communications Act and </w:t>
      </w:r>
      <w:r w:rsidR="00F25E6A">
        <w:rPr>
          <w:szCs w:val="24"/>
        </w:rPr>
        <w:t>the Commission’s r</w:t>
      </w:r>
      <w:r w:rsidRPr="003613FD">
        <w:rPr>
          <w:szCs w:val="24"/>
        </w:rPr>
        <w:t>ules.</w:t>
      </w:r>
      <w:r>
        <w:rPr>
          <w:rStyle w:val="FootnoteReference"/>
          <w:szCs w:val="24"/>
          <w:vertAlign w:val="superscript"/>
        </w:rPr>
        <w:footnoteReference w:id="7"/>
      </w:r>
      <w:r w:rsidRPr="003613FD">
        <w:rPr>
          <w:szCs w:val="24"/>
        </w:rPr>
        <w:t xml:space="preserve">  This will include any information that you disclose in your reply.</w:t>
      </w:r>
    </w:p>
    <w:p w:rsidR="00DB4DCD" w:rsidP="00CF059F" w14:paraId="2E12D237" w14:textId="77777777">
      <w:pPr>
        <w:rPr>
          <w:color w:val="000000"/>
          <w:szCs w:val="24"/>
        </w:rPr>
      </w:pPr>
    </w:p>
    <w:p w:rsidR="00DB4DCD" w:rsidRPr="00491829" w:rsidP="00DB4DCD" w14:paraId="2317504A" w14:textId="77777777">
      <w:pPr>
        <w:widowControl/>
        <w:tabs>
          <w:tab w:val="left" w:pos="-360"/>
        </w:tabs>
        <w:rPr>
          <w:color w:val="000000"/>
          <w:szCs w:val="24"/>
        </w:rPr>
      </w:pPr>
      <w:r w:rsidRPr="00491829">
        <w:rPr>
          <w:color w:val="000000"/>
          <w:szCs w:val="24"/>
        </w:rPr>
        <w:t>You may contact this office if you have any questions.</w:t>
      </w:r>
    </w:p>
    <w:p w:rsidR="0040695F" w:rsidRPr="003613FD" w:rsidP="00117E88" w14:paraId="506FE539" w14:textId="77777777">
      <w:pPr>
        <w:widowControl/>
        <w:tabs>
          <w:tab w:val="left" w:pos="-360"/>
        </w:tabs>
        <w:rPr>
          <w:szCs w:val="24"/>
        </w:rPr>
      </w:pPr>
    </w:p>
    <w:p w:rsidR="00F319EE" w:rsidP="00E50576" w14:paraId="6FB99A57" w14:textId="43E20BFD">
      <w:pPr>
        <w:widowControl/>
        <w:tabs>
          <w:tab w:val="left" w:pos="-360"/>
        </w:tabs>
        <w:jc w:val="both"/>
        <w:rPr>
          <w:rStyle w:val="StyleRed"/>
        </w:rPr>
      </w:pPr>
    </w:p>
    <w:p w:rsidR="00F319EE" w:rsidP="00E50576" w14:paraId="3E62E541" w14:textId="77777777">
      <w:pPr>
        <w:widowControl/>
        <w:tabs>
          <w:tab w:val="left" w:pos="-360"/>
        </w:tabs>
        <w:jc w:val="both"/>
        <w:rPr>
          <w:rStyle w:val="StyleRed"/>
        </w:rPr>
      </w:pPr>
    </w:p>
    <w:p w:rsidR="0082748B" w:rsidRPr="00F23FAE" w:rsidP="0082748B" w14:paraId="7301CCF2" w14:textId="77777777">
      <w:pPr>
        <w:widowControl/>
      </w:pPr>
      <w:r w:rsidRPr="00F23FAE">
        <w:t>David C. Dombrowski</w:t>
      </w:r>
    </w:p>
    <w:p w:rsidR="0082748B" w:rsidRPr="00F23FAE" w:rsidP="0082748B" w14:paraId="2720540E" w14:textId="77777777">
      <w:pPr>
        <w:widowControl/>
      </w:pPr>
      <w:r w:rsidRPr="00F23FAE">
        <w:t>Regional Director</w:t>
      </w:r>
    </w:p>
    <w:p w:rsidR="0082748B" w:rsidRPr="00F23FAE" w:rsidP="0082748B" w14:paraId="1E45658B" w14:textId="77777777">
      <w:pPr>
        <w:widowControl/>
      </w:pPr>
      <w:r>
        <w:t>Region One</w:t>
      </w:r>
    </w:p>
    <w:p w:rsidR="0082748B" w:rsidRPr="00F23FAE" w:rsidP="0082748B" w14:paraId="675551C5" w14:textId="77777777">
      <w:pPr>
        <w:widowControl/>
      </w:pPr>
      <w:r w:rsidRPr="00F23FAE">
        <w:t>Enforcement Bureau</w:t>
      </w:r>
    </w:p>
    <w:p w:rsidR="00844AA4" w:rsidRPr="003613FD" w:rsidP="0082748B" w14:paraId="4F2EEF52" w14:textId="77777777">
      <w:pPr>
        <w:suppressAutoHyphens/>
        <w:rPr>
          <w:szCs w:val="24"/>
        </w:rPr>
      </w:pPr>
      <w:r w:rsidRPr="00F23FAE">
        <w:t>Federal Communications Commission</w:t>
      </w: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A8" w14:paraId="0A8984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A8" w14:paraId="1EB6B74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A8" w14:paraId="51B770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5AAD" w14:paraId="05D9B80D" w14:textId="77777777">
      <w:r>
        <w:separator/>
      </w:r>
    </w:p>
  </w:footnote>
  <w:footnote w:type="continuationSeparator" w:id="1">
    <w:p w:rsidR="000B5AAD" w14:paraId="37B1E943" w14:textId="77777777">
      <w:r>
        <w:continuationSeparator/>
      </w:r>
    </w:p>
  </w:footnote>
  <w:footnote w:id="2">
    <w:p w:rsidR="007C0E6B" w14:paraId="5F0D5922" w14:textId="49CE29A5">
      <w:pPr>
        <w:pStyle w:val="FootnoteText"/>
      </w:pPr>
      <w:r>
        <w:rPr>
          <w:rStyle w:val="FootnoteReference"/>
        </w:rPr>
        <w:footnoteRef/>
      </w:r>
      <w:r>
        <w:t xml:space="preserve"> [</w:t>
      </w:r>
      <w:r w:rsidR="000F4883">
        <w:t>This Notification of Harmful Interference is addressed to the particular device at issue, not its brand or model</w:t>
      </w:r>
      <w:r w:rsidR="0004040F">
        <w:t xml:space="preserve"> </w:t>
      </w:r>
      <w:r w:rsidR="000F4883">
        <w:t xml:space="preserve">and is not meant to </w:t>
      </w:r>
      <w:r>
        <w:t xml:space="preserve"> </w:t>
      </w:r>
      <w:r w:rsidR="000F4883">
        <w:t xml:space="preserve"> suggest or find that </w:t>
      </w:r>
      <w:r>
        <w:t>all Antminer s5 devices are noncompliant</w:t>
      </w:r>
      <w:r w:rsidR="000F4883">
        <w:t>.</w:t>
      </w:r>
      <w:r w:rsidR="00180836">
        <w:t xml:space="preserve">  </w:t>
      </w:r>
      <w:r w:rsidR="00737E7F">
        <w:t xml:space="preserve">Further, </w:t>
      </w:r>
      <w:r w:rsidR="0081349F">
        <w:t xml:space="preserve">although we </w:t>
      </w:r>
      <w:r w:rsidR="009161E6">
        <w:t xml:space="preserve">are aware </w:t>
      </w:r>
      <w:r w:rsidR="00737E7F">
        <w:t xml:space="preserve">that even </w:t>
      </w:r>
      <w:r w:rsidR="009161E6">
        <w:t xml:space="preserve">compliant devices </w:t>
      </w:r>
      <w:r w:rsidR="00737E7F">
        <w:t xml:space="preserve">can be modified </w:t>
      </w:r>
      <w:r w:rsidR="009161E6">
        <w:t>in a manner that creates harmful interference</w:t>
      </w:r>
      <w:r w:rsidR="0081349F">
        <w:t>,</w:t>
      </w:r>
      <w:r w:rsidRPr="0081349F" w:rsidR="0081349F">
        <w:t xml:space="preserve"> we make no finding as to whether this </w:t>
      </w:r>
      <w:r w:rsidR="0081349F">
        <w:t>particular device conforms to its original manufacturer’s</w:t>
      </w:r>
      <w:r w:rsidRPr="0081349F" w:rsidR="0081349F">
        <w:t xml:space="preserve"> specifications,</w:t>
      </w:r>
      <w:r w:rsidR="0081349F">
        <w:t xml:space="preserve"> </w:t>
      </w:r>
      <w:r w:rsidR="009161E6">
        <w:t>]</w:t>
      </w:r>
    </w:p>
  </w:footnote>
  <w:footnote w:id="3">
    <w:p w:rsidR="0016323F" w:rsidP="0016323F" w14:paraId="1E2154AE" w14:textId="77777777">
      <w:pPr>
        <w:pStyle w:val="FootnoteText"/>
      </w:pPr>
      <w:r w:rsidRPr="003613FD">
        <w:rPr>
          <w:rStyle w:val="FootnoteReference"/>
          <w:vertAlign w:val="superscript"/>
        </w:rPr>
        <w:footnoteRef/>
      </w:r>
      <w:r w:rsidRPr="00DB4DCD">
        <w:rPr>
          <w:lang w:val="es-ES"/>
        </w:rPr>
        <w:t xml:space="preserve"> </w:t>
      </w:r>
      <w:r w:rsidRPr="00CB47AC">
        <w:t>47 CFR § 15.5(b).</w:t>
      </w:r>
    </w:p>
    <w:p w:rsidR="00FC6C1C" w:rsidRPr="00DB4DCD" w:rsidP="0016323F" w14:paraId="7FBA5D31" w14:textId="77777777">
      <w:pPr>
        <w:pStyle w:val="FootnoteText"/>
        <w:rPr>
          <w:lang w:val="es-ES"/>
        </w:rPr>
      </w:pPr>
    </w:p>
  </w:footnote>
  <w:footnote w:id="4">
    <w:p w:rsidR="0016323F" w:rsidRPr="00DB4DCD" w:rsidP="0016323F" w14:paraId="2B9613AB" w14:textId="77777777">
      <w:pPr>
        <w:pStyle w:val="FootnoteText"/>
        <w:rPr>
          <w:lang w:val="es-ES"/>
        </w:rPr>
      </w:pPr>
      <w:r w:rsidRPr="003613FD">
        <w:rPr>
          <w:rStyle w:val="FootnoteReference"/>
          <w:vertAlign w:val="superscript"/>
        </w:rPr>
        <w:footnoteRef/>
      </w:r>
      <w:r w:rsidRPr="00DB4DCD">
        <w:rPr>
          <w:lang w:val="es-ES"/>
        </w:rPr>
        <w:t xml:space="preserve"> </w:t>
      </w:r>
      <w:r w:rsidRPr="00CB47AC">
        <w:t>47 CFR § 15.5(</w:t>
      </w:r>
      <w:r>
        <w:t>c</w:t>
      </w:r>
      <w:r w:rsidRPr="00CB47AC">
        <w:t>).</w:t>
      </w:r>
    </w:p>
  </w:footnote>
  <w:footnote w:id="5">
    <w:p w:rsidR="00273FA0" w:rsidP="00FD4A00" w14:paraId="377D4C22" w14:textId="77777777">
      <w:pPr>
        <w:pStyle w:val="FootnoteText"/>
      </w:pPr>
      <w:r w:rsidRPr="007F6C53">
        <w:rPr>
          <w:rStyle w:val="FootnoteReference"/>
          <w:vertAlign w:val="superscript"/>
        </w:rPr>
        <w:footnoteRef/>
      </w:r>
      <w:r w:rsidRPr="007F6C53">
        <w:t xml:space="preserve"> 47 U.S.C. § 403.</w:t>
      </w:r>
    </w:p>
    <w:p w:rsidR="003A7364" w:rsidRPr="007F6C53" w:rsidP="00FD4A00" w14:paraId="5CDE72FD" w14:textId="77777777">
      <w:pPr>
        <w:pStyle w:val="FootnoteText"/>
      </w:pPr>
    </w:p>
  </w:footnote>
  <w:footnote w:id="6">
    <w:p w:rsidR="00FD4A00" w:rsidP="00FD4A00" w14:paraId="5CEE4E6B" w14:textId="77777777">
      <w:pPr>
        <w:pStyle w:val="FootnoteText"/>
      </w:pPr>
      <w:r w:rsidRPr="00DF1040">
        <w:rPr>
          <w:rStyle w:val="FootnoteReference"/>
          <w:vertAlign w:val="superscript"/>
        </w:rPr>
        <w:footnoteRef/>
      </w:r>
      <w:r>
        <w:t xml:space="preserve"> </w:t>
      </w:r>
      <w:r w:rsidRPr="008A1B8B">
        <w:t>47 CFR §§</w:t>
      </w:r>
      <w:r>
        <w:t xml:space="preserve"> 1.17 and </w:t>
      </w:r>
      <w:r w:rsidRPr="008A1B8B">
        <w:t>73.35</w:t>
      </w:r>
      <w:r>
        <w:t>26(e)(12).</w:t>
      </w:r>
    </w:p>
    <w:p w:rsidR="00FD4A00" w:rsidP="00FD4A00" w14:paraId="3D433809" w14:textId="77777777">
      <w:pPr>
        <w:pStyle w:val="FootnoteText"/>
      </w:pPr>
    </w:p>
  </w:footnote>
  <w:footnote w:id="7">
    <w:p w:rsidR="00A61D20" w:rsidRPr="00DB4DCD" w:rsidP="00DB4DCD" w14:paraId="56C990F4" w14:textId="77777777">
      <w:pPr>
        <w:pStyle w:val="FootnoteText"/>
        <w:rPr>
          <w:lang w:val="es-ES"/>
        </w:rPr>
      </w:pPr>
      <w:r w:rsidRPr="003613FD">
        <w:rPr>
          <w:rStyle w:val="FootnoteReference"/>
          <w:vertAlign w:val="superscript"/>
        </w:rPr>
        <w:footnoteRef/>
      </w:r>
      <w:r w:rsidRPr="00DB4DCD">
        <w:rPr>
          <w:lang w:val="es-ES"/>
        </w:rPr>
        <w:t xml:space="preserve"> 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A8" w14:paraId="08E953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D20" w14:paraId="17EB0B5C"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A8" w14:paraId="59AC6E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251364"/>
    <w:multiLevelType w:val="hybridMultilevel"/>
    <w:tmpl w:val="FB768D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2"/>
    <w:rsid w:val="0003193C"/>
    <w:rsid w:val="00036081"/>
    <w:rsid w:val="000371DB"/>
    <w:rsid w:val="00037270"/>
    <w:rsid w:val="0004040F"/>
    <w:rsid w:val="00057AA0"/>
    <w:rsid w:val="00057FC6"/>
    <w:rsid w:val="00073D56"/>
    <w:rsid w:val="00077AD8"/>
    <w:rsid w:val="0008664D"/>
    <w:rsid w:val="00091BFA"/>
    <w:rsid w:val="00094941"/>
    <w:rsid w:val="000A4BED"/>
    <w:rsid w:val="000B0B13"/>
    <w:rsid w:val="000B1D44"/>
    <w:rsid w:val="000B5AAD"/>
    <w:rsid w:val="000D7FD8"/>
    <w:rsid w:val="000E6DDB"/>
    <w:rsid w:val="000F258C"/>
    <w:rsid w:val="000F4883"/>
    <w:rsid w:val="000F638E"/>
    <w:rsid w:val="00106411"/>
    <w:rsid w:val="00112A58"/>
    <w:rsid w:val="00117E88"/>
    <w:rsid w:val="0012161E"/>
    <w:rsid w:val="00122B5E"/>
    <w:rsid w:val="001231AB"/>
    <w:rsid w:val="00126EDD"/>
    <w:rsid w:val="0013661C"/>
    <w:rsid w:val="001370C2"/>
    <w:rsid w:val="001445E3"/>
    <w:rsid w:val="00146104"/>
    <w:rsid w:val="00147405"/>
    <w:rsid w:val="00153AF1"/>
    <w:rsid w:val="001613FD"/>
    <w:rsid w:val="0016323F"/>
    <w:rsid w:val="00165385"/>
    <w:rsid w:val="00165D7A"/>
    <w:rsid w:val="001802B7"/>
    <w:rsid w:val="00180836"/>
    <w:rsid w:val="001931A8"/>
    <w:rsid w:val="001B3037"/>
    <w:rsid w:val="001B667E"/>
    <w:rsid w:val="001B7198"/>
    <w:rsid w:val="001C6E5F"/>
    <w:rsid w:val="001D200A"/>
    <w:rsid w:val="001E48E0"/>
    <w:rsid w:val="001F750D"/>
    <w:rsid w:val="00223D1F"/>
    <w:rsid w:val="002408D3"/>
    <w:rsid w:val="002462DF"/>
    <w:rsid w:val="002544DB"/>
    <w:rsid w:val="00256533"/>
    <w:rsid w:val="00264D84"/>
    <w:rsid w:val="00265713"/>
    <w:rsid w:val="00273FA0"/>
    <w:rsid w:val="00274D3F"/>
    <w:rsid w:val="00276057"/>
    <w:rsid w:val="00283165"/>
    <w:rsid w:val="002A2CB7"/>
    <w:rsid w:val="002A31CE"/>
    <w:rsid w:val="002A66F7"/>
    <w:rsid w:val="002A693C"/>
    <w:rsid w:val="002A75F1"/>
    <w:rsid w:val="002C28FC"/>
    <w:rsid w:val="002D2589"/>
    <w:rsid w:val="002E7FED"/>
    <w:rsid w:val="002F4745"/>
    <w:rsid w:val="00301C24"/>
    <w:rsid w:val="00303D20"/>
    <w:rsid w:val="00315FE6"/>
    <w:rsid w:val="00316A57"/>
    <w:rsid w:val="00324246"/>
    <w:rsid w:val="00326AB2"/>
    <w:rsid w:val="003301F6"/>
    <w:rsid w:val="0033254D"/>
    <w:rsid w:val="00332CB2"/>
    <w:rsid w:val="003613FD"/>
    <w:rsid w:val="00383307"/>
    <w:rsid w:val="0038608D"/>
    <w:rsid w:val="00394EEB"/>
    <w:rsid w:val="003A476A"/>
    <w:rsid w:val="003A7364"/>
    <w:rsid w:val="003D1352"/>
    <w:rsid w:val="003D3F14"/>
    <w:rsid w:val="003D6DDE"/>
    <w:rsid w:val="003E5CBC"/>
    <w:rsid w:val="003F0298"/>
    <w:rsid w:val="00400743"/>
    <w:rsid w:val="0040695F"/>
    <w:rsid w:val="0041269C"/>
    <w:rsid w:val="00423552"/>
    <w:rsid w:val="0043603B"/>
    <w:rsid w:val="004555C5"/>
    <w:rsid w:val="0045735B"/>
    <w:rsid w:val="00460B95"/>
    <w:rsid w:val="00477123"/>
    <w:rsid w:val="0048014F"/>
    <w:rsid w:val="004808B9"/>
    <w:rsid w:val="00484868"/>
    <w:rsid w:val="00491829"/>
    <w:rsid w:val="004973C1"/>
    <w:rsid w:val="004B3BBF"/>
    <w:rsid w:val="004C14BB"/>
    <w:rsid w:val="004C3980"/>
    <w:rsid w:val="004D2E7C"/>
    <w:rsid w:val="004D4A4D"/>
    <w:rsid w:val="004D5089"/>
    <w:rsid w:val="004D6786"/>
    <w:rsid w:val="004E24C5"/>
    <w:rsid w:val="004F1987"/>
    <w:rsid w:val="004F1DD0"/>
    <w:rsid w:val="00503506"/>
    <w:rsid w:val="00503ED6"/>
    <w:rsid w:val="00504482"/>
    <w:rsid w:val="00506DF0"/>
    <w:rsid w:val="00524E7D"/>
    <w:rsid w:val="00541920"/>
    <w:rsid w:val="00545E68"/>
    <w:rsid w:val="00572E5C"/>
    <w:rsid w:val="005869CA"/>
    <w:rsid w:val="00587462"/>
    <w:rsid w:val="00587A6D"/>
    <w:rsid w:val="005A491A"/>
    <w:rsid w:val="005B4855"/>
    <w:rsid w:val="005C07C2"/>
    <w:rsid w:val="005C1BF1"/>
    <w:rsid w:val="005C2404"/>
    <w:rsid w:val="005D08C5"/>
    <w:rsid w:val="005D0C95"/>
    <w:rsid w:val="005D18C9"/>
    <w:rsid w:val="005D3E97"/>
    <w:rsid w:val="005D74BE"/>
    <w:rsid w:val="005F014D"/>
    <w:rsid w:val="005F0BBA"/>
    <w:rsid w:val="005F2FAB"/>
    <w:rsid w:val="00600432"/>
    <w:rsid w:val="00616F72"/>
    <w:rsid w:val="00637D25"/>
    <w:rsid w:val="00641D73"/>
    <w:rsid w:val="00663A30"/>
    <w:rsid w:val="006706B1"/>
    <w:rsid w:val="0067208D"/>
    <w:rsid w:val="00673006"/>
    <w:rsid w:val="006776FC"/>
    <w:rsid w:val="00684966"/>
    <w:rsid w:val="00693456"/>
    <w:rsid w:val="006A2A81"/>
    <w:rsid w:val="006C6C0D"/>
    <w:rsid w:val="00701E24"/>
    <w:rsid w:val="00710068"/>
    <w:rsid w:val="00717CFD"/>
    <w:rsid w:val="0072507F"/>
    <w:rsid w:val="00727C96"/>
    <w:rsid w:val="007319F1"/>
    <w:rsid w:val="00731D7E"/>
    <w:rsid w:val="00737E7F"/>
    <w:rsid w:val="00744C73"/>
    <w:rsid w:val="00773FB1"/>
    <w:rsid w:val="00792566"/>
    <w:rsid w:val="007A4745"/>
    <w:rsid w:val="007A4A06"/>
    <w:rsid w:val="007A55EE"/>
    <w:rsid w:val="007A77D6"/>
    <w:rsid w:val="007C0E6B"/>
    <w:rsid w:val="007C4AC6"/>
    <w:rsid w:val="007D13C8"/>
    <w:rsid w:val="007D648A"/>
    <w:rsid w:val="007E0233"/>
    <w:rsid w:val="007E09F6"/>
    <w:rsid w:val="007F3E4F"/>
    <w:rsid w:val="007F68FB"/>
    <w:rsid w:val="007F6C53"/>
    <w:rsid w:val="008023BF"/>
    <w:rsid w:val="00802BA6"/>
    <w:rsid w:val="0081349F"/>
    <w:rsid w:val="00815997"/>
    <w:rsid w:val="00815E95"/>
    <w:rsid w:val="00822FB2"/>
    <w:rsid w:val="008231D5"/>
    <w:rsid w:val="0082748B"/>
    <w:rsid w:val="00831638"/>
    <w:rsid w:val="00836F28"/>
    <w:rsid w:val="008418F9"/>
    <w:rsid w:val="00844AA4"/>
    <w:rsid w:val="00854DBC"/>
    <w:rsid w:val="00854FA8"/>
    <w:rsid w:val="008577E8"/>
    <w:rsid w:val="0086189C"/>
    <w:rsid w:val="00871EAD"/>
    <w:rsid w:val="00896ADB"/>
    <w:rsid w:val="008A1B8B"/>
    <w:rsid w:val="008B17EC"/>
    <w:rsid w:val="008C4E38"/>
    <w:rsid w:val="008D649A"/>
    <w:rsid w:val="008E353F"/>
    <w:rsid w:val="008E5DC6"/>
    <w:rsid w:val="00916026"/>
    <w:rsid w:val="009161E6"/>
    <w:rsid w:val="009173EF"/>
    <w:rsid w:val="00920761"/>
    <w:rsid w:val="009300EC"/>
    <w:rsid w:val="009303C3"/>
    <w:rsid w:val="00933D87"/>
    <w:rsid w:val="009429CC"/>
    <w:rsid w:val="0095088D"/>
    <w:rsid w:val="00955F7D"/>
    <w:rsid w:val="00970104"/>
    <w:rsid w:val="00971D0B"/>
    <w:rsid w:val="00974D7D"/>
    <w:rsid w:val="009B189F"/>
    <w:rsid w:val="009B49AD"/>
    <w:rsid w:val="009B7B6D"/>
    <w:rsid w:val="009C5C66"/>
    <w:rsid w:val="009D7B09"/>
    <w:rsid w:val="00A00C0F"/>
    <w:rsid w:val="00A04202"/>
    <w:rsid w:val="00A23500"/>
    <w:rsid w:val="00A24384"/>
    <w:rsid w:val="00A36FC0"/>
    <w:rsid w:val="00A41528"/>
    <w:rsid w:val="00A5240E"/>
    <w:rsid w:val="00A61D20"/>
    <w:rsid w:val="00A653CD"/>
    <w:rsid w:val="00A65874"/>
    <w:rsid w:val="00A67B7C"/>
    <w:rsid w:val="00A7287B"/>
    <w:rsid w:val="00A86B71"/>
    <w:rsid w:val="00A92380"/>
    <w:rsid w:val="00A9253F"/>
    <w:rsid w:val="00A95B12"/>
    <w:rsid w:val="00AA1DAE"/>
    <w:rsid w:val="00AB6D8B"/>
    <w:rsid w:val="00AC4F5A"/>
    <w:rsid w:val="00AC6FE7"/>
    <w:rsid w:val="00AE3122"/>
    <w:rsid w:val="00AF4A8A"/>
    <w:rsid w:val="00AF5E86"/>
    <w:rsid w:val="00B013B4"/>
    <w:rsid w:val="00B34DEF"/>
    <w:rsid w:val="00B45728"/>
    <w:rsid w:val="00B54E56"/>
    <w:rsid w:val="00B60A1C"/>
    <w:rsid w:val="00B63C2F"/>
    <w:rsid w:val="00B66F93"/>
    <w:rsid w:val="00B7419C"/>
    <w:rsid w:val="00B86EC0"/>
    <w:rsid w:val="00B91C71"/>
    <w:rsid w:val="00B95464"/>
    <w:rsid w:val="00BC3308"/>
    <w:rsid w:val="00BD115C"/>
    <w:rsid w:val="00BF0413"/>
    <w:rsid w:val="00C03214"/>
    <w:rsid w:val="00C05D30"/>
    <w:rsid w:val="00C112C5"/>
    <w:rsid w:val="00C3073D"/>
    <w:rsid w:val="00C310EA"/>
    <w:rsid w:val="00C33F64"/>
    <w:rsid w:val="00C37332"/>
    <w:rsid w:val="00C423FB"/>
    <w:rsid w:val="00C71776"/>
    <w:rsid w:val="00C74188"/>
    <w:rsid w:val="00C80BC3"/>
    <w:rsid w:val="00C81E7C"/>
    <w:rsid w:val="00C873B6"/>
    <w:rsid w:val="00C9185E"/>
    <w:rsid w:val="00C954C9"/>
    <w:rsid w:val="00CB257E"/>
    <w:rsid w:val="00CB432F"/>
    <w:rsid w:val="00CB47AC"/>
    <w:rsid w:val="00CB501B"/>
    <w:rsid w:val="00CC456A"/>
    <w:rsid w:val="00CD3056"/>
    <w:rsid w:val="00CD6AA5"/>
    <w:rsid w:val="00CD6D2D"/>
    <w:rsid w:val="00CE06F4"/>
    <w:rsid w:val="00CF059F"/>
    <w:rsid w:val="00D16ABD"/>
    <w:rsid w:val="00D337A3"/>
    <w:rsid w:val="00D339CB"/>
    <w:rsid w:val="00D34198"/>
    <w:rsid w:val="00D348D4"/>
    <w:rsid w:val="00D367FF"/>
    <w:rsid w:val="00D36D5B"/>
    <w:rsid w:val="00D52ACA"/>
    <w:rsid w:val="00D64A99"/>
    <w:rsid w:val="00D70152"/>
    <w:rsid w:val="00DA2D79"/>
    <w:rsid w:val="00DB4DCD"/>
    <w:rsid w:val="00DB53C5"/>
    <w:rsid w:val="00DC443A"/>
    <w:rsid w:val="00DC4CD4"/>
    <w:rsid w:val="00DE2596"/>
    <w:rsid w:val="00DE66F3"/>
    <w:rsid w:val="00DF1E26"/>
    <w:rsid w:val="00E02A29"/>
    <w:rsid w:val="00E03A98"/>
    <w:rsid w:val="00E03B38"/>
    <w:rsid w:val="00E05266"/>
    <w:rsid w:val="00E1251A"/>
    <w:rsid w:val="00E126AA"/>
    <w:rsid w:val="00E16F72"/>
    <w:rsid w:val="00E36F7A"/>
    <w:rsid w:val="00E50576"/>
    <w:rsid w:val="00E56373"/>
    <w:rsid w:val="00E80CF8"/>
    <w:rsid w:val="00E87D92"/>
    <w:rsid w:val="00EC65B3"/>
    <w:rsid w:val="00EC76FD"/>
    <w:rsid w:val="00EC7A86"/>
    <w:rsid w:val="00EE3470"/>
    <w:rsid w:val="00EF79D9"/>
    <w:rsid w:val="00F1139C"/>
    <w:rsid w:val="00F23FAE"/>
    <w:rsid w:val="00F25E6A"/>
    <w:rsid w:val="00F319EE"/>
    <w:rsid w:val="00F44B05"/>
    <w:rsid w:val="00F53C18"/>
    <w:rsid w:val="00F66D63"/>
    <w:rsid w:val="00F740E5"/>
    <w:rsid w:val="00F93B27"/>
    <w:rsid w:val="00FA1E72"/>
    <w:rsid w:val="00FB344B"/>
    <w:rsid w:val="00FB4BBA"/>
    <w:rsid w:val="00FB5D78"/>
    <w:rsid w:val="00FC6C1C"/>
    <w:rsid w:val="00FD3B83"/>
    <w:rsid w:val="00FD4A00"/>
    <w:rsid w:val="00FD5967"/>
    <w:rsid w:val="00FE042E"/>
    <w:rsid w:val="00FE2A99"/>
    <w:rsid w:val="00FE7B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rrfootnote Char Char Char"/>
    <w:basedOn w:val="Normal"/>
    <w:link w:val="FootnoteTextChar2"/>
    <w:semiHidden/>
    <w:rsid w:val="00663A30"/>
    <w:pPr>
      <w:widowControl/>
    </w:pPr>
    <w:rPr>
      <w:snapToGrid/>
      <w:sz w:val="20"/>
    </w:rPr>
  </w:style>
  <w:style w:type="character" w:styleId="Hyperlink">
    <w:name w:val="Hyperlink"/>
    <w:uiPriority w:val="99"/>
    <w:semiHidden/>
    <w:unhideWhenUsed/>
    <w:rsid w:val="005C07C2"/>
    <w:rPr>
      <w:color w:val="0000FF"/>
      <w:u w:val="single"/>
    </w:rPr>
  </w:style>
  <w:style w:type="character" w:customStyle="1" w:styleId="searchterm">
    <w:name w:val="searchterm"/>
    <w:basedOn w:val="DefaultParagraphFont"/>
    <w:rsid w:val="005C07C2"/>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rrfootnote Char Char Char Char"/>
    <w:basedOn w:val="DefaultParagraphFont"/>
    <w:link w:val="FootnoteText"/>
    <w:rsid w:val="002A2CB7"/>
  </w:style>
  <w:style w:type="paragraph" w:styleId="BodyText3">
    <w:name w:val="Body Text 3"/>
    <w:basedOn w:val="Normal"/>
    <w:link w:val="BodyText3Char"/>
    <w:uiPriority w:val="99"/>
    <w:unhideWhenUsed/>
    <w:rsid w:val="00C37332"/>
    <w:pPr>
      <w:spacing w:after="120"/>
    </w:pPr>
    <w:rPr>
      <w:sz w:val="16"/>
      <w:szCs w:val="16"/>
      <w:lang w:val="x-none" w:eastAsia="x-none" w:bidi="he-IL"/>
    </w:rPr>
  </w:style>
  <w:style w:type="character" w:customStyle="1" w:styleId="BodyText3Char">
    <w:name w:val="Body Text 3 Char"/>
    <w:link w:val="BodyText3"/>
    <w:uiPriority w:val="99"/>
    <w:rsid w:val="00C37332"/>
    <w:rPr>
      <w:snapToGrid w:val="0"/>
      <w:sz w:val="16"/>
      <w:szCs w:val="16"/>
    </w:rPr>
  </w:style>
  <w:style w:type="character" w:styleId="CommentReference">
    <w:name w:val="annotation reference"/>
    <w:semiHidden/>
    <w:rsid w:val="00301C24"/>
    <w:rPr>
      <w:sz w:val="16"/>
      <w:szCs w:val="16"/>
    </w:rPr>
  </w:style>
  <w:style w:type="paragraph" w:styleId="CommentText">
    <w:name w:val="annotation text"/>
    <w:basedOn w:val="Normal"/>
    <w:link w:val="CommentTextChar"/>
    <w:semiHidden/>
    <w:rsid w:val="00301C24"/>
    <w:rPr>
      <w:sz w:val="20"/>
    </w:rPr>
  </w:style>
  <w:style w:type="paragraph" w:styleId="CommentSubject">
    <w:name w:val="annotation subject"/>
    <w:basedOn w:val="CommentText"/>
    <w:next w:val="CommentText"/>
    <w:semiHidden/>
    <w:rsid w:val="00301C24"/>
    <w:rPr>
      <w:b/>
      <w:bCs/>
    </w:rPr>
  </w:style>
  <w:style w:type="paragraph" w:styleId="BalloonText">
    <w:name w:val="Balloon Text"/>
    <w:basedOn w:val="Normal"/>
    <w:semiHidden/>
    <w:rsid w:val="00301C24"/>
    <w:rPr>
      <w:rFonts w:ascii="Tahoma" w:hAnsi="Tahoma" w:cs="Tahoma"/>
      <w:sz w:val="16"/>
      <w:szCs w:val="16"/>
    </w:rPr>
  </w:style>
  <w:style w:type="paragraph" w:customStyle="1" w:styleId="StyleHeaderRed">
    <w:name w:val="Style Header + Red"/>
    <w:basedOn w:val="Header"/>
    <w:rsid w:val="00CB257E"/>
  </w:style>
  <w:style w:type="character" w:customStyle="1" w:styleId="StyleRed">
    <w:name w:val="Style Red"/>
    <w:rsid w:val="00CB257E"/>
    <w:rPr>
      <w:color w:val="auto"/>
    </w:rPr>
  </w:style>
  <w:style w:type="paragraph" w:customStyle="1" w:styleId="InsideAddressName">
    <w:name w:val="Inside Address Name"/>
    <w:basedOn w:val="Normal"/>
    <w:next w:val="Normal"/>
    <w:rsid w:val="00C05D30"/>
    <w:pPr>
      <w:widowControl/>
      <w:spacing w:before="220" w:line="240" w:lineRule="atLeast"/>
      <w:jc w:val="both"/>
    </w:pPr>
    <w:rPr>
      <w:rFonts w:ascii="Garamond" w:hAnsi="Garamond"/>
      <w:snapToGrid/>
      <w:kern w:val="18"/>
      <w:sz w:val="20"/>
    </w:rPr>
  </w:style>
  <w:style w:type="character" w:styleId="Strong">
    <w:name w:val="Strong"/>
    <w:qFormat/>
    <w:rsid w:val="00896ADB"/>
    <w:rPr>
      <w:b/>
      <w:bCs/>
    </w:rPr>
  </w:style>
  <w:style w:type="paragraph" w:styleId="ListParagraph">
    <w:name w:val="List Paragraph"/>
    <w:basedOn w:val="Normal"/>
    <w:uiPriority w:val="34"/>
    <w:qFormat/>
    <w:rsid w:val="00FD3B83"/>
    <w:pPr>
      <w:ind w:left="720"/>
    </w:pPr>
  </w:style>
  <w:style w:type="character" w:customStyle="1" w:styleId="CommentTextChar">
    <w:name w:val="Comment Text Char"/>
    <w:basedOn w:val="DefaultParagraphFont"/>
    <w:link w:val="CommentText"/>
    <w:semiHidden/>
    <w:rsid w:val="00F44B0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6A880-6D75-498D-839F-19405900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GPS Jammer NOUO</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2018-02-15T18:31:21Z</dcterms:created>
  <dcterms:modified xsi:type="dcterms:W3CDTF">2018-02-15T18:31:21Z</dcterms:modified>
</cp:coreProperties>
</file>