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D3B3FC9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FDC21CD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98399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4B099382" w14:textId="77777777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 w14:paraId="496CBA7E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6B3B4C90" w14:textId="09974B18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Bruce Romano</w:t>
            </w:r>
            <w:r w:rsidR="0074469D">
              <w:rPr>
                <w:bCs/>
                <w:sz w:val="22"/>
                <w:szCs w:val="22"/>
                <w:lang w:val="en-US" w:eastAsia="en-US" w:bidi="ar-SA"/>
              </w:rPr>
              <w:t>,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2124</w:t>
            </w:r>
          </w:p>
          <w:p w:rsidR="00FF232D" w:rsidRPr="008A3940" w:rsidP="00BB4E29" w14:paraId="5CF51384" w14:textId="3DC725CC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bruce</w:t>
            </w:r>
            <w:r w:rsidR="007768C8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romano</w:t>
            </w:r>
            <w:r w:rsidR="007768C8">
              <w:rPr>
                <w:bCs/>
                <w:sz w:val="22"/>
                <w:szCs w:val="22"/>
                <w:lang w:val="en-US" w:eastAsia="en-US" w:bidi="ar-SA"/>
              </w:rPr>
              <w:t>@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fcc.gov</w:t>
            </w:r>
          </w:p>
          <w:p w:rsidR="007A44F8" w:rsidRPr="008A3940" w:rsidP="00BB4E29" w14:paraId="40FA9BA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67D3" w:rsidP="00BB4E29" w14:paraId="693304D3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8A67D3" w:rsidP="00BB4E29" w14:paraId="654D0FB5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E07543" w:rsidP="00954DCB" w14:paraId="5395C4AD" w14:textId="35E08D56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28"/>
                <w:szCs w:val="32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6E6B8F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PROPOSES TO </w:t>
            </w:r>
            <w:r w:rsidR="0074469D">
              <w:rPr>
                <w:b/>
                <w:bCs/>
                <w:sz w:val="26"/>
                <w:szCs w:val="26"/>
                <w:lang w:val="en-US" w:eastAsia="en-US" w:bidi="ar-SA"/>
              </w:rPr>
              <w:t>OPEN ‘SPECTRUM HORIZONS’</w:t>
            </w:r>
            <w:r w:rsidR="00C9359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6E6B8F">
              <w:rPr>
                <w:b/>
                <w:bCs/>
                <w:sz w:val="26"/>
                <w:szCs w:val="26"/>
                <w:lang w:val="en-US" w:eastAsia="en-US" w:bidi="ar-SA"/>
              </w:rPr>
              <w:t>ABOVE 95 GHz</w:t>
            </w:r>
            <w:r w:rsidR="006E6B8F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6D6CB2">
              <w:rPr>
                <w:b/>
                <w:bCs/>
                <w:sz w:val="26"/>
                <w:szCs w:val="26"/>
                <w:lang w:val="en-US" w:eastAsia="en-US" w:bidi="ar-SA"/>
              </w:rPr>
              <w:t>FOR</w:t>
            </w:r>
            <w:r w:rsidR="006E6B8F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NEW SERVICES </w:t>
            </w:r>
            <w:r w:rsidR="006D6CB2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AND </w:t>
            </w:r>
            <w:r w:rsidR="006E6B8F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TECHNOLOGIES </w:t>
            </w:r>
          </w:p>
          <w:p w:rsidR="00F61155" w:rsidRPr="006B0A70" w:rsidP="00BB4E29" w14:paraId="071BAA6B" w14:textId="5D7104C6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</w:p>
          <w:p w:rsidR="00954DCB" w:rsidP="00AA2FC3" w14:paraId="6DD03DD1" w14:textId="54004F34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>
              <w:rPr>
                <w:sz w:val="22"/>
                <w:szCs w:val="22"/>
                <w:lang w:val="en-US" w:eastAsia="en-US" w:bidi="ar-SA"/>
              </w:rPr>
              <w:t>February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22</w:t>
            </w:r>
            <w:r>
              <w:rPr>
                <w:sz w:val="22"/>
                <w:szCs w:val="22"/>
                <w:lang w:val="en-US" w:eastAsia="en-US" w:bidi="ar-SA"/>
              </w:rPr>
              <w:t>, 201</w:t>
            </w:r>
            <w:r>
              <w:rPr>
                <w:sz w:val="22"/>
                <w:szCs w:val="22"/>
                <w:lang w:val="en-US" w:eastAsia="en-US" w:bidi="ar-SA"/>
              </w:rPr>
              <w:t>8</w:t>
            </w:r>
            <w:r w:rsidR="006D6CB2">
              <w:rPr>
                <w:sz w:val="22"/>
                <w:szCs w:val="22"/>
                <w:lang w:val="en-US" w:eastAsia="en-US" w:bidi="ar-SA"/>
              </w:rPr>
              <w:t>—</w:t>
            </w:r>
            <w:r w:rsidR="00AA2FC3">
              <w:rPr>
                <w:sz w:val="22"/>
                <w:szCs w:val="22"/>
                <w:lang w:val="en-US" w:eastAsia="en-US" w:bidi="ar-SA"/>
              </w:rPr>
              <w:t>The Federal Communications Commission</w:t>
            </w:r>
            <w:r>
              <w:rPr>
                <w:sz w:val="22"/>
                <w:szCs w:val="22"/>
                <w:lang w:val="en-US" w:eastAsia="en-US" w:bidi="ar-SA"/>
              </w:rPr>
              <w:t xml:space="preserve"> initiated a proceeding to expand access to spectrum </w:t>
            </w:r>
            <w:r w:rsidR="0038538C">
              <w:rPr>
                <w:sz w:val="22"/>
                <w:szCs w:val="22"/>
                <w:lang w:val="en-US" w:eastAsia="en-US" w:bidi="ar-SA"/>
              </w:rPr>
              <w:t xml:space="preserve">above 95 GHz.  </w:t>
            </w:r>
            <w:r>
              <w:rPr>
                <w:sz w:val="22"/>
                <w:szCs w:val="22"/>
                <w:lang w:val="en-US" w:eastAsia="en-US" w:bidi="ar-SA"/>
              </w:rPr>
              <w:t xml:space="preserve">This spectrum has long been considered </w:t>
            </w:r>
            <w:r w:rsidR="00501E1A">
              <w:rPr>
                <w:sz w:val="22"/>
                <w:szCs w:val="22"/>
                <w:lang w:val="en-US" w:eastAsia="en-US" w:bidi="ar-SA"/>
              </w:rPr>
              <w:t>the outermost horizon of the</w:t>
            </w:r>
            <w:r>
              <w:rPr>
                <w:sz w:val="22"/>
                <w:szCs w:val="22"/>
                <w:lang w:val="en-US" w:eastAsia="en-US" w:bidi="ar-SA"/>
              </w:rPr>
              <w:t xml:space="preserve"> usable spectrum range</w:t>
            </w:r>
            <w:r w:rsidR="004C422D">
              <w:rPr>
                <w:sz w:val="22"/>
                <w:szCs w:val="22"/>
                <w:lang w:val="en-US" w:eastAsia="en-US" w:bidi="ar-SA"/>
              </w:rPr>
              <w:t>.  Currently, the Commission has no rules to permit licensed or unlicensed communications use above 95 GHz, other than by amateur operators or on an experimental basis.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D6CB2">
              <w:rPr>
                <w:sz w:val="22"/>
                <w:szCs w:val="22"/>
                <w:lang w:val="en-US" w:eastAsia="en-US" w:bidi="ar-SA"/>
              </w:rPr>
              <w:t xml:space="preserve">New developments in radio technology hold the promise for </w:t>
            </w:r>
            <w:r>
              <w:rPr>
                <w:sz w:val="22"/>
                <w:szCs w:val="22"/>
                <w:lang w:val="en-US" w:eastAsia="en-US" w:bidi="ar-SA"/>
              </w:rPr>
              <w:t xml:space="preserve">productive use of these frequency bands.  </w:t>
            </w:r>
          </w:p>
          <w:p w:rsidR="00954DCB" w:rsidP="00AA2FC3" w14:paraId="515CF031" w14:textId="75775EB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54DCB" w:rsidP="00AA2FC3" w14:paraId="7F79874A" w14:textId="4A34000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To enable innovators and entrepreneurs to </w:t>
            </w:r>
            <w:r w:rsidR="0038538C">
              <w:rPr>
                <w:sz w:val="22"/>
                <w:szCs w:val="22"/>
                <w:lang w:val="en-US" w:eastAsia="en-US" w:bidi="ar-SA"/>
              </w:rPr>
              <w:t>most readily access</w:t>
            </w:r>
            <w:r>
              <w:rPr>
                <w:sz w:val="22"/>
                <w:szCs w:val="22"/>
                <w:lang w:val="en-US" w:eastAsia="en-US" w:bidi="ar-SA"/>
              </w:rPr>
              <w:t xml:space="preserve"> this spectrum, the Spectrum Horizons </w:t>
            </w:r>
            <w:r w:rsidR="006D6CB2">
              <w:rPr>
                <w:sz w:val="22"/>
                <w:szCs w:val="22"/>
                <w:lang w:val="en-US" w:eastAsia="en-US" w:bidi="ar-SA"/>
              </w:rPr>
              <w:t xml:space="preserve">NPRM </w:t>
            </w:r>
            <w:r>
              <w:rPr>
                <w:sz w:val="22"/>
                <w:szCs w:val="22"/>
                <w:lang w:val="en-US" w:eastAsia="en-US" w:bidi="ar-SA"/>
              </w:rPr>
              <w:t xml:space="preserve">identifies specific frequency bands that could accommodate licensed, unlicensed and experimental use.  By supporting multiple types of authorizations, the Commission will be better able to accommodate the </w:t>
            </w:r>
            <w:r w:rsidR="004C422D">
              <w:rPr>
                <w:sz w:val="22"/>
                <w:szCs w:val="22"/>
                <w:lang w:val="en-US" w:eastAsia="en-US" w:bidi="ar-SA"/>
              </w:rPr>
              <w:t>diverse types</w:t>
            </w:r>
            <w:r>
              <w:rPr>
                <w:sz w:val="22"/>
                <w:szCs w:val="22"/>
                <w:lang w:val="en-US" w:eastAsia="en-US" w:bidi="ar-SA"/>
              </w:rPr>
              <w:t xml:space="preserve"> of services and applications that </w:t>
            </w:r>
            <w:r w:rsidR="006E6B8F">
              <w:rPr>
                <w:sz w:val="22"/>
                <w:szCs w:val="22"/>
                <w:lang w:val="en-US" w:eastAsia="en-US" w:bidi="ar-SA"/>
              </w:rPr>
              <w:t>may</w:t>
            </w:r>
            <w:r>
              <w:rPr>
                <w:sz w:val="22"/>
                <w:szCs w:val="22"/>
                <w:lang w:val="en-US" w:eastAsia="en-US" w:bidi="ar-SA"/>
              </w:rPr>
              <w:t xml:space="preserve"> be developed </w:t>
            </w:r>
            <w:r w:rsidR="004C422D">
              <w:rPr>
                <w:sz w:val="22"/>
                <w:szCs w:val="22"/>
                <w:lang w:val="en-US" w:eastAsia="en-US" w:bidi="ar-SA"/>
              </w:rPr>
              <w:t>for these bands</w:t>
            </w:r>
            <w:r>
              <w:rPr>
                <w:sz w:val="22"/>
                <w:szCs w:val="22"/>
                <w:lang w:val="en-US" w:eastAsia="en-US" w:bidi="ar-SA"/>
              </w:rPr>
              <w:t xml:space="preserve">.  </w:t>
            </w:r>
          </w:p>
          <w:p w:rsidR="0038538C" w:rsidP="00AA2FC3" w14:paraId="7F787A05" w14:textId="4BEE19F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8538C" w:rsidP="0038538C" w14:paraId="3F185DD9" w14:textId="723E2711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Specifically, the item 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seeks comment on </w:t>
            </w:r>
            <w:r w:rsidRPr="0038538C" w:rsidR="006E6B8F">
              <w:rPr>
                <w:sz w:val="22"/>
                <w:szCs w:val="22"/>
                <w:lang w:val="en-US" w:eastAsia="en-US" w:bidi="ar-SA"/>
              </w:rPr>
              <w:t>making</w:t>
            </w:r>
            <w:r w:rsidR="006E6B8F">
              <w:rPr>
                <w:sz w:val="22"/>
                <w:szCs w:val="22"/>
                <w:lang w:val="en-US" w:eastAsia="en-US" w:bidi="ar-SA"/>
              </w:rPr>
              <w:t xml:space="preserve"> a total of </w:t>
            </w:r>
            <w:r w:rsidRPr="0038538C">
              <w:rPr>
                <w:sz w:val="22"/>
                <w:szCs w:val="22"/>
                <w:lang w:val="en-US" w:eastAsia="en-US" w:bidi="ar-SA"/>
              </w:rPr>
              <w:t>102.2 gigahertz of spectrum available for licensed point-to-point services</w:t>
            </w:r>
            <w:r>
              <w:rPr>
                <w:sz w:val="22"/>
                <w:szCs w:val="22"/>
                <w:lang w:val="en-US" w:eastAsia="en-US" w:bidi="ar-SA"/>
              </w:rPr>
              <w:t>.  These bands would be l</w:t>
            </w:r>
            <w:r w:rsidRPr="0038538C">
              <w:rPr>
                <w:sz w:val="22"/>
                <w:szCs w:val="22"/>
                <w:lang w:val="en-US" w:eastAsia="en-US" w:bidi="ar-SA"/>
              </w:rPr>
              <w:t>icense</w:t>
            </w:r>
            <w:r>
              <w:rPr>
                <w:sz w:val="22"/>
                <w:szCs w:val="22"/>
                <w:lang w:val="en-US" w:eastAsia="en-US" w:bidi="ar-SA"/>
              </w:rPr>
              <w:t>d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on a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 nationwide, non-exclusive</w:t>
            </w:r>
            <w:r>
              <w:rPr>
                <w:sz w:val="22"/>
                <w:szCs w:val="22"/>
                <w:lang w:val="en-US" w:eastAsia="en-US" w:bidi="ar-SA"/>
              </w:rPr>
              <w:t xml:space="preserve"> basis and </w:t>
            </w:r>
            <w:r w:rsidR="00001EFE">
              <w:rPr>
                <w:sz w:val="22"/>
                <w:szCs w:val="22"/>
                <w:lang w:val="en-US" w:eastAsia="en-US" w:bidi="ar-SA"/>
              </w:rPr>
              <w:t>individual</w:t>
            </w:r>
            <w:r w:rsidRPr="0038538C" w:rsidR="00001EFE">
              <w:rPr>
                <w:sz w:val="22"/>
                <w:szCs w:val="22"/>
                <w:lang w:val="en-US" w:eastAsia="en-US" w:bidi="ar-SA"/>
              </w:rPr>
              <w:t xml:space="preserve"> point-to-point link</w:t>
            </w:r>
            <w:r w:rsidR="00001EFE">
              <w:rPr>
                <w:sz w:val="22"/>
                <w:szCs w:val="22"/>
                <w:lang w:val="en-US" w:eastAsia="en-US" w:bidi="ar-SA"/>
              </w:rPr>
              <w:t>s</w:t>
            </w:r>
            <w:r w:rsidRPr="0038538C" w:rsidR="00001EFE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would </w:t>
            </w:r>
            <w:r w:rsidR="00001EFE">
              <w:rPr>
                <w:sz w:val="22"/>
                <w:szCs w:val="22"/>
                <w:lang w:val="en-US" w:eastAsia="en-US" w:bidi="ar-SA"/>
              </w:rPr>
              <w:t xml:space="preserve">be </w:t>
            </w:r>
            <w:r>
              <w:rPr>
                <w:sz w:val="22"/>
                <w:szCs w:val="22"/>
                <w:lang w:val="en-US" w:eastAsia="en-US" w:bidi="ar-SA"/>
              </w:rPr>
              <w:t>regist</w:t>
            </w:r>
            <w:r w:rsidR="00001EFE">
              <w:rPr>
                <w:sz w:val="22"/>
                <w:szCs w:val="22"/>
                <w:lang w:val="en-US" w:eastAsia="en-US" w:bidi="ar-SA"/>
              </w:rPr>
              <w:t>ered</w:t>
            </w:r>
            <w:r w:rsidR="006E6B8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with a database manager.  Because of the vast amount of spectrum potentially available, the point-to-point links hold the </w:t>
            </w:r>
            <w:r w:rsidR="00B42015">
              <w:rPr>
                <w:sz w:val="22"/>
                <w:szCs w:val="22"/>
                <w:lang w:val="en-US" w:eastAsia="en-US" w:bidi="ar-SA"/>
              </w:rPr>
              <w:t xml:space="preserve">capability </w:t>
            </w:r>
            <w:r w:rsidRPr="0038538C">
              <w:rPr>
                <w:sz w:val="22"/>
                <w:szCs w:val="22"/>
                <w:lang w:val="en-US" w:eastAsia="en-US" w:bidi="ar-SA"/>
              </w:rPr>
              <w:t>to transmit at much higher data rates than systems in lower frequency bands.</w:t>
            </w:r>
          </w:p>
          <w:p w:rsidR="0038538C" w:rsidRPr="0038538C" w:rsidP="0038538C" w14:paraId="12C32B3C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8538C" w:rsidP="0038538C" w14:paraId="6570420A" w14:textId="270F6998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8538C">
              <w:rPr>
                <w:sz w:val="22"/>
                <w:szCs w:val="22"/>
                <w:lang w:val="en-US" w:eastAsia="en-US" w:bidi="ar-SA"/>
              </w:rPr>
              <w:t xml:space="preserve">The item </w:t>
            </w:r>
            <w:r w:rsidR="002F18F0">
              <w:rPr>
                <w:sz w:val="22"/>
                <w:szCs w:val="22"/>
                <w:lang w:val="en-US" w:eastAsia="en-US" w:bidi="ar-SA"/>
              </w:rPr>
              <w:t xml:space="preserve">also </w:t>
            </w:r>
            <w:r>
              <w:rPr>
                <w:sz w:val="22"/>
                <w:szCs w:val="22"/>
                <w:lang w:val="en-US" w:eastAsia="en-US" w:bidi="ar-SA"/>
              </w:rPr>
              <w:t>seeks comment on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 making</w:t>
            </w:r>
            <w:r w:rsidR="006E6B8F">
              <w:rPr>
                <w:sz w:val="22"/>
                <w:szCs w:val="22"/>
                <w:lang w:val="en-US" w:eastAsia="en-US" w:bidi="ar-SA"/>
              </w:rPr>
              <w:t xml:space="preserve"> a total of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 15.2 gigahertz of spectrum available</w:t>
            </w:r>
            <w:r>
              <w:rPr>
                <w:sz w:val="22"/>
                <w:szCs w:val="22"/>
                <w:lang w:val="en-US" w:eastAsia="en-US" w:bidi="ar-SA"/>
              </w:rPr>
              <w:t xml:space="preserve"> for use by unlicensed devices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6E6B8F">
              <w:rPr>
                <w:sz w:val="22"/>
                <w:szCs w:val="22"/>
                <w:lang w:val="en-US" w:eastAsia="en-US" w:bidi="ar-SA"/>
              </w:rPr>
              <w:t>T</w:t>
            </w:r>
            <w:r>
              <w:rPr>
                <w:sz w:val="22"/>
                <w:szCs w:val="22"/>
                <w:lang w:val="en-US" w:eastAsia="en-US" w:bidi="ar-SA"/>
              </w:rPr>
              <w:t xml:space="preserve">he </w:t>
            </w:r>
            <w:r w:rsidRPr="0038538C">
              <w:rPr>
                <w:sz w:val="22"/>
                <w:szCs w:val="22"/>
                <w:lang w:val="en-US" w:eastAsia="en-US" w:bidi="ar-SA"/>
              </w:rPr>
              <w:t>high atmospheric absorption of radio waves</w:t>
            </w:r>
            <w:r>
              <w:rPr>
                <w:sz w:val="22"/>
                <w:szCs w:val="22"/>
                <w:lang w:val="en-US" w:eastAsia="en-US" w:bidi="ar-SA"/>
              </w:rPr>
              <w:t xml:space="preserve"> in these bands</w:t>
            </w:r>
            <w:r w:rsidR="00C93594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will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 limit the potential for interference and permit large numbers of unlicensed devices to share the spectrum.</w:t>
            </w:r>
          </w:p>
          <w:p w:rsidR="0038538C" w:rsidRPr="0038538C" w:rsidP="0038538C" w14:paraId="24D51EAF" w14:textId="0340BBC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8538C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38538C" w:rsidP="0038538C" w14:paraId="0866CDDC" w14:textId="29FD5502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8538C">
              <w:rPr>
                <w:sz w:val="22"/>
                <w:szCs w:val="22"/>
                <w:lang w:val="en-US" w:eastAsia="en-US" w:bidi="ar-SA"/>
              </w:rPr>
              <w:t>Lastly, the item seeks comment on creating a new category of experimental licenses available in spectrum between 95 gigahertz and 3 terahertz.  Th</w:t>
            </w:r>
            <w:r>
              <w:rPr>
                <w:sz w:val="22"/>
                <w:szCs w:val="22"/>
                <w:lang w:val="en-US" w:eastAsia="en-US" w:bidi="ar-SA"/>
              </w:rPr>
              <w:t>ese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 licenses will give innovators more flexibility</w:t>
            </w:r>
            <w:r w:rsidR="00B42015">
              <w:rPr>
                <w:sz w:val="22"/>
                <w:szCs w:val="22"/>
                <w:lang w:val="en-US" w:eastAsia="en-US" w:bidi="ar-SA"/>
              </w:rPr>
              <w:t>,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 compared to the existing experimental licensing rules, </w:t>
            </w:r>
            <w:r w:rsidR="00B42015">
              <w:rPr>
                <w:sz w:val="22"/>
                <w:szCs w:val="22"/>
                <w:lang w:val="en-US" w:eastAsia="en-US" w:bidi="ar-SA"/>
              </w:rPr>
              <w:t xml:space="preserve">by </w:t>
            </w:r>
            <w:r w:rsidRPr="0038538C">
              <w:rPr>
                <w:sz w:val="22"/>
                <w:szCs w:val="22"/>
                <w:lang w:val="en-US" w:eastAsia="en-US" w:bidi="ar-SA"/>
              </w:rPr>
              <w:t>including a longer license term and license transferability to encourage investment</w:t>
            </w:r>
            <w:r w:rsidR="00B42015">
              <w:rPr>
                <w:sz w:val="22"/>
                <w:szCs w:val="22"/>
                <w:lang w:val="en-US" w:eastAsia="en-US" w:bidi="ar-SA"/>
              </w:rPr>
              <w:t xml:space="preserve"> and </w:t>
            </w:r>
            <w:r w:rsidRPr="0038538C">
              <w:rPr>
                <w:sz w:val="22"/>
                <w:szCs w:val="22"/>
                <w:lang w:val="en-US" w:eastAsia="en-US" w:bidi="ar-SA"/>
              </w:rPr>
              <w:t>allow</w:t>
            </w:r>
            <w:r w:rsidR="00B42015">
              <w:rPr>
                <w:sz w:val="22"/>
                <w:szCs w:val="22"/>
                <w:lang w:val="en-US" w:eastAsia="en-US" w:bidi="ar-SA"/>
              </w:rPr>
              <w:t>ing</w:t>
            </w:r>
            <w:r w:rsidRPr="0038538C">
              <w:rPr>
                <w:sz w:val="22"/>
                <w:szCs w:val="22"/>
                <w:lang w:val="en-US" w:eastAsia="en-US" w:bidi="ar-SA"/>
              </w:rPr>
              <w:t xml:space="preserve"> the sale of equipment during market trials</w:t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AA2FC3" w:rsidP="00AA2FC3" w14:paraId="11B12D1F" w14:textId="41F139A7">
            <w:pPr>
              <w:rPr>
                <w:rStyle w:val="DefaultParagraphFont"/>
                <w:rFonts w:eastAsia="MS Mincho"/>
                <w:bCs/>
                <w:sz w:val="22"/>
                <w:szCs w:val="22"/>
                <w:lang w:val="en-US" w:eastAsia="ja-JP" w:bidi="ar-SA"/>
              </w:rPr>
            </w:pPr>
          </w:p>
          <w:p w:rsidR="008A67D3" w:rsidRPr="008A67D3" w:rsidP="008A67D3" w14:paraId="5CB5DE16" w14:textId="03F20CA0">
            <w:pPr>
              <w:ind w:right="144"/>
              <w:rPr>
                <w:rStyle w:val="DefaultParagraphFont"/>
                <w:rFonts w:eastAsia="MS Mincho"/>
                <w:bCs/>
                <w:sz w:val="22"/>
                <w:szCs w:val="22"/>
                <w:lang w:val="en-US" w:eastAsia="ja-JP" w:bidi="ar-SA"/>
              </w:rPr>
            </w:pPr>
            <w:r w:rsidRPr="008A67D3">
              <w:rPr>
                <w:rFonts w:eastAsia="MS Mincho"/>
                <w:bCs/>
                <w:sz w:val="22"/>
                <w:szCs w:val="22"/>
                <w:lang w:val="en-US" w:eastAsia="ja-JP" w:bidi="ar-SA"/>
              </w:rPr>
              <w:t>Action by the Commission February 22, 2018 by Notice of Proposed Rulemaking (FCC 18-17). Chairman Pai, Commissioners Clyburn, O’Rielly, Carr and Rosenworcel approving and issuing separate statements.</w:t>
            </w:r>
          </w:p>
          <w:p w:rsidR="008A67D3" w:rsidRPr="008A67D3" w:rsidP="008A67D3" w14:paraId="4815C709" w14:textId="77777777">
            <w:pPr>
              <w:ind w:right="144"/>
              <w:rPr>
                <w:rStyle w:val="DefaultParagraphFont"/>
                <w:rFonts w:eastAsia="MS Mincho"/>
                <w:bCs/>
                <w:sz w:val="22"/>
                <w:szCs w:val="22"/>
                <w:lang w:val="en-US" w:eastAsia="ja-JP" w:bidi="ar-SA"/>
              </w:rPr>
            </w:pPr>
          </w:p>
          <w:p w:rsidR="008A67D3" w:rsidRPr="008A67D3" w:rsidP="008A67D3" w14:paraId="06818455" w14:textId="77777777">
            <w:pPr>
              <w:ind w:right="144"/>
              <w:rPr>
                <w:rStyle w:val="DefaultParagraphFont"/>
                <w:rFonts w:eastAsia="MS Mincho"/>
                <w:bCs/>
                <w:sz w:val="22"/>
                <w:szCs w:val="22"/>
                <w:lang w:val="en-US" w:eastAsia="ja-JP" w:bidi="ar-SA"/>
              </w:rPr>
            </w:pPr>
            <w:r w:rsidRPr="008A67D3">
              <w:rPr>
                <w:rFonts w:eastAsia="MS Mincho"/>
                <w:bCs/>
                <w:sz w:val="22"/>
                <w:szCs w:val="22"/>
                <w:lang w:val="en-US" w:eastAsia="ja-JP" w:bidi="ar-SA"/>
              </w:rPr>
              <w:t>ET Docket No. 18-21; RM-11713; WT Docket No. 15-245; RM-11795</w:t>
            </w:r>
          </w:p>
          <w:p w:rsidR="007F5609" w:rsidRPr="00B9551B" w:rsidP="002E2F7D" w14:paraId="37AD45A8" w14:textId="1395D543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</w:p>
          <w:p w:rsidR="008A67D3" w:rsidRPr="000F58A6" w:rsidP="008A67D3" w14:paraId="2A943190" w14:textId="77777777">
            <w:pPr>
              <w:autoSpaceDE w:val="0"/>
              <w:autoSpaceDN w:val="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8A67D3" w:rsidP="008A67D3" w14:paraId="123E377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0F58A6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A67D3" w:rsidRPr="006B0A70" w:rsidP="008A67D3" w14:paraId="77E33F2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8A67D3" w:rsidRPr="006B0A70" w:rsidP="008A67D3" w14:paraId="63FB84D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8A67D3" w:rsidRPr="006B0A70" w:rsidP="008A67D3" w14:paraId="4324816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8A67D3" w:rsidP="008A67D3" w14:paraId="6A86117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EE0E90" w:rsidP="007F5609" w14:paraId="06718A8F" w14:textId="05AF2111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986C92" w:rsidP="007F5609" w14:paraId="4CDD3E68" w14:textId="77777777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P="00142C13" w14:paraId="5EAFE6EF" w14:textId="77777777">
            <w:pPr>
              <w:ind w:left="360" w:right="498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</w:tc>
      </w:tr>
    </w:tbl>
    <w:p w:rsidR="00D24C3D" w:rsidP="00171E84" w14:paraId="050AB726" w14:textId="77777777">
      <w:pPr>
        <w:rPr>
          <w:b/>
          <w:bCs/>
          <w:sz w:val="32"/>
          <w:szCs w:val="32"/>
        </w:rPr>
      </w:pPr>
    </w:p>
    <w:sectPr w:rsidSect="008A6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7B5" w14:paraId="69095A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7B5" w14:paraId="757276C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7B5" w14:paraId="004729A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7B5" w14:paraId="468138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7B5" w14:paraId="7ABD76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57B5" w14:paraId="27DF65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01E1E"/>
    <w:rsid w:val="00001EFE"/>
    <w:rsid w:val="00006218"/>
    <w:rsid w:val="0002500C"/>
    <w:rsid w:val="000311FC"/>
    <w:rsid w:val="00040127"/>
    <w:rsid w:val="00055CAC"/>
    <w:rsid w:val="00081232"/>
    <w:rsid w:val="00091E65"/>
    <w:rsid w:val="00096D4A"/>
    <w:rsid w:val="000A38EA"/>
    <w:rsid w:val="000C1E47"/>
    <w:rsid w:val="000C26F3"/>
    <w:rsid w:val="000E049E"/>
    <w:rsid w:val="000F58A6"/>
    <w:rsid w:val="001013AC"/>
    <w:rsid w:val="0010799B"/>
    <w:rsid w:val="00117DB2"/>
    <w:rsid w:val="00123ED2"/>
    <w:rsid w:val="00125BE0"/>
    <w:rsid w:val="00142C13"/>
    <w:rsid w:val="00144EC9"/>
    <w:rsid w:val="00152776"/>
    <w:rsid w:val="00153222"/>
    <w:rsid w:val="001577D3"/>
    <w:rsid w:val="00171E84"/>
    <w:rsid w:val="001733A6"/>
    <w:rsid w:val="001755B5"/>
    <w:rsid w:val="001865A9"/>
    <w:rsid w:val="00187DB2"/>
    <w:rsid w:val="001B20BB"/>
    <w:rsid w:val="001C4370"/>
    <w:rsid w:val="001D3779"/>
    <w:rsid w:val="001D7042"/>
    <w:rsid w:val="001F0469"/>
    <w:rsid w:val="002011D4"/>
    <w:rsid w:val="00203A98"/>
    <w:rsid w:val="00206EDD"/>
    <w:rsid w:val="0021247E"/>
    <w:rsid w:val="002146F6"/>
    <w:rsid w:val="00230589"/>
    <w:rsid w:val="00231C32"/>
    <w:rsid w:val="00240345"/>
    <w:rsid w:val="002421F0"/>
    <w:rsid w:val="00247274"/>
    <w:rsid w:val="00266966"/>
    <w:rsid w:val="002772AF"/>
    <w:rsid w:val="00294C0C"/>
    <w:rsid w:val="002A0934"/>
    <w:rsid w:val="002B1013"/>
    <w:rsid w:val="002C0D3A"/>
    <w:rsid w:val="002D03E5"/>
    <w:rsid w:val="002E1E22"/>
    <w:rsid w:val="002E2F7D"/>
    <w:rsid w:val="002E3F1D"/>
    <w:rsid w:val="002F18F0"/>
    <w:rsid w:val="002F31D0"/>
    <w:rsid w:val="00300359"/>
    <w:rsid w:val="00303778"/>
    <w:rsid w:val="0031773E"/>
    <w:rsid w:val="00347716"/>
    <w:rsid w:val="003506E1"/>
    <w:rsid w:val="003657B5"/>
    <w:rsid w:val="003727E3"/>
    <w:rsid w:val="00377E79"/>
    <w:rsid w:val="0038538C"/>
    <w:rsid w:val="00385A93"/>
    <w:rsid w:val="003910F1"/>
    <w:rsid w:val="00397707"/>
    <w:rsid w:val="003E42FC"/>
    <w:rsid w:val="003E5991"/>
    <w:rsid w:val="003E5BA8"/>
    <w:rsid w:val="003F344A"/>
    <w:rsid w:val="00403FF0"/>
    <w:rsid w:val="0040640A"/>
    <w:rsid w:val="0042046D"/>
    <w:rsid w:val="00425AEF"/>
    <w:rsid w:val="00426518"/>
    <w:rsid w:val="00427B06"/>
    <w:rsid w:val="00441F59"/>
    <w:rsid w:val="00444E07"/>
    <w:rsid w:val="00444FA9"/>
    <w:rsid w:val="004636C7"/>
    <w:rsid w:val="00473E9C"/>
    <w:rsid w:val="00474F33"/>
    <w:rsid w:val="00480099"/>
    <w:rsid w:val="00497858"/>
    <w:rsid w:val="004B4FEA"/>
    <w:rsid w:val="004C0ADA"/>
    <w:rsid w:val="004C422D"/>
    <w:rsid w:val="004C433E"/>
    <w:rsid w:val="004C4512"/>
    <w:rsid w:val="004C4F36"/>
    <w:rsid w:val="004C5477"/>
    <w:rsid w:val="004D3D85"/>
    <w:rsid w:val="004E2BD8"/>
    <w:rsid w:val="004F0F1F"/>
    <w:rsid w:val="00501E1A"/>
    <w:rsid w:val="005022AA"/>
    <w:rsid w:val="00504845"/>
    <w:rsid w:val="0050757F"/>
    <w:rsid w:val="00516AD2"/>
    <w:rsid w:val="00545DAE"/>
    <w:rsid w:val="00565DDF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989"/>
    <w:rsid w:val="00651B9E"/>
    <w:rsid w:val="00652019"/>
    <w:rsid w:val="00657EC9"/>
    <w:rsid w:val="00665633"/>
    <w:rsid w:val="00674C86"/>
    <w:rsid w:val="0068015E"/>
    <w:rsid w:val="006861AB"/>
    <w:rsid w:val="00686882"/>
    <w:rsid w:val="00686B89"/>
    <w:rsid w:val="00686FD2"/>
    <w:rsid w:val="006A2FC5"/>
    <w:rsid w:val="006A7D75"/>
    <w:rsid w:val="006B0A70"/>
    <w:rsid w:val="006B606A"/>
    <w:rsid w:val="006C33AF"/>
    <w:rsid w:val="006D5D22"/>
    <w:rsid w:val="006D6CB2"/>
    <w:rsid w:val="006E0324"/>
    <w:rsid w:val="006E4A76"/>
    <w:rsid w:val="006E5648"/>
    <w:rsid w:val="006E6B8F"/>
    <w:rsid w:val="006F1DBD"/>
    <w:rsid w:val="00700556"/>
    <w:rsid w:val="00711831"/>
    <w:rsid w:val="007167DD"/>
    <w:rsid w:val="00721337"/>
    <w:rsid w:val="0072478B"/>
    <w:rsid w:val="0073414D"/>
    <w:rsid w:val="0074469D"/>
    <w:rsid w:val="0075235E"/>
    <w:rsid w:val="007732CC"/>
    <w:rsid w:val="00774079"/>
    <w:rsid w:val="007768C8"/>
    <w:rsid w:val="0077752B"/>
    <w:rsid w:val="00793D6F"/>
    <w:rsid w:val="00794090"/>
    <w:rsid w:val="007A44F8"/>
    <w:rsid w:val="007D21BF"/>
    <w:rsid w:val="007F3C12"/>
    <w:rsid w:val="007F5205"/>
    <w:rsid w:val="007F5609"/>
    <w:rsid w:val="00802EC4"/>
    <w:rsid w:val="00817860"/>
    <w:rsid w:val="008215E7"/>
    <w:rsid w:val="00830FC6"/>
    <w:rsid w:val="00850E26"/>
    <w:rsid w:val="00854AFF"/>
    <w:rsid w:val="00865EAA"/>
    <w:rsid w:val="00866205"/>
    <w:rsid w:val="00866F06"/>
    <w:rsid w:val="008728F5"/>
    <w:rsid w:val="00881C86"/>
    <w:rsid w:val="008824C2"/>
    <w:rsid w:val="00893536"/>
    <w:rsid w:val="008960E4"/>
    <w:rsid w:val="00896B0E"/>
    <w:rsid w:val="008A3940"/>
    <w:rsid w:val="008A67D3"/>
    <w:rsid w:val="008B13C9"/>
    <w:rsid w:val="008C0C23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5ED9"/>
    <w:rsid w:val="00947BCF"/>
    <w:rsid w:val="00954DCB"/>
    <w:rsid w:val="00961620"/>
    <w:rsid w:val="009734B6"/>
    <w:rsid w:val="0098096F"/>
    <w:rsid w:val="0098437A"/>
    <w:rsid w:val="00986C92"/>
    <w:rsid w:val="00993C47"/>
    <w:rsid w:val="009B4B16"/>
    <w:rsid w:val="009E2B9F"/>
    <w:rsid w:val="009E54A1"/>
    <w:rsid w:val="009F4E25"/>
    <w:rsid w:val="009F5B1F"/>
    <w:rsid w:val="00A02436"/>
    <w:rsid w:val="00A16B6E"/>
    <w:rsid w:val="00A35DFD"/>
    <w:rsid w:val="00A524E6"/>
    <w:rsid w:val="00A702DF"/>
    <w:rsid w:val="00A71E8B"/>
    <w:rsid w:val="00A775A3"/>
    <w:rsid w:val="00A81B5B"/>
    <w:rsid w:val="00A82FAD"/>
    <w:rsid w:val="00A9673A"/>
    <w:rsid w:val="00A96EF2"/>
    <w:rsid w:val="00AA2FC3"/>
    <w:rsid w:val="00AA5C35"/>
    <w:rsid w:val="00AA5ED9"/>
    <w:rsid w:val="00AB7C01"/>
    <w:rsid w:val="00AC0A38"/>
    <w:rsid w:val="00AC4E0E"/>
    <w:rsid w:val="00AC517B"/>
    <w:rsid w:val="00AD0D19"/>
    <w:rsid w:val="00AD197B"/>
    <w:rsid w:val="00AF051B"/>
    <w:rsid w:val="00B037A2"/>
    <w:rsid w:val="00B31870"/>
    <w:rsid w:val="00B320B8"/>
    <w:rsid w:val="00B35EE2"/>
    <w:rsid w:val="00B36DEF"/>
    <w:rsid w:val="00B42015"/>
    <w:rsid w:val="00B57131"/>
    <w:rsid w:val="00B62F2C"/>
    <w:rsid w:val="00B6547F"/>
    <w:rsid w:val="00B727C9"/>
    <w:rsid w:val="00B735C8"/>
    <w:rsid w:val="00B76A63"/>
    <w:rsid w:val="00B940F2"/>
    <w:rsid w:val="00B9551B"/>
    <w:rsid w:val="00BA15FC"/>
    <w:rsid w:val="00BA6350"/>
    <w:rsid w:val="00BA7B43"/>
    <w:rsid w:val="00BB4E29"/>
    <w:rsid w:val="00BB74C9"/>
    <w:rsid w:val="00BC3AB6"/>
    <w:rsid w:val="00BD19E8"/>
    <w:rsid w:val="00BD4273"/>
    <w:rsid w:val="00BF4CAB"/>
    <w:rsid w:val="00C04A06"/>
    <w:rsid w:val="00C432E4"/>
    <w:rsid w:val="00C70C26"/>
    <w:rsid w:val="00C72001"/>
    <w:rsid w:val="00C772B7"/>
    <w:rsid w:val="00C80347"/>
    <w:rsid w:val="00C93594"/>
    <w:rsid w:val="00C95461"/>
    <w:rsid w:val="00CB08DD"/>
    <w:rsid w:val="00CB7C1A"/>
    <w:rsid w:val="00CC5E08"/>
    <w:rsid w:val="00CD4E6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503"/>
    <w:rsid w:val="00D46CB1"/>
    <w:rsid w:val="00D723F0"/>
    <w:rsid w:val="00D8133F"/>
    <w:rsid w:val="00D92ECA"/>
    <w:rsid w:val="00D95B05"/>
    <w:rsid w:val="00D97E2D"/>
    <w:rsid w:val="00DA103D"/>
    <w:rsid w:val="00DA45D3"/>
    <w:rsid w:val="00DA4772"/>
    <w:rsid w:val="00DB2667"/>
    <w:rsid w:val="00DB2D18"/>
    <w:rsid w:val="00DB67B7"/>
    <w:rsid w:val="00DC15A9"/>
    <w:rsid w:val="00DC40AA"/>
    <w:rsid w:val="00DD1750"/>
    <w:rsid w:val="00E0260A"/>
    <w:rsid w:val="00E03BDB"/>
    <w:rsid w:val="00E04BE7"/>
    <w:rsid w:val="00E07543"/>
    <w:rsid w:val="00E20DAA"/>
    <w:rsid w:val="00E23FA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4F74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323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Header">
    <w:name w:val="header"/>
    <w:basedOn w:val="Normal"/>
    <w:link w:val="Head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E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630C-D544-4C1D-88CA-2E9D0B89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2018-02-22T16:05:31Z</dcterms:created>
  <dcterms:modified xsi:type="dcterms:W3CDTF">2018-02-22T16:05:31Z</dcterms:modified>
</cp:coreProperties>
</file>