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41CD8">
            <w:pPr>
              <w:spacing w:after="120"/>
              <w:jc w:val="center"/>
              <w:rPr>
                <w:rStyle w:val="DefaultParagraphFont"/>
                <w:b/>
                <w:sz w:val="24"/>
                <w:szCs w:val="24"/>
                <w:lang w:val="en-US" w:eastAsia="en-US" w:bidi="ar-SA"/>
              </w:rPr>
            </w:pPr>
            <w:bookmarkStart w:id="0" w:name="_Hlk507595142"/>
            <w:bookmarkStart w:id="1" w:name="_GoBack"/>
            <w:bookmarkEnd w:id="1"/>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90084" name="Picture 1" descr="Open Meeting Agenda"/>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Will Wiquist, 202-418-0509</w:t>
            </w:r>
          </w:p>
          <w:p w:rsidR="007A44F8" w:rsidP="00BB4E29">
            <w:pPr>
              <w:rPr>
                <w:rStyle w:val="DefaultParagraphFont"/>
                <w:bCs/>
                <w:sz w:val="22"/>
                <w:szCs w:val="22"/>
                <w:lang w:val="en-US" w:eastAsia="en-US" w:bidi="ar-SA"/>
              </w:rPr>
            </w:pPr>
            <w:r>
              <w:rPr>
                <w:bCs/>
                <w:sz w:val="22"/>
                <w:szCs w:val="22"/>
                <w:lang w:val="en-US" w:eastAsia="en-US" w:bidi="ar-SA"/>
              </w:rPr>
              <w:t>will.wiquist</w:t>
            </w:r>
            <w:r w:rsidRPr="00767BA3" w:rsidR="00767BA3">
              <w:rPr>
                <w:bCs/>
                <w:sz w:val="22"/>
                <w:szCs w:val="22"/>
                <w:lang w:val="en-US" w:eastAsia="en-US" w:bidi="ar-SA"/>
              </w:rPr>
              <w:t xml:space="preserve">@fcc.gov </w:t>
            </w:r>
          </w:p>
          <w:p w:rsidR="00767BA3" w:rsidRPr="008A3940"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641CD8" w:rsidP="00BB4E29">
            <w:pPr>
              <w:jc w:val="center"/>
              <w:rPr>
                <w:rStyle w:val="DefaultParagraphFont"/>
                <w:b/>
                <w:bCs/>
                <w:sz w:val="22"/>
                <w:szCs w:val="22"/>
                <w:lang w:val="en-US" w:eastAsia="en-US" w:bidi="ar-SA"/>
              </w:rPr>
            </w:pPr>
          </w:p>
          <w:p w:rsidR="00E34E3F" w:rsidRPr="00B47F70" w:rsidP="00B77D46">
            <w:pPr>
              <w:widowControl w:val="0"/>
              <w:autoSpaceDE w:val="0"/>
              <w:autoSpaceDN w:val="0"/>
              <w:adjustRightInd w:val="0"/>
              <w:spacing w:after="120"/>
              <w:jc w:val="center"/>
              <w:rPr>
                <w:rStyle w:val="DefaultParagraphFont"/>
                <w:b/>
                <w:bCs/>
                <w:caps/>
                <w:sz w:val="24"/>
                <w:szCs w:val="24"/>
                <w:lang w:val="en-US" w:eastAsia="en-US" w:bidi="ar-SA"/>
              </w:rPr>
            </w:pPr>
            <w:r w:rsidRPr="00B47F70">
              <w:rPr>
                <w:b/>
                <w:bCs/>
                <w:caps/>
                <w:sz w:val="24"/>
                <w:szCs w:val="24"/>
                <w:lang w:val="en-US" w:eastAsia="en-US" w:bidi="ar-SA"/>
              </w:rPr>
              <w:t xml:space="preserve">FCC </w:t>
            </w:r>
            <w:r w:rsidRPr="00B47F70" w:rsidR="00A41840">
              <w:rPr>
                <w:b/>
                <w:bCs/>
                <w:caps/>
                <w:sz w:val="24"/>
                <w:szCs w:val="24"/>
                <w:lang w:val="en-US" w:eastAsia="en-US" w:bidi="ar-SA"/>
              </w:rPr>
              <w:t xml:space="preserve">ANNOUNCES TENTATIVE AGENDA FOR </w:t>
            </w:r>
            <w:r w:rsidR="00C51CCD">
              <w:rPr>
                <w:b/>
                <w:bCs/>
                <w:caps/>
                <w:sz w:val="24"/>
                <w:szCs w:val="24"/>
                <w:lang w:val="en-US" w:eastAsia="en-US" w:bidi="ar-SA"/>
              </w:rPr>
              <w:t>March</w:t>
            </w:r>
            <w:r w:rsidRPr="00B47F70" w:rsidR="00A41840">
              <w:rPr>
                <w:b/>
                <w:bCs/>
                <w:caps/>
                <w:sz w:val="24"/>
                <w:szCs w:val="24"/>
                <w:lang w:val="en-US" w:eastAsia="en-US" w:bidi="ar-SA"/>
              </w:rPr>
              <w:t xml:space="preserve"> OPEN MEETING</w:t>
            </w:r>
          </w:p>
          <w:p w:rsidR="00B77D46" w:rsidRPr="00B77D46" w:rsidP="00B77D46">
            <w:pPr>
              <w:tabs>
                <w:tab w:val="left" w:pos="8625"/>
              </w:tabs>
              <w:jc w:val="center"/>
              <w:rPr>
                <w:rStyle w:val="DefaultParagraphFont"/>
                <w:b/>
                <w:bCs/>
                <w:i/>
                <w:iCs/>
                <w:sz w:val="22"/>
                <w:szCs w:val="22"/>
                <w:lang w:val="en-US" w:eastAsia="en-US" w:bidi="ar-SA"/>
              </w:rPr>
            </w:pPr>
            <w:r>
              <w:rPr>
                <w:b/>
                <w:bCs/>
                <w:i/>
                <w:iCs/>
                <w:sz w:val="22"/>
                <w:szCs w:val="22"/>
                <w:lang w:val="en-US" w:eastAsia="en-US" w:bidi="ar-SA"/>
              </w:rPr>
              <w:t>Meeting to S</w:t>
            </w:r>
            <w:r w:rsidRPr="00B77D46">
              <w:rPr>
                <w:b/>
                <w:bCs/>
                <w:i/>
                <w:iCs/>
                <w:sz w:val="22"/>
                <w:szCs w:val="22"/>
                <w:lang w:val="en-US" w:eastAsia="en-US" w:bidi="ar-SA"/>
              </w:rPr>
              <w:t xml:space="preserve">tart at 9:30 a.m., </w:t>
            </w:r>
            <w:r>
              <w:rPr>
                <w:b/>
                <w:bCs/>
                <w:i/>
                <w:iCs/>
                <w:sz w:val="22"/>
                <w:szCs w:val="22"/>
                <w:lang w:val="en-US" w:eastAsia="en-US" w:bidi="ar-SA"/>
              </w:rPr>
              <w:t>One Hour Earlier Than Usual</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41840" w:rsidRPr="00A41840" w:rsidP="00A41840">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C51CCD">
              <w:rPr>
                <w:sz w:val="22"/>
                <w:szCs w:val="22"/>
                <w:lang w:val="en-US" w:eastAsia="en-US" w:bidi="ar-SA"/>
              </w:rPr>
              <w:t>March 1</w:t>
            </w:r>
            <w:r w:rsidR="00D148D6">
              <w:rPr>
                <w:sz w:val="22"/>
                <w:szCs w:val="22"/>
                <w:lang w:val="en-US" w:eastAsia="en-US" w:bidi="ar-SA"/>
              </w:rPr>
              <w:t>, 201</w:t>
            </w:r>
            <w:r w:rsidR="00323539">
              <w:rPr>
                <w:sz w:val="22"/>
                <w:szCs w:val="22"/>
                <w:lang w:val="en-US" w:eastAsia="en-US" w:bidi="ar-SA"/>
              </w:rPr>
              <w:t>8</w:t>
            </w:r>
            <w:r w:rsidR="00641CD8">
              <w:rPr>
                <w:sz w:val="22"/>
                <w:szCs w:val="22"/>
                <w:lang w:val="en-US" w:eastAsia="en-US" w:bidi="ar-SA"/>
              </w:rPr>
              <w:t>—</w:t>
            </w:r>
            <w:r w:rsidRPr="00A41840">
              <w:rPr>
                <w:sz w:val="22"/>
                <w:szCs w:val="22"/>
                <w:lang w:val="en-US" w:eastAsia="en-US" w:bidi="ar-SA"/>
              </w:rPr>
              <w:t xml:space="preserve">Federal Communications Commission Chairman </w:t>
            </w:r>
            <w:r w:rsidR="00A27E96">
              <w:rPr>
                <w:sz w:val="22"/>
                <w:szCs w:val="22"/>
                <w:lang w:val="en-US" w:eastAsia="en-US" w:bidi="ar-SA"/>
              </w:rPr>
              <w:t xml:space="preserve">Ajit Pai </w:t>
            </w:r>
            <w:r w:rsidRPr="00A41840">
              <w:rPr>
                <w:sz w:val="22"/>
                <w:szCs w:val="22"/>
                <w:lang w:val="en-US" w:eastAsia="en-US" w:bidi="ar-SA"/>
              </w:rPr>
              <w:t xml:space="preserve">announced that the following items are tentatively on the agenda for the </w:t>
            </w:r>
            <w:r w:rsidR="00C51CCD">
              <w:rPr>
                <w:sz w:val="22"/>
                <w:szCs w:val="22"/>
                <w:lang w:val="en-US" w:eastAsia="en-US" w:bidi="ar-SA"/>
              </w:rPr>
              <w:t>March</w:t>
            </w:r>
            <w:r w:rsidRPr="00A41840">
              <w:rPr>
                <w:sz w:val="22"/>
                <w:szCs w:val="22"/>
                <w:lang w:val="en-US" w:eastAsia="en-US" w:bidi="ar-SA"/>
              </w:rPr>
              <w:t xml:space="preserve"> Open Commission Meeting scheduled </w:t>
            </w:r>
            <w:r w:rsidRPr="00C51CCD">
              <w:rPr>
                <w:sz w:val="22"/>
                <w:szCs w:val="22"/>
                <w:lang w:val="en-US" w:eastAsia="en-US" w:bidi="ar-SA"/>
              </w:rPr>
              <w:t xml:space="preserve">for </w:t>
            </w:r>
            <w:r w:rsidRPr="00C51CCD" w:rsidR="00D148D6">
              <w:rPr>
                <w:sz w:val="22"/>
                <w:szCs w:val="22"/>
                <w:lang w:val="en-US" w:eastAsia="en-US" w:bidi="ar-SA"/>
              </w:rPr>
              <w:t>Thursday</w:t>
            </w:r>
            <w:r w:rsidRPr="00C51CCD" w:rsidR="00C51CCD">
              <w:rPr>
                <w:sz w:val="22"/>
                <w:szCs w:val="22"/>
                <w:lang w:val="en-US" w:eastAsia="en-US" w:bidi="ar-SA"/>
              </w:rPr>
              <w:t xml:space="preserve"> March 22</w:t>
            </w:r>
            <w:r w:rsidRPr="00C51CCD" w:rsidR="00D148D6">
              <w:rPr>
                <w:sz w:val="22"/>
                <w:szCs w:val="22"/>
                <w:lang w:val="en-US" w:eastAsia="en-US" w:bidi="ar-SA"/>
              </w:rPr>
              <w:t>, 201</w:t>
            </w:r>
            <w:r w:rsidRPr="00C51CCD" w:rsidR="00323539">
              <w:rPr>
                <w:sz w:val="22"/>
                <w:szCs w:val="22"/>
                <w:lang w:val="en-US" w:eastAsia="en-US" w:bidi="ar-SA"/>
              </w:rPr>
              <w:t>8</w:t>
            </w:r>
            <w:r w:rsidRPr="00C51CCD">
              <w:rPr>
                <w:sz w:val="22"/>
                <w:szCs w:val="22"/>
                <w:lang w:val="en-US" w:eastAsia="en-US" w:bidi="ar-SA"/>
              </w:rPr>
              <w:t>:</w:t>
            </w:r>
          </w:p>
          <w:p w:rsidR="00A41840" w:rsidP="00A41840">
            <w:pPr>
              <w:tabs>
                <w:tab w:val="left" w:pos="8640"/>
              </w:tabs>
              <w:rPr>
                <w:rStyle w:val="DefaultParagraphFont"/>
                <w:b/>
                <w:bCs/>
                <w:sz w:val="22"/>
                <w:szCs w:val="22"/>
                <w:lang w:val="en-US" w:eastAsia="en-US" w:bidi="ar-SA"/>
              </w:rPr>
            </w:pPr>
          </w:p>
          <w:p w:rsidR="006D11A8" w:rsidP="00A41840">
            <w:pPr>
              <w:tabs>
                <w:tab w:val="left" w:pos="8640"/>
              </w:tabs>
              <w:rPr>
                <w:rStyle w:val="DefaultParagraphFont"/>
                <w:b/>
                <w:bCs/>
                <w:sz w:val="22"/>
                <w:szCs w:val="22"/>
                <w:lang w:val="en-US" w:eastAsia="en-US" w:bidi="ar-SA"/>
              </w:rPr>
            </w:pPr>
            <w:bookmarkStart w:id="2" w:name="_Hlk507587175"/>
            <w:r w:rsidRPr="006D11A8">
              <w:rPr>
                <w:b/>
                <w:bCs/>
                <w:sz w:val="22"/>
                <w:szCs w:val="22"/>
                <w:lang w:val="en-US" w:eastAsia="en-US" w:bidi="ar-SA"/>
              </w:rPr>
              <w:t>Wireless Infrastructure Streamlining Order</w:t>
            </w:r>
            <w:r w:rsidR="00C51CCD">
              <w:rPr>
                <w:b/>
                <w:bCs/>
                <w:sz w:val="22"/>
                <w:szCs w:val="22"/>
                <w:lang w:val="en-US" w:eastAsia="en-US" w:bidi="ar-SA"/>
              </w:rPr>
              <w:t xml:space="preserve"> </w:t>
            </w:r>
            <w:r w:rsidRPr="006D11A8">
              <w:rPr>
                <w:b/>
                <w:bCs/>
                <w:sz w:val="22"/>
                <w:szCs w:val="22"/>
                <w:lang w:val="en-US" w:eastAsia="en-US" w:bidi="ar-SA"/>
              </w:rPr>
              <w:t xml:space="preserve">– </w:t>
            </w:r>
            <w:r w:rsidRPr="006D11A8">
              <w:rPr>
                <w:bCs/>
                <w:sz w:val="22"/>
                <w:szCs w:val="22"/>
                <w:lang w:val="en-US" w:eastAsia="en-US" w:bidi="ar-SA"/>
              </w:rPr>
              <w:t>The Commission will consider a Second Report and Order that would clarify and modify the procedures for NHPA and NEPA review of wireless infrastructure deployments.  (WT Docket No. 17-79)</w:t>
            </w:r>
          </w:p>
          <w:p w:rsidR="00D41177" w:rsidP="00A41840">
            <w:pPr>
              <w:tabs>
                <w:tab w:val="left" w:pos="8640"/>
              </w:tabs>
              <w:rPr>
                <w:rStyle w:val="DefaultParagraphFont"/>
                <w:b/>
                <w:bCs/>
                <w:sz w:val="22"/>
                <w:szCs w:val="22"/>
                <w:lang w:val="en-US" w:eastAsia="en-US" w:bidi="ar-SA"/>
              </w:rPr>
            </w:pPr>
          </w:p>
          <w:p w:rsidR="007464EE" w:rsidRPr="007464EE" w:rsidP="007464EE">
            <w:pPr>
              <w:tabs>
                <w:tab w:val="left" w:pos="8640"/>
              </w:tabs>
              <w:rPr>
                <w:rStyle w:val="DefaultParagraphFont"/>
                <w:b/>
                <w:bCs/>
                <w:sz w:val="22"/>
                <w:szCs w:val="22"/>
                <w:lang w:val="en-US" w:eastAsia="en-US" w:bidi="ar-SA"/>
              </w:rPr>
            </w:pPr>
            <w:r w:rsidRPr="007464EE">
              <w:rPr>
                <w:b/>
                <w:bCs/>
                <w:sz w:val="22"/>
                <w:szCs w:val="22"/>
                <w:lang w:val="en-US" w:eastAsia="en-US" w:bidi="ar-SA"/>
              </w:rPr>
              <w:t>Reassigned Numbers</w:t>
            </w:r>
            <w:r w:rsidR="00E76C4D">
              <w:rPr>
                <w:b/>
                <w:bCs/>
                <w:sz w:val="22"/>
                <w:szCs w:val="22"/>
                <w:lang w:val="en-US" w:eastAsia="en-US" w:bidi="ar-SA"/>
              </w:rPr>
              <w:t xml:space="preserve"> Database</w:t>
            </w:r>
            <w:r w:rsidRPr="007464EE">
              <w:rPr>
                <w:b/>
                <w:bCs/>
                <w:sz w:val="22"/>
                <w:szCs w:val="22"/>
                <w:lang w:val="en-US" w:eastAsia="en-US" w:bidi="ar-SA"/>
              </w:rPr>
              <w:t xml:space="preserve"> – </w:t>
            </w:r>
            <w:r w:rsidRPr="007464EE">
              <w:rPr>
                <w:bCs/>
                <w:sz w:val="22"/>
                <w:szCs w:val="22"/>
                <w:lang w:val="en-US" w:eastAsia="en-US" w:bidi="ar-SA"/>
              </w:rPr>
              <w:t>The Commission will consider a Second Further Notice of Proposed Rulemaking to address the problem of unwanted calls to reassigned numbers.</w:t>
            </w:r>
            <w:r w:rsidR="00B37765">
              <w:rPr>
                <w:bCs/>
                <w:sz w:val="22"/>
                <w:szCs w:val="22"/>
                <w:lang w:val="en-US" w:eastAsia="en-US" w:bidi="ar-SA"/>
              </w:rPr>
              <w:t xml:space="preserve"> </w:t>
            </w:r>
            <w:r w:rsidRPr="007464EE">
              <w:rPr>
                <w:bCs/>
                <w:sz w:val="22"/>
                <w:szCs w:val="22"/>
                <w:lang w:val="en-US" w:eastAsia="en-US" w:bidi="ar-SA"/>
              </w:rPr>
              <w:t xml:space="preserve"> (CG Docket No. 17-59)</w:t>
            </w:r>
          </w:p>
          <w:p w:rsidR="007464EE" w:rsidP="00A41840">
            <w:pPr>
              <w:tabs>
                <w:tab w:val="left" w:pos="8640"/>
              </w:tabs>
              <w:rPr>
                <w:rStyle w:val="DefaultParagraphFont"/>
                <w:b/>
                <w:bCs/>
                <w:sz w:val="22"/>
                <w:szCs w:val="22"/>
                <w:lang w:val="en-US" w:eastAsia="en-US" w:bidi="ar-SA"/>
              </w:rPr>
            </w:pPr>
          </w:p>
          <w:p w:rsidR="00384E90" w:rsidP="00384E90">
            <w:pPr>
              <w:tabs>
                <w:tab w:val="left" w:pos="8640"/>
              </w:tabs>
              <w:rPr>
                <w:rStyle w:val="DefaultParagraphFont"/>
                <w:b/>
                <w:bCs/>
                <w:sz w:val="22"/>
                <w:szCs w:val="22"/>
                <w:lang w:val="en-US" w:eastAsia="en-US" w:bidi="ar-SA"/>
              </w:rPr>
            </w:pPr>
            <w:r w:rsidRPr="00384E90">
              <w:rPr>
                <w:b/>
                <w:bCs/>
                <w:sz w:val="22"/>
                <w:szCs w:val="22"/>
                <w:lang w:val="en-US" w:eastAsia="en-US" w:bidi="ar-SA"/>
              </w:rPr>
              <w:t>Locat</w:t>
            </w:r>
            <w:r w:rsidR="00C51CCD">
              <w:rPr>
                <w:b/>
                <w:bCs/>
                <w:sz w:val="22"/>
                <w:szCs w:val="22"/>
                <w:lang w:val="en-US" w:eastAsia="en-US" w:bidi="ar-SA"/>
              </w:rPr>
              <w:t xml:space="preserve">ion-Based Routing for 911 Calls – </w:t>
            </w:r>
            <w:r w:rsidRPr="00384E90">
              <w:rPr>
                <w:bCs/>
                <w:sz w:val="22"/>
                <w:szCs w:val="22"/>
                <w:lang w:val="en-US" w:eastAsia="en-US" w:bidi="ar-SA"/>
              </w:rPr>
              <w:t xml:space="preserve">The Commission will consider a Notice of Inquiry examining location-based routing of wireless 911 calls to ensure that calls are routed to the proper 911 call center. </w:t>
            </w:r>
            <w:r w:rsidR="00105282">
              <w:rPr>
                <w:bCs/>
                <w:sz w:val="22"/>
                <w:szCs w:val="22"/>
                <w:lang w:val="en-US" w:eastAsia="en-US" w:bidi="ar-SA"/>
              </w:rPr>
              <w:t xml:space="preserve"> </w:t>
            </w:r>
            <w:r w:rsidRPr="00384E90">
              <w:rPr>
                <w:bCs/>
                <w:sz w:val="22"/>
                <w:szCs w:val="22"/>
                <w:lang w:val="en-US" w:eastAsia="en-US" w:bidi="ar-SA"/>
              </w:rPr>
              <w:t>(PS Docket No. 18-</w:t>
            </w:r>
            <w:r w:rsidR="00DC15AF">
              <w:rPr>
                <w:bCs/>
                <w:sz w:val="22"/>
                <w:szCs w:val="22"/>
                <w:lang w:val="en-US" w:eastAsia="en-US" w:bidi="ar-SA"/>
              </w:rPr>
              <w:t>64</w:t>
            </w:r>
            <w:r w:rsidRPr="00384E90">
              <w:rPr>
                <w:bCs/>
                <w:sz w:val="22"/>
                <w:szCs w:val="22"/>
                <w:lang w:val="en-US" w:eastAsia="en-US" w:bidi="ar-SA"/>
              </w:rPr>
              <w:t>)</w:t>
            </w:r>
          </w:p>
          <w:p w:rsidR="00384E90" w:rsidRPr="00384E90" w:rsidP="00384E90">
            <w:pPr>
              <w:tabs>
                <w:tab w:val="left" w:pos="8640"/>
              </w:tabs>
              <w:rPr>
                <w:rStyle w:val="DefaultParagraphFont"/>
                <w:b/>
                <w:bCs/>
                <w:sz w:val="22"/>
                <w:szCs w:val="22"/>
                <w:lang w:val="en-US" w:eastAsia="en-US" w:bidi="ar-SA"/>
              </w:rPr>
            </w:pPr>
          </w:p>
          <w:p w:rsidR="00384E90" w:rsidRPr="00384E90" w:rsidP="00384E90">
            <w:pPr>
              <w:tabs>
                <w:tab w:val="left" w:pos="8640"/>
              </w:tabs>
              <w:rPr>
                <w:rStyle w:val="DefaultParagraphFont"/>
                <w:bCs/>
                <w:sz w:val="22"/>
                <w:szCs w:val="22"/>
                <w:lang w:val="en-US" w:eastAsia="en-US" w:bidi="ar-SA"/>
              </w:rPr>
            </w:pPr>
            <w:r>
              <w:rPr>
                <w:b/>
                <w:bCs/>
                <w:sz w:val="22"/>
                <w:szCs w:val="22"/>
                <w:lang w:val="en-US" w:eastAsia="en-US" w:bidi="ar-SA"/>
              </w:rPr>
              <w:t xml:space="preserve">4.9 GHz Band – </w:t>
            </w:r>
            <w:r w:rsidRPr="00384E90">
              <w:rPr>
                <w:bCs/>
                <w:sz w:val="22"/>
                <w:szCs w:val="22"/>
                <w:lang w:val="en-US" w:eastAsia="en-US" w:bidi="ar-SA"/>
              </w:rPr>
              <w:t xml:space="preserve">The Commission will consider a Sixth Further Notice of Proposed Rulemaking to stimulate use of and investment in the 4.9 GHz band. </w:t>
            </w:r>
            <w:r w:rsidR="00105282">
              <w:rPr>
                <w:bCs/>
                <w:sz w:val="22"/>
                <w:szCs w:val="22"/>
                <w:lang w:val="en-US" w:eastAsia="en-US" w:bidi="ar-SA"/>
              </w:rPr>
              <w:t xml:space="preserve"> </w:t>
            </w:r>
            <w:r w:rsidRPr="00384E90">
              <w:rPr>
                <w:bCs/>
                <w:sz w:val="22"/>
                <w:szCs w:val="22"/>
                <w:lang w:val="en-US" w:eastAsia="en-US" w:bidi="ar-SA"/>
              </w:rPr>
              <w:t>(WP Docket No. 07-100)</w:t>
            </w:r>
          </w:p>
          <w:p w:rsidR="00384E90" w:rsidP="00A41840">
            <w:pPr>
              <w:tabs>
                <w:tab w:val="left" w:pos="8640"/>
              </w:tabs>
              <w:rPr>
                <w:rStyle w:val="DefaultParagraphFont"/>
                <w:sz w:val="22"/>
                <w:szCs w:val="22"/>
                <w:lang w:val="en-US" w:eastAsia="en-US" w:bidi="ar-SA"/>
              </w:rPr>
            </w:pPr>
          </w:p>
          <w:p w:rsidR="008819D1" w:rsidRPr="008819D1" w:rsidP="008819D1">
            <w:pPr>
              <w:tabs>
                <w:tab w:val="left" w:pos="8640"/>
              </w:tabs>
              <w:rPr>
                <w:rStyle w:val="DefaultParagraphFont"/>
                <w:sz w:val="22"/>
                <w:szCs w:val="22"/>
                <w:lang w:val="en-US" w:eastAsia="en-US" w:bidi="ar-SA"/>
              </w:rPr>
            </w:pPr>
            <w:r w:rsidRPr="008819D1">
              <w:rPr>
                <w:b/>
                <w:bCs/>
                <w:sz w:val="22"/>
                <w:szCs w:val="22"/>
                <w:lang w:val="en-US" w:eastAsia="en-US" w:bidi="ar-SA"/>
              </w:rPr>
              <w:t>Streamlining</w:t>
            </w:r>
            <w:r w:rsidR="00DC15AF">
              <w:rPr>
                <w:b/>
                <w:bCs/>
                <w:sz w:val="22"/>
                <w:szCs w:val="22"/>
                <w:lang w:val="en-US" w:eastAsia="en-US" w:bidi="ar-SA"/>
              </w:rPr>
              <w:t xml:space="preserve"> Television</w:t>
            </w:r>
            <w:r w:rsidRPr="008819D1">
              <w:rPr>
                <w:b/>
                <w:bCs/>
                <w:sz w:val="22"/>
                <w:szCs w:val="22"/>
                <w:lang w:val="en-US" w:eastAsia="en-US" w:bidi="ar-SA"/>
              </w:rPr>
              <w:t xml:space="preserve"> Satellite Station Reauthorization </w:t>
            </w:r>
            <w:r>
              <w:rPr>
                <w:b/>
                <w:bCs/>
                <w:sz w:val="22"/>
                <w:szCs w:val="22"/>
                <w:lang w:val="en-US" w:eastAsia="en-US" w:bidi="ar-SA"/>
              </w:rPr>
              <w:t xml:space="preserve">– </w:t>
            </w:r>
            <w:r w:rsidRPr="008819D1">
              <w:rPr>
                <w:sz w:val="22"/>
                <w:szCs w:val="22"/>
                <w:lang w:val="en-US" w:eastAsia="en-US" w:bidi="ar-SA"/>
              </w:rPr>
              <w:t xml:space="preserve">The Commission will consider a Notice of Proposed Rulemaking that proposes to streamline the reauthorization process for television satellite stations that are assigned or transferred in combination with a previously approved parent station. </w:t>
            </w:r>
            <w:r>
              <w:rPr>
                <w:sz w:val="22"/>
                <w:szCs w:val="22"/>
                <w:lang w:val="en-US" w:eastAsia="en-US" w:bidi="ar-SA"/>
              </w:rPr>
              <w:t xml:space="preserve"> </w:t>
            </w:r>
            <w:r w:rsidRPr="008819D1">
              <w:rPr>
                <w:sz w:val="22"/>
                <w:szCs w:val="22"/>
                <w:lang w:val="en-US" w:eastAsia="en-US" w:bidi="ar-SA"/>
              </w:rPr>
              <w:t>(MB Docket Nos. 18-</w:t>
            </w:r>
            <w:r w:rsidR="00286B49">
              <w:rPr>
                <w:sz w:val="22"/>
                <w:szCs w:val="22"/>
                <w:lang w:val="en-US" w:eastAsia="en-US" w:bidi="ar-SA"/>
              </w:rPr>
              <w:t>63</w:t>
            </w:r>
            <w:r w:rsidRPr="008819D1">
              <w:rPr>
                <w:sz w:val="22"/>
                <w:szCs w:val="22"/>
                <w:lang w:val="en-US" w:eastAsia="en-US" w:bidi="ar-SA"/>
              </w:rPr>
              <w:t>, 17-105)</w:t>
            </w:r>
          </w:p>
          <w:p w:rsidR="00D41177" w:rsidP="00D41177">
            <w:pPr>
              <w:tabs>
                <w:tab w:val="left" w:pos="8640"/>
              </w:tabs>
              <w:rPr>
                <w:rStyle w:val="DefaultParagraphFont"/>
                <w:sz w:val="22"/>
                <w:szCs w:val="22"/>
                <w:lang w:val="en-US" w:eastAsia="en-US" w:bidi="ar-SA"/>
              </w:rPr>
            </w:pPr>
          </w:p>
          <w:p w:rsidR="00D41177" w:rsidP="00A41840">
            <w:pPr>
              <w:tabs>
                <w:tab w:val="left" w:pos="8640"/>
              </w:tabs>
              <w:rPr>
                <w:rStyle w:val="DefaultParagraphFont"/>
                <w:sz w:val="22"/>
                <w:szCs w:val="22"/>
                <w:lang w:val="en-US" w:eastAsia="en-US" w:bidi="ar-SA"/>
              </w:rPr>
            </w:pPr>
            <w:bookmarkStart w:id="3" w:name="_Hlk507587647"/>
            <w:r w:rsidRPr="008819D1">
              <w:rPr>
                <w:b/>
                <w:sz w:val="22"/>
                <w:szCs w:val="22"/>
                <w:lang w:val="en-US" w:eastAsia="en-US" w:bidi="ar-SA"/>
              </w:rPr>
              <w:t>Consumer Signal Boosters</w:t>
            </w:r>
            <w:r>
              <w:rPr>
                <w:sz w:val="22"/>
                <w:szCs w:val="22"/>
                <w:lang w:val="en-US" w:eastAsia="en-US" w:bidi="ar-SA"/>
              </w:rPr>
              <w:t xml:space="preserve"> </w:t>
            </w:r>
            <w:bookmarkEnd w:id="3"/>
            <w:r w:rsidRPr="008819D1">
              <w:rPr>
                <w:sz w:val="22"/>
                <w:szCs w:val="22"/>
                <w:lang w:val="en-US" w:eastAsia="en-US" w:bidi="ar-SA"/>
              </w:rPr>
              <w:t>– The Commission will consider a Second Report and Order that would remove the personal use restriction for Provider-Specific Consumer Signal Boosters and a Second Further Notice of Proposed Rulemaking that seeks comment on ways to further expand access to Consumer Signal Boosters.  (WT Docket No. 10-4)</w:t>
            </w:r>
            <w:bookmarkEnd w:id="2"/>
          </w:p>
          <w:p w:rsidR="002819BC" w:rsidP="00A41840">
            <w:pPr>
              <w:tabs>
                <w:tab w:val="left" w:pos="8640"/>
              </w:tabs>
              <w:rPr>
                <w:rStyle w:val="DefaultParagraphFont"/>
                <w:sz w:val="22"/>
                <w:szCs w:val="22"/>
                <w:lang w:val="en-US" w:eastAsia="en-US" w:bidi="ar-SA"/>
              </w:rPr>
            </w:pPr>
          </w:p>
          <w:p w:rsidR="008819D1" w:rsidRPr="00A41840" w:rsidP="00A41840">
            <w:pPr>
              <w:tabs>
                <w:tab w:val="left" w:pos="8640"/>
              </w:tabs>
              <w:rPr>
                <w:rStyle w:val="DefaultParagraphFont"/>
                <w:sz w:val="22"/>
                <w:szCs w:val="22"/>
                <w:lang w:val="en-US" w:eastAsia="en-US" w:bidi="ar-SA"/>
              </w:rPr>
            </w:pPr>
          </w:p>
          <w:p w:rsidR="00323539" w:rsidP="00323539">
            <w:pPr>
              <w:tabs>
                <w:tab w:val="left" w:pos="8640"/>
              </w:tabs>
              <w:rPr>
                <w:rStyle w:val="DefaultParagraphFont"/>
                <w:sz w:val="24"/>
                <w:szCs w:val="24"/>
                <w:lang w:val="en-US" w:eastAsia="en-US" w:bidi="ar-SA"/>
              </w:rPr>
            </w:pPr>
            <w:r>
              <w:rPr>
                <w:bCs/>
                <w:sz w:val="22"/>
                <w:szCs w:val="22"/>
                <w:lang w:val="en-US" w:eastAsia="en-US" w:bidi="ar-SA"/>
              </w:rPr>
              <w:t xml:space="preserve">Public Drafts of Meeting Items – </w:t>
            </w:r>
            <w:r w:rsidR="00B37765">
              <w:rPr>
                <w:bCs/>
                <w:sz w:val="22"/>
                <w:szCs w:val="22"/>
                <w:lang w:val="en-US" w:eastAsia="en-US" w:bidi="ar-SA"/>
              </w:rPr>
              <w:t xml:space="preserve">The FCC publicly releases the draft text of each item expected to be considered at the next Open Commission Meeting.  One-page cover sheets are included in the public drafts to help summarize each item.  </w:t>
            </w:r>
            <w:r>
              <w:rPr>
                <w:bCs/>
                <w:sz w:val="22"/>
                <w:szCs w:val="22"/>
                <w:lang w:val="en-US" w:eastAsia="en-US" w:bidi="ar-SA"/>
              </w:rPr>
              <w:t>All these materials will be available on the</w:t>
            </w:r>
            <w:r w:rsidR="003B3D2B">
              <w:rPr>
                <w:bCs/>
                <w:sz w:val="22"/>
                <w:szCs w:val="22"/>
                <w:lang w:val="en-US" w:eastAsia="en-US" w:bidi="ar-SA"/>
              </w:rPr>
              <w:t xml:space="preserve"> FCC’s</w:t>
            </w:r>
            <w:r>
              <w:rPr>
                <w:bCs/>
                <w:sz w:val="22"/>
                <w:szCs w:val="22"/>
                <w:lang w:val="en-US" w:eastAsia="en-US" w:bidi="ar-SA"/>
              </w:rPr>
              <w:t xml:space="preserve"> Open Meeting</w:t>
            </w:r>
            <w:r w:rsidR="003B3D2B">
              <w:rPr>
                <w:bCs/>
                <w:sz w:val="22"/>
                <w:szCs w:val="22"/>
                <w:lang w:val="en-US" w:eastAsia="en-US" w:bidi="ar-SA"/>
              </w:rPr>
              <w:t xml:space="preserve"> page</w:t>
            </w:r>
            <w:r>
              <w:rPr>
                <w:bCs/>
                <w:sz w:val="22"/>
                <w:szCs w:val="22"/>
                <w:lang w:val="en-US" w:eastAsia="en-US" w:bidi="ar-SA"/>
              </w:rPr>
              <w:t xml:space="preserve">: </w:t>
            </w:r>
            <w:r>
              <w:fldChar w:fldCharType="begin"/>
            </w:r>
            <w:r>
              <w:rPr>
                <w:sz w:val="24"/>
                <w:szCs w:val="24"/>
                <w:lang w:val="en-US" w:eastAsia="en-US" w:bidi="ar-SA"/>
              </w:rPr>
              <w:instrText xml:space="preserve"> HYPERLINK "http://www.fcc.gov/openmeeting" </w:instrText>
            </w:r>
            <w:r>
              <w:fldChar w:fldCharType="separate"/>
            </w:r>
            <w:r w:rsidRPr="00462D33" w:rsidR="003B3D2B">
              <w:rPr>
                <w:rStyle w:val="Hyperlink"/>
                <w:color w:val="0000FF"/>
                <w:sz w:val="24"/>
                <w:szCs w:val="24"/>
                <w:u w:val="single"/>
                <w:lang w:val="en-US" w:eastAsia="en-US" w:bidi="ar-SA"/>
              </w:rPr>
              <w:t>www.fcc.gov/openmeeting</w:t>
            </w:r>
            <w:r>
              <w:fldChar w:fldCharType="end"/>
            </w:r>
            <w:r w:rsidR="003B3D2B">
              <w:rPr>
                <w:sz w:val="24"/>
                <w:szCs w:val="24"/>
                <w:lang w:val="en-US" w:eastAsia="en-US" w:bidi="ar-SA"/>
              </w:rPr>
              <w:t xml:space="preserve">. </w:t>
            </w:r>
          </w:p>
          <w:p w:rsidR="00323539" w:rsidP="00323539">
            <w:pPr>
              <w:tabs>
                <w:tab w:val="left" w:pos="8640"/>
              </w:tabs>
              <w:rPr>
                <w:rStyle w:val="DefaultParagraphFont"/>
                <w:sz w:val="22"/>
                <w:szCs w:val="22"/>
                <w:lang w:val="en-US" w:eastAsia="en-US" w:bidi="ar-SA"/>
              </w:rPr>
            </w:pPr>
          </w:p>
          <w:p w:rsidR="00B37765" w:rsidRPr="00B37765" w:rsidP="00B37765">
            <w:pPr>
              <w:tabs>
                <w:tab w:val="left" w:pos="8640"/>
              </w:tabs>
              <w:rPr>
                <w:rStyle w:val="DefaultParagraphFont"/>
                <w:sz w:val="22"/>
                <w:szCs w:val="22"/>
                <w:lang w:val="en-US" w:eastAsia="en-US" w:bidi="ar-SA"/>
              </w:rPr>
            </w:pPr>
            <w:r w:rsidRPr="00B37765">
              <w:rPr>
                <w:sz w:val="22"/>
                <w:szCs w:val="22"/>
                <w:lang w:val="en-US" w:eastAsia="en-US" w:bidi="ar-SA"/>
              </w:rPr>
              <w:t xml:space="preserve">The Open Meeting is scheduled to commence at </w:t>
            </w:r>
            <w:r w:rsidR="00DC15AF">
              <w:rPr>
                <w:sz w:val="22"/>
                <w:szCs w:val="22"/>
                <w:lang w:val="en-US" w:eastAsia="en-US" w:bidi="ar-SA"/>
              </w:rPr>
              <w:t>9</w:t>
            </w:r>
            <w:r w:rsidRPr="00B37765">
              <w:rPr>
                <w:sz w:val="22"/>
                <w:szCs w:val="22"/>
                <w:lang w:val="en-US" w:eastAsia="en-US" w:bidi="ar-SA"/>
              </w:rPr>
              <w:t xml:space="preserve">:30 a.m. EDT in the Commission Meeting Room (Room TW-C305) of the Federal Communications Commission, 445 12th Street, S.W., Washington, D.C.  While the Open Meeting is open to the public, the FCC headquarters </w:t>
            </w:r>
            <w:r w:rsidRPr="00B37765">
              <w:rPr>
                <w:sz w:val="22"/>
                <w:szCs w:val="22"/>
                <w:lang w:val="en-US" w:eastAsia="en-US" w:bidi="ar-SA"/>
              </w:rPr>
              <w:t xml:space="preserve">building is not open access, and all guests must check in with and be screened by FCC security at the main entrance on 12th Street.  Open Meetings are streamed live at </w:t>
            </w:r>
            <w:r>
              <w:fldChar w:fldCharType="begin"/>
            </w:r>
            <w:r>
              <w:rPr>
                <w:sz w:val="24"/>
                <w:szCs w:val="24"/>
                <w:lang w:val="en-US" w:eastAsia="en-US" w:bidi="ar-SA"/>
              </w:rPr>
              <w:instrText xml:space="preserve"> HYPERLINK "http://www.fcc.gov/live" </w:instrText>
            </w:r>
            <w:r>
              <w:fldChar w:fldCharType="separate"/>
            </w:r>
            <w:r w:rsidRPr="000B4CA4">
              <w:rPr>
                <w:rStyle w:val="Hyperlink"/>
                <w:color w:val="0000FF"/>
                <w:sz w:val="22"/>
                <w:szCs w:val="22"/>
                <w:u w:val="single"/>
                <w:lang w:val="en-US" w:eastAsia="en-US" w:bidi="ar-SA"/>
              </w:rPr>
              <w:t>www.fcc.gov/live</w:t>
            </w:r>
            <w:r>
              <w:fldChar w:fldCharType="end"/>
            </w:r>
            <w:r>
              <w:rPr>
                <w:sz w:val="22"/>
                <w:szCs w:val="22"/>
                <w:lang w:val="en-US" w:eastAsia="en-US" w:bidi="ar-SA"/>
              </w:rPr>
              <w:t xml:space="preserve"> </w:t>
            </w:r>
            <w:r w:rsidRPr="00B37765">
              <w:rPr>
                <w:sz w:val="22"/>
                <w:szCs w:val="22"/>
                <w:lang w:val="en-US" w:eastAsia="en-US" w:bidi="ar-SA"/>
              </w:rPr>
              <w:t>and can be followed on social media with #OpenMtgFCC.</w:t>
            </w:r>
          </w:p>
          <w:p w:rsidR="00B37765" w:rsidRPr="00B37765" w:rsidP="00B37765">
            <w:pPr>
              <w:tabs>
                <w:tab w:val="left" w:pos="8640"/>
              </w:tabs>
              <w:rPr>
                <w:rStyle w:val="DefaultParagraphFont"/>
                <w:sz w:val="22"/>
                <w:szCs w:val="22"/>
                <w:lang w:val="en-US" w:eastAsia="en-US" w:bidi="ar-SA"/>
              </w:rPr>
            </w:pPr>
          </w:p>
          <w:p w:rsidR="00323539" w:rsidRPr="00B37765" w:rsidP="00B37765">
            <w:pPr>
              <w:tabs>
                <w:tab w:val="left" w:pos="8640"/>
              </w:tabs>
              <w:rPr>
                <w:rStyle w:val="Hyperlink"/>
                <w:color w:val="auto"/>
                <w:sz w:val="22"/>
                <w:szCs w:val="22"/>
                <w:u w:val="none"/>
                <w:lang w:val="en-US" w:eastAsia="en-US" w:bidi="ar-SA"/>
              </w:rPr>
            </w:pPr>
            <w:r w:rsidRPr="00B37765">
              <w:rPr>
                <w:sz w:val="22"/>
                <w:szCs w:val="22"/>
                <w:lang w:val="en-US" w:eastAsia="en-US" w:bidi="ar-SA"/>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lang w:val="en-US" w:eastAsia="en-US" w:bidi="ar-SA"/>
              </w:rPr>
              <w:t xml:space="preserve">    </w:t>
            </w:r>
          </w:p>
          <w:p w:rsidR="00BD19E8" w:rsidRPr="008A3940" w:rsidP="00E349AA">
            <w:pPr>
              <w:jc w:val="both"/>
              <w:rPr>
                <w:rStyle w:val="Hyperlink"/>
                <w:color w:val="0000FF"/>
                <w:sz w:val="22"/>
                <w:szCs w:val="22"/>
                <w:u w:val="single"/>
                <w:lang w:val="en-US" w:eastAsia="en-US" w:bidi="ar-SA"/>
              </w:rPr>
            </w:pPr>
          </w:p>
          <w:p w:rsidR="004F0F1F" w:rsidRPr="00641CD8" w:rsidP="00B47F70">
            <w:pPr>
              <w:ind w:right="72"/>
              <w:jc w:val="center"/>
              <w:rPr>
                <w:rStyle w:val="DefaultParagraphFont"/>
                <w:sz w:val="22"/>
                <w:szCs w:val="22"/>
                <w:lang w:val="en-US" w:eastAsia="en-US" w:bidi="ar-SA"/>
              </w:rPr>
            </w:pPr>
            <w:r w:rsidRPr="00641CD8">
              <w:rPr>
                <w:sz w:val="22"/>
                <w:szCs w:val="22"/>
                <w:lang w:val="en-US" w:eastAsia="en-US" w:bidi="ar-SA"/>
              </w:rPr>
              <w:t>###</w:t>
            </w:r>
          </w:p>
          <w:p w:rsidR="00E644FE" w:rsidRPr="006B0A70" w:rsidP="00B47F70">
            <w:pPr>
              <w:ind w:right="72"/>
              <w:jc w:val="center"/>
              <w:rPr>
                <w:rStyle w:val="DefaultParagraphFont"/>
                <w:b/>
                <w:bCs/>
                <w:sz w:val="18"/>
                <w:szCs w:val="18"/>
                <w:lang w:val="en-US" w:eastAsia="en-US" w:bidi="ar-SA"/>
              </w:rPr>
            </w:pPr>
            <w:r w:rsidRPr="00641CD8">
              <w:rPr>
                <w:b/>
                <w:bCs/>
                <w:sz w:val="22"/>
                <w:szCs w:val="22"/>
                <w:lang w:val="en-US" w:eastAsia="en-US" w:bidi="ar-SA"/>
              </w:rPr>
              <w:br/>
            </w:r>
            <w:r w:rsidRPr="006B0A70">
              <w:rPr>
                <w:b/>
                <w:bCs/>
                <w:sz w:val="18"/>
                <w:szCs w:val="18"/>
                <w:lang w:val="en-US" w:eastAsia="en-US" w:bidi="ar-SA"/>
              </w:rPr>
              <w:t>Office of Media Relations: 202.418.0500</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 xml:space="preserve">ASL Videophone: </w:t>
            </w:r>
            <w:r w:rsidRPr="00D9464F">
              <w:rPr>
                <w:b/>
                <w:bCs/>
                <w:sz w:val="18"/>
                <w:szCs w:val="18"/>
                <w:lang w:val="en-US" w:eastAsia="en-US" w:bidi="ar-SA"/>
              </w:rPr>
              <w:t>844-432-2275</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Twitter: @FCC</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#OpenMtgFCC</w:t>
            </w:r>
          </w:p>
          <w:p w:rsidR="002819BC" w:rsidRPr="00EE0E90" w:rsidP="00B47F70">
            <w:pPr>
              <w:ind w:right="72"/>
              <w:jc w:val="center"/>
              <w:rPr>
                <w:rStyle w:val="DefaultParagraphFont"/>
                <w:b/>
                <w:bCs/>
                <w:sz w:val="18"/>
                <w:szCs w:val="18"/>
                <w:lang w:val="en-US" w:eastAsia="en-US" w:bidi="ar-SA"/>
              </w:rPr>
            </w:pPr>
            <w:r w:rsidRPr="007B3A48">
              <w:rPr>
                <w:b/>
                <w:bCs/>
                <w:sz w:val="18"/>
                <w:szCs w:val="18"/>
                <w:lang w:val="en-US" w:eastAsia="en-US" w:bidi="ar-SA"/>
              </w:rPr>
              <w:t>www.fcc.gov/office-media-relations</w:t>
            </w:r>
          </w:p>
          <w:p w:rsidR="00EE0E90" w:rsidP="00B47F70">
            <w:pPr>
              <w:ind w:right="72"/>
              <w:jc w:val="center"/>
              <w:rPr>
                <w:rStyle w:val="DefaultParagraphFont"/>
                <w:b/>
                <w:bCs/>
                <w:sz w:val="18"/>
                <w:szCs w:val="18"/>
                <w:lang w:val="en-US" w:eastAsia="en-US" w:bidi="ar-SA"/>
              </w:rPr>
            </w:pPr>
          </w:p>
          <w:p w:rsidR="00EE0E90" w:rsidRPr="00986C92" w:rsidP="00B47F70">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rStyle w:val="DefaultParagraphFont"/>
                <w:b/>
                <w:bCs/>
                <w:sz w:val="18"/>
                <w:szCs w:val="18"/>
                <w:lang w:val="en-US" w:eastAsia="en-US" w:bidi="ar-SA"/>
              </w:rPr>
            </w:pPr>
          </w:p>
        </w:tc>
      </w:tr>
    </w:tbl>
    <w:p w:rsidR="004F0F1F">
      <w:pPr>
        <w:rPr>
          <w:b/>
          <w:bCs/>
          <w:sz w:val="32"/>
          <w:szCs w:val="32"/>
        </w:rPr>
      </w:pPr>
    </w:p>
    <w:p w:rsidR="00D24C3D">
      <w:pPr>
        <w:rPr>
          <w:b/>
          <w:bCs/>
          <w:sz w:val="32"/>
          <w:szCs w:val="32"/>
        </w:rPr>
      </w:pPr>
      <w:bookmarkEnd w:id="0"/>
    </w:p>
    <w:sectPr w:rsidSect="00641CD8">
      <w:headerReference w:type="even" r:id="rId6"/>
      <w:headerReference w:type="default" r:id="rId7"/>
      <w:footerReference w:type="even" r:id="rId8"/>
      <w:footerReference w:type="default" r:id="rId9"/>
      <w:headerReference w:type="first" r:id="rId10"/>
      <w:footerReference w:type="first" r:id="rId1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7A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C8971C0"/>
    <w:multiLevelType w:val="hybridMultilevel"/>
    <w:tmpl w:val="865C2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39"/>
    <w:rsid w:val="0002500C"/>
    <w:rsid w:val="000311FC"/>
    <w:rsid w:val="00081232"/>
    <w:rsid w:val="00091E65"/>
    <w:rsid w:val="00096D4A"/>
    <w:rsid w:val="000A38EA"/>
    <w:rsid w:val="000A56AE"/>
    <w:rsid w:val="000B4CA4"/>
    <w:rsid w:val="000B67AB"/>
    <w:rsid w:val="000C1E47"/>
    <w:rsid w:val="000C26F3"/>
    <w:rsid w:val="00105282"/>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86B49"/>
    <w:rsid w:val="00294C0C"/>
    <w:rsid w:val="002A0934"/>
    <w:rsid w:val="002B1013"/>
    <w:rsid w:val="002B3169"/>
    <w:rsid w:val="002D03E5"/>
    <w:rsid w:val="002E3F1D"/>
    <w:rsid w:val="002F31D0"/>
    <w:rsid w:val="00300359"/>
    <w:rsid w:val="0031773E"/>
    <w:rsid w:val="00323539"/>
    <w:rsid w:val="00347716"/>
    <w:rsid w:val="003506E1"/>
    <w:rsid w:val="00384E90"/>
    <w:rsid w:val="00385A93"/>
    <w:rsid w:val="003910F1"/>
    <w:rsid w:val="003B3D2B"/>
    <w:rsid w:val="003E42FC"/>
    <w:rsid w:val="003E5991"/>
    <w:rsid w:val="003F344A"/>
    <w:rsid w:val="00403FF0"/>
    <w:rsid w:val="0042046D"/>
    <w:rsid w:val="00425600"/>
    <w:rsid w:val="00425AEF"/>
    <w:rsid w:val="00426518"/>
    <w:rsid w:val="00427B06"/>
    <w:rsid w:val="00441F59"/>
    <w:rsid w:val="00444E07"/>
    <w:rsid w:val="00444FA9"/>
    <w:rsid w:val="00462D33"/>
    <w:rsid w:val="00473E9C"/>
    <w:rsid w:val="00480099"/>
    <w:rsid w:val="00497858"/>
    <w:rsid w:val="004B4FEA"/>
    <w:rsid w:val="004C0ADA"/>
    <w:rsid w:val="004C433E"/>
    <w:rsid w:val="004C4512"/>
    <w:rsid w:val="004C476B"/>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40DF"/>
    <w:rsid w:val="00665633"/>
    <w:rsid w:val="00674C86"/>
    <w:rsid w:val="0068015E"/>
    <w:rsid w:val="006861AB"/>
    <w:rsid w:val="00686B89"/>
    <w:rsid w:val="00694685"/>
    <w:rsid w:val="006A2FC5"/>
    <w:rsid w:val="006A7D75"/>
    <w:rsid w:val="006B0A70"/>
    <w:rsid w:val="006B606A"/>
    <w:rsid w:val="006C33AF"/>
    <w:rsid w:val="006D11A8"/>
    <w:rsid w:val="006D5D22"/>
    <w:rsid w:val="006E0324"/>
    <w:rsid w:val="006E4A76"/>
    <w:rsid w:val="006F1DBD"/>
    <w:rsid w:val="00700556"/>
    <w:rsid w:val="007167DD"/>
    <w:rsid w:val="0072478B"/>
    <w:rsid w:val="0073414D"/>
    <w:rsid w:val="007464EE"/>
    <w:rsid w:val="0075235E"/>
    <w:rsid w:val="00767BA3"/>
    <w:rsid w:val="007732CC"/>
    <w:rsid w:val="00774079"/>
    <w:rsid w:val="0077752B"/>
    <w:rsid w:val="00793D6F"/>
    <w:rsid w:val="00794090"/>
    <w:rsid w:val="007A44F8"/>
    <w:rsid w:val="007B3A48"/>
    <w:rsid w:val="007D21BF"/>
    <w:rsid w:val="007F3C12"/>
    <w:rsid w:val="007F5205"/>
    <w:rsid w:val="008215E7"/>
    <w:rsid w:val="00830FC6"/>
    <w:rsid w:val="00865EAA"/>
    <w:rsid w:val="008728F5"/>
    <w:rsid w:val="008819D1"/>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7A2"/>
    <w:rsid w:val="00B31870"/>
    <w:rsid w:val="00B35EE2"/>
    <w:rsid w:val="00B36DEF"/>
    <w:rsid w:val="00B37765"/>
    <w:rsid w:val="00B47F70"/>
    <w:rsid w:val="00B57131"/>
    <w:rsid w:val="00B62F2C"/>
    <w:rsid w:val="00B727C9"/>
    <w:rsid w:val="00B735C8"/>
    <w:rsid w:val="00B767E1"/>
    <w:rsid w:val="00B76A63"/>
    <w:rsid w:val="00B77D46"/>
    <w:rsid w:val="00BA6350"/>
    <w:rsid w:val="00BB4E29"/>
    <w:rsid w:val="00BB74C9"/>
    <w:rsid w:val="00BC3AB6"/>
    <w:rsid w:val="00BD19E8"/>
    <w:rsid w:val="00BD4273"/>
    <w:rsid w:val="00C26DBB"/>
    <w:rsid w:val="00C432E4"/>
    <w:rsid w:val="00C51CCD"/>
    <w:rsid w:val="00C54F93"/>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1177"/>
    <w:rsid w:val="00D46CB1"/>
    <w:rsid w:val="00D723F0"/>
    <w:rsid w:val="00D8133F"/>
    <w:rsid w:val="00D9464F"/>
    <w:rsid w:val="00D95B05"/>
    <w:rsid w:val="00D97E2D"/>
    <w:rsid w:val="00DA103D"/>
    <w:rsid w:val="00DA45D3"/>
    <w:rsid w:val="00DA4772"/>
    <w:rsid w:val="00DB2667"/>
    <w:rsid w:val="00DB67B7"/>
    <w:rsid w:val="00DC15A9"/>
    <w:rsid w:val="00DC15AF"/>
    <w:rsid w:val="00DC40AA"/>
    <w:rsid w:val="00DD1750"/>
    <w:rsid w:val="00E349AA"/>
    <w:rsid w:val="00E34E3F"/>
    <w:rsid w:val="00E41390"/>
    <w:rsid w:val="00E41CA0"/>
    <w:rsid w:val="00E4366B"/>
    <w:rsid w:val="00E5077D"/>
    <w:rsid w:val="00E50A4A"/>
    <w:rsid w:val="00E606DE"/>
    <w:rsid w:val="00E644FE"/>
    <w:rsid w:val="00E71024"/>
    <w:rsid w:val="00E72733"/>
    <w:rsid w:val="00E742FA"/>
    <w:rsid w:val="00E76C4D"/>
    <w:rsid w:val="00E83DBF"/>
    <w:rsid w:val="00E87C13"/>
    <w:rsid w:val="00E94CD9"/>
    <w:rsid w:val="00EA0E03"/>
    <w:rsid w:val="00EA1A76"/>
    <w:rsid w:val="00EA290B"/>
    <w:rsid w:val="00EE0E90"/>
    <w:rsid w:val="00EE174C"/>
    <w:rsid w:val="00EF3BCA"/>
    <w:rsid w:val="00F01B0D"/>
    <w:rsid w:val="00F1238F"/>
    <w:rsid w:val="00F16485"/>
    <w:rsid w:val="00F228ED"/>
    <w:rsid w:val="00F26E31"/>
    <w:rsid w:val="00F27C6C"/>
    <w:rsid w:val="00F34A8D"/>
    <w:rsid w:val="00F50D25"/>
    <w:rsid w:val="00F535D8"/>
    <w:rsid w:val="00F53B23"/>
    <w:rsid w:val="00F61155"/>
    <w:rsid w:val="00F708E3"/>
    <w:rsid w:val="00F76561"/>
    <w:rsid w:val="00F84736"/>
    <w:rsid w:val="00F966D0"/>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B3D2B"/>
    <w:rPr>
      <w:color w:val="808080"/>
      <w:shd w:val="clear" w:color="auto" w:fill="E6E6E6"/>
    </w:rPr>
  </w:style>
  <w:style w:type="paragraph" w:styleId="Header">
    <w:name w:val="header"/>
    <w:basedOn w:val="Normal"/>
    <w:link w:val="HeaderChar"/>
    <w:unhideWhenUsed/>
    <w:rsid w:val="000B67AB"/>
    <w:pPr>
      <w:tabs>
        <w:tab w:val="center" w:pos="4680"/>
        <w:tab w:val="right" w:pos="9360"/>
      </w:tabs>
    </w:pPr>
  </w:style>
  <w:style w:type="character" w:customStyle="1" w:styleId="HeaderChar">
    <w:name w:val="Header Char"/>
    <w:basedOn w:val="DefaultParagraphFont"/>
    <w:link w:val="Header"/>
    <w:rsid w:val="000B67AB"/>
    <w:rPr>
      <w:sz w:val="24"/>
      <w:szCs w:val="24"/>
    </w:rPr>
  </w:style>
  <w:style w:type="paragraph" w:styleId="Footer">
    <w:name w:val="footer"/>
    <w:basedOn w:val="Normal"/>
    <w:link w:val="FooterChar"/>
    <w:unhideWhenUsed/>
    <w:rsid w:val="000B67AB"/>
    <w:pPr>
      <w:tabs>
        <w:tab w:val="center" w:pos="4680"/>
        <w:tab w:val="right" w:pos="9360"/>
      </w:tabs>
    </w:pPr>
  </w:style>
  <w:style w:type="character" w:customStyle="1" w:styleId="FooterChar">
    <w:name w:val="Footer Char"/>
    <w:basedOn w:val="DefaultParagraphFont"/>
    <w:link w:val="Footer"/>
    <w:rsid w:val="000B6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816F-847A-44C5-A320-C0BC6338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2018-03-01T18:28:55Z</dcterms:created>
  <dcterms:modified xsi:type="dcterms:W3CDTF">2018-03-01T18:28:55Z</dcterms:modified>
</cp:coreProperties>
</file>