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32166" w:rsidRPr="00632166" w:rsidP="00632166" w14:paraId="247D575F" w14:textId="77777777">
      <w:pPr>
        <w:widowControl/>
        <w:jc w:val="center"/>
      </w:pPr>
      <w:bookmarkStart w:id="0" w:name="_GoBack"/>
      <w:bookmarkEnd w:id="0"/>
      <w:r w:rsidRPr="00632166">
        <w:rPr>
          <w:b/>
        </w:rPr>
        <w:t>Before the</w:t>
      </w:r>
    </w:p>
    <w:p w:rsidR="00632166" w:rsidRPr="00632166" w:rsidP="00632166" w14:paraId="778DA8E1" w14:textId="77777777">
      <w:pPr>
        <w:widowControl/>
        <w:jc w:val="center"/>
        <w:rPr>
          <w:b/>
        </w:rPr>
      </w:pPr>
      <w:bookmarkStart w:id="1" w:name="_Toc336255590"/>
      <w:r w:rsidRPr="00632166">
        <w:rPr>
          <w:b/>
        </w:rPr>
        <w:t>Federal Communications Commission</w:t>
      </w:r>
      <w:bookmarkEnd w:id="1"/>
    </w:p>
    <w:p w:rsidR="00632166" w:rsidRPr="00632166" w:rsidP="00632166" w14:paraId="1094C9FC" w14:textId="77777777">
      <w:pPr>
        <w:widowControl/>
        <w:jc w:val="center"/>
        <w:rPr>
          <w:b/>
        </w:rPr>
      </w:pPr>
      <w:bookmarkStart w:id="2" w:name="_Toc336255591"/>
      <w:r w:rsidRPr="00632166">
        <w:rPr>
          <w:b/>
        </w:rPr>
        <w:t>Washington, D.C. 20554</w:t>
      </w:r>
      <w:bookmarkEnd w:id="2"/>
    </w:p>
    <w:p w:rsidR="00632166" w:rsidRPr="00632166" w:rsidP="00632166" w14:paraId="371580F8" w14:textId="77777777">
      <w:pPr>
        <w:widowControl/>
      </w:pPr>
    </w:p>
    <w:tbl>
      <w:tblPr>
        <w:tblW w:w="9540" w:type="dxa"/>
        <w:tblInd w:w="0" w:type="dxa"/>
        <w:tblLayout w:type="fixed"/>
        <w:tblCellMar>
          <w:top w:w="0" w:type="dxa"/>
          <w:left w:w="108" w:type="dxa"/>
          <w:bottom w:w="0" w:type="dxa"/>
          <w:right w:w="108" w:type="dxa"/>
        </w:tblCellMar>
        <w:tblLook w:val="0000"/>
      </w:tblPr>
      <w:tblGrid>
        <w:gridCol w:w="4698"/>
        <w:gridCol w:w="810"/>
        <w:gridCol w:w="4032"/>
      </w:tblGrid>
      <w:tr w14:paraId="7C97F20C" w14:textId="77777777" w:rsidTr="00CE33C4">
        <w:tblPrEx>
          <w:tblW w:w="9540" w:type="dxa"/>
          <w:tblInd w:w="0" w:type="dxa"/>
          <w:tblLayout w:type="fixed"/>
          <w:tblCellMar>
            <w:top w:w="0" w:type="dxa"/>
            <w:left w:w="108" w:type="dxa"/>
            <w:bottom w:w="0" w:type="dxa"/>
            <w:right w:w="108" w:type="dxa"/>
          </w:tblCellMar>
          <w:tblLook w:val="0000"/>
        </w:tblPrEx>
        <w:tc>
          <w:tcPr>
            <w:tcW w:w="4698" w:type="dxa"/>
          </w:tcPr>
          <w:p w:rsidR="00477C83" w:rsidP="00F71ED0" w14:paraId="4F017B51" w14:textId="77777777">
            <w:pPr>
              <w:widowControl w:val="0"/>
              <w:suppressAutoHyphens/>
              <w:ind w:left="-15"/>
              <w:rPr>
                <w:rStyle w:val="DefaultParagraphFont"/>
                <w:snapToGrid w:val="0"/>
                <w:spacing w:val="-2"/>
                <w:kern w:val="28"/>
                <w:sz w:val="22"/>
                <w:szCs w:val="22"/>
                <w:lang w:val="en-US" w:eastAsia="en-US" w:bidi="ar-SA"/>
              </w:rPr>
            </w:pPr>
            <w:bookmarkStart w:id="3" w:name="_Hlk507671897"/>
            <w:r>
              <w:rPr>
                <w:snapToGrid w:val="0"/>
                <w:spacing w:val="-2"/>
                <w:kern w:val="28"/>
                <w:sz w:val="22"/>
                <w:szCs w:val="22"/>
                <w:lang w:val="en-US" w:eastAsia="en-US" w:bidi="ar-SA"/>
              </w:rPr>
              <w:t>In the Matter of</w:t>
            </w:r>
          </w:p>
          <w:p w:rsidR="00477C83" w:rsidP="00F71ED0" w14:paraId="06E4A85F" w14:textId="77777777">
            <w:pPr>
              <w:widowControl w:val="0"/>
              <w:suppressAutoHyphens/>
              <w:ind w:left="-15"/>
              <w:rPr>
                <w:rStyle w:val="DefaultParagraphFont"/>
                <w:snapToGrid w:val="0"/>
                <w:spacing w:val="-2"/>
                <w:kern w:val="28"/>
                <w:sz w:val="22"/>
                <w:szCs w:val="22"/>
                <w:lang w:val="en-US" w:eastAsia="en-US" w:bidi="ar-SA"/>
              </w:rPr>
            </w:pPr>
          </w:p>
          <w:p w:rsidR="00477C83" w:rsidP="00F71ED0" w14:paraId="0D1C051A" w14:textId="77777777">
            <w:pPr>
              <w:widowControl w:val="0"/>
              <w:suppressAutoHyphens/>
              <w:ind w:left="-15"/>
              <w:rPr>
                <w:rStyle w:val="DefaultParagraphFont"/>
                <w:snapToGrid/>
                <w:kern w:val="0"/>
                <w:sz w:val="22"/>
                <w:szCs w:val="22"/>
                <w:lang w:val="en-US" w:eastAsia="en-US" w:bidi="ar-SA"/>
              </w:rPr>
            </w:pPr>
            <w:r w:rsidRPr="009F2724">
              <w:rPr>
                <w:snapToGrid/>
                <w:kern w:val="0"/>
                <w:sz w:val="22"/>
                <w:szCs w:val="22"/>
                <w:lang w:val="en-US" w:eastAsia="en-US" w:bidi="ar-SA"/>
              </w:rPr>
              <w:t xml:space="preserve">Iowa Network Access Division </w:t>
            </w:r>
          </w:p>
          <w:p w:rsidR="00477C83" w:rsidP="00F71ED0" w14:paraId="06FC7FF4" w14:textId="77777777">
            <w:pPr>
              <w:widowControl w:val="0"/>
              <w:suppressAutoHyphens/>
              <w:ind w:left="-15"/>
              <w:rPr>
                <w:rStyle w:val="DefaultParagraphFont"/>
                <w:snapToGrid/>
                <w:kern w:val="0"/>
                <w:sz w:val="22"/>
                <w:szCs w:val="22"/>
                <w:lang w:val="en-US" w:eastAsia="en-US" w:bidi="ar-SA"/>
              </w:rPr>
            </w:pPr>
            <w:r w:rsidRPr="009F2724">
              <w:rPr>
                <w:snapToGrid/>
                <w:kern w:val="0"/>
                <w:sz w:val="22"/>
                <w:szCs w:val="22"/>
                <w:lang w:val="en-US" w:eastAsia="en-US" w:bidi="ar-SA"/>
              </w:rPr>
              <w:t xml:space="preserve">Tariff F.C.C. No. </w:t>
            </w:r>
            <w:r>
              <w:rPr>
                <w:snapToGrid/>
                <w:kern w:val="0"/>
                <w:sz w:val="22"/>
                <w:szCs w:val="22"/>
                <w:lang w:val="en-US" w:eastAsia="en-US" w:bidi="ar-SA"/>
              </w:rPr>
              <w:t>1</w:t>
            </w:r>
          </w:p>
          <w:p w:rsidR="00477C83" w:rsidP="00F71ED0" w14:paraId="1FC56E63" w14:textId="77777777">
            <w:pPr>
              <w:widowControl w:val="0"/>
              <w:suppressAutoHyphens/>
              <w:ind w:left="-15"/>
              <w:rPr>
                <w:rStyle w:val="DefaultParagraphFont"/>
                <w:snapToGrid/>
                <w:kern w:val="0"/>
                <w:sz w:val="22"/>
                <w:szCs w:val="22"/>
                <w:lang w:val="en-US" w:eastAsia="en-US" w:bidi="ar-SA"/>
              </w:rPr>
            </w:pPr>
          </w:p>
          <w:p w:rsidR="00477C83" w:rsidP="00F71ED0" w14:paraId="74288F06" w14:textId="77777777">
            <w:pPr>
              <w:widowControl w:val="0"/>
              <w:suppressAutoHyphens/>
              <w:ind w:left="-15"/>
              <w:rPr>
                <w:rStyle w:val="DefaultParagraphFont"/>
                <w:snapToGrid/>
                <w:kern w:val="0"/>
                <w:sz w:val="22"/>
                <w:szCs w:val="22"/>
                <w:lang w:val="en-US" w:eastAsia="en-US" w:bidi="ar-SA"/>
              </w:rPr>
            </w:pPr>
            <w:r>
              <w:rPr>
                <w:snapToGrid/>
                <w:kern w:val="0"/>
                <w:sz w:val="22"/>
                <w:szCs w:val="22"/>
                <w:lang w:val="en-US" w:eastAsia="en-US" w:bidi="ar-SA"/>
              </w:rPr>
              <w:t xml:space="preserve">AT&amp;T Corp. vs. Iowa Network Services d/b/a Aureon Network Services </w:t>
            </w:r>
          </w:p>
          <w:p w:rsidR="00477C83" w:rsidP="00CE33C4" w14:paraId="5303C8D2" w14:textId="77777777">
            <w:pPr>
              <w:widowControl w:val="0"/>
              <w:suppressAutoHyphens/>
              <w:ind w:left="-105"/>
              <w:rPr>
                <w:rStyle w:val="DefaultParagraphFont"/>
                <w:snapToGrid w:val="0"/>
                <w:spacing w:val="-2"/>
                <w:kern w:val="28"/>
                <w:sz w:val="22"/>
                <w:szCs w:val="22"/>
                <w:lang w:val="en-US" w:eastAsia="en-US" w:bidi="ar-SA"/>
              </w:rPr>
            </w:pPr>
            <w:r>
              <w:rPr>
                <w:snapToGrid/>
                <w:kern w:val="0"/>
                <w:sz w:val="22"/>
                <w:szCs w:val="22"/>
                <w:lang w:val="en-US" w:eastAsia="en-US" w:bidi="ar-SA"/>
              </w:rPr>
              <w:t xml:space="preserve"> </w:t>
            </w:r>
          </w:p>
        </w:tc>
        <w:tc>
          <w:tcPr>
            <w:tcW w:w="810" w:type="dxa"/>
          </w:tcPr>
          <w:p w:rsidR="00477C83" w:rsidP="00CE33C4" w14:paraId="533C1301"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42B1EAB9"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3E86A17C"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4DEDE990"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3B261925"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3F9F867E"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65F778BF"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61E02395"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6EC1F00E" w14:textId="77777777">
            <w:pPr>
              <w:widowControl w:val="0"/>
              <w:tabs>
                <w:tab w:val="center" w:pos="4680"/>
              </w:tabs>
              <w:suppressAutoHyphens/>
              <w:ind w:left="-105"/>
              <w:rPr>
                <w:rStyle w:val="DefaultParagraphFont"/>
                <w:b/>
                <w:snapToGrid w:val="0"/>
                <w:spacing w:val="-2"/>
                <w:kern w:val="28"/>
                <w:sz w:val="22"/>
                <w:szCs w:val="22"/>
                <w:lang w:val="en-US" w:eastAsia="en-US" w:bidi="ar-SA"/>
              </w:rPr>
            </w:pPr>
          </w:p>
        </w:tc>
        <w:tc>
          <w:tcPr>
            <w:tcW w:w="4032" w:type="dxa"/>
          </w:tcPr>
          <w:p w:rsidR="00477C83" w:rsidP="00CE33C4" w14:paraId="21233CA1" w14:textId="77777777">
            <w:pPr>
              <w:widowControl w:val="0"/>
              <w:tabs>
                <w:tab w:val="center" w:pos="3825"/>
              </w:tabs>
              <w:suppressAutoHyphens/>
              <w:ind w:left="-105"/>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WC Docket No. 18-60</w:t>
            </w:r>
          </w:p>
          <w:p w:rsidR="00477C83" w:rsidP="00CE33C4" w14:paraId="5FD9A38F" w14:textId="77777777">
            <w:pPr>
              <w:widowControl w:val="0"/>
              <w:suppressAutoHyphens/>
              <w:ind w:left="-105" w:hanging="12"/>
              <w:rPr>
                <w:rStyle w:val="DefaultParagraphFont"/>
                <w:snapToGrid w:val="0"/>
                <w:spacing w:val="-2"/>
                <w:kern w:val="28"/>
                <w:sz w:val="22"/>
                <w:szCs w:val="22"/>
                <w:lang w:val="en-US" w:eastAsia="en-US" w:bidi="ar-SA"/>
              </w:rPr>
            </w:pPr>
          </w:p>
          <w:p w:rsidR="00477C83" w:rsidP="00CE33C4" w14:paraId="3B649232" w14:textId="77777777">
            <w:pPr>
              <w:widowControl w:val="0"/>
              <w:suppressAutoHyphens/>
              <w:ind w:left="-105" w:firstLine="3"/>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Transmittal No. 36</w:t>
            </w:r>
          </w:p>
          <w:p w:rsidR="00477C83" w:rsidP="00CE33C4" w14:paraId="1C495B90" w14:textId="77777777">
            <w:pPr>
              <w:widowControl w:val="0"/>
              <w:suppressAutoHyphens/>
              <w:ind w:left="-105"/>
              <w:rPr>
                <w:rStyle w:val="DefaultParagraphFont"/>
                <w:snapToGrid w:val="0"/>
                <w:spacing w:val="-2"/>
                <w:kern w:val="28"/>
                <w:sz w:val="22"/>
                <w:szCs w:val="22"/>
                <w:lang w:val="en-US" w:eastAsia="en-US" w:bidi="ar-SA"/>
              </w:rPr>
            </w:pPr>
          </w:p>
          <w:p w:rsidR="00477C83" w:rsidP="00CE33C4" w14:paraId="454A5D28" w14:textId="77777777">
            <w:pPr>
              <w:widowControl w:val="0"/>
              <w:suppressAutoHyphens/>
              <w:ind w:left="-105"/>
              <w:rPr>
                <w:rStyle w:val="DefaultParagraphFont"/>
                <w:snapToGrid w:val="0"/>
                <w:spacing w:val="-2"/>
                <w:kern w:val="28"/>
                <w:sz w:val="22"/>
                <w:szCs w:val="22"/>
                <w:lang w:val="en-US" w:eastAsia="en-US" w:bidi="ar-SA"/>
              </w:rPr>
            </w:pPr>
          </w:p>
          <w:p w:rsidR="00477C83" w:rsidP="00CE33C4" w14:paraId="50E4AA10" w14:textId="77777777">
            <w:pPr>
              <w:widowControl w:val="0"/>
              <w:suppressAutoHyphens/>
              <w:ind w:left="-105"/>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Proceeding Number 17-56</w:t>
            </w:r>
          </w:p>
          <w:p w:rsidR="00477C83" w:rsidP="00CE33C4" w14:paraId="6F5CFC2E" w14:textId="77777777">
            <w:pPr>
              <w:widowControl w:val="0"/>
              <w:suppressAutoHyphens/>
              <w:ind w:left="-120"/>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Bureau ID Number EB-17-MD-001</w:t>
            </w:r>
          </w:p>
          <w:p w:rsidR="00477C83" w:rsidP="00CE33C4" w14:paraId="5D435EC7" w14:textId="77777777">
            <w:pPr>
              <w:widowControl w:val="0"/>
              <w:tabs>
                <w:tab w:val="center" w:pos="4680"/>
              </w:tabs>
              <w:suppressAutoHyphens/>
              <w:ind w:left="-105"/>
              <w:rPr>
                <w:rStyle w:val="DefaultParagraphFont"/>
                <w:snapToGrid w:val="0"/>
                <w:spacing w:val="-2"/>
                <w:kern w:val="28"/>
                <w:sz w:val="22"/>
                <w:szCs w:val="22"/>
                <w:lang w:val="en-US" w:eastAsia="en-US" w:bidi="ar-SA"/>
              </w:rPr>
            </w:pPr>
          </w:p>
        </w:tc>
      </w:tr>
    </w:tbl>
    <w:p w:rsidR="00632166" w:rsidP="00CF214C" w14:paraId="6C2DBCEE" w14:textId="77777777">
      <w:pPr>
        <w:widowControl/>
        <w:jc w:val="center"/>
        <w:outlineLvl w:val="0"/>
        <w:rPr>
          <w:b/>
          <w:spacing w:val="-2"/>
          <w:szCs w:val="22"/>
        </w:rPr>
      </w:pPr>
      <w:bookmarkEnd w:id="3"/>
    </w:p>
    <w:p w:rsidR="00DD1F40" w:rsidRPr="00EE20EC" w:rsidP="00CF214C" w14:paraId="31B5D8FE" w14:textId="77777777">
      <w:pPr>
        <w:widowControl/>
        <w:jc w:val="center"/>
        <w:outlineLvl w:val="0"/>
        <w:rPr>
          <w:b/>
          <w:szCs w:val="22"/>
        </w:rPr>
      </w:pPr>
      <w:r>
        <w:rPr>
          <w:b/>
          <w:spacing w:val="-2"/>
          <w:szCs w:val="22"/>
        </w:rPr>
        <w:t>ERRATUM</w:t>
      </w:r>
    </w:p>
    <w:p w:rsidR="00DD1F40" w:rsidRPr="00EE20EC" w:rsidP="00B86ED1" w14:paraId="28525CB8" w14:textId="77777777">
      <w:pPr>
        <w:widowControl/>
        <w:tabs>
          <w:tab w:val="left" w:pos="5760"/>
        </w:tabs>
        <w:rPr>
          <w:b/>
          <w:spacing w:val="-2"/>
          <w:szCs w:val="22"/>
        </w:rPr>
      </w:pPr>
      <w:r w:rsidRPr="00EE20EC">
        <w:rPr>
          <w:b/>
          <w:szCs w:val="22"/>
        </w:rPr>
        <w:tab/>
      </w:r>
      <w:r w:rsidRPr="00EE20EC">
        <w:rPr>
          <w:b/>
          <w:szCs w:val="22"/>
        </w:rPr>
        <w:tab/>
      </w:r>
    </w:p>
    <w:p w:rsidR="00DD1F40" w:rsidP="00483923" w14:paraId="7ABBCD84" w14:textId="3C28ADC3">
      <w:pPr>
        <w:widowControl/>
        <w:jc w:val="right"/>
        <w:rPr>
          <w:b/>
          <w:szCs w:val="22"/>
        </w:rPr>
      </w:pPr>
      <w:r>
        <w:rPr>
          <w:b/>
          <w:szCs w:val="22"/>
        </w:rPr>
        <w:t xml:space="preserve">Released:  </w:t>
      </w:r>
      <w:r w:rsidR="002240FA">
        <w:rPr>
          <w:b/>
          <w:szCs w:val="22"/>
        </w:rPr>
        <w:t xml:space="preserve">March </w:t>
      </w:r>
      <w:r w:rsidR="00651F94">
        <w:rPr>
          <w:b/>
          <w:szCs w:val="22"/>
        </w:rPr>
        <w:t>5</w:t>
      </w:r>
      <w:r w:rsidR="002240FA">
        <w:rPr>
          <w:b/>
          <w:szCs w:val="22"/>
        </w:rPr>
        <w:t>, 2018</w:t>
      </w:r>
    </w:p>
    <w:p w:rsidR="002F7C66" w:rsidRPr="00EE20EC" w:rsidP="00B86ED1" w14:paraId="11C83685" w14:textId="77777777">
      <w:pPr>
        <w:widowControl/>
        <w:tabs>
          <w:tab w:val="left" w:pos="5760"/>
        </w:tabs>
        <w:jc w:val="right"/>
        <w:rPr>
          <w:b/>
          <w:szCs w:val="22"/>
        </w:rPr>
      </w:pPr>
    </w:p>
    <w:p w:rsidR="00DD1F40" w:rsidP="00483923" w14:paraId="48E03FA4" w14:textId="77777777">
      <w:pPr>
        <w:widowControl/>
        <w:rPr>
          <w:spacing w:val="-2"/>
          <w:szCs w:val="22"/>
        </w:rPr>
      </w:pPr>
      <w:r w:rsidRPr="00EE20EC">
        <w:rPr>
          <w:szCs w:val="22"/>
        </w:rPr>
        <w:t xml:space="preserve">By the </w:t>
      </w:r>
      <w:r w:rsidR="00632166">
        <w:rPr>
          <w:szCs w:val="22"/>
        </w:rPr>
        <w:t xml:space="preserve">Chief, </w:t>
      </w:r>
      <w:r w:rsidR="00044DD5">
        <w:rPr>
          <w:szCs w:val="22"/>
        </w:rPr>
        <w:t>Pricing Policy Division</w:t>
      </w:r>
      <w:r w:rsidRPr="00EE20EC">
        <w:rPr>
          <w:spacing w:val="-2"/>
          <w:szCs w:val="22"/>
        </w:rPr>
        <w:t>:</w:t>
      </w:r>
    </w:p>
    <w:p w:rsidR="00A80436" w:rsidP="00D510B6" w14:paraId="5DF660AD" w14:textId="77777777">
      <w:pPr>
        <w:widowControl/>
        <w:tabs>
          <w:tab w:val="left" w:pos="5760"/>
        </w:tabs>
        <w:rPr>
          <w:spacing w:val="-2"/>
          <w:szCs w:val="22"/>
        </w:rPr>
      </w:pPr>
    </w:p>
    <w:p w:rsidR="00A80436" w:rsidP="00CE33C4" w14:paraId="4FE7AE7B" w14:textId="25A726CA">
      <w:pPr>
        <w:widowControl/>
        <w:tabs>
          <w:tab w:val="left" w:pos="5760"/>
        </w:tabs>
        <w:ind w:firstLine="720"/>
        <w:rPr>
          <w:spacing w:val="-2"/>
          <w:szCs w:val="22"/>
        </w:rPr>
      </w:pPr>
      <w:r>
        <w:rPr>
          <w:spacing w:val="-2"/>
          <w:szCs w:val="22"/>
        </w:rPr>
        <w:t xml:space="preserve">On </w:t>
      </w:r>
      <w:r w:rsidR="002240FA">
        <w:rPr>
          <w:spacing w:val="-2"/>
          <w:szCs w:val="22"/>
        </w:rPr>
        <w:t>February 28, 2018</w:t>
      </w:r>
      <w:r w:rsidR="00632166">
        <w:rPr>
          <w:spacing w:val="-2"/>
          <w:szCs w:val="22"/>
        </w:rPr>
        <w:t xml:space="preserve">, the </w:t>
      </w:r>
      <w:r w:rsidR="00477C83">
        <w:rPr>
          <w:spacing w:val="-3"/>
          <w:szCs w:val="22"/>
        </w:rPr>
        <w:t>Wireline Competition Bureau</w:t>
      </w:r>
      <w:r w:rsidR="00632166">
        <w:rPr>
          <w:spacing w:val="-2"/>
          <w:szCs w:val="22"/>
        </w:rPr>
        <w:t xml:space="preserve"> released a</w:t>
      </w:r>
      <w:r w:rsidR="002240FA">
        <w:rPr>
          <w:spacing w:val="-2"/>
          <w:szCs w:val="22"/>
        </w:rPr>
        <w:t xml:space="preserve">n </w:t>
      </w:r>
      <w:r w:rsidRPr="002240FA" w:rsidR="002240FA">
        <w:rPr>
          <w:i/>
          <w:spacing w:val="-2"/>
          <w:szCs w:val="22"/>
        </w:rPr>
        <w:t>Order</w:t>
      </w:r>
      <w:r w:rsidR="002240FA">
        <w:rPr>
          <w:spacing w:val="-2"/>
          <w:szCs w:val="22"/>
        </w:rPr>
        <w:t xml:space="preserve">, DA 18-199, </w:t>
      </w:r>
      <w:r>
        <w:rPr>
          <w:spacing w:val="-2"/>
          <w:szCs w:val="22"/>
        </w:rPr>
        <w:t>in the above-captioned proceeding</w:t>
      </w:r>
      <w:r w:rsidR="0042613C">
        <w:rPr>
          <w:spacing w:val="-2"/>
          <w:szCs w:val="22"/>
        </w:rPr>
        <w:t>s</w:t>
      </w:r>
      <w:r>
        <w:rPr>
          <w:spacing w:val="-2"/>
          <w:szCs w:val="22"/>
        </w:rPr>
        <w:t>.  This Erratum amends</w:t>
      </w:r>
      <w:r w:rsidR="00F71C1E">
        <w:rPr>
          <w:spacing w:val="-2"/>
          <w:szCs w:val="22"/>
        </w:rPr>
        <w:t xml:space="preserve"> </w:t>
      </w:r>
      <w:r w:rsidR="002240FA">
        <w:rPr>
          <w:spacing w:val="-2"/>
          <w:szCs w:val="22"/>
        </w:rPr>
        <w:t>the</w:t>
      </w:r>
      <w:r w:rsidRPr="0042613C" w:rsidR="00632166">
        <w:rPr>
          <w:i/>
          <w:spacing w:val="-2"/>
          <w:szCs w:val="22"/>
        </w:rPr>
        <w:t xml:space="preserve"> </w:t>
      </w:r>
      <w:r w:rsidRPr="0042613C">
        <w:rPr>
          <w:i/>
          <w:spacing w:val="-2"/>
          <w:szCs w:val="22"/>
        </w:rPr>
        <w:t>Order</w:t>
      </w:r>
      <w:r>
        <w:rPr>
          <w:spacing w:val="-2"/>
          <w:szCs w:val="22"/>
        </w:rPr>
        <w:t xml:space="preserve"> as indicated below:</w:t>
      </w:r>
    </w:p>
    <w:p w:rsidR="00A80436" w:rsidRPr="00EE20EC" w:rsidP="00D510B6" w14:paraId="061D722A" w14:textId="77777777">
      <w:pPr>
        <w:widowControl/>
        <w:tabs>
          <w:tab w:val="left" w:pos="5760"/>
        </w:tabs>
        <w:rPr>
          <w:szCs w:val="22"/>
        </w:rPr>
      </w:pPr>
    </w:p>
    <w:p w:rsidR="00477C83" w:rsidP="00CE33C4" w14:paraId="32B161B1" w14:textId="77777777">
      <w:pPr>
        <w:pStyle w:val="ParaNum"/>
        <w:tabs>
          <w:tab w:val="num" w:pos="720"/>
          <w:tab w:val="clear" w:pos="1440"/>
        </w:tabs>
        <w:spacing w:after="240"/>
        <w:ind w:firstLine="360"/>
        <w:rPr>
          <w:szCs w:val="22"/>
        </w:rPr>
      </w:pPr>
      <w:r>
        <w:rPr>
          <w:szCs w:val="22"/>
        </w:rPr>
        <w:t>The caption is corrected to read as follows:</w:t>
      </w:r>
    </w:p>
    <w:tbl>
      <w:tblPr>
        <w:tblW w:w="9540" w:type="dxa"/>
        <w:tblInd w:w="0" w:type="dxa"/>
        <w:tblLayout w:type="fixed"/>
        <w:tblCellMar>
          <w:top w:w="0" w:type="dxa"/>
          <w:left w:w="108" w:type="dxa"/>
          <w:bottom w:w="0" w:type="dxa"/>
          <w:right w:w="108" w:type="dxa"/>
        </w:tblCellMar>
        <w:tblLook w:val="0000"/>
      </w:tblPr>
      <w:tblGrid>
        <w:gridCol w:w="4698"/>
        <w:gridCol w:w="810"/>
        <w:gridCol w:w="4032"/>
      </w:tblGrid>
      <w:tr w14:paraId="287A27EC" w14:textId="77777777" w:rsidTr="008504E6">
        <w:tblPrEx>
          <w:tblW w:w="9540" w:type="dxa"/>
          <w:tblInd w:w="0" w:type="dxa"/>
          <w:tblLayout w:type="fixed"/>
          <w:tblCellMar>
            <w:top w:w="0" w:type="dxa"/>
            <w:left w:w="108" w:type="dxa"/>
            <w:bottom w:w="0" w:type="dxa"/>
            <w:right w:w="108" w:type="dxa"/>
          </w:tblCellMar>
          <w:tblLook w:val="0000"/>
        </w:tblPrEx>
        <w:tc>
          <w:tcPr>
            <w:tcW w:w="4698" w:type="dxa"/>
          </w:tcPr>
          <w:p w:rsidR="00477C83" w:rsidP="00855B61" w14:paraId="59FD9220" w14:textId="77777777">
            <w:pPr>
              <w:widowControl w:val="0"/>
              <w:suppressAutoHyphens/>
              <w:ind w:left="-15"/>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In the Matter of</w:t>
            </w:r>
          </w:p>
          <w:p w:rsidR="00477C83" w:rsidP="00855B61" w14:paraId="6FDBB2C2" w14:textId="77777777">
            <w:pPr>
              <w:widowControl w:val="0"/>
              <w:suppressAutoHyphens/>
              <w:ind w:left="-15"/>
              <w:rPr>
                <w:rStyle w:val="DefaultParagraphFont"/>
                <w:snapToGrid w:val="0"/>
                <w:spacing w:val="-2"/>
                <w:kern w:val="28"/>
                <w:sz w:val="22"/>
                <w:szCs w:val="22"/>
                <w:lang w:val="en-US" w:eastAsia="en-US" w:bidi="ar-SA"/>
              </w:rPr>
            </w:pPr>
          </w:p>
          <w:p w:rsidR="00477C83" w:rsidP="00855B61" w14:paraId="5A65B436" w14:textId="77777777">
            <w:pPr>
              <w:widowControl w:val="0"/>
              <w:suppressAutoHyphens/>
              <w:ind w:left="-15"/>
              <w:rPr>
                <w:rStyle w:val="DefaultParagraphFont"/>
                <w:snapToGrid/>
                <w:kern w:val="0"/>
                <w:sz w:val="22"/>
                <w:szCs w:val="22"/>
                <w:lang w:val="en-US" w:eastAsia="en-US" w:bidi="ar-SA"/>
              </w:rPr>
            </w:pPr>
            <w:r w:rsidRPr="009F2724">
              <w:rPr>
                <w:snapToGrid/>
                <w:kern w:val="0"/>
                <w:sz w:val="22"/>
                <w:szCs w:val="22"/>
                <w:lang w:val="en-US" w:eastAsia="en-US" w:bidi="ar-SA"/>
              </w:rPr>
              <w:t xml:space="preserve">Iowa Network Access Division </w:t>
            </w:r>
          </w:p>
          <w:p w:rsidR="00477C83" w:rsidP="00855B61" w14:paraId="0ABF5FA6" w14:textId="77777777">
            <w:pPr>
              <w:widowControl w:val="0"/>
              <w:suppressAutoHyphens/>
              <w:ind w:left="-15"/>
              <w:rPr>
                <w:rStyle w:val="DefaultParagraphFont"/>
                <w:snapToGrid/>
                <w:kern w:val="0"/>
                <w:sz w:val="22"/>
                <w:szCs w:val="22"/>
                <w:lang w:val="en-US" w:eastAsia="en-US" w:bidi="ar-SA"/>
              </w:rPr>
            </w:pPr>
            <w:r w:rsidRPr="009F2724">
              <w:rPr>
                <w:snapToGrid/>
                <w:kern w:val="0"/>
                <w:sz w:val="22"/>
                <w:szCs w:val="22"/>
                <w:lang w:val="en-US" w:eastAsia="en-US" w:bidi="ar-SA"/>
              </w:rPr>
              <w:t xml:space="preserve">Tariff F.C.C. No. </w:t>
            </w:r>
            <w:r>
              <w:rPr>
                <w:snapToGrid/>
                <w:kern w:val="0"/>
                <w:sz w:val="22"/>
                <w:szCs w:val="22"/>
                <w:lang w:val="en-US" w:eastAsia="en-US" w:bidi="ar-SA"/>
              </w:rPr>
              <w:t>1</w:t>
            </w:r>
          </w:p>
          <w:p w:rsidR="00477C83" w:rsidP="00855B61" w14:paraId="6AC52996" w14:textId="77777777">
            <w:pPr>
              <w:widowControl w:val="0"/>
              <w:suppressAutoHyphens/>
              <w:ind w:left="-15"/>
              <w:rPr>
                <w:rStyle w:val="DefaultParagraphFont"/>
                <w:snapToGrid/>
                <w:kern w:val="0"/>
                <w:sz w:val="22"/>
                <w:szCs w:val="22"/>
                <w:lang w:val="en-US" w:eastAsia="en-US" w:bidi="ar-SA"/>
              </w:rPr>
            </w:pPr>
          </w:p>
          <w:p w:rsidR="00477C83" w:rsidP="00855B61" w14:paraId="32A6EA8A" w14:textId="32AA40EA">
            <w:pPr>
              <w:widowControl w:val="0"/>
              <w:suppressAutoHyphens/>
              <w:ind w:left="-105"/>
              <w:rPr>
                <w:rStyle w:val="DefaultParagraphFont"/>
                <w:snapToGrid w:val="0"/>
                <w:spacing w:val="-2"/>
                <w:kern w:val="28"/>
                <w:sz w:val="22"/>
                <w:szCs w:val="22"/>
                <w:lang w:val="en-US" w:eastAsia="en-US" w:bidi="ar-SA"/>
              </w:rPr>
            </w:pPr>
          </w:p>
        </w:tc>
        <w:tc>
          <w:tcPr>
            <w:tcW w:w="810" w:type="dxa"/>
          </w:tcPr>
          <w:p w:rsidR="00477C83" w:rsidP="00855B61" w14:paraId="48807045"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855B61" w14:paraId="025FF37E"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855B61" w14:paraId="360CD5E2"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855B61" w14:paraId="2575FFEB" w14:textId="77777777">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CE33C4" w14:paraId="3712D375" w14:textId="1CB2E86C">
            <w:pPr>
              <w:widowControl w:val="0"/>
              <w:tabs>
                <w:tab w:val="center" w:pos="4680"/>
              </w:tabs>
              <w:suppressAutoHyphens/>
              <w:ind w:left="-105"/>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477C83" w:rsidP="00855B61" w14:paraId="684703A5" w14:textId="77777777">
            <w:pPr>
              <w:widowControl w:val="0"/>
              <w:tabs>
                <w:tab w:val="center" w:pos="4680"/>
              </w:tabs>
              <w:suppressAutoHyphens/>
              <w:ind w:left="-105"/>
              <w:rPr>
                <w:rStyle w:val="DefaultParagraphFont"/>
                <w:b/>
                <w:snapToGrid w:val="0"/>
                <w:spacing w:val="-2"/>
                <w:kern w:val="28"/>
                <w:sz w:val="22"/>
                <w:szCs w:val="22"/>
                <w:lang w:val="en-US" w:eastAsia="en-US" w:bidi="ar-SA"/>
              </w:rPr>
            </w:pPr>
          </w:p>
        </w:tc>
        <w:tc>
          <w:tcPr>
            <w:tcW w:w="4032" w:type="dxa"/>
          </w:tcPr>
          <w:p w:rsidR="00C53054" w:rsidP="00C53054" w14:paraId="5FB1AC03" w14:textId="77777777">
            <w:pPr>
              <w:widowControl w:val="0"/>
              <w:suppressAutoHyphens/>
              <w:ind w:left="-105" w:firstLine="3"/>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WC Docket No. 18-60</w:t>
            </w:r>
          </w:p>
          <w:p w:rsidR="00477C83" w:rsidP="00855B61" w14:paraId="1B416B48" w14:textId="77777777">
            <w:pPr>
              <w:widowControl w:val="0"/>
              <w:suppressAutoHyphens/>
              <w:ind w:left="-105" w:hanging="12"/>
              <w:rPr>
                <w:rStyle w:val="DefaultParagraphFont"/>
                <w:snapToGrid w:val="0"/>
                <w:spacing w:val="-2"/>
                <w:kern w:val="28"/>
                <w:sz w:val="22"/>
                <w:szCs w:val="22"/>
                <w:lang w:val="en-US" w:eastAsia="en-US" w:bidi="ar-SA"/>
              </w:rPr>
            </w:pPr>
          </w:p>
          <w:p w:rsidR="00C53054" w:rsidP="00C53054" w14:paraId="0E5E1AE2" w14:textId="77777777">
            <w:pPr>
              <w:widowControl w:val="0"/>
              <w:tabs>
                <w:tab w:val="center" w:pos="3825"/>
              </w:tabs>
              <w:suppressAutoHyphens/>
              <w:ind w:left="-105"/>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Transmittal No. 36</w:t>
            </w:r>
          </w:p>
          <w:p w:rsidR="00477C83" w:rsidP="00855B61" w14:paraId="7655677F" w14:textId="77777777">
            <w:pPr>
              <w:widowControl w:val="0"/>
              <w:suppressAutoHyphens/>
              <w:ind w:left="-105"/>
              <w:rPr>
                <w:rStyle w:val="DefaultParagraphFont"/>
                <w:snapToGrid w:val="0"/>
                <w:spacing w:val="-2"/>
                <w:kern w:val="28"/>
                <w:sz w:val="22"/>
                <w:szCs w:val="22"/>
                <w:lang w:val="en-US" w:eastAsia="en-US" w:bidi="ar-SA"/>
              </w:rPr>
            </w:pPr>
          </w:p>
          <w:p w:rsidR="00477C83" w:rsidP="00855B61" w14:paraId="45705E95" w14:textId="77777777">
            <w:pPr>
              <w:widowControl w:val="0"/>
              <w:suppressAutoHyphens/>
              <w:ind w:left="-105"/>
              <w:rPr>
                <w:rStyle w:val="DefaultParagraphFont"/>
                <w:snapToGrid w:val="0"/>
                <w:spacing w:val="-2"/>
                <w:kern w:val="28"/>
                <w:sz w:val="22"/>
                <w:szCs w:val="22"/>
                <w:lang w:val="en-US" w:eastAsia="en-US" w:bidi="ar-SA"/>
              </w:rPr>
            </w:pPr>
          </w:p>
          <w:p w:rsidR="00477C83" w:rsidP="00CE33C4" w14:paraId="7B2A7FEA" w14:textId="77777777">
            <w:pPr>
              <w:widowControl w:val="0"/>
              <w:suppressAutoHyphens/>
              <w:ind w:left="-120"/>
              <w:rPr>
                <w:rStyle w:val="DefaultParagraphFont"/>
                <w:snapToGrid w:val="0"/>
                <w:spacing w:val="-2"/>
                <w:kern w:val="28"/>
                <w:sz w:val="22"/>
                <w:szCs w:val="22"/>
                <w:lang w:val="en-US" w:eastAsia="en-US" w:bidi="ar-SA"/>
              </w:rPr>
            </w:pPr>
          </w:p>
        </w:tc>
      </w:tr>
    </w:tbl>
    <w:p w:rsidR="00433273" w:rsidP="00CE33C4" w14:paraId="715A6292" w14:textId="30B3003E">
      <w:pPr>
        <w:pStyle w:val="ParaNum"/>
        <w:numPr>
          <w:ilvl w:val="0"/>
          <w:numId w:val="0"/>
        </w:numPr>
        <w:spacing w:after="0"/>
        <w:rPr>
          <w:szCs w:val="22"/>
        </w:rPr>
      </w:pPr>
    </w:p>
    <w:p w:rsidR="00023647" w:rsidRPr="00BB092E" w:rsidP="00BB092E" w14:paraId="33847313" w14:textId="1F1A14AF">
      <w:pPr>
        <w:pStyle w:val="ParaNum"/>
        <w:tabs>
          <w:tab w:val="num" w:pos="720"/>
          <w:tab w:val="clear" w:pos="1440"/>
        </w:tabs>
        <w:ind w:firstLine="360"/>
        <w:rPr>
          <w:szCs w:val="22"/>
        </w:rPr>
      </w:pPr>
      <w:r>
        <w:rPr>
          <w:szCs w:val="22"/>
        </w:rPr>
        <w:t xml:space="preserve">In Paragraph 6, the second sentence is corrected to read as </w:t>
      </w:r>
      <w:r w:rsidR="008A5957">
        <w:rPr>
          <w:szCs w:val="22"/>
        </w:rPr>
        <w:t>“</w:t>
      </w:r>
      <w:r w:rsidRPr="00433273">
        <w:rPr>
          <w:szCs w:val="22"/>
        </w:rPr>
        <w:t xml:space="preserve">Persons making </w:t>
      </w:r>
      <w:r w:rsidRPr="00433273">
        <w:rPr>
          <w:i/>
          <w:szCs w:val="22"/>
        </w:rPr>
        <w:t xml:space="preserve">ex parte </w:t>
      </w:r>
      <w:r w:rsidRPr="00433273">
        <w:rPr>
          <w:szCs w:val="22"/>
        </w:rPr>
        <w:t>presentations must file in WC Docket No. 18-60 a copy of any written presentation or a memorandum summarizing any oral presentation within two business days after the presentation (unless a different deadline applicable to the Sunshine period applies)</w:t>
      </w:r>
      <w:r w:rsidR="00BB092E">
        <w:rPr>
          <w:szCs w:val="22"/>
        </w:rPr>
        <w:t>.</w:t>
      </w:r>
      <w:r w:rsidR="008A5957">
        <w:rPr>
          <w:szCs w:val="22"/>
        </w:rPr>
        <w:t>”</w:t>
      </w:r>
    </w:p>
    <w:p w:rsidR="009F0F0D" w:rsidP="00483923" w14:paraId="7B3F7970" w14:textId="77777777">
      <w:pPr>
        <w:pStyle w:val="ParaNum"/>
        <w:numPr>
          <w:ilvl w:val="0"/>
          <w:numId w:val="0"/>
        </w:numPr>
        <w:rPr>
          <w:szCs w:val="22"/>
        </w:rPr>
      </w:pPr>
    </w:p>
    <w:p w:rsidR="00023647" w:rsidRPr="00D510B6" w:rsidP="00483923" w14:paraId="4D22C036" w14:textId="77777777">
      <w:pPr>
        <w:pStyle w:val="ParaNum"/>
        <w:numPr>
          <w:ilvl w:val="0"/>
          <w:numId w:val="0"/>
        </w:numPr>
        <w:rPr>
          <w:szCs w:val="22"/>
        </w:rPr>
      </w:pPr>
    </w:p>
    <w:p w:rsidR="00DD1F40" w:rsidRPr="00EE20EC" w:rsidP="00483923" w14:paraId="4934C1A4" w14:textId="77777777">
      <w:pPr>
        <w:widowControl/>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rsidR="00DD1F40" w:rsidP="00483923" w14:paraId="07F58B3F" w14:textId="77777777">
      <w:pPr>
        <w:widowControl/>
        <w:suppressAutoHyphens/>
        <w:rPr>
          <w:spacing w:val="-3"/>
          <w:szCs w:val="22"/>
        </w:rPr>
      </w:pPr>
    </w:p>
    <w:p w:rsidR="00DD1F40" w:rsidP="00483923" w14:paraId="71EB9B1E" w14:textId="77777777">
      <w:pPr>
        <w:widowControl/>
        <w:suppressAutoHyphens/>
        <w:rPr>
          <w:spacing w:val="-3"/>
          <w:szCs w:val="22"/>
        </w:rPr>
      </w:pPr>
    </w:p>
    <w:p w:rsidR="002B7184" w:rsidP="00483923" w14:paraId="76AAC6AE" w14:textId="77777777">
      <w:pPr>
        <w:widowControl/>
        <w:suppressAutoHyphens/>
        <w:rPr>
          <w:spacing w:val="-3"/>
          <w:szCs w:val="22"/>
        </w:rPr>
      </w:pPr>
    </w:p>
    <w:p w:rsidR="00E97EEB" w:rsidRPr="00EE20EC" w:rsidP="00483923" w14:paraId="1094F9EC" w14:textId="77777777">
      <w:pPr>
        <w:widowControl/>
        <w:suppressAutoHyphens/>
        <w:rPr>
          <w:spacing w:val="-3"/>
          <w:szCs w:val="22"/>
        </w:rPr>
      </w:pPr>
    </w:p>
    <w:p w:rsidR="00DD1F40" w:rsidRPr="00EE20EC" w:rsidP="00483923" w14:paraId="3E449E30" w14:textId="77777777">
      <w:pPr>
        <w:widowControl/>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044DD5">
        <w:rPr>
          <w:spacing w:val="-3"/>
          <w:szCs w:val="22"/>
        </w:rPr>
        <w:t>Pamela S. Arluk</w:t>
      </w:r>
    </w:p>
    <w:p w:rsidR="0047290F" w:rsidP="00483923" w14:paraId="69756DE7" w14:textId="77777777">
      <w:pPr>
        <w:widowControl/>
        <w:suppressAutoHyphens/>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Chief</w:t>
      </w:r>
      <w:r w:rsidR="00044DD5">
        <w:rPr>
          <w:spacing w:val="-3"/>
          <w:szCs w:val="22"/>
        </w:rPr>
        <w:t>, Pricing Policy Division</w:t>
      </w:r>
    </w:p>
    <w:p w:rsidR="00044DD5" w:rsidP="00483923" w14:paraId="59062849" w14:textId="77777777">
      <w:pPr>
        <w:widowControl/>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Wireline Competition Bureau</w:t>
      </w:r>
    </w:p>
    <w:p w:rsidR="00044DD5" w:rsidRPr="005F4F2B" w:rsidP="00483923" w14:paraId="5C444B8A" w14:textId="77777777">
      <w:pPr>
        <w:widowControl/>
        <w:suppressAutoHyphens/>
        <w:rPr>
          <w:szCs w:val="22"/>
        </w:rPr>
      </w:pPr>
    </w:p>
    <w:p w:rsidR="00DD1F40" w:rsidRPr="005F4F2B" w:rsidP="00D510B6" w14:paraId="4312D0DD" w14:textId="77777777">
      <w:pPr>
        <w:widowControl/>
        <w:suppressAutoHyphens/>
        <w:jc w:val="center"/>
        <w:rPr>
          <w:szCs w:val="22"/>
        </w:rPr>
      </w:pPr>
    </w:p>
    <w:sectPr w:rsidSect="00DD1F40">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7C" w14:paraId="6F5C12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1F40" w14:paraId="373138E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477C83">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7C" w14:paraId="74F1FBA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17C" w14:paraId="664E33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1F40" w:rsidP="0047290F" w14:paraId="42A84ED0" w14:textId="77777777">
    <w:pPr>
      <w:pStyle w:val="Header"/>
    </w:pPr>
    <w:r>
      <w:tab/>
    </w:r>
  </w:p>
  <w:p w:rsidR="00DD1F40" w:rsidP="00C9618A" w14:paraId="4DE44A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1F40" w:rsidRPr="003A1079" w:rsidP="00C9618A" w14:paraId="6C67DFEB" w14:textId="0F1A4C1D">
    <w:pPr>
      <w:pStyle w:val="Header"/>
    </w:pPr>
    <w:r>
      <w:tab/>
    </w:r>
    <w:r w:rsidRPr="003A1079">
      <w:t>Federal Communications Commission</w:t>
    </w:r>
    <w:r w:rsidRPr="003A1079">
      <w:tab/>
    </w:r>
  </w:p>
  <w:p w:rsidR="00DD1F40" w:rsidP="00C9618A" w14:paraId="68061AF4"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13FB7"/>
    <w:multiLevelType w:val="hybridMultilevel"/>
    <w:tmpl w:val="C3B44F54"/>
    <w:lvl w:ilvl="0">
      <w:start w:val="17"/>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5FF1E78"/>
    <w:multiLevelType w:val="hybridMultilevel"/>
    <w:tmpl w:val="997A7A94"/>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7915784"/>
    <w:multiLevelType w:val="hybridMultilevel"/>
    <w:tmpl w:val="6B78773E"/>
    <w:lvl w:ilvl="0">
      <w:start w:val="1"/>
      <w:numFmt w:val="decimal"/>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80D07"/>
    <w:multiLevelType w:val="hybridMultilevel"/>
    <w:tmpl w:val="0F1ABD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0F1B3D"/>
    <w:multiLevelType w:val="singleLevel"/>
    <w:tmpl w:val="4DCCE696"/>
    <w:lvl w:ilvl="0">
      <w:start w:val="1"/>
      <w:numFmt w:val="decimal"/>
      <w:lvlText w:val="%1."/>
      <w:lvlJc w:val="left"/>
      <w:pPr>
        <w:tabs>
          <w:tab w:val="num" w:pos="1620"/>
        </w:tabs>
        <w:ind w:left="540" w:firstLine="720"/>
      </w:pPr>
      <w:rPr>
        <w:rFonts w:ascii="Times New Roman" w:hAnsi="Times New Roman" w:hint="default"/>
        <w:b w:val="0"/>
        <w:i w:val="0"/>
        <w:caps w:val="0"/>
        <w:strike w:val="0"/>
        <w:dstrike w:val="0"/>
        <w:vanish w:val="0"/>
        <w:sz w:val="22"/>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72B5FC2"/>
    <w:multiLevelType w:val="hybridMultilevel"/>
    <w:tmpl w:val="DE50550E"/>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Times New Roman Italic"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New Roman Italic"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New Roman Italic" w:hint="default"/>
      </w:rPr>
    </w:lvl>
    <w:lvl w:ilvl="8"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4"/>
  </w:num>
  <w:num w:numId="5">
    <w:abstractNumId w:val="11"/>
  </w:num>
  <w:num w:numId="6">
    <w:abstractNumId w:val="28"/>
  </w:num>
  <w:num w:numId="7">
    <w:abstractNumId w:val="20"/>
  </w:num>
  <w:num w:numId="8">
    <w:abstractNumId w:val="12"/>
  </w:num>
  <w:num w:numId="9">
    <w:abstractNumId w:val="27"/>
  </w:num>
  <w:num w:numId="10">
    <w:abstractNumId w:val="17"/>
  </w:num>
  <w:num w:numId="11">
    <w:abstractNumId w:val="16"/>
  </w:num>
  <w:num w:numId="12">
    <w:abstractNumId w:val="13"/>
  </w:num>
  <w:num w:numId="13">
    <w:abstractNumId w:val="19"/>
  </w:num>
  <w:num w:numId="14">
    <w:abstractNumId w:val="25"/>
  </w:num>
  <w:num w:numId="15">
    <w:abstractNumId w:val="5"/>
  </w:num>
  <w:num w:numId="16">
    <w:abstractNumId w:val="6"/>
  </w:num>
  <w:num w:numId="17">
    <w:abstractNumId w:val="14"/>
  </w:num>
  <w:num w:numId="18">
    <w:abstractNumId w:val="2"/>
  </w:num>
  <w:num w:numId="19">
    <w:abstractNumId w:val="15"/>
  </w:num>
  <w:num w:numId="20">
    <w:abstractNumId w:val="21"/>
  </w:num>
  <w:num w:numId="21">
    <w:abstractNumId w:val="23"/>
  </w:num>
  <w:num w:numId="22">
    <w:abstractNumId w:val="0"/>
  </w:num>
  <w:num w:numId="23">
    <w:abstractNumId w:val="3"/>
  </w:num>
  <w:num w:numId="24">
    <w:abstractNumId w:val="18"/>
  </w:num>
  <w:num w:numId="25">
    <w:abstractNumId w:val="8"/>
  </w:num>
  <w:num w:numId="26">
    <w:abstractNumId w:val="29"/>
  </w:num>
  <w:num w:numId="27">
    <w:abstractNumId w:val="10"/>
  </w:num>
  <w:num w:numId="28">
    <w:abstractNumId w:val="22"/>
  </w:num>
  <w:num w:numId="29">
    <w:abstractNumId w:val="9"/>
  </w:num>
  <w:num w:numId="30">
    <w:abstractNumId w:val="1"/>
  </w:num>
  <w:num w:numId="31">
    <w:abstractNumId w:val="4"/>
  </w:num>
  <w:num w:numId="32">
    <w:abstractNumId w:val="26"/>
  </w:num>
  <w:num w:numId="33">
    <w:abstractNumId w:val="29"/>
  </w:num>
  <w:num w:numId="34">
    <w:abstractNumId w:val="10"/>
  </w:num>
  <w:num w:numId="35">
    <w:abstractNumId w:val="10"/>
  </w:num>
  <w:num w:numId="36">
    <w:abstractNumId w:val="10"/>
  </w:num>
  <w:num w:numId="37">
    <w:abstractNumId w:val="10"/>
  </w:num>
  <w:num w:numId="38">
    <w:abstractNumId w:val="29"/>
  </w:num>
  <w:num w:numId="39">
    <w:abstractNumId w:val="29"/>
  </w:num>
  <w:num w:numId="40">
    <w:abstractNumId w:val="10"/>
  </w:num>
  <w:num w:numId="41">
    <w:abstractNumId w:val="29"/>
  </w:num>
  <w:num w:numId="42">
    <w:abstractNumId w:val="29"/>
  </w:num>
  <w:num w:numId="43">
    <w:abstractNumId w:val="29"/>
  </w:num>
  <w:num w:numId="44">
    <w:abstractNumId w:val="29"/>
  </w:num>
  <w:num w:numId="4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D0"/>
    <w:rsid w:val="0000002C"/>
    <w:rsid w:val="00002A94"/>
    <w:rsid w:val="000041D6"/>
    <w:rsid w:val="00007FE6"/>
    <w:rsid w:val="00011B40"/>
    <w:rsid w:val="00013F09"/>
    <w:rsid w:val="000158B3"/>
    <w:rsid w:val="00017665"/>
    <w:rsid w:val="00023647"/>
    <w:rsid w:val="00024E7D"/>
    <w:rsid w:val="000252BA"/>
    <w:rsid w:val="00031421"/>
    <w:rsid w:val="00033AC9"/>
    <w:rsid w:val="00044DD5"/>
    <w:rsid w:val="00057933"/>
    <w:rsid w:val="0007136D"/>
    <w:rsid w:val="000714AA"/>
    <w:rsid w:val="000B32C8"/>
    <w:rsid w:val="000B52CF"/>
    <w:rsid w:val="000C7089"/>
    <w:rsid w:val="000D1247"/>
    <w:rsid w:val="000E7BFC"/>
    <w:rsid w:val="000F317C"/>
    <w:rsid w:val="000F3291"/>
    <w:rsid w:val="000F4DF9"/>
    <w:rsid w:val="000F786C"/>
    <w:rsid w:val="001043C4"/>
    <w:rsid w:val="00112C4D"/>
    <w:rsid w:val="001168F5"/>
    <w:rsid w:val="00117B1E"/>
    <w:rsid w:val="0013389B"/>
    <w:rsid w:val="00134A26"/>
    <w:rsid w:val="00141048"/>
    <w:rsid w:val="00142802"/>
    <w:rsid w:val="00144DF3"/>
    <w:rsid w:val="001559C0"/>
    <w:rsid w:val="00162188"/>
    <w:rsid w:val="00162CB1"/>
    <w:rsid w:val="001876ED"/>
    <w:rsid w:val="001A7A2A"/>
    <w:rsid w:val="001C46DF"/>
    <w:rsid w:val="001C7B8C"/>
    <w:rsid w:val="001D39B9"/>
    <w:rsid w:val="001D7F05"/>
    <w:rsid w:val="001E3FD2"/>
    <w:rsid w:val="001E5778"/>
    <w:rsid w:val="001F02F6"/>
    <w:rsid w:val="001F3B3D"/>
    <w:rsid w:val="001F4F30"/>
    <w:rsid w:val="002061B5"/>
    <w:rsid w:val="00221E36"/>
    <w:rsid w:val="002240FA"/>
    <w:rsid w:val="002314CA"/>
    <w:rsid w:val="002332CA"/>
    <w:rsid w:val="00235552"/>
    <w:rsid w:val="00240CDB"/>
    <w:rsid w:val="00242E74"/>
    <w:rsid w:val="0025018D"/>
    <w:rsid w:val="00253FC4"/>
    <w:rsid w:val="00254588"/>
    <w:rsid w:val="00255EBC"/>
    <w:rsid w:val="00257974"/>
    <w:rsid w:val="002619C3"/>
    <w:rsid w:val="00263326"/>
    <w:rsid w:val="00265CB2"/>
    <w:rsid w:val="00270F5A"/>
    <w:rsid w:val="00284C81"/>
    <w:rsid w:val="0028604C"/>
    <w:rsid w:val="002875AF"/>
    <w:rsid w:val="00297A86"/>
    <w:rsid w:val="002A05A7"/>
    <w:rsid w:val="002A6D06"/>
    <w:rsid w:val="002B362D"/>
    <w:rsid w:val="002B37F5"/>
    <w:rsid w:val="002B7184"/>
    <w:rsid w:val="002C0697"/>
    <w:rsid w:val="002D2170"/>
    <w:rsid w:val="002D5F8C"/>
    <w:rsid w:val="002E022C"/>
    <w:rsid w:val="002E0C65"/>
    <w:rsid w:val="002F457D"/>
    <w:rsid w:val="002F54E8"/>
    <w:rsid w:val="002F7C66"/>
    <w:rsid w:val="00312D69"/>
    <w:rsid w:val="003151CA"/>
    <w:rsid w:val="00317E9F"/>
    <w:rsid w:val="00330B95"/>
    <w:rsid w:val="003353A7"/>
    <w:rsid w:val="00340459"/>
    <w:rsid w:val="00347160"/>
    <w:rsid w:val="00347655"/>
    <w:rsid w:val="003477D5"/>
    <w:rsid w:val="00356DF2"/>
    <w:rsid w:val="003675FB"/>
    <w:rsid w:val="003722D1"/>
    <w:rsid w:val="00375C32"/>
    <w:rsid w:val="003837C2"/>
    <w:rsid w:val="003902EF"/>
    <w:rsid w:val="003A07E6"/>
    <w:rsid w:val="003A1079"/>
    <w:rsid w:val="003A2194"/>
    <w:rsid w:val="003A6ADF"/>
    <w:rsid w:val="003A7E8A"/>
    <w:rsid w:val="003C09CF"/>
    <w:rsid w:val="003C74A0"/>
    <w:rsid w:val="003E13A6"/>
    <w:rsid w:val="003E1CFF"/>
    <w:rsid w:val="003E4EEC"/>
    <w:rsid w:val="003F2D27"/>
    <w:rsid w:val="003F3269"/>
    <w:rsid w:val="003F6B20"/>
    <w:rsid w:val="00400EDB"/>
    <w:rsid w:val="00404912"/>
    <w:rsid w:val="00406CDD"/>
    <w:rsid w:val="0041603A"/>
    <w:rsid w:val="00425FC9"/>
    <w:rsid w:val="0042613C"/>
    <w:rsid w:val="00433273"/>
    <w:rsid w:val="0043555C"/>
    <w:rsid w:val="004360D1"/>
    <w:rsid w:val="0043778A"/>
    <w:rsid w:val="00443484"/>
    <w:rsid w:val="00465644"/>
    <w:rsid w:val="00465B50"/>
    <w:rsid w:val="00465EEF"/>
    <w:rsid w:val="00466CDA"/>
    <w:rsid w:val="00467AE7"/>
    <w:rsid w:val="00470D97"/>
    <w:rsid w:val="00470F4B"/>
    <w:rsid w:val="0047290F"/>
    <w:rsid w:val="004738C1"/>
    <w:rsid w:val="00477075"/>
    <w:rsid w:val="00477C83"/>
    <w:rsid w:val="0048066D"/>
    <w:rsid w:val="00483923"/>
    <w:rsid w:val="004948CE"/>
    <w:rsid w:val="00495448"/>
    <w:rsid w:val="004A607C"/>
    <w:rsid w:val="004B001A"/>
    <w:rsid w:val="004B0A38"/>
    <w:rsid w:val="004E047A"/>
    <w:rsid w:val="004E762E"/>
    <w:rsid w:val="004F2344"/>
    <w:rsid w:val="004F2ADA"/>
    <w:rsid w:val="00503958"/>
    <w:rsid w:val="00506C44"/>
    <w:rsid w:val="00510A3C"/>
    <w:rsid w:val="00514226"/>
    <w:rsid w:val="00517207"/>
    <w:rsid w:val="005221AE"/>
    <w:rsid w:val="00525156"/>
    <w:rsid w:val="00530324"/>
    <w:rsid w:val="00531481"/>
    <w:rsid w:val="00532792"/>
    <w:rsid w:val="00533C80"/>
    <w:rsid w:val="00541D7A"/>
    <w:rsid w:val="00542E7F"/>
    <w:rsid w:val="0054369D"/>
    <w:rsid w:val="0055554E"/>
    <w:rsid w:val="00555C5C"/>
    <w:rsid w:val="005722EC"/>
    <w:rsid w:val="00574562"/>
    <w:rsid w:val="00576EF7"/>
    <w:rsid w:val="00587AFE"/>
    <w:rsid w:val="005929FB"/>
    <w:rsid w:val="0059356A"/>
    <w:rsid w:val="00594D2F"/>
    <w:rsid w:val="00595790"/>
    <w:rsid w:val="005A03C6"/>
    <w:rsid w:val="005A38C4"/>
    <w:rsid w:val="005C0D99"/>
    <w:rsid w:val="005C1ACD"/>
    <w:rsid w:val="005C2289"/>
    <w:rsid w:val="005C29B1"/>
    <w:rsid w:val="005D3594"/>
    <w:rsid w:val="005D37DD"/>
    <w:rsid w:val="005D3A29"/>
    <w:rsid w:val="005D3C95"/>
    <w:rsid w:val="005E0105"/>
    <w:rsid w:val="005E3E90"/>
    <w:rsid w:val="005E7B74"/>
    <w:rsid w:val="005F0D41"/>
    <w:rsid w:val="005F24F7"/>
    <w:rsid w:val="005F2F4D"/>
    <w:rsid w:val="005F4F2B"/>
    <w:rsid w:val="006062F8"/>
    <w:rsid w:val="0060744D"/>
    <w:rsid w:val="0061097A"/>
    <w:rsid w:val="00611365"/>
    <w:rsid w:val="00622E7F"/>
    <w:rsid w:val="00632166"/>
    <w:rsid w:val="00632B7E"/>
    <w:rsid w:val="00634841"/>
    <w:rsid w:val="00642C09"/>
    <w:rsid w:val="00644DD7"/>
    <w:rsid w:val="0065079A"/>
    <w:rsid w:val="00651F94"/>
    <w:rsid w:val="00664EF1"/>
    <w:rsid w:val="00670DB9"/>
    <w:rsid w:val="00671513"/>
    <w:rsid w:val="00674FE7"/>
    <w:rsid w:val="00676FB2"/>
    <w:rsid w:val="00680B09"/>
    <w:rsid w:val="00681165"/>
    <w:rsid w:val="0068133F"/>
    <w:rsid w:val="006909D3"/>
    <w:rsid w:val="00691B84"/>
    <w:rsid w:val="00694D87"/>
    <w:rsid w:val="006A4C89"/>
    <w:rsid w:val="006A5453"/>
    <w:rsid w:val="006B03E3"/>
    <w:rsid w:val="006B0FE8"/>
    <w:rsid w:val="006C03EC"/>
    <w:rsid w:val="006D33B3"/>
    <w:rsid w:val="006E3C0D"/>
    <w:rsid w:val="006E4E2F"/>
    <w:rsid w:val="006F06D1"/>
    <w:rsid w:val="006F5199"/>
    <w:rsid w:val="00701944"/>
    <w:rsid w:val="00704898"/>
    <w:rsid w:val="007108F3"/>
    <w:rsid w:val="007124E2"/>
    <w:rsid w:val="00712DD2"/>
    <w:rsid w:val="007238EA"/>
    <w:rsid w:val="00724D4D"/>
    <w:rsid w:val="00733A92"/>
    <w:rsid w:val="00741B8F"/>
    <w:rsid w:val="0074550D"/>
    <w:rsid w:val="00752F1D"/>
    <w:rsid w:val="007549FB"/>
    <w:rsid w:val="00784B61"/>
    <w:rsid w:val="00791F35"/>
    <w:rsid w:val="007966F7"/>
    <w:rsid w:val="007A0C9A"/>
    <w:rsid w:val="007B0029"/>
    <w:rsid w:val="007B6C9F"/>
    <w:rsid w:val="007B7994"/>
    <w:rsid w:val="007B7D88"/>
    <w:rsid w:val="007C6DC8"/>
    <w:rsid w:val="007C7B09"/>
    <w:rsid w:val="007D0A56"/>
    <w:rsid w:val="007D718D"/>
    <w:rsid w:val="007E53EA"/>
    <w:rsid w:val="007F75F1"/>
    <w:rsid w:val="00803515"/>
    <w:rsid w:val="0080792F"/>
    <w:rsid w:val="00824188"/>
    <w:rsid w:val="00825BE5"/>
    <w:rsid w:val="00831150"/>
    <w:rsid w:val="00835832"/>
    <w:rsid w:val="0084163E"/>
    <w:rsid w:val="008504E6"/>
    <w:rsid w:val="008541D2"/>
    <w:rsid w:val="00855B61"/>
    <w:rsid w:val="008624EE"/>
    <w:rsid w:val="0089713C"/>
    <w:rsid w:val="008A2562"/>
    <w:rsid w:val="008A5957"/>
    <w:rsid w:val="008B04F0"/>
    <w:rsid w:val="008B1F35"/>
    <w:rsid w:val="008B2384"/>
    <w:rsid w:val="008B3CED"/>
    <w:rsid w:val="008C324B"/>
    <w:rsid w:val="008C6E2F"/>
    <w:rsid w:val="008D12AC"/>
    <w:rsid w:val="008D192D"/>
    <w:rsid w:val="008D2725"/>
    <w:rsid w:val="008E2B9F"/>
    <w:rsid w:val="008F088F"/>
    <w:rsid w:val="008F1A4B"/>
    <w:rsid w:val="008F3D86"/>
    <w:rsid w:val="00910C0B"/>
    <w:rsid w:val="0091245C"/>
    <w:rsid w:val="0092512C"/>
    <w:rsid w:val="00926CF0"/>
    <w:rsid w:val="009320A2"/>
    <w:rsid w:val="00941E98"/>
    <w:rsid w:val="009510AD"/>
    <w:rsid w:val="0095256D"/>
    <w:rsid w:val="00964F3B"/>
    <w:rsid w:val="00966CAB"/>
    <w:rsid w:val="009748C6"/>
    <w:rsid w:val="00983A58"/>
    <w:rsid w:val="0099092E"/>
    <w:rsid w:val="009A02B1"/>
    <w:rsid w:val="009A1387"/>
    <w:rsid w:val="009A49CC"/>
    <w:rsid w:val="009B3E6A"/>
    <w:rsid w:val="009B57D0"/>
    <w:rsid w:val="009C3D09"/>
    <w:rsid w:val="009C6C99"/>
    <w:rsid w:val="009E26C0"/>
    <w:rsid w:val="009E282C"/>
    <w:rsid w:val="009E3234"/>
    <w:rsid w:val="009E705B"/>
    <w:rsid w:val="009F0F0D"/>
    <w:rsid w:val="009F2724"/>
    <w:rsid w:val="00A103D9"/>
    <w:rsid w:val="00A15A4E"/>
    <w:rsid w:val="00A16177"/>
    <w:rsid w:val="00A2735A"/>
    <w:rsid w:val="00A318FC"/>
    <w:rsid w:val="00A351B6"/>
    <w:rsid w:val="00A44481"/>
    <w:rsid w:val="00A44E34"/>
    <w:rsid w:val="00A457F9"/>
    <w:rsid w:val="00A45E7B"/>
    <w:rsid w:val="00A518FF"/>
    <w:rsid w:val="00A52694"/>
    <w:rsid w:val="00A65FEA"/>
    <w:rsid w:val="00A6698A"/>
    <w:rsid w:val="00A719C2"/>
    <w:rsid w:val="00A724BB"/>
    <w:rsid w:val="00A75F83"/>
    <w:rsid w:val="00A80436"/>
    <w:rsid w:val="00A80A7D"/>
    <w:rsid w:val="00A82EEB"/>
    <w:rsid w:val="00A87355"/>
    <w:rsid w:val="00A91216"/>
    <w:rsid w:val="00A9490C"/>
    <w:rsid w:val="00AA6F65"/>
    <w:rsid w:val="00AC490A"/>
    <w:rsid w:val="00AD2E2A"/>
    <w:rsid w:val="00AD476B"/>
    <w:rsid w:val="00AE10ED"/>
    <w:rsid w:val="00AF7A71"/>
    <w:rsid w:val="00B0238D"/>
    <w:rsid w:val="00B05AAD"/>
    <w:rsid w:val="00B06653"/>
    <w:rsid w:val="00B31CE5"/>
    <w:rsid w:val="00B366FD"/>
    <w:rsid w:val="00B3781E"/>
    <w:rsid w:val="00B44337"/>
    <w:rsid w:val="00B47541"/>
    <w:rsid w:val="00B50D9B"/>
    <w:rsid w:val="00B5250C"/>
    <w:rsid w:val="00B5349D"/>
    <w:rsid w:val="00B53F76"/>
    <w:rsid w:val="00B60297"/>
    <w:rsid w:val="00B64433"/>
    <w:rsid w:val="00B64768"/>
    <w:rsid w:val="00B705F5"/>
    <w:rsid w:val="00B71EFB"/>
    <w:rsid w:val="00B76BA0"/>
    <w:rsid w:val="00B8598F"/>
    <w:rsid w:val="00B866EC"/>
    <w:rsid w:val="00B86ED1"/>
    <w:rsid w:val="00B94D3E"/>
    <w:rsid w:val="00BA0857"/>
    <w:rsid w:val="00BB092E"/>
    <w:rsid w:val="00BD04CE"/>
    <w:rsid w:val="00BD64EA"/>
    <w:rsid w:val="00BD7833"/>
    <w:rsid w:val="00C11EB4"/>
    <w:rsid w:val="00C14151"/>
    <w:rsid w:val="00C31011"/>
    <w:rsid w:val="00C36080"/>
    <w:rsid w:val="00C4162A"/>
    <w:rsid w:val="00C42BB4"/>
    <w:rsid w:val="00C465CD"/>
    <w:rsid w:val="00C46B8F"/>
    <w:rsid w:val="00C510D5"/>
    <w:rsid w:val="00C53054"/>
    <w:rsid w:val="00C536DF"/>
    <w:rsid w:val="00C53A8D"/>
    <w:rsid w:val="00C65CD4"/>
    <w:rsid w:val="00C6670F"/>
    <w:rsid w:val="00C829B4"/>
    <w:rsid w:val="00C9618A"/>
    <w:rsid w:val="00CA19BB"/>
    <w:rsid w:val="00CA222A"/>
    <w:rsid w:val="00CA27FC"/>
    <w:rsid w:val="00CA38AA"/>
    <w:rsid w:val="00CB211D"/>
    <w:rsid w:val="00CB4FBC"/>
    <w:rsid w:val="00CB78C1"/>
    <w:rsid w:val="00CC1EFE"/>
    <w:rsid w:val="00CC52FD"/>
    <w:rsid w:val="00CC57C1"/>
    <w:rsid w:val="00CD4BB6"/>
    <w:rsid w:val="00CD576C"/>
    <w:rsid w:val="00CD74D2"/>
    <w:rsid w:val="00CD7CC0"/>
    <w:rsid w:val="00CE33C4"/>
    <w:rsid w:val="00CF07E1"/>
    <w:rsid w:val="00CF214C"/>
    <w:rsid w:val="00CF344C"/>
    <w:rsid w:val="00CF67D0"/>
    <w:rsid w:val="00D02163"/>
    <w:rsid w:val="00D037B5"/>
    <w:rsid w:val="00D06E06"/>
    <w:rsid w:val="00D24E13"/>
    <w:rsid w:val="00D308EF"/>
    <w:rsid w:val="00D37D93"/>
    <w:rsid w:val="00D37EDF"/>
    <w:rsid w:val="00D40FEF"/>
    <w:rsid w:val="00D43D64"/>
    <w:rsid w:val="00D50125"/>
    <w:rsid w:val="00D510B6"/>
    <w:rsid w:val="00D520EB"/>
    <w:rsid w:val="00D54334"/>
    <w:rsid w:val="00D57E2A"/>
    <w:rsid w:val="00D6533E"/>
    <w:rsid w:val="00D72481"/>
    <w:rsid w:val="00D763D0"/>
    <w:rsid w:val="00D818C9"/>
    <w:rsid w:val="00D8340D"/>
    <w:rsid w:val="00D91B71"/>
    <w:rsid w:val="00D95121"/>
    <w:rsid w:val="00DB34AA"/>
    <w:rsid w:val="00DC1BC6"/>
    <w:rsid w:val="00DD1F40"/>
    <w:rsid w:val="00DD400A"/>
    <w:rsid w:val="00DD6FA4"/>
    <w:rsid w:val="00DE3AE6"/>
    <w:rsid w:val="00DF0579"/>
    <w:rsid w:val="00DF123A"/>
    <w:rsid w:val="00DF385E"/>
    <w:rsid w:val="00DF44A3"/>
    <w:rsid w:val="00E06CF2"/>
    <w:rsid w:val="00E169B4"/>
    <w:rsid w:val="00E2228B"/>
    <w:rsid w:val="00E23B6B"/>
    <w:rsid w:val="00E326D2"/>
    <w:rsid w:val="00E335A5"/>
    <w:rsid w:val="00E34318"/>
    <w:rsid w:val="00E41D68"/>
    <w:rsid w:val="00E424AA"/>
    <w:rsid w:val="00E507EF"/>
    <w:rsid w:val="00E62EDA"/>
    <w:rsid w:val="00E63A14"/>
    <w:rsid w:val="00E809BC"/>
    <w:rsid w:val="00E844F3"/>
    <w:rsid w:val="00E97EEB"/>
    <w:rsid w:val="00EA36D5"/>
    <w:rsid w:val="00EA58A4"/>
    <w:rsid w:val="00EB4B3C"/>
    <w:rsid w:val="00EC5A7A"/>
    <w:rsid w:val="00EE20EC"/>
    <w:rsid w:val="00EE2E1B"/>
    <w:rsid w:val="00EF4A0C"/>
    <w:rsid w:val="00F07C3A"/>
    <w:rsid w:val="00F1246E"/>
    <w:rsid w:val="00F25170"/>
    <w:rsid w:val="00F42220"/>
    <w:rsid w:val="00F5069B"/>
    <w:rsid w:val="00F51A32"/>
    <w:rsid w:val="00F572E5"/>
    <w:rsid w:val="00F60081"/>
    <w:rsid w:val="00F66612"/>
    <w:rsid w:val="00F71C1E"/>
    <w:rsid w:val="00F71ED0"/>
    <w:rsid w:val="00F91E78"/>
    <w:rsid w:val="00FA2DD5"/>
    <w:rsid w:val="00FA4B83"/>
    <w:rsid w:val="00FA79B2"/>
    <w:rsid w:val="00FB58FE"/>
    <w:rsid w:val="00FB7D20"/>
    <w:rsid w:val="00FC0966"/>
    <w:rsid w:val="00FC31C8"/>
    <w:rsid w:val="00FC495E"/>
    <w:rsid w:val="00FD1E98"/>
    <w:rsid w:val="00FD2E88"/>
    <w:rsid w:val="00FE68A5"/>
    <w:rsid w:val="00FE6E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25"/>
    <w:pPr>
      <w:widowControl w:val="0"/>
    </w:pPr>
    <w:rPr>
      <w:snapToGrid w:val="0"/>
      <w:kern w:val="28"/>
      <w:sz w:val="22"/>
    </w:rPr>
  </w:style>
  <w:style w:type="paragraph" w:styleId="Heading1">
    <w:name w:val="heading 1"/>
    <w:basedOn w:val="Normal"/>
    <w:next w:val="ParaNum"/>
    <w:qFormat/>
    <w:rsid w:val="00D50125"/>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0125"/>
    <w:pPr>
      <w:keepNext/>
      <w:numPr>
        <w:ilvl w:val="1"/>
        <w:numId w:val="27"/>
      </w:numPr>
      <w:spacing w:after="120"/>
      <w:outlineLvl w:val="1"/>
    </w:pPr>
    <w:rPr>
      <w:b/>
    </w:rPr>
  </w:style>
  <w:style w:type="paragraph" w:styleId="Heading3">
    <w:name w:val="heading 3"/>
    <w:basedOn w:val="Normal"/>
    <w:next w:val="ParaNum"/>
    <w:qFormat/>
    <w:rsid w:val="00D50125"/>
    <w:pPr>
      <w:keepNext/>
      <w:numPr>
        <w:ilvl w:val="2"/>
        <w:numId w:val="27"/>
      </w:numPr>
      <w:tabs>
        <w:tab w:val="left" w:pos="2160"/>
      </w:tabs>
      <w:spacing w:after="120"/>
      <w:outlineLvl w:val="2"/>
    </w:pPr>
    <w:rPr>
      <w:b/>
    </w:rPr>
  </w:style>
  <w:style w:type="paragraph" w:styleId="Heading4">
    <w:name w:val="heading 4"/>
    <w:basedOn w:val="Normal"/>
    <w:next w:val="ParaNum"/>
    <w:qFormat/>
    <w:rsid w:val="00D50125"/>
    <w:pPr>
      <w:keepNext/>
      <w:numPr>
        <w:ilvl w:val="3"/>
        <w:numId w:val="27"/>
      </w:numPr>
      <w:tabs>
        <w:tab w:val="left" w:pos="2880"/>
      </w:tabs>
      <w:spacing w:after="120"/>
      <w:outlineLvl w:val="3"/>
    </w:pPr>
    <w:rPr>
      <w:b/>
    </w:rPr>
  </w:style>
  <w:style w:type="paragraph" w:styleId="Heading5">
    <w:name w:val="heading 5"/>
    <w:basedOn w:val="Normal"/>
    <w:next w:val="ParaNum"/>
    <w:qFormat/>
    <w:rsid w:val="00D50125"/>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D50125"/>
    <w:pPr>
      <w:numPr>
        <w:ilvl w:val="5"/>
        <w:numId w:val="27"/>
      </w:numPr>
      <w:tabs>
        <w:tab w:val="left" w:pos="4320"/>
      </w:tabs>
      <w:spacing w:after="120"/>
      <w:outlineLvl w:val="5"/>
    </w:pPr>
    <w:rPr>
      <w:b/>
    </w:rPr>
  </w:style>
  <w:style w:type="paragraph" w:styleId="Heading7">
    <w:name w:val="heading 7"/>
    <w:basedOn w:val="Normal"/>
    <w:next w:val="ParaNum"/>
    <w:qFormat/>
    <w:rsid w:val="00D50125"/>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D50125"/>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D50125"/>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D50125"/>
    <w:pPr>
      <w:numPr>
        <w:numId w:val="26"/>
      </w:numPr>
      <w:tabs>
        <w:tab w:val="clear" w:pos="1080"/>
        <w:tab w:val="num" w:pos="1440"/>
      </w:tabs>
      <w:spacing w:after="120"/>
    </w:p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D50125"/>
    <w:pPr>
      <w:spacing w:after="120"/>
    </w:pPr>
  </w:style>
  <w:style w:type="paragraph" w:customStyle="1" w:styleId="Bullet">
    <w:name w:val="Bullet"/>
    <w:basedOn w:val="Normal"/>
    <w:rsid w:val="00D50125"/>
    <w:pPr>
      <w:tabs>
        <w:tab w:val="left" w:pos="2160"/>
      </w:tabs>
      <w:spacing w:after="220"/>
      <w:ind w:left="2160" w:hanging="720"/>
    </w:pPr>
  </w:style>
  <w:style w:type="paragraph" w:styleId="BlockText">
    <w:name w:val="Block Text"/>
    <w:basedOn w:val="Normal"/>
    <w:rsid w:val="00D50125"/>
    <w:pPr>
      <w:spacing w:after="240"/>
      <w:ind w:left="1440" w:right="1440"/>
    </w:pPr>
  </w:style>
  <w:style w:type="paragraph" w:customStyle="1" w:styleId="TableFormat">
    <w:name w:val="TableFormat"/>
    <w:basedOn w:val="Bullet"/>
    <w:rsid w:val="00D50125"/>
    <w:pPr>
      <w:tabs>
        <w:tab w:val="clear" w:pos="2160"/>
        <w:tab w:val="left" w:pos="5040"/>
      </w:tabs>
      <w:ind w:left="5040" w:hanging="360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D50125"/>
    <w:rPr>
      <w:rFonts w:ascii="Times New Roman" w:hAnsi="Times New Roman"/>
      <w:dstrike w:val="0"/>
      <w:color w:val="auto"/>
      <w:sz w:val="20"/>
      <w:vertAlign w:val="superscript"/>
    </w:rPr>
  </w:style>
  <w:style w:type="paragraph" w:styleId="Header">
    <w:name w:val="header"/>
    <w:basedOn w:val="Normal"/>
    <w:autoRedefine/>
    <w:rsid w:val="00D50125"/>
    <w:pPr>
      <w:tabs>
        <w:tab w:val="center" w:pos="4680"/>
        <w:tab w:val="right" w:pos="9360"/>
      </w:tabs>
    </w:pPr>
    <w:rPr>
      <w:b/>
    </w:rPr>
  </w:style>
  <w:style w:type="paragraph" w:styleId="Footer">
    <w:name w:val="footer"/>
    <w:basedOn w:val="Normal"/>
    <w:rsid w:val="00D50125"/>
    <w:pPr>
      <w:tabs>
        <w:tab w:val="center" w:pos="4320"/>
        <w:tab w:val="right" w:pos="8640"/>
      </w:tabs>
    </w:pPr>
  </w:style>
  <w:style w:type="paragraph" w:styleId="TOC2">
    <w:name w:val="toc 2"/>
    <w:basedOn w:val="Normal"/>
    <w:next w:val="Normal"/>
    <w:semiHidden/>
    <w:rsid w:val="00D50125"/>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5012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501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01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01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01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01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01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0125"/>
    <w:pPr>
      <w:tabs>
        <w:tab w:val="left" w:pos="3240"/>
        <w:tab w:val="right" w:leader="dot" w:pos="9360"/>
      </w:tabs>
      <w:suppressAutoHyphens/>
      <w:ind w:left="3240" w:hanging="360"/>
    </w:pPr>
    <w:rPr>
      <w:noProof/>
    </w:rPr>
  </w:style>
  <w:style w:type="character" w:styleId="PageNumber">
    <w:name w:val="page number"/>
    <w:basedOn w:val="DefaultParagraphFont"/>
    <w:rsid w:val="00D50125"/>
  </w:style>
  <w:style w:type="paragraph" w:styleId="Title">
    <w:name w:val="Title"/>
    <w:basedOn w:val="Normal"/>
    <w:qFormat/>
    <w:pPr>
      <w:jc w:val="center"/>
    </w:pPr>
    <w:rPr>
      <w:b/>
    </w:rPr>
  </w:style>
  <w:style w:type="character" w:styleId="Hyperlink">
    <w:name w:val="Hyperlink"/>
    <w:rsid w:val="00D50125"/>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D50125"/>
    <w:rPr>
      <w:sz w:val="20"/>
    </w:rPr>
  </w:style>
  <w:style w:type="character" w:styleId="EndnoteReference">
    <w:name w:val="endnote reference"/>
    <w:semiHidden/>
    <w:rsid w:val="00D50125"/>
    <w:rPr>
      <w:vertAlign w:val="superscript"/>
    </w:rPr>
  </w:style>
  <w:style w:type="paragraph" w:styleId="TOAHeading">
    <w:name w:val="toa heading"/>
    <w:basedOn w:val="Normal"/>
    <w:next w:val="Normal"/>
    <w:semiHidden/>
    <w:rsid w:val="00D50125"/>
    <w:pPr>
      <w:tabs>
        <w:tab w:val="right" w:pos="9360"/>
      </w:tabs>
      <w:suppressAutoHyphens/>
    </w:pPr>
  </w:style>
  <w:style w:type="character" w:customStyle="1" w:styleId="EquationCaption">
    <w:name w:val="_Equation Caption"/>
    <w:rsid w:val="00D50125"/>
  </w:style>
  <w:style w:type="paragraph" w:customStyle="1" w:styleId="Paratitle">
    <w:name w:val="Para title"/>
    <w:basedOn w:val="Normal"/>
    <w:rsid w:val="00D50125"/>
    <w:pPr>
      <w:tabs>
        <w:tab w:val="center" w:pos="9270"/>
      </w:tabs>
      <w:spacing w:after="240"/>
    </w:pPr>
    <w:rPr>
      <w:spacing w:val="-2"/>
    </w:rPr>
  </w:style>
  <w:style w:type="paragraph" w:customStyle="1" w:styleId="TOCTitle">
    <w:name w:val="TOC Title"/>
    <w:basedOn w:val="Normal"/>
    <w:rsid w:val="00D501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0125"/>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2018-03-05T18:03:37Z</dcterms:created>
  <dcterms:modified xsi:type="dcterms:W3CDTF">2018-03-05T18:03:37Z</dcterms:modified>
</cp:coreProperties>
</file>