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311A1" w:rsidP="001311A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749334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A1" w:rsidP="001311A1">
      <w:pPr>
        <w:spacing w:after="0"/>
        <w:rPr>
          <w:rFonts w:ascii="Times New Roman" w:hAnsi="Times New Roman" w:cs="Times New Roman"/>
          <w:b/>
        </w:rPr>
      </w:pPr>
    </w:p>
    <w:p w:rsidR="001311A1" w:rsidRPr="002A21C4" w:rsidP="001311A1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 xml:space="preserve">Media Contact: </w:t>
      </w:r>
    </w:p>
    <w:p w:rsidR="001311A1" w:rsidP="001311A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Jamie Susskind</w:t>
      </w:r>
      <w:r w:rsidR="00CE06AD">
        <w:rPr>
          <w:rFonts w:ascii="Times New Roman" w:eastAsia="Times New Roman" w:hAnsi="Times New Roman" w:cs="Times New Roman"/>
          <w:bCs/>
        </w:rPr>
        <w:t>, (202) 418-22</w:t>
      </w:r>
      <w:r>
        <w:rPr>
          <w:rFonts w:ascii="Times New Roman" w:eastAsia="Times New Roman" w:hAnsi="Times New Roman" w:cs="Times New Roman"/>
          <w:bCs/>
        </w:rPr>
        <w:t>93</w:t>
      </w:r>
    </w:p>
    <w:p w:rsidR="001311A1" w:rsidRPr="00970BBA" w:rsidP="001311A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Jamie.Susskind@fcc.gov</w:t>
      </w:r>
    </w:p>
    <w:p w:rsidR="001311A1" w:rsidRPr="002A21C4" w:rsidP="001311A1">
      <w:pPr>
        <w:spacing w:after="0"/>
        <w:rPr>
          <w:rFonts w:ascii="Times New Roman" w:hAnsi="Times New Roman" w:cs="Times New Roman"/>
        </w:rPr>
      </w:pPr>
    </w:p>
    <w:p w:rsidR="001311A1" w:rsidRPr="002A21C4" w:rsidP="001311A1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1311A1" w:rsidRPr="002A21C4" w:rsidP="001311A1">
      <w:pPr>
        <w:spacing w:after="0"/>
        <w:rPr>
          <w:rFonts w:ascii="Times New Roman" w:hAnsi="Times New Roman" w:cs="Times New Roman"/>
          <w:b/>
        </w:rPr>
      </w:pPr>
    </w:p>
    <w:p w:rsidR="001311A1" w:rsidP="001311A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STATEMENT OF COMMISSIONER BRENDAN CARR</w:t>
      </w:r>
    </w:p>
    <w:p w:rsidR="001311A1" w:rsidRPr="00FA0AB3" w:rsidP="001311A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On </w:t>
      </w:r>
      <w:r w:rsidR="00FA0AB3">
        <w:rPr>
          <w:rFonts w:ascii="Times New Roman" w:hAnsi="Times New Roman" w:cs="Times New Roman"/>
          <w:b/>
          <w:i/>
          <w:sz w:val="24"/>
        </w:rPr>
        <w:t xml:space="preserve">D.C. Circuit Decision in </w:t>
      </w:r>
      <w:r w:rsidR="00FA0AB3">
        <w:rPr>
          <w:rFonts w:ascii="Times New Roman" w:hAnsi="Times New Roman" w:cs="Times New Roman"/>
          <w:b/>
          <w:sz w:val="24"/>
        </w:rPr>
        <w:t>ACA International v. FCC</w:t>
      </w:r>
    </w:p>
    <w:p w:rsidR="001311A1" w:rsidRPr="002A21C4" w:rsidP="001311A1">
      <w:pPr>
        <w:spacing w:after="0"/>
        <w:jc w:val="center"/>
        <w:rPr>
          <w:rFonts w:ascii="Times New Roman" w:hAnsi="Times New Roman" w:cs="Times New Roman"/>
          <w:b/>
        </w:rPr>
      </w:pPr>
    </w:p>
    <w:p w:rsidR="004C6111" w:rsidP="00B45982">
      <w:pPr>
        <w:pStyle w:val="HTMLPreformatted"/>
        <w:tabs>
          <w:tab w:val="left" w:pos="720"/>
          <w:tab w:val="clear" w:pos="916"/>
        </w:tabs>
        <w:rPr>
          <w:rFonts w:ascii="Times New Roman" w:hAnsi="Times New Roman" w:cs="Times New Roman"/>
          <w:sz w:val="22"/>
          <w:szCs w:val="22"/>
        </w:rPr>
      </w:pPr>
      <w:r w:rsidRPr="00FF7F0B">
        <w:rPr>
          <w:rFonts w:ascii="Times New Roman" w:hAnsi="Times New Roman" w:cs="Times New Roman"/>
          <w:sz w:val="22"/>
          <w:szCs w:val="22"/>
        </w:rPr>
        <w:tab/>
        <w:t xml:space="preserve">WASHINGTON, </w:t>
      </w:r>
      <w:r w:rsidR="00A56C35">
        <w:rPr>
          <w:rFonts w:ascii="Times New Roman" w:hAnsi="Times New Roman" w:cs="Times New Roman"/>
          <w:sz w:val="22"/>
          <w:szCs w:val="22"/>
        </w:rPr>
        <w:t>March 16, 2018</w:t>
      </w:r>
      <w:r w:rsidRPr="00FF7F0B">
        <w:rPr>
          <w:rFonts w:ascii="Times New Roman" w:hAnsi="Times New Roman" w:cs="Times New Roman"/>
          <w:sz w:val="22"/>
          <w:szCs w:val="22"/>
        </w:rPr>
        <w:t>—</w:t>
      </w:r>
      <w:r>
        <w:rPr>
          <w:rFonts w:ascii="Times New Roman" w:hAnsi="Times New Roman" w:cs="Times New Roman"/>
          <w:sz w:val="22"/>
          <w:szCs w:val="22"/>
        </w:rPr>
        <w:t xml:space="preserve">In the Telephone Consumer Protection Act (TCPA), Congress enacted provisions to help combat the unwanted robocalls that have become a far too common nuisance for far too many Americans.  Unfortunately, the prior FCC exceeded the scope of the TCPA and reached a decision of “eye-popping sweep,” as today’s D.C. Circuit decision states.  </w:t>
      </w:r>
      <w:r w:rsidR="005B1ED9">
        <w:rPr>
          <w:rFonts w:ascii="Times New Roman" w:hAnsi="Times New Roman" w:cs="Times New Roman"/>
          <w:sz w:val="22"/>
          <w:szCs w:val="22"/>
        </w:rPr>
        <w:t xml:space="preserve">Rather than focusing our efforts on combatting illegal robocalls, the 2015 FCC </w:t>
      </w:r>
      <w:r w:rsidR="0057154D">
        <w:rPr>
          <w:rFonts w:ascii="Times New Roman" w:hAnsi="Times New Roman" w:cs="Times New Roman"/>
          <w:sz w:val="22"/>
          <w:szCs w:val="22"/>
        </w:rPr>
        <w:t xml:space="preserve">decision </w:t>
      </w:r>
      <w:r w:rsidR="005B1ED9">
        <w:rPr>
          <w:rFonts w:ascii="Times New Roman" w:hAnsi="Times New Roman" w:cs="Times New Roman"/>
          <w:sz w:val="22"/>
          <w:szCs w:val="22"/>
        </w:rPr>
        <w:t>opted to subject</w:t>
      </w:r>
      <w:r>
        <w:rPr>
          <w:rFonts w:ascii="Times New Roman" w:hAnsi="Times New Roman" w:cs="Times New Roman"/>
          <w:sz w:val="22"/>
          <w:szCs w:val="22"/>
        </w:rPr>
        <w:t xml:space="preserve"> consumers and legitimate businesses to</w:t>
      </w:r>
      <w:r w:rsidR="005B1ED9">
        <w:rPr>
          <w:rFonts w:ascii="Times New Roman" w:hAnsi="Times New Roman" w:cs="Times New Roman"/>
          <w:sz w:val="22"/>
          <w:szCs w:val="22"/>
        </w:rPr>
        <w:t xml:space="preserve"> liability</w:t>
      </w:r>
      <w:r>
        <w:rPr>
          <w:rFonts w:ascii="Times New Roman" w:hAnsi="Times New Roman" w:cs="Times New Roman"/>
          <w:sz w:val="22"/>
          <w:szCs w:val="22"/>
        </w:rPr>
        <w:t xml:space="preserve">.  </w:t>
      </w:r>
      <w:r w:rsidR="00B45982">
        <w:rPr>
          <w:rFonts w:ascii="Times New Roman" w:hAnsi="Times New Roman" w:cs="Times New Roman"/>
          <w:sz w:val="22"/>
          <w:szCs w:val="22"/>
        </w:rPr>
        <w:t xml:space="preserve">Thankfully, the D.C. Circuit, in a unanimous decision, has now corrected that error.  </w:t>
      </w:r>
      <w:r>
        <w:rPr>
          <w:rFonts w:ascii="Times New Roman" w:hAnsi="Times New Roman" w:cs="Times New Roman"/>
          <w:sz w:val="22"/>
          <w:szCs w:val="22"/>
        </w:rPr>
        <w:t xml:space="preserve">In the meantime, this FCC </w:t>
      </w:r>
      <w:r w:rsidR="00B45982">
        <w:rPr>
          <w:rFonts w:ascii="Times New Roman" w:hAnsi="Times New Roman" w:cs="Times New Roman"/>
          <w:sz w:val="22"/>
          <w:szCs w:val="22"/>
        </w:rPr>
        <w:t>has elevated robocalls to our top enforcement priority</w:t>
      </w:r>
      <w:r w:rsidR="00105DB0">
        <w:rPr>
          <w:rFonts w:ascii="Times New Roman" w:hAnsi="Times New Roman" w:cs="Times New Roman"/>
          <w:sz w:val="22"/>
          <w:szCs w:val="22"/>
        </w:rPr>
        <w:t>,</w:t>
      </w:r>
      <w:r w:rsidR="00B45982">
        <w:rPr>
          <w:rFonts w:ascii="Times New Roman" w:hAnsi="Times New Roman" w:cs="Times New Roman"/>
          <w:sz w:val="22"/>
          <w:szCs w:val="22"/>
        </w:rPr>
        <w:t xml:space="preserve"> and </w:t>
      </w:r>
      <w:r w:rsidR="00105DB0">
        <w:rPr>
          <w:rFonts w:ascii="Times New Roman" w:hAnsi="Times New Roman" w:cs="Times New Roman"/>
          <w:sz w:val="22"/>
          <w:szCs w:val="22"/>
        </w:rPr>
        <w:t xml:space="preserve">we have already </w:t>
      </w:r>
      <w:r w:rsidR="00B45982">
        <w:rPr>
          <w:rFonts w:ascii="Times New Roman" w:hAnsi="Times New Roman" w:cs="Times New Roman"/>
          <w:sz w:val="22"/>
          <w:szCs w:val="22"/>
        </w:rPr>
        <w:t>taken a number o</w:t>
      </w:r>
      <w:r w:rsidR="00105DB0">
        <w:rPr>
          <w:rFonts w:ascii="Times New Roman" w:hAnsi="Times New Roman" w:cs="Times New Roman"/>
          <w:sz w:val="22"/>
          <w:szCs w:val="22"/>
        </w:rPr>
        <w:t>f important steps to combat those unlawful calls</w:t>
      </w:r>
      <w:r w:rsidR="00B45982">
        <w:rPr>
          <w:rFonts w:ascii="Times New Roman" w:hAnsi="Times New Roman" w:cs="Times New Roman"/>
          <w:sz w:val="22"/>
          <w:szCs w:val="22"/>
        </w:rPr>
        <w:t>.</w:t>
      </w:r>
    </w:p>
    <w:p w:rsidR="004C6111" w:rsidP="004C6111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C6111" w:rsidP="004C6111">
      <w:pPr>
        <w:pStyle w:val="HTMLPreformatte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               Going forward, I welcome the chance to continue working with my colleagues and all stakeholders to ensure that our rules protect consumers and legitimate businesses while targeting </w:t>
      </w:r>
      <w:r w:rsidR="00105DB0">
        <w:rPr>
          <w:rFonts w:ascii="Times New Roman" w:hAnsi="Times New Roman" w:cs="Times New Roman"/>
          <w:sz w:val="22"/>
          <w:szCs w:val="22"/>
        </w:rPr>
        <w:t xml:space="preserve">unlawful </w:t>
      </w:r>
      <w:r>
        <w:rPr>
          <w:rFonts w:ascii="Times New Roman" w:hAnsi="Times New Roman" w:cs="Times New Roman"/>
          <w:sz w:val="22"/>
          <w:szCs w:val="22"/>
        </w:rPr>
        <w:t>scammers and robocallers.</w:t>
      </w:r>
    </w:p>
    <w:p w:rsidR="001311A1" w:rsidP="001311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</w:p>
    <w:p w:rsidR="001311A1" w:rsidRPr="003C4527" w:rsidP="001311A1">
      <w:pPr>
        <w:pStyle w:val="HTMLPreformatted"/>
        <w:rPr>
          <w:rFonts w:ascii="Times New Roman" w:hAnsi="Times New Roman" w:cs="Times New Roman"/>
          <w:color w:val="000000"/>
          <w:sz w:val="16"/>
          <w:szCs w:val="16"/>
        </w:rPr>
      </w:pPr>
    </w:p>
    <w:p w:rsidR="001311A1" w:rsidRPr="004D3991" w:rsidP="001311A1">
      <w:pPr>
        <w:keepNext/>
        <w:keepLines/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1311A1" w:rsidRPr="003C4527" w:rsidP="001311A1">
      <w:pPr>
        <w:keepNext/>
        <w:keepLines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311A1" w:rsidRPr="00D21F51" w:rsidP="001311A1">
      <w:pPr>
        <w:keepNext/>
        <w:keepLines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1311A1" w:rsidRPr="00D21F51" w:rsidP="001311A1">
      <w:pPr>
        <w:keepNext/>
        <w:keepLines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ASL Videophone: (844) 432-2275</w:t>
      </w:r>
    </w:p>
    <w:p w:rsidR="001311A1" w:rsidRPr="00D21F51" w:rsidP="001311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TTY: (888) 835-5322</w:t>
      </w:r>
    </w:p>
    <w:p w:rsidR="001311A1" w:rsidRPr="00D21F51" w:rsidP="001311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@BrendanCarrFCC</w:t>
      </w:r>
    </w:p>
    <w:p w:rsidR="001311A1" w:rsidP="001311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p w:rsidR="001311A1" w:rsidRPr="004D3991" w:rsidP="001311A1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311A1" w:rsidP="001311A1">
      <w:pPr>
        <w:spacing w:after="0" w:line="240" w:lineRule="auto"/>
        <w:jc w:val="center"/>
      </w:pPr>
      <w:r w:rsidRPr="004D3991">
        <w:rPr>
          <w:rFonts w:ascii="Times New Roman" w:eastAsia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1311A1" w:rsidP="001311A1"/>
    <w:p w:rsidR="001311A1" w:rsidP="001311A1"/>
    <w:p w:rsidR="001311A1" w:rsidP="001311A1"/>
    <w:p w:rsidR="001311A1" w:rsidP="001311A1"/>
    <w:p w:rsidR="00D641D3"/>
    <w:sectPr w:rsidSect="008F413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F9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A1"/>
    <w:rsid w:val="00031775"/>
    <w:rsid w:val="00077EC8"/>
    <w:rsid w:val="000D35C5"/>
    <w:rsid w:val="00105DB0"/>
    <w:rsid w:val="001311A1"/>
    <w:rsid w:val="002A21C4"/>
    <w:rsid w:val="003C4527"/>
    <w:rsid w:val="004634B7"/>
    <w:rsid w:val="004C6111"/>
    <w:rsid w:val="004D3991"/>
    <w:rsid w:val="0057154D"/>
    <w:rsid w:val="005B1ED9"/>
    <w:rsid w:val="005D7021"/>
    <w:rsid w:val="006C1D8B"/>
    <w:rsid w:val="00746073"/>
    <w:rsid w:val="007F1A9C"/>
    <w:rsid w:val="00895D2E"/>
    <w:rsid w:val="00920DF0"/>
    <w:rsid w:val="00970BBA"/>
    <w:rsid w:val="00A56C35"/>
    <w:rsid w:val="00B45982"/>
    <w:rsid w:val="00B927B5"/>
    <w:rsid w:val="00C27283"/>
    <w:rsid w:val="00CC4CDA"/>
    <w:rsid w:val="00CE06AD"/>
    <w:rsid w:val="00D21F51"/>
    <w:rsid w:val="00D641D3"/>
    <w:rsid w:val="00E00835"/>
    <w:rsid w:val="00FA0AB3"/>
    <w:rsid w:val="00FC1F90"/>
    <w:rsid w:val="00FF7F0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A1"/>
  </w:style>
  <w:style w:type="paragraph" w:styleId="Footer">
    <w:name w:val="footer"/>
    <w:basedOn w:val="Normal"/>
    <w:link w:val="FooterChar"/>
    <w:uiPriority w:val="99"/>
    <w:unhideWhenUsed/>
    <w:rsid w:val="0013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1A1"/>
  </w:style>
  <w:style w:type="paragraph" w:styleId="HTMLPreformatted">
    <w:name w:val="HTML Preformatted"/>
    <w:basedOn w:val="Normal"/>
    <w:link w:val="HTMLPreformattedChar"/>
    <w:uiPriority w:val="99"/>
    <w:unhideWhenUsed/>
    <w:rsid w:val="00131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1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2018-03-16T18:14:55Z</dcterms:created>
  <dcterms:modified xsi:type="dcterms:W3CDTF">2018-03-16T18:14:55Z</dcterms:modified>
</cp:coreProperties>
</file>