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14:paraId="1D3B3FC9" w14:textId="77777777"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4FDC21CD" w14:textId="77777777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818395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P="00B57131" w14:paraId="4B099382" w14:textId="77777777">
            <w:pPr>
              <w:rPr>
                <w:rStyle w:val="DefaultParagraphFont"/>
                <w:b/>
                <w:bCs/>
                <w:sz w:val="24"/>
                <w:szCs w:val="24"/>
                <w:lang w:val="en-US" w:eastAsia="en-US" w:bidi="ar-SA"/>
              </w:rPr>
            </w:pPr>
          </w:p>
          <w:p w:rsidR="007A44F8" w:rsidRPr="008A3940" w:rsidP="00BB4E29" w14:paraId="496CBA7E" w14:textId="77777777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7A44F8" w:rsidRPr="008A3940" w:rsidP="00BB4E29" w14:paraId="6B3B4C90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Neil Grace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 xml:space="preserve"> 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418-050</w:t>
            </w:r>
            <w:r>
              <w:rPr>
                <w:bCs/>
                <w:sz w:val="22"/>
                <w:szCs w:val="22"/>
                <w:lang w:val="en-US" w:eastAsia="en-US" w:bidi="ar-SA"/>
              </w:rPr>
              <w:t>6</w:t>
            </w:r>
          </w:p>
          <w:p w:rsidR="00FF232D" w:rsidRPr="008A3940" w:rsidP="00BB4E29" w14:paraId="5CF51384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Neil.grace@</w:t>
            </w:r>
            <w:r w:rsidRPr="008A3940" w:rsidR="007A44F8">
              <w:rPr>
                <w:bCs/>
                <w:sz w:val="22"/>
                <w:szCs w:val="22"/>
                <w:lang w:val="en-US" w:eastAsia="en-US" w:bidi="ar-SA"/>
              </w:rPr>
              <w:t>fcc.gov</w:t>
            </w:r>
          </w:p>
          <w:p w:rsidR="007A44F8" w:rsidRPr="008A3940" w:rsidP="00BB4E29" w14:paraId="40FA9BAD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7A44F8" w:rsidRPr="008A3940" w:rsidP="00BB4E29" w14:paraId="693304D3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P="00BB4E29" w14:paraId="654D0FB5" w14:textId="77777777">
            <w:pPr>
              <w:jc w:val="center"/>
              <w:rPr>
                <w:rStyle w:val="DefaultParagraphFont"/>
                <w:b/>
                <w:bCs/>
                <w:sz w:val="32"/>
                <w:szCs w:val="32"/>
                <w:lang w:val="en-US" w:eastAsia="en-US" w:bidi="ar-SA"/>
              </w:rPr>
            </w:pPr>
          </w:p>
          <w:p w:rsidR="000E049E" w:rsidP="00B225B2" w14:paraId="586072A9" w14:textId="77265EEB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r w:rsidRPr="000E049E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FCC </w:t>
            </w:r>
            <w:r w:rsidR="00582C91">
              <w:rPr>
                <w:b/>
                <w:bCs/>
                <w:sz w:val="26"/>
                <w:szCs w:val="26"/>
                <w:lang w:val="en-US" w:eastAsia="en-US" w:bidi="ar-SA"/>
              </w:rPr>
              <w:t>AUTHORIZES</w:t>
            </w:r>
            <w:r w:rsidR="00397707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</w:t>
            </w:r>
            <w:r w:rsidR="005E14B3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SPACEX </w:t>
            </w:r>
            <w:r w:rsidR="00B225B2">
              <w:rPr>
                <w:b/>
                <w:bCs/>
                <w:sz w:val="26"/>
                <w:szCs w:val="26"/>
                <w:lang w:val="en-US" w:eastAsia="en-US" w:bidi="ar-SA"/>
              </w:rPr>
              <w:t>TO PROVIDE BROADBAND SERVICES VIA SATELLITE CONSTELLATION</w:t>
            </w:r>
          </w:p>
          <w:p w:rsidR="00F61155" w:rsidRPr="006B0A70" w:rsidP="00BB4E29" w14:paraId="071BAA6B" w14:textId="77777777">
            <w:pPr>
              <w:tabs>
                <w:tab w:val="left" w:pos="8625"/>
              </w:tabs>
              <w:jc w:val="center"/>
              <w:rPr>
                <w:rStyle w:val="DefaultParagraphFont"/>
                <w:i/>
                <w:color w:val="F2F2F2" w:themeColor="background1" w:themeShade="F2"/>
                <w:sz w:val="28"/>
                <w:szCs w:val="24"/>
                <w:lang w:val="en-US" w:eastAsia="en-US" w:bidi="ar-SA"/>
              </w:rPr>
            </w:pPr>
            <w:r w:rsidRPr="006B0A70">
              <w:rPr>
                <w:b/>
                <w:bCs/>
                <w:i/>
                <w:sz w:val="28"/>
                <w:szCs w:val="32"/>
                <w:lang w:val="en-US" w:eastAsia="en-US" w:bidi="ar-SA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n-US" w:eastAsia="en-US" w:bidi="ar-SA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n-US" w:eastAsia="en-US" w:bidi="ar-SA"/>
              </w:rPr>
              <w:t xml:space="preserve"> </w:t>
            </w:r>
          </w:p>
          <w:p w:rsidR="00B225B2" w:rsidP="00C04A06" w14:paraId="42A44A4A" w14:textId="2CECA1CF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WASHINGTON, </w:t>
            </w:r>
            <w:r w:rsidR="00C96FFC">
              <w:rPr>
                <w:sz w:val="22"/>
                <w:szCs w:val="22"/>
                <w:lang w:val="en-US" w:eastAsia="en-US" w:bidi="ar-SA"/>
              </w:rPr>
              <w:t>March</w:t>
            </w:r>
            <w:r w:rsidR="007C1E3D">
              <w:rPr>
                <w:sz w:val="22"/>
                <w:szCs w:val="22"/>
                <w:lang w:val="en-US" w:eastAsia="en-US" w:bidi="ar-SA"/>
              </w:rPr>
              <w:t xml:space="preserve"> 29</w:t>
            </w:r>
            <w:r w:rsidR="00C96FFC">
              <w:rPr>
                <w:sz w:val="22"/>
                <w:szCs w:val="22"/>
                <w:lang w:val="en-US" w:eastAsia="en-US" w:bidi="ar-SA"/>
              </w:rPr>
              <w:t xml:space="preserve">, 2018, </w:t>
            </w:r>
            <w:r>
              <w:rPr>
                <w:sz w:val="22"/>
                <w:szCs w:val="22"/>
                <w:lang w:val="en-US" w:eastAsia="en-US" w:bidi="ar-SA"/>
              </w:rPr>
              <w:t>–</w:t>
            </w:r>
            <w:r w:rsidRPr="00397707" w:rsidR="00BF4CAB">
              <w:rPr>
                <w:sz w:val="22"/>
                <w:szCs w:val="22"/>
                <w:lang w:val="en-US" w:eastAsia="en-US" w:bidi="ar-SA"/>
              </w:rPr>
              <w:t xml:space="preserve"> The Federal Communications Commission</w:t>
            </w:r>
            <w:r w:rsidR="001755B5">
              <w:rPr>
                <w:sz w:val="22"/>
                <w:szCs w:val="22"/>
                <w:lang w:val="en-US" w:eastAsia="en-US" w:bidi="ar-SA"/>
              </w:rPr>
              <w:t xml:space="preserve"> approved </w:t>
            </w:r>
            <w:r w:rsidR="00CD4E64">
              <w:rPr>
                <w:sz w:val="22"/>
                <w:szCs w:val="22"/>
                <w:lang w:val="en-US" w:eastAsia="en-US" w:bidi="ar-SA"/>
              </w:rPr>
              <w:t>a</w:t>
            </w:r>
            <w:r w:rsidR="00C96FFC">
              <w:rPr>
                <w:sz w:val="22"/>
                <w:szCs w:val="22"/>
                <w:lang w:val="en-US" w:eastAsia="en-US" w:bidi="ar-SA"/>
              </w:rPr>
              <w:t xml:space="preserve">n application by Space Exploration Holdings, </w:t>
            </w:r>
            <w:r w:rsidR="00F9671E">
              <w:rPr>
                <w:sz w:val="22"/>
                <w:szCs w:val="22"/>
                <w:lang w:val="en-US" w:eastAsia="en-US" w:bidi="ar-SA"/>
              </w:rPr>
              <w:t>doing business</w:t>
            </w:r>
            <w:r>
              <w:rPr>
                <w:sz w:val="22"/>
                <w:szCs w:val="22"/>
                <w:lang w:val="en-US" w:eastAsia="en-US" w:bidi="ar-SA"/>
              </w:rPr>
              <w:t xml:space="preserve"> as</w:t>
            </w:r>
            <w:r w:rsidR="00C96FFC">
              <w:rPr>
                <w:sz w:val="22"/>
                <w:szCs w:val="22"/>
                <w:lang w:val="en-US" w:eastAsia="en-US" w:bidi="ar-SA"/>
              </w:rPr>
              <w:t xml:space="preserve"> SpaceX, to provide broadband services using satellite technology in the United States and around the world.  </w:t>
            </w:r>
            <w:r>
              <w:rPr>
                <w:sz w:val="22"/>
                <w:szCs w:val="22"/>
                <w:lang w:val="en-US" w:eastAsia="en-US" w:bidi="ar-SA"/>
              </w:rPr>
              <w:t>With this action,</w:t>
            </w:r>
            <w:r w:rsidRPr="00B9551B">
              <w:rPr>
                <w:sz w:val="22"/>
                <w:szCs w:val="22"/>
                <w:lang w:val="en-US" w:eastAsia="en-US" w:bidi="ar-SA"/>
              </w:rPr>
              <w:t xml:space="preserve"> the Commission </w:t>
            </w:r>
            <w:r>
              <w:rPr>
                <w:sz w:val="22"/>
                <w:szCs w:val="22"/>
                <w:lang w:val="en-US" w:eastAsia="en-US" w:bidi="ar-SA"/>
              </w:rPr>
              <w:t xml:space="preserve">takes another step to increase </w:t>
            </w:r>
            <w:r w:rsidR="00F9671E">
              <w:rPr>
                <w:sz w:val="22"/>
                <w:szCs w:val="22"/>
                <w:lang w:val="en-US" w:eastAsia="en-US" w:bidi="ar-SA"/>
              </w:rPr>
              <w:t xml:space="preserve">high-speed </w:t>
            </w:r>
            <w:r>
              <w:rPr>
                <w:sz w:val="22"/>
                <w:szCs w:val="22"/>
                <w:lang w:val="en-US" w:eastAsia="en-US" w:bidi="ar-SA"/>
              </w:rPr>
              <w:t>broadband availability</w:t>
            </w:r>
            <w:r w:rsidRPr="00B9551B">
              <w:rPr>
                <w:sz w:val="22"/>
                <w:szCs w:val="22"/>
                <w:lang w:val="en-US" w:eastAsia="en-US" w:bidi="ar-SA"/>
              </w:rPr>
              <w:t xml:space="preserve"> and competition in the United States.  </w:t>
            </w:r>
          </w:p>
          <w:p w:rsidR="00B225B2" w:rsidP="00C04A06" w14:paraId="3DEB1089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C04A06" w:rsidP="00C04A06" w14:paraId="4AA243AE" w14:textId="7E3E48AD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T</w:t>
            </w:r>
            <w:r>
              <w:rPr>
                <w:sz w:val="22"/>
                <w:szCs w:val="22"/>
                <w:lang w:val="en-US" w:eastAsia="en-US" w:bidi="ar-SA"/>
              </w:rPr>
              <w:t xml:space="preserve">his </w:t>
            </w:r>
            <w:r>
              <w:rPr>
                <w:sz w:val="22"/>
                <w:szCs w:val="22"/>
                <w:lang w:val="en-US" w:eastAsia="en-US" w:bidi="ar-SA"/>
              </w:rPr>
              <w:t xml:space="preserve">is the first </w:t>
            </w:r>
            <w:r w:rsidR="00893536">
              <w:rPr>
                <w:sz w:val="22"/>
                <w:szCs w:val="22"/>
                <w:lang w:val="en-US" w:eastAsia="en-US" w:bidi="ar-SA"/>
              </w:rPr>
              <w:t xml:space="preserve">approval </w:t>
            </w:r>
            <w:r>
              <w:rPr>
                <w:sz w:val="22"/>
                <w:szCs w:val="22"/>
                <w:lang w:val="en-US" w:eastAsia="en-US" w:bidi="ar-SA"/>
              </w:rPr>
              <w:t xml:space="preserve">of </w:t>
            </w:r>
            <w:r>
              <w:rPr>
                <w:sz w:val="22"/>
                <w:szCs w:val="22"/>
                <w:lang w:val="en-US" w:eastAsia="en-US" w:bidi="ar-SA"/>
              </w:rPr>
              <w:t>a</w:t>
            </w:r>
            <w:r>
              <w:rPr>
                <w:sz w:val="22"/>
                <w:szCs w:val="22"/>
                <w:lang w:val="en-US" w:eastAsia="en-US" w:bidi="ar-SA"/>
              </w:rPr>
              <w:t xml:space="preserve"> U.S.-licensed satellite constellation to provide broadband services using a </w:t>
            </w:r>
            <w:r>
              <w:rPr>
                <w:sz w:val="22"/>
                <w:szCs w:val="22"/>
                <w:lang w:val="en-US" w:eastAsia="en-US" w:bidi="ar-SA"/>
              </w:rPr>
              <w:t>new generation of l</w:t>
            </w:r>
            <w:r w:rsidR="00B225B2">
              <w:rPr>
                <w:sz w:val="22"/>
                <w:szCs w:val="22"/>
                <w:lang w:val="en-US" w:eastAsia="en-US" w:bidi="ar-SA"/>
              </w:rPr>
              <w:t>ow-Earth orbit satellite technologies</w:t>
            </w:r>
            <w:r>
              <w:rPr>
                <w:sz w:val="22"/>
                <w:szCs w:val="22"/>
                <w:lang w:val="en-US" w:eastAsia="en-US" w:bidi="ar-SA"/>
              </w:rPr>
              <w:t>.</w:t>
            </w:r>
            <w:r w:rsidR="00711D66">
              <w:rPr>
                <w:sz w:val="22"/>
                <w:szCs w:val="22"/>
                <w:lang w:val="en-US" w:eastAsia="en-US" w:bidi="ar-SA"/>
              </w:rPr>
              <w:t xml:space="preserve">  </w:t>
            </w:r>
            <w:r>
              <w:rPr>
                <w:sz w:val="22"/>
                <w:szCs w:val="22"/>
                <w:lang w:val="en-US" w:eastAsia="en-US" w:bidi="ar-SA"/>
              </w:rPr>
              <w:t>SpaceX propose</w:t>
            </w:r>
            <w:r w:rsidR="00BE44C0">
              <w:rPr>
                <w:sz w:val="22"/>
                <w:szCs w:val="22"/>
                <w:lang w:val="en-US" w:eastAsia="en-US" w:bidi="ar-SA"/>
              </w:rPr>
              <w:t>d</w:t>
            </w:r>
            <w:r>
              <w:rPr>
                <w:sz w:val="22"/>
                <w:szCs w:val="22"/>
                <w:lang w:val="en-US" w:eastAsia="en-US" w:bidi="ar-SA"/>
              </w:rPr>
              <w:t xml:space="preserve"> a satellite system comprised </w:t>
            </w:r>
            <w:r w:rsidR="00682135">
              <w:rPr>
                <w:sz w:val="22"/>
                <w:szCs w:val="22"/>
                <w:lang w:val="en-US" w:eastAsia="en-US" w:bidi="ar-SA"/>
              </w:rPr>
              <w:t xml:space="preserve">of 4,425 satellites and </w:t>
            </w:r>
            <w:r w:rsidR="00711D66">
              <w:rPr>
                <w:sz w:val="22"/>
                <w:szCs w:val="22"/>
                <w:lang w:val="en-US" w:eastAsia="en-US" w:bidi="ar-SA"/>
              </w:rPr>
              <w:t>was granted authority to us</w:t>
            </w:r>
            <w:r>
              <w:rPr>
                <w:sz w:val="22"/>
                <w:szCs w:val="22"/>
                <w:lang w:val="en-US" w:eastAsia="en-US" w:bidi="ar-SA"/>
              </w:rPr>
              <w:t>e</w:t>
            </w:r>
            <w:r w:rsidR="00A34BF9">
              <w:rPr>
                <w:sz w:val="22"/>
                <w:szCs w:val="22"/>
                <w:lang w:val="en-US" w:eastAsia="en-US" w:bidi="ar-SA"/>
              </w:rPr>
              <w:t xml:space="preserve"> frequencies in the</w:t>
            </w:r>
            <w:r w:rsidR="00947BCF">
              <w:rPr>
                <w:sz w:val="22"/>
                <w:szCs w:val="22"/>
                <w:lang w:val="en-US" w:eastAsia="en-US" w:bidi="ar-SA"/>
              </w:rPr>
              <w:t xml:space="preserve"> Ka (20/30 GHz</w:t>
            </w:r>
            <w:r w:rsidR="00B9551B">
              <w:rPr>
                <w:sz w:val="22"/>
                <w:szCs w:val="22"/>
                <w:lang w:val="en-US" w:eastAsia="en-US" w:bidi="ar-SA"/>
              </w:rPr>
              <w:t xml:space="preserve">) and Ku (11/14 GHz) </w:t>
            </w:r>
            <w:r w:rsidR="00947BCF">
              <w:rPr>
                <w:sz w:val="22"/>
                <w:szCs w:val="22"/>
                <w:lang w:val="en-US" w:eastAsia="en-US" w:bidi="ar-SA"/>
              </w:rPr>
              <w:t xml:space="preserve">bands </w:t>
            </w:r>
            <w:r w:rsidRPr="00397707">
              <w:rPr>
                <w:sz w:val="22"/>
                <w:szCs w:val="22"/>
                <w:lang w:val="en-US" w:eastAsia="en-US" w:bidi="ar-SA"/>
              </w:rPr>
              <w:t xml:space="preserve">to provide global Internet connectivity. </w:t>
            </w: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C04A06" w:rsidP="00BF4CAB" w14:paraId="4E0B4925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E20DAA" w:rsidRPr="00397707" w:rsidP="00E20DAA" w14:paraId="2201EF9A" w14:textId="6CCB8E18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The </w:t>
            </w:r>
            <w:r w:rsidR="00711D66">
              <w:rPr>
                <w:sz w:val="22"/>
                <w:szCs w:val="22"/>
                <w:lang w:val="en-US" w:eastAsia="en-US" w:bidi="ar-SA"/>
              </w:rPr>
              <w:t xml:space="preserve">Memorandum Opinion, Order and Authorization today outlines the conditions under which SpaceX is authorized to </w:t>
            </w:r>
            <w:r>
              <w:rPr>
                <w:sz w:val="22"/>
                <w:szCs w:val="22"/>
                <w:lang w:val="en-US" w:eastAsia="en-US" w:bidi="ar-SA"/>
              </w:rPr>
              <w:t xml:space="preserve">provide </w:t>
            </w:r>
            <w:r w:rsidRPr="00397707" w:rsidR="00BF4CAB">
              <w:rPr>
                <w:sz w:val="22"/>
                <w:szCs w:val="22"/>
                <w:lang w:val="en-US" w:eastAsia="en-US" w:bidi="ar-SA"/>
              </w:rPr>
              <w:t xml:space="preserve">service </w:t>
            </w:r>
            <w:r w:rsidR="004636C7">
              <w:rPr>
                <w:sz w:val="22"/>
                <w:szCs w:val="22"/>
                <w:lang w:val="en-US" w:eastAsia="en-US" w:bidi="ar-SA"/>
              </w:rPr>
              <w:t>using its proposed NGSO FSS satellite constellation</w:t>
            </w:r>
            <w:r>
              <w:rPr>
                <w:sz w:val="22"/>
                <w:szCs w:val="22"/>
                <w:lang w:val="en-US" w:eastAsia="en-US" w:bidi="ar-SA"/>
              </w:rPr>
              <w:t xml:space="preserve">.  </w:t>
            </w:r>
            <w:r w:rsidR="0028649B">
              <w:rPr>
                <w:sz w:val="22"/>
                <w:szCs w:val="22"/>
                <w:lang w:val="en-US" w:eastAsia="en-US" w:bidi="ar-SA"/>
              </w:rPr>
              <w:t xml:space="preserve">Specifically, the Order specifies the conditions to ensure compliance with Commission rules, and to protect other operations in the requested frequency bands.  </w:t>
            </w:r>
          </w:p>
          <w:p w:rsidR="00E20DAA" w:rsidP="00BF4CAB" w14:paraId="3F51B4A5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B225B2" w:rsidRPr="00B225B2" w:rsidP="00B225B2" w14:paraId="57BD998F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B225B2">
              <w:rPr>
                <w:sz w:val="22"/>
                <w:szCs w:val="22"/>
                <w:lang w:val="en-US" w:eastAsia="en-US" w:bidi="ar-SA"/>
              </w:rPr>
              <w:t>Over the past year, the FCC has approved requests by OneWeb, Space Norway, and Telesat to</w:t>
            </w:r>
          </w:p>
          <w:p w:rsidR="00B225B2" w:rsidRPr="00B225B2" w:rsidP="00B225B2" w14:paraId="1FB8E123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B225B2">
              <w:rPr>
                <w:sz w:val="22"/>
                <w:szCs w:val="22"/>
                <w:lang w:val="en-US" w:eastAsia="en-US" w:bidi="ar-SA"/>
              </w:rPr>
              <w:t>access the United States market to provide broadband services using satellite technology that</w:t>
            </w:r>
          </w:p>
          <w:p w:rsidR="00055CAC" w:rsidRPr="00B1627D" w:rsidP="00B225B2" w14:paraId="32CD0740" w14:textId="27637BB2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B225B2">
              <w:rPr>
                <w:sz w:val="22"/>
                <w:szCs w:val="22"/>
                <w:lang w:val="en-US" w:eastAsia="en-US" w:bidi="ar-SA"/>
              </w:rPr>
              <w:t>holds promise to expand Internet access</w:t>
            </w:r>
            <w:r w:rsidR="00BE44C0">
              <w:rPr>
                <w:sz w:val="22"/>
                <w:szCs w:val="22"/>
                <w:lang w:val="en-US" w:eastAsia="en-US" w:bidi="ar-SA"/>
              </w:rPr>
              <w:t>, particularly</w:t>
            </w:r>
            <w:r w:rsidRPr="00B225B2">
              <w:rPr>
                <w:sz w:val="22"/>
                <w:szCs w:val="22"/>
                <w:lang w:val="en-US" w:eastAsia="en-US" w:bidi="ar-SA"/>
              </w:rPr>
              <w:t xml:space="preserve"> in remote and rural areas across the country. These</w:t>
            </w:r>
            <w:r w:rsidR="00B1627D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B225B2">
              <w:rPr>
                <w:sz w:val="22"/>
                <w:szCs w:val="22"/>
                <w:lang w:val="en-US" w:eastAsia="en-US" w:bidi="ar-SA"/>
              </w:rPr>
              <w:t>approvals are the first of their kind for a new generation of large, non-geostationary satellite</w:t>
            </w:r>
            <w:r w:rsidR="00B1627D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B225B2">
              <w:rPr>
                <w:sz w:val="22"/>
                <w:szCs w:val="22"/>
                <w:lang w:val="en-US" w:eastAsia="en-US" w:bidi="ar-SA"/>
              </w:rPr>
              <w:t>orbit, fixed-satellite service systems, and the Commission continues to process other, similar</w:t>
            </w:r>
            <w:r w:rsidR="00B1627D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B225B2">
              <w:rPr>
                <w:sz w:val="22"/>
                <w:szCs w:val="22"/>
                <w:lang w:val="en-US" w:eastAsia="en-US" w:bidi="ar-SA"/>
              </w:rPr>
              <w:t>requests.</w:t>
            </w: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BF4CAB" w:rsidRPr="00397707" w:rsidP="00BF4CAB" w14:paraId="38BD92DA" w14:textId="77777777">
            <w:pPr>
              <w:autoSpaceDE w:val="0"/>
              <w:autoSpaceDN w:val="0"/>
              <w:adjustRightInd w:val="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BF4CAB" w:rsidRPr="00397707" w:rsidP="00582C91" w14:paraId="2D362F96" w14:textId="58CD94AF">
            <w:pPr>
              <w:autoSpaceDE w:val="0"/>
              <w:autoSpaceDN w:val="0"/>
              <w:adjustRightInd w:val="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397707">
              <w:rPr>
                <w:sz w:val="22"/>
                <w:szCs w:val="22"/>
                <w:lang w:val="en-US" w:eastAsia="en-US" w:bidi="ar-SA"/>
              </w:rPr>
              <w:t>IBFS File No</w:t>
            </w:r>
            <w:r w:rsidR="00C96FFC">
              <w:rPr>
                <w:sz w:val="22"/>
                <w:szCs w:val="22"/>
                <w:lang w:val="en-US" w:eastAsia="en-US" w:bidi="ar-SA"/>
              </w:rPr>
              <w:t>s</w:t>
            </w:r>
            <w:r w:rsidRPr="00397707">
              <w:rPr>
                <w:sz w:val="22"/>
                <w:szCs w:val="22"/>
                <w:lang w:val="en-US" w:eastAsia="en-US" w:bidi="ar-SA"/>
              </w:rPr>
              <w:t>. SAT-LO</w:t>
            </w:r>
            <w:r w:rsidR="00C96FFC">
              <w:rPr>
                <w:sz w:val="22"/>
                <w:szCs w:val="22"/>
                <w:lang w:val="en-US" w:eastAsia="en-US" w:bidi="ar-SA"/>
              </w:rPr>
              <w:t xml:space="preserve">A-20161115-00118 and </w:t>
            </w:r>
            <w:r w:rsidRPr="00397707" w:rsidR="00C96FFC">
              <w:rPr>
                <w:sz w:val="22"/>
                <w:szCs w:val="22"/>
                <w:lang w:val="en-US" w:eastAsia="en-US" w:bidi="ar-SA"/>
              </w:rPr>
              <w:t>SAT-LO</w:t>
            </w:r>
            <w:r w:rsidR="00C96FFC">
              <w:rPr>
                <w:sz w:val="22"/>
                <w:szCs w:val="22"/>
                <w:lang w:val="en-US" w:eastAsia="en-US" w:bidi="ar-SA"/>
              </w:rPr>
              <w:t>A-20170726-00110</w:t>
            </w:r>
            <w:r w:rsidR="00F9323D">
              <w:rPr>
                <w:sz w:val="22"/>
                <w:szCs w:val="22"/>
                <w:lang w:val="en-US" w:eastAsia="en-US" w:bidi="ar-SA"/>
              </w:rPr>
              <w:t>, Call Sign</w:t>
            </w:r>
            <w:r w:rsidR="00C96FFC">
              <w:rPr>
                <w:sz w:val="22"/>
                <w:szCs w:val="22"/>
                <w:lang w:val="en-US" w:eastAsia="en-US" w:bidi="ar-SA"/>
              </w:rPr>
              <w:t>s</w:t>
            </w:r>
            <w:r w:rsidR="00F9323D">
              <w:rPr>
                <w:sz w:val="22"/>
                <w:szCs w:val="22"/>
                <w:lang w:val="en-US" w:eastAsia="en-US" w:bidi="ar-SA"/>
              </w:rPr>
              <w:t xml:space="preserve"> S29</w:t>
            </w:r>
            <w:r w:rsidR="00C96FFC">
              <w:rPr>
                <w:sz w:val="22"/>
                <w:szCs w:val="22"/>
                <w:lang w:val="en-US" w:eastAsia="en-US" w:bidi="ar-SA"/>
              </w:rPr>
              <w:t>8</w:t>
            </w:r>
            <w:r w:rsidR="00F9323D">
              <w:rPr>
                <w:sz w:val="22"/>
                <w:szCs w:val="22"/>
                <w:lang w:val="en-US" w:eastAsia="en-US" w:bidi="ar-SA"/>
              </w:rPr>
              <w:t>3</w:t>
            </w:r>
            <w:r w:rsidR="00C96FFC">
              <w:rPr>
                <w:sz w:val="22"/>
                <w:szCs w:val="22"/>
                <w:lang w:val="en-US" w:eastAsia="en-US" w:bidi="ar-SA"/>
              </w:rPr>
              <w:t xml:space="preserve"> and S3018</w:t>
            </w:r>
          </w:p>
          <w:p w:rsidR="00A34BF9" w:rsidP="00A34BF9" w14:paraId="0B4744A3" w14:textId="77777777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8A3940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E644FE" w:rsidRPr="00A34BF9" w:rsidP="00A34BF9" w14:paraId="4703D548" w14:textId="377E81D3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6B0A70">
              <w:rPr>
                <w:b/>
                <w:bCs/>
                <w:sz w:val="32"/>
                <w:szCs w:val="32"/>
                <w:lang w:val="en-US" w:eastAsia="en-US" w:bidi="ar-SA"/>
              </w:rPr>
              <w:br/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Off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>418-</w:t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0500</w:t>
            </w:r>
          </w:p>
          <w:p w:rsidR="00E644FE" w:rsidRPr="006B0A70" w:rsidP="00BB4E29" w14:paraId="791A1600" w14:textId="77777777">
            <w:pPr>
              <w:ind w:right="498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  <w:lang w:val="en-US" w:eastAsia="en-US" w:bidi="ar-SA"/>
              </w:rPr>
              <w:t>835-5322</w:t>
            </w:r>
          </w:p>
          <w:p w:rsidR="00CC5E08" w:rsidRPr="006B0A70" w:rsidP="00BB4E29" w14:paraId="78CAFEF3" w14:textId="77777777">
            <w:pPr>
              <w:ind w:right="498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Twitter: @FCC</w:t>
            </w:r>
          </w:p>
          <w:p w:rsidR="00CC5E08" w:rsidRPr="00EE0E90" w:rsidP="00BB4E29" w14:paraId="1EA3A159" w14:textId="77777777">
            <w:pPr>
              <w:ind w:right="498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"http://www.fcc.gov/office-media-relations" </w:instrText>
            </w:r>
            <w:r>
              <w:fldChar w:fldCharType="separate"/>
            </w:r>
            <w:r w:rsidRPr="00EE0E90" w:rsidR="00EE0E90">
              <w:rPr>
                <w:rStyle w:val="Hyperlink"/>
                <w:b/>
                <w:bCs/>
                <w:color w:val="auto"/>
                <w:sz w:val="18"/>
                <w:szCs w:val="18"/>
                <w:u w:val="single"/>
                <w:lang w:val="en-US" w:eastAsia="en-US" w:bidi="ar-SA"/>
              </w:rPr>
              <w:t>www.fcc.gov/office-media-relations</w:t>
            </w:r>
            <w:r>
              <w:fldChar w:fldCharType="end"/>
            </w:r>
          </w:p>
          <w:p w:rsidR="00EE0E90" w:rsidP="00BB4E29" w14:paraId="06718A8F" w14:textId="77777777">
            <w:pPr>
              <w:ind w:right="498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A34BF9" w:rsidP="00A34BF9" w14:paraId="5EAFE6EF" w14:textId="28F1D4B5">
            <w:pPr>
              <w:ind w:right="498"/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FCC. 515 F 2d 385 (D.C. Circ 1974).</w:t>
            </w:r>
          </w:p>
        </w:tc>
      </w:tr>
    </w:tbl>
    <w:p w:rsidR="00D24C3D" w:rsidP="00171E84" w14:paraId="050AB726" w14:textId="77777777">
      <w:pPr>
        <w:rPr>
          <w:b/>
          <w:bCs/>
          <w:sz w:val="32"/>
          <w:szCs w:val="32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3687" w14:paraId="74EA008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3687" w14:paraId="5910983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3687" w14:paraId="79FA6CB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3687" w14:paraId="61C65F5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3687" w14:paraId="0D3C66E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3687" w14:paraId="4B4857D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F"/>
    <w:rsid w:val="0002500C"/>
    <w:rsid w:val="000311FC"/>
    <w:rsid w:val="00040127"/>
    <w:rsid w:val="00055CAC"/>
    <w:rsid w:val="00081232"/>
    <w:rsid w:val="00091E65"/>
    <w:rsid w:val="00096D4A"/>
    <w:rsid w:val="000A38EA"/>
    <w:rsid w:val="000C1E47"/>
    <w:rsid w:val="000C26F3"/>
    <w:rsid w:val="000E049E"/>
    <w:rsid w:val="001013AC"/>
    <w:rsid w:val="0010799B"/>
    <w:rsid w:val="00117DB2"/>
    <w:rsid w:val="00123ED2"/>
    <w:rsid w:val="00125BE0"/>
    <w:rsid w:val="00142C13"/>
    <w:rsid w:val="00152776"/>
    <w:rsid w:val="00153222"/>
    <w:rsid w:val="001577D3"/>
    <w:rsid w:val="00171E84"/>
    <w:rsid w:val="001733A6"/>
    <w:rsid w:val="001755B5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649B"/>
    <w:rsid w:val="00294C0C"/>
    <w:rsid w:val="002A0934"/>
    <w:rsid w:val="002B1013"/>
    <w:rsid w:val="002D03E5"/>
    <w:rsid w:val="002E2F7D"/>
    <w:rsid w:val="002E3F1D"/>
    <w:rsid w:val="002F31D0"/>
    <w:rsid w:val="002F3687"/>
    <w:rsid w:val="00300359"/>
    <w:rsid w:val="0031773E"/>
    <w:rsid w:val="00347716"/>
    <w:rsid w:val="003506E1"/>
    <w:rsid w:val="003727E3"/>
    <w:rsid w:val="00385A93"/>
    <w:rsid w:val="003910F1"/>
    <w:rsid w:val="00397707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636C7"/>
    <w:rsid w:val="00473E9C"/>
    <w:rsid w:val="00474F33"/>
    <w:rsid w:val="00480099"/>
    <w:rsid w:val="00497858"/>
    <w:rsid w:val="004B4FEA"/>
    <w:rsid w:val="004C0ADA"/>
    <w:rsid w:val="004C433E"/>
    <w:rsid w:val="004C4512"/>
    <w:rsid w:val="004C4F36"/>
    <w:rsid w:val="004C5477"/>
    <w:rsid w:val="004D3D85"/>
    <w:rsid w:val="004E2BD8"/>
    <w:rsid w:val="004F0F1F"/>
    <w:rsid w:val="005022AA"/>
    <w:rsid w:val="00504845"/>
    <w:rsid w:val="0050757F"/>
    <w:rsid w:val="00516AD2"/>
    <w:rsid w:val="00545DAE"/>
    <w:rsid w:val="00565DDF"/>
    <w:rsid w:val="00571B83"/>
    <w:rsid w:val="00575A00"/>
    <w:rsid w:val="00582C91"/>
    <w:rsid w:val="0058673C"/>
    <w:rsid w:val="005A7972"/>
    <w:rsid w:val="005B17E7"/>
    <w:rsid w:val="005B2643"/>
    <w:rsid w:val="005D17FD"/>
    <w:rsid w:val="005E14B3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46989"/>
    <w:rsid w:val="00651B9E"/>
    <w:rsid w:val="00652019"/>
    <w:rsid w:val="00657EC9"/>
    <w:rsid w:val="00665633"/>
    <w:rsid w:val="00674C86"/>
    <w:rsid w:val="0068015E"/>
    <w:rsid w:val="00682135"/>
    <w:rsid w:val="006861AB"/>
    <w:rsid w:val="00686882"/>
    <w:rsid w:val="00686B89"/>
    <w:rsid w:val="006A2FC5"/>
    <w:rsid w:val="006A7D75"/>
    <w:rsid w:val="006B0A70"/>
    <w:rsid w:val="006B606A"/>
    <w:rsid w:val="006C2327"/>
    <w:rsid w:val="006C33AF"/>
    <w:rsid w:val="006D5D22"/>
    <w:rsid w:val="006E0324"/>
    <w:rsid w:val="006E4A76"/>
    <w:rsid w:val="006F1DBD"/>
    <w:rsid w:val="00700556"/>
    <w:rsid w:val="00711831"/>
    <w:rsid w:val="00711D66"/>
    <w:rsid w:val="007167DD"/>
    <w:rsid w:val="0072478B"/>
    <w:rsid w:val="0073414D"/>
    <w:rsid w:val="0075235E"/>
    <w:rsid w:val="007732CC"/>
    <w:rsid w:val="00774079"/>
    <w:rsid w:val="007768C8"/>
    <w:rsid w:val="0077752B"/>
    <w:rsid w:val="00793D6F"/>
    <w:rsid w:val="00794090"/>
    <w:rsid w:val="007A44F8"/>
    <w:rsid w:val="007C1E3D"/>
    <w:rsid w:val="007D21BF"/>
    <w:rsid w:val="007F3C12"/>
    <w:rsid w:val="007F5205"/>
    <w:rsid w:val="008215E7"/>
    <w:rsid w:val="00830FC6"/>
    <w:rsid w:val="00865EAA"/>
    <w:rsid w:val="00866F06"/>
    <w:rsid w:val="008728F5"/>
    <w:rsid w:val="00881C86"/>
    <w:rsid w:val="008824C2"/>
    <w:rsid w:val="00893536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47BCF"/>
    <w:rsid w:val="00961620"/>
    <w:rsid w:val="009734B6"/>
    <w:rsid w:val="0098096F"/>
    <w:rsid w:val="0098437A"/>
    <w:rsid w:val="00986C92"/>
    <w:rsid w:val="00993C47"/>
    <w:rsid w:val="009B42E1"/>
    <w:rsid w:val="009B4B16"/>
    <w:rsid w:val="009E54A1"/>
    <w:rsid w:val="009F4E25"/>
    <w:rsid w:val="009F5B1F"/>
    <w:rsid w:val="00A34BF9"/>
    <w:rsid w:val="00A35DFD"/>
    <w:rsid w:val="00A524E6"/>
    <w:rsid w:val="00A702DF"/>
    <w:rsid w:val="00A71E8B"/>
    <w:rsid w:val="00A775A3"/>
    <w:rsid w:val="00A81B5B"/>
    <w:rsid w:val="00A82FAD"/>
    <w:rsid w:val="00A9673A"/>
    <w:rsid w:val="00A96EF2"/>
    <w:rsid w:val="00AA5C35"/>
    <w:rsid w:val="00AA5ED9"/>
    <w:rsid w:val="00AB7C01"/>
    <w:rsid w:val="00AC0A38"/>
    <w:rsid w:val="00AC4E0E"/>
    <w:rsid w:val="00AC517B"/>
    <w:rsid w:val="00AD0D19"/>
    <w:rsid w:val="00AD197B"/>
    <w:rsid w:val="00AD669E"/>
    <w:rsid w:val="00AF051B"/>
    <w:rsid w:val="00B037A2"/>
    <w:rsid w:val="00B1627D"/>
    <w:rsid w:val="00B225B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919BF"/>
    <w:rsid w:val="00B9551B"/>
    <w:rsid w:val="00BA15FC"/>
    <w:rsid w:val="00BA6350"/>
    <w:rsid w:val="00BB4E29"/>
    <w:rsid w:val="00BB74C9"/>
    <w:rsid w:val="00BC3AB6"/>
    <w:rsid w:val="00BD19E8"/>
    <w:rsid w:val="00BD4273"/>
    <w:rsid w:val="00BE44C0"/>
    <w:rsid w:val="00BF4CAB"/>
    <w:rsid w:val="00C04A06"/>
    <w:rsid w:val="00C432E4"/>
    <w:rsid w:val="00C70C26"/>
    <w:rsid w:val="00C72001"/>
    <w:rsid w:val="00C772B7"/>
    <w:rsid w:val="00C80347"/>
    <w:rsid w:val="00C96FFC"/>
    <w:rsid w:val="00CB7C1A"/>
    <w:rsid w:val="00CC5E08"/>
    <w:rsid w:val="00CD4E64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2ECA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0260A"/>
    <w:rsid w:val="00E20DAA"/>
    <w:rsid w:val="00E23FA5"/>
    <w:rsid w:val="00E349AA"/>
    <w:rsid w:val="00E41390"/>
    <w:rsid w:val="00E41CA0"/>
    <w:rsid w:val="00E4366B"/>
    <w:rsid w:val="00E50A4A"/>
    <w:rsid w:val="00E606DE"/>
    <w:rsid w:val="00E622E5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9323D"/>
    <w:rsid w:val="00F9671E"/>
    <w:rsid w:val="00FA0F7D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6868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68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688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6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688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868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688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AD19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197B"/>
  </w:style>
  <w:style w:type="character" w:styleId="FootnoteReference">
    <w:name w:val="footnote reference"/>
    <w:basedOn w:val="DefaultParagraphFont"/>
    <w:semiHidden/>
    <w:unhideWhenUsed/>
    <w:rsid w:val="00AD197B"/>
    <w:rPr>
      <w:vertAlign w:val="superscript"/>
    </w:rPr>
  </w:style>
  <w:style w:type="paragraph" w:styleId="Revision">
    <w:name w:val="Revision"/>
    <w:hidden/>
    <w:uiPriority w:val="99"/>
    <w:semiHidden/>
    <w:rsid w:val="00B225B2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2F3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368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3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36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FB32-9C25-4753-AE62-B7C1FAD1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2018-03-29T21:31:31Z</dcterms:created>
  <dcterms:modified xsi:type="dcterms:W3CDTF">2018-03-29T21:31:31Z</dcterms:modified>
</cp:coreProperties>
</file>