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986E04">
        <w:rPr>
          <w:szCs w:val="22"/>
        </w:rPr>
        <w:t>FRONTIER COMMUNICATIONS</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D10BDA">
        <w:rPr>
          <w:szCs w:val="22"/>
        </w:rPr>
        <w:t>74</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986E04">
        <w:rPr>
          <w:szCs w:val="22"/>
        </w:rPr>
        <w:t xml:space="preserve">    </w:t>
      </w:r>
      <w:r w:rsidR="009D19EE">
        <w:rPr>
          <w:szCs w:val="22"/>
        </w:rPr>
        <w:tab/>
        <w:t xml:space="preserve">  April</w:t>
      </w:r>
      <w:r w:rsidR="00C15DE4">
        <w:rPr>
          <w:szCs w:val="22"/>
        </w:rPr>
        <w:t xml:space="preserve"> 13</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C15DE4">
        <w:rPr>
          <w:szCs w:val="22"/>
        </w:rPr>
        <w:t>824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1625AE">
        <w:rPr>
          <w:szCs w:val="22"/>
        </w:rPr>
        <w:t>CERTIFICATION</w:t>
      </w:r>
      <w:r w:rsidRPr="00F046EC" w:rsidR="00EC70E1">
        <w:rPr>
          <w:szCs w:val="22"/>
        </w:rPr>
        <w:t xml:space="preserve"> RECEIVED</w:t>
      </w:r>
    </w:p>
    <w:p w:rsidR="008961DF" w:rsidRPr="00F046EC">
      <w:pPr>
        <w:tabs>
          <w:tab w:val="left" w:pos="-720"/>
        </w:tabs>
        <w:suppressAutoHyphens/>
        <w:rPr>
          <w:szCs w:val="22"/>
        </w:rPr>
      </w:pPr>
    </w:p>
    <w:p w:rsidR="00E25608" w:rsidRPr="00176CFE" w:rsidP="00E25608">
      <w:pPr>
        <w:tabs>
          <w:tab w:val="left" w:pos="-720"/>
        </w:tabs>
        <w:suppressAutoHyphens/>
        <w:rPr>
          <w:b/>
          <w:color w:val="000000" w:themeColor="text1"/>
          <w:szCs w:val="22"/>
          <w:u w:val="single"/>
        </w:rPr>
      </w:pPr>
      <w:r>
        <w:rPr>
          <w:szCs w:val="22"/>
        </w:rPr>
        <w:t>Frontier Communications (Frontier)</w:t>
      </w:r>
      <w:r w:rsidRPr="009C555B" w:rsidR="00062AF3">
        <w:rPr>
          <w:szCs w:val="22"/>
        </w:rPr>
        <w:t xml:space="preserve">, an incumbent local exchange carrier (LEC), </w:t>
      </w:r>
      <w:r w:rsidRPr="00F046EC" w:rsidR="00700C83">
        <w:rPr>
          <w:szCs w:val="22"/>
        </w:rPr>
        <w:t xml:space="preserve">has filed certification that </w:t>
      </w:r>
      <w:r w:rsidR="00700C83">
        <w:rPr>
          <w:szCs w:val="22"/>
        </w:rPr>
        <w:t xml:space="preserve">short term public notice of network change(s) has been provided through its publicly accessible Internet site, as required by section 51.329(a) of the rules of the Federal Communications Commission (FCC or Commission), together with certification of service on identified interconnecting carriers, as required by section 51.333(a).  </w:t>
      </w:r>
      <w:r w:rsidRPr="009C555B" w:rsidR="00062AF3">
        <w:rPr>
          <w:szCs w:val="22"/>
        </w:rPr>
        <w:t>Upon initial review the filing appears to be complete.</w:t>
      </w:r>
      <w:r>
        <w:rPr>
          <w:rStyle w:val="FootnoteReference"/>
          <w:szCs w:val="22"/>
        </w:rPr>
        <w:footnoteReference w:id="2"/>
      </w:r>
      <w:r w:rsidR="00885222">
        <w:rPr>
          <w:szCs w:val="22"/>
        </w:rPr>
        <w:t xml:space="preserve">  </w:t>
      </w:r>
      <w:r w:rsidRPr="00E25608">
        <w:rPr>
          <w:szCs w:val="22"/>
        </w:rPr>
        <w:t xml:space="preserve">Specific network change information can be obtained on the Internet at:  </w:t>
      </w:r>
      <w:r>
        <w:fldChar w:fldCharType="begin"/>
      </w:r>
      <w:r>
        <w:instrText xml:space="preserve"> HYPERLINK "http://wholesale.frontier.com/wholesale/notifications-and-news" </w:instrText>
      </w:r>
      <w:r>
        <w:fldChar w:fldCharType="separate"/>
      </w:r>
      <w:r w:rsidRPr="00176CFE">
        <w:rPr>
          <w:rStyle w:val="Hyperlink"/>
        </w:rPr>
        <w:t>http://wholesale.frontier.com/wholesale/notifications-and-news</w:t>
      </w:r>
      <w:r>
        <w:fldChar w:fldCharType="end"/>
      </w:r>
      <w:r>
        <w:rPr>
          <w:color w:val="000000" w:themeColor="text1"/>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176CFE" w:rsidRPr="00F046EC" w:rsidP="00176CF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00"/>
        <w:gridCol w:w="3960"/>
        <w:gridCol w:w="1800"/>
        <w:gridCol w:w="1800"/>
      </w:tblGrid>
      <w:tr w:rsidTr="00F055F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800" w:type="dxa"/>
            <w:shd w:val="clear" w:color="auto" w:fill="auto"/>
          </w:tcPr>
          <w:p w:rsidR="00176CFE" w:rsidRPr="007E723C" w:rsidP="006A0205">
            <w:pPr>
              <w:tabs>
                <w:tab w:val="left" w:pos="0"/>
              </w:tabs>
              <w:suppressAutoHyphens/>
              <w:rPr>
                <w:rStyle w:val="DefaultParagraphFont"/>
                <w:b/>
                <w:sz w:val="22"/>
                <w:szCs w:val="22"/>
                <w:lang w:val="en-US" w:eastAsia="en-US" w:bidi="ar-SA"/>
              </w:rPr>
            </w:pPr>
            <w:r>
              <w:rPr>
                <w:b/>
                <w:sz w:val="22"/>
                <w:szCs w:val="22"/>
                <w:lang w:val="en-US" w:eastAsia="en-US" w:bidi="ar-SA"/>
              </w:rPr>
              <w:t>Notice Number</w:t>
            </w:r>
          </w:p>
        </w:tc>
        <w:tc>
          <w:tcPr>
            <w:tcW w:w="3960" w:type="dxa"/>
            <w:shd w:val="clear" w:color="auto" w:fill="auto"/>
          </w:tcPr>
          <w:p w:rsidR="00176CFE" w:rsidRPr="007E723C" w:rsidP="006A0205">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800" w:type="dxa"/>
            <w:shd w:val="clear" w:color="auto" w:fill="auto"/>
          </w:tcPr>
          <w:p w:rsidR="00176CFE" w:rsidRPr="007E723C" w:rsidP="006A0205">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tcPr>
          <w:p w:rsidR="00176CFE" w:rsidP="006A0205">
            <w:pPr>
              <w:tabs>
                <w:tab w:val="left" w:pos="0"/>
              </w:tabs>
              <w:suppressAutoHyphens/>
              <w:rPr>
                <w:rStyle w:val="DefaultParagraphFont"/>
                <w:b/>
                <w:sz w:val="22"/>
                <w:szCs w:val="22"/>
                <w:lang w:val="en-US" w:eastAsia="en-US" w:bidi="ar-SA"/>
              </w:rPr>
            </w:pPr>
            <w:r>
              <w:rPr>
                <w:b/>
                <w:sz w:val="22"/>
                <w:szCs w:val="22"/>
                <w:lang w:val="en-US" w:eastAsia="en-US" w:bidi="ar-SA"/>
              </w:rPr>
              <w:t>Implementation Date(s)</w:t>
            </w:r>
          </w:p>
        </w:tc>
      </w:tr>
      <w:tr w:rsidTr="00F055F6">
        <w:tblPrEx>
          <w:tblW w:w="9360" w:type="dxa"/>
          <w:tblInd w:w="108" w:type="dxa"/>
          <w:tblLayout w:type="fixed"/>
          <w:tblCellMar>
            <w:top w:w="0" w:type="dxa"/>
            <w:left w:w="108" w:type="dxa"/>
            <w:bottom w:w="0" w:type="dxa"/>
            <w:right w:w="108" w:type="dxa"/>
          </w:tblCellMar>
          <w:tblLook w:val="01E0"/>
        </w:tblPrEx>
        <w:tc>
          <w:tcPr>
            <w:tcW w:w="1800" w:type="dxa"/>
            <w:shd w:val="clear" w:color="auto" w:fill="auto"/>
          </w:tcPr>
          <w:p w:rsidR="00176CFE" w:rsidRPr="007E723C" w:rsidP="006A0205">
            <w:pPr>
              <w:tabs>
                <w:tab w:val="left" w:pos="0"/>
              </w:tabs>
              <w:suppressAutoHyphens/>
              <w:rPr>
                <w:rStyle w:val="DefaultParagraphFont"/>
                <w:sz w:val="22"/>
                <w:szCs w:val="22"/>
                <w:lang w:val="en-US" w:eastAsia="en-US" w:bidi="ar-SA"/>
              </w:rPr>
            </w:pPr>
            <w:r>
              <w:rPr>
                <w:sz w:val="22"/>
                <w:szCs w:val="22"/>
                <w:lang w:val="en-US" w:eastAsia="en-US" w:bidi="ar-SA"/>
              </w:rPr>
              <w:t>CCBFTR01460</w:t>
            </w:r>
            <w:r w:rsidR="00C15DE4">
              <w:rPr>
                <w:sz w:val="22"/>
                <w:szCs w:val="22"/>
                <w:lang w:val="en-US" w:eastAsia="en-US" w:bidi="ar-SA"/>
              </w:rPr>
              <w:t xml:space="preserve"> - Revised</w:t>
            </w:r>
          </w:p>
        </w:tc>
        <w:tc>
          <w:tcPr>
            <w:tcW w:w="3960" w:type="dxa"/>
            <w:shd w:val="clear" w:color="auto" w:fill="auto"/>
          </w:tcPr>
          <w:p w:rsidR="00F055F6" w:rsidRPr="00F055F6" w:rsidP="006A0205">
            <w:pPr>
              <w:rPr>
                <w:rStyle w:val="DefaultParagraphFont"/>
                <w:sz w:val="22"/>
                <w:szCs w:val="22"/>
                <w:lang w:val="en-US" w:eastAsia="en-US" w:bidi="ar-SA"/>
              </w:rPr>
            </w:pPr>
            <w:r>
              <w:rPr>
                <w:sz w:val="22"/>
                <w:szCs w:val="22"/>
                <w:lang w:val="en-US" w:eastAsia="en-US" w:bidi="ar-SA"/>
              </w:rPr>
              <w:t xml:space="preserve">Frontier plans to </w:t>
            </w:r>
            <w:r w:rsidR="00CF0EBD">
              <w:rPr>
                <w:sz w:val="22"/>
                <w:szCs w:val="22"/>
                <w:lang w:val="en-US" w:eastAsia="en-US" w:bidi="ar-SA"/>
              </w:rPr>
              <w:t xml:space="preserve">remove two existing CML ECS1000 </w:t>
            </w:r>
            <w:r w:rsidR="0089615F">
              <w:rPr>
                <w:sz w:val="22"/>
                <w:szCs w:val="22"/>
                <w:lang w:val="en-US" w:eastAsia="en-US" w:bidi="ar-SA"/>
              </w:rPr>
              <w:t xml:space="preserve">selective </w:t>
            </w:r>
            <w:r w:rsidR="00CF0EBD">
              <w:rPr>
                <w:sz w:val="22"/>
                <w:szCs w:val="22"/>
                <w:lang w:val="en-US" w:eastAsia="en-US" w:bidi="ar-SA"/>
              </w:rPr>
              <w:t xml:space="preserve">routers </w:t>
            </w:r>
            <w:r w:rsidR="0089615F">
              <w:rPr>
                <w:sz w:val="22"/>
                <w:szCs w:val="22"/>
                <w:lang w:val="en-US" w:eastAsia="en-US" w:bidi="ar-SA"/>
              </w:rPr>
              <w:t xml:space="preserve">(CHESNYXA1ED &amp; GSHNNYXA0ED) </w:t>
            </w:r>
            <w:r w:rsidR="00CF0EBD">
              <w:rPr>
                <w:sz w:val="22"/>
                <w:szCs w:val="22"/>
                <w:lang w:val="en-US" w:eastAsia="en-US" w:bidi="ar-SA"/>
              </w:rPr>
              <w:t>from service after it migrates service provider traffic to a new Nortel DMS100 selective router (MDTWNYXA1ED)</w:t>
            </w:r>
            <w:r>
              <w:rPr>
                <w:sz w:val="22"/>
                <w:szCs w:val="22"/>
                <w:lang w:val="en-US" w:eastAsia="en-US" w:bidi="ar-SA"/>
              </w:rPr>
              <w:t>.</w:t>
            </w:r>
            <w:r w:rsidRPr="00F055F6">
              <w:rPr>
                <w:b/>
                <w:sz w:val="22"/>
                <w:szCs w:val="22"/>
                <w:lang w:val="en-US" w:eastAsia="en-US" w:bidi="ar-SA"/>
              </w:rPr>
              <w:t xml:space="preserve"> </w:t>
            </w:r>
            <w:r>
              <w:rPr>
                <w:b/>
                <w:sz w:val="22"/>
                <w:szCs w:val="22"/>
                <w:lang w:val="en-US" w:eastAsia="en-US" w:bidi="ar-SA"/>
              </w:rPr>
              <w:t>This r</w:t>
            </w:r>
            <w:r w:rsidRPr="00F055F6">
              <w:rPr>
                <w:b/>
                <w:sz w:val="22"/>
                <w:szCs w:val="22"/>
                <w:lang w:val="en-US" w:eastAsia="en-US" w:bidi="ar-SA"/>
              </w:rPr>
              <w:t xml:space="preserve">evision </w:t>
            </w:r>
            <w:r w:rsidR="00D138BB">
              <w:rPr>
                <w:b/>
                <w:sz w:val="22"/>
                <w:szCs w:val="22"/>
                <w:lang w:val="en-US" w:eastAsia="en-US" w:bidi="ar-SA"/>
              </w:rPr>
              <w:t xml:space="preserve">provides an </w:t>
            </w:r>
            <w:r w:rsidRPr="00F055F6">
              <w:rPr>
                <w:b/>
                <w:sz w:val="22"/>
                <w:szCs w:val="22"/>
                <w:lang w:val="en-US" w:eastAsia="en-US" w:bidi="ar-SA"/>
              </w:rPr>
              <w:t>update</w:t>
            </w:r>
            <w:r w:rsidR="00D138BB">
              <w:rPr>
                <w:b/>
                <w:sz w:val="22"/>
                <w:szCs w:val="22"/>
                <w:lang w:val="en-US" w:eastAsia="en-US" w:bidi="ar-SA"/>
              </w:rPr>
              <w:t xml:space="preserve"> to</w:t>
            </w:r>
            <w:r w:rsidRPr="00F055F6">
              <w:rPr>
                <w:b/>
                <w:sz w:val="22"/>
                <w:szCs w:val="22"/>
                <w:lang w:val="en-US" w:eastAsia="en-US" w:bidi="ar-SA"/>
              </w:rPr>
              <w:t xml:space="preserve"> </w:t>
            </w:r>
            <w:r>
              <w:rPr>
                <w:b/>
                <w:sz w:val="22"/>
                <w:szCs w:val="22"/>
                <w:lang w:val="en-US" w:eastAsia="en-US" w:bidi="ar-SA"/>
              </w:rPr>
              <w:t xml:space="preserve">the proposed </w:t>
            </w:r>
            <w:r w:rsidRPr="00F055F6">
              <w:rPr>
                <w:b/>
                <w:sz w:val="22"/>
                <w:szCs w:val="22"/>
                <w:lang w:val="en-US" w:eastAsia="en-US" w:bidi="ar-SA"/>
              </w:rPr>
              <w:t>implementation date.</w:t>
            </w:r>
          </w:p>
        </w:tc>
        <w:tc>
          <w:tcPr>
            <w:tcW w:w="1800" w:type="dxa"/>
            <w:shd w:val="clear" w:color="auto" w:fill="auto"/>
          </w:tcPr>
          <w:p w:rsidR="0089615F" w:rsidP="006A0205">
            <w:pPr>
              <w:tabs>
                <w:tab w:val="left" w:pos="0"/>
              </w:tabs>
              <w:suppressAutoHyphens/>
              <w:rPr>
                <w:rStyle w:val="DefaultParagraphFont"/>
                <w:sz w:val="22"/>
                <w:szCs w:val="22"/>
                <w:lang w:val="en-US" w:eastAsia="en-US" w:bidi="ar-SA"/>
              </w:rPr>
            </w:pPr>
            <w:r>
              <w:rPr>
                <w:sz w:val="22"/>
                <w:szCs w:val="22"/>
                <w:lang w:val="en-US" w:eastAsia="en-US" w:bidi="ar-SA"/>
              </w:rPr>
              <w:t>Chester, NY</w:t>
            </w:r>
          </w:p>
          <w:p w:rsidR="0089615F" w:rsidP="006A0205">
            <w:pPr>
              <w:tabs>
                <w:tab w:val="left" w:pos="0"/>
              </w:tabs>
              <w:suppressAutoHyphens/>
              <w:rPr>
                <w:rStyle w:val="DefaultParagraphFont"/>
                <w:sz w:val="22"/>
                <w:szCs w:val="22"/>
                <w:lang w:val="en-US" w:eastAsia="en-US" w:bidi="ar-SA"/>
              </w:rPr>
            </w:pPr>
            <w:r>
              <w:rPr>
                <w:sz w:val="22"/>
                <w:szCs w:val="22"/>
                <w:lang w:val="en-US" w:eastAsia="en-US" w:bidi="ar-SA"/>
              </w:rPr>
              <w:t>Goshen, NY</w:t>
            </w:r>
          </w:p>
          <w:p w:rsidR="0089615F" w:rsidRPr="007E723C" w:rsidP="006A0205">
            <w:pPr>
              <w:tabs>
                <w:tab w:val="left" w:pos="0"/>
              </w:tabs>
              <w:suppressAutoHyphens/>
              <w:rPr>
                <w:rStyle w:val="DefaultParagraphFont"/>
                <w:sz w:val="22"/>
                <w:szCs w:val="22"/>
                <w:lang w:val="en-US" w:eastAsia="en-US" w:bidi="ar-SA"/>
              </w:rPr>
            </w:pPr>
            <w:r>
              <w:rPr>
                <w:sz w:val="22"/>
                <w:szCs w:val="22"/>
                <w:lang w:val="en-US" w:eastAsia="en-US" w:bidi="ar-SA"/>
              </w:rPr>
              <w:t>Middletown, NY (Orange County, NY)</w:t>
            </w:r>
          </w:p>
        </w:tc>
        <w:tc>
          <w:tcPr>
            <w:tcW w:w="1800" w:type="dxa"/>
          </w:tcPr>
          <w:p w:rsidR="00176CFE" w:rsidP="006A0205">
            <w:pPr>
              <w:tabs>
                <w:tab w:val="left" w:pos="0"/>
              </w:tabs>
              <w:suppressAutoHyphens/>
              <w:rPr>
                <w:rStyle w:val="DefaultParagraphFont"/>
                <w:sz w:val="22"/>
                <w:szCs w:val="22"/>
                <w:lang w:val="en-US" w:eastAsia="en-US" w:bidi="ar-SA"/>
              </w:rPr>
            </w:pPr>
            <w:r>
              <w:rPr>
                <w:sz w:val="22"/>
                <w:szCs w:val="22"/>
                <w:lang w:val="en-US" w:eastAsia="en-US" w:bidi="ar-SA"/>
              </w:rPr>
              <w:t>April 30</w:t>
            </w:r>
            <w:r w:rsidR="00CF0EBD">
              <w:rPr>
                <w:sz w:val="22"/>
                <w:szCs w:val="22"/>
                <w:lang w:val="en-US" w:eastAsia="en-US" w:bidi="ar-SA"/>
              </w:rPr>
              <w:t>, 2018</w:t>
            </w:r>
          </w:p>
          <w:p w:rsidR="00F055F6" w:rsidP="006A0205">
            <w:pPr>
              <w:tabs>
                <w:tab w:val="left" w:pos="0"/>
              </w:tabs>
              <w:suppressAutoHyphens/>
              <w:rPr>
                <w:rStyle w:val="DefaultParagraphFont"/>
                <w:sz w:val="22"/>
                <w:szCs w:val="22"/>
                <w:lang w:val="en-US" w:eastAsia="en-US" w:bidi="ar-SA"/>
              </w:rPr>
            </w:pPr>
          </w:p>
        </w:tc>
      </w:tr>
    </w:tbl>
    <w:p w:rsidR="00176CFE" w:rsidRPr="00F046EC" w:rsidP="00176CFE">
      <w:pPr>
        <w:tabs>
          <w:tab w:val="left" w:pos="0"/>
        </w:tabs>
        <w:suppressAutoHyphens/>
        <w:rPr>
          <w:szCs w:val="22"/>
          <w:lang w:val="de-DE"/>
        </w:rPr>
      </w:pPr>
    </w:p>
    <w:p w:rsidR="00176CFE" w:rsidRPr="005833F6" w:rsidP="00176CFE">
      <w:pPr>
        <w:tabs>
          <w:tab w:val="left" w:pos="0"/>
        </w:tabs>
        <w:suppressAutoHyphens/>
        <w:rPr>
          <w:szCs w:val="22"/>
        </w:rPr>
      </w:pPr>
      <w:r w:rsidRPr="005833F6">
        <w:rPr>
          <w:szCs w:val="22"/>
        </w:rPr>
        <w:t>Incumbent LEC contact:</w:t>
      </w:r>
    </w:p>
    <w:p w:rsidR="00176CFE" w:rsidRPr="00866610" w:rsidP="00176CFE">
      <w:pPr>
        <w:tabs>
          <w:tab w:val="left" w:pos="0"/>
        </w:tabs>
        <w:suppressAutoHyphens/>
        <w:rPr>
          <w:szCs w:val="22"/>
        </w:rPr>
      </w:pPr>
      <w:r>
        <w:rPr>
          <w:szCs w:val="22"/>
        </w:rPr>
        <w:t>Joe Chicoine</w:t>
      </w:r>
    </w:p>
    <w:p w:rsidR="00176CFE" w:rsidRPr="00866610" w:rsidP="00176CFE">
      <w:pPr>
        <w:tabs>
          <w:tab w:val="left" w:pos="0"/>
        </w:tabs>
        <w:suppressAutoHyphens/>
        <w:rPr>
          <w:szCs w:val="22"/>
        </w:rPr>
      </w:pPr>
      <w:r>
        <w:rPr>
          <w:szCs w:val="22"/>
        </w:rPr>
        <w:t xml:space="preserve">Sr. </w:t>
      </w:r>
      <w:r>
        <w:rPr>
          <w:szCs w:val="22"/>
        </w:rPr>
        <w:t xml:space="preserve">Manager, </w:t>
      </w:r>
      <w:r w:rsidRPr="00866610">
        <w:rPr>
          <w:szCs w:val="22"/>
        </w:rPr>
        <w:t>Regulatory Affairs</w:t>
      </w:r>
    </w:p>
    <w:p w:rsidR="00176CFE" w:rsidRPr="00866610" w:rsidP="00176CFE">
      <w:pPr>
        <w:tabs>
          <w:tab w:val="left" w:pos="0"/>
        </w:tabs>
        <w:suppressAutoHyphens/>
        <w:rPr>
          <w:szCs w:val="22"/>
        </w:rPr>
      </w:pPr>
      <w:r w:rsidRPr="00866610">
        <w:rPr>
          <w:szCs w:val="22"/>
        </w:rPr>
        <w:t>Frontier Communications</w:t>
      </w:r>
    </w:p>
    <w:p w:rsidR="00176CFE" w:rsidRPr="00866610" w:rsidP="00176CFE">
      <w:pPr>
        <w:tabs>
          <w:tab w:val="left" w:pos="0"/>
        </w:tabs>
        <w:suppressAutoHyphens/>
        <w:rPr>
          <w:szCs w:val="22"/>
        </w:rPr>
      </w:pPr>
      <w:r>
        <w:rPr>
          <w:szCs w:val="22"/>
        </w:rPr>
        <w:t>9260 E. Stockton Blvd.</w:t>
      </w:r>
    </w:p>
    <w:p w:rsidR="00176CFE" w:rsidP="00176CFE">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176CFE" w:rsidRPr="00B34A3C" w:rsidP="00176CFE">
      <w:pPr>
        <w:tabs>
          <w:tab w:val="left" w:pos="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176CFE" w:rsidRPr="007F510F" w:rsidP="00176CFE">
      <w:pPr>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C09">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513841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A5A"/>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2AF3"/>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5B1"/>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06BC0"/>
    <w:rsid w:val="001118D4"/>
    <w:rsid w:val="00111EB9"/>
    <w:rsid w:val="00112EF3"/>
    <w:rsid w:val="00115C84"/>
    <w:rsid w:val="0011693B"/>
    <w:rsid w:val="00120C5F"/>
    <w:rsid w:val="00120C95"/>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CE7"/>
    <w:rsid w:val="00147E76"/>
    <w:rsid w:val="001519BF"/>
    <w:rsid w:val="001539FD"/>
    <w:rsid w:val="00154722"/>
    <w:rsid w:val="001557CD"/>
    <w:rsid w:val="00157B25"/>
    <w:rsid w:val="00160926"/>
    <w:rsid w:val="00161199"/>
    <w:rsid w:val="0016119B"/>
    <w:rsid w:val="001625AE"/>
    <w:rsid w:val="00163214"/>
    <w:rsid w:val="00163AB7"/>
    <w:rsid w:val="00163DBE"/>
    <w:rsid w:val="0016472E"/>
    <w:rsid w:val="00165610"/>
    <w:rsid w:val="00165A3E"/>
    <w:rsid w:val="00167758"/>
    <w:rsid w:val="001725AA"/>
    <w:rsid w:val="00172A03"/>
    <w:rsid w:val="00173210"/>
    <w:rsid w:val="00173B1B"/>
    <w:rsid w:val="00174391"/>
    <w:rsid w:val="0017686D"/>
    <w:rsid w:val="00176CFE"/>
    <w:rsid w:val="001773FB"/>
    <w:rsid w:val="00181ECD"/>
    <w:rsid w:val="0018284A"/>
    <w:rsid w:val="00183FD1"/>
    <w:rsid w:val="001842AF"/>
    <w:rsid w:val="0019040E"/>
    <w:rsid w:val="00190C3F"/>
    <w:rsid w:val="00192CF0"/>
    <w:rsid w:val="00193582"/>
    <w:rsid w:val="00193CEF"/>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4997"/>
    <w:rsid w:val="00216423"/>
    <w:rsid w:val="002167DC"/>
    <w:rsid w:val="00216A98"/>
    <w:rsid w:val="00216FEC"/>
    <w:rsid w:val="00220E48"/>
    <w:rsid w:val="002210EE"/>
    <w:rsid w:val="00222F4C"/>
    <w:rsid w:val="002235D9"/>
    <w:rsid w:val="00223DB7"/>
    <w:rsid w:val="00225F64"/>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AA0"/>
    <w:rsid w:val="002A1CA6"/>
    <w:rsid w:val="002A2433"/>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084A"/>
    <w:rsid w:val="00350957"/>
    <w:rsid w:val="00352E3C"/>
    <w:rsid w:val="0035349D"/>
    <w:rsid w:val="0035465B"/>
    <w:rsid w:val="00360047"/>
    <w:rsid w:val="00360E7D"/>
    <w:rsid w:val="00362A15"/>
    <w:rsid w:val="00362A81"/>
    <w:rsid w:val="00362D67"/>
    <w:rsid w:val="00362E02"/>
    <w:rsid w:val="003631CD"/>
    <w:rsid w:val="00363494"/>
    <w:rsid w:val="00364267"/>
    <w:rsid w:val="0036563D"/>
    <w:rsid w:val="00367E00"/>
    <w:rsid w:val="00370BD4"/>
    <w:rsid w:val="003711B9"/>
    <w:rsid w:val="00372F10"/>
    <w:rsid w:val="00372F26"/>
    <w:rsid w:val="00376B24"/>
    <w:rsid w:val="00377AA7"/>
    <w:rsid w:val="003820C7"/>
    <w:rsid w:val="00384264"/>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6DC3"/>
    <w:rsid w:val="003B7425"/>
    <w:rsid w:val="003B7BDE"/>
    <w:rsid w:val="003C2412"/>
    <w:rsid w:val="003C38EC"/>
    <w:rsid w:val="003C74A2"/>
    <w:rsid w:val="003D1DC2"/>
    <w:rsid w:val="003D2B53"/>
    <w:rsid w:val="003D5239"/>
    <w:rsid w:val="003D55A4"/>
    <w:rsid w:val="003D7A2B"/>
    <w:rsid w:val="003E08AE"/>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B92"/>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E7395"/>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0D3D"/>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0AB8"/>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3688"/>
    <w:rsid w:val="00664B9E"/>
    <w:rsid w:val="006652DA"/>
    <w:rsid w:val="00665E94"/>
    <w:rsid w:val="006672DF"/>
    <w:rsid w:val="00667891"/>
    <w:rsid w:val="00671064"/>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0205"/>
    <w:rsid w:val="006A1B4B"/>
    <w:rsid w:val="006A2E3C"/>
    <w:rsid w:val="006A51C3"/>
    <w:rsid w:val="006A7587"/>
    <w:rsid w:val="006B2E64"/>
    <w:rsid w:val="006B3048"/>
    <w:rsid w:val="006B3141"/>
    <w:rsid w:val="006B5AD7"/>
    <w:rsid w:val="006B6595"/>
    <w:rsid w:val="006B6712"/>
    <w:rsid w:val="006C13E9"/>
    <w:rsid w:val="006C236A"/>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4074"/>
    <w:rsid w:val="006F5554"/>
    <w:rsid w:val="006F5ABC"/>
    <w:rsid w:val="006F5D07"/>
    <w:rsid w:val="00700C83"/>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4958"/>
    <w:rsid w:val="00745C2C"/>
    <w:rsid w:val="0075225F"/>
    <w:rsid w:val="00752DC6"/>
    <w:rsid w:val="00755787"/>
    <w:rsid w:val="00757011"/>
    <w:rsid w:val="00757EE2"/>
    <w:rsid w:val="00757F55"/>
    <w:rsid w:val="007605C2"/>
    <w:rsid w:val="00760A5E"/>
    <w:rsid w:val="0076299E"/>
    <w:rsid w:val="00762B30"/>
    <w:rsid w:val="00763E68"/>
    <w:rsid w:val="00767BF7"/>
    <w:rsid w:val="0077338D"/>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611E"/>
    <w:rsid w:val="007A72D2"/>
    <w:rsid w:val="007A7D58"/>
    <w:rsid w:val="007B1ADA"/>
    <w:rsid w:val="007B2AD9"/>
    <w:rsid w:val="007B3AA3"/>
    <w:rsid w:val="007B55A8"/>
    <w:rsid w:val="007C0757"/>
    <w:rsid w:val="007C3E36"/>
    <w:rsid w:val="007C4556"/>
    <w:rsid w:val="007C68E5"/>
    <w:rsid w:val="007C69A1"/>
    <w:rsid w:val="007D0BDE"/>
    <w:rsid w:val="007D0D14"/>
    <w:rsid w:val="007D138A"/>
    <w:rsid w:val="007D294C"/>
    <w:rsid w:val="007D3F17"/>
    <w:rsid w:val="007D51C4"/>
    <w:rsid w:val="007D71C5"/>
    <w:rsid w:val="007E02E2"/>
    <w:rsid w:val="007E3E9A"/>
    <w:rsid w:val="007E520C"/>
    <w:rsid w:val="007E723C"/>
    <w:rsid w:val="007F010D"/>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88C"/>
    <w:rsid w:val="00824A2F"/>
    <w:rsid w:val="008255AE"/>
    <w:rsid w:val="00827BD5"/>
    <w:rsid w:val="00830B76"/>
    <w:rsid w:val="008336BC"/>
    <w:rsid w:val="00833E1D"/>
    <w:rsid w:val="00833EE8"/>
    <w:rsid w:val="00835BCE"/>
    <w:rsid w:val="00836CF8"/>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6610"/>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5F"/>
    <w:rsid w:val="008961DF"/>
    <w:rsid w:val="00896A19"/>
    <w:rsid w:val="00897BC1"/>
    <w:rsid w:val="008A041E"/>
    <w:rsid w:val="008A156A"/>
    <w:rsid w:val="008A217E"/>
    <w:rsid w:val="008A3F23"/>
    <w:rsid w:val="008A4DAC"/>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CC7"/>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85949"/>
    <w:rsid w:val="00986320"/>
    <w:rsid w:val="00986E04"/>
    <w:rsid w:val="00990964"/>
    <w:rsid w:val="00992FAD"/>
    <w:rsid w:val="00995CF8"/>
    <w:rsid w:val="00997FC2"/>
    <w:rsid w:val="009A4A68"/>
    <w:rsid w:val="009A54E7"/>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19EE"/>
    <w:rsid w:val="009D2601"/>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88B"/>
    <w:rsid w:val="00A17AE0"/>
    <w:rsid w:val="00A205C9"/>
    <w:rsid w:val="00A21DBB"/>
    <w:rsid w:val="00A2316B"/>
    <w:rsid w:val="00A2343A"/>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5CD8"/>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297"/>
    <w:rsid w:val="00AC191A"/>
    <w:rsid w:val="00AC1CC0"/>
    <w:rsid w:val="00AC5684"/>
    <w:rsid w:val="00AC6327"/>
    <w:rsid w:val="00AC6D8A"/>
    <w:rsid w:val="00AD1091"/>
    <w:rsid w:val="00AD1518"/>
    <w:rsid w:val="00AD2D6F"/>
    <w:rsid w:val="00AD3226"/>
    <w:rsid w:val="00AD7BD1"/>
    <w:rsid w:val="00AD7C6F"/>
    <w:rsid w:val="00AE2359"/>
    <w:rsid w:val="00AE5CB7"/>
    <w:rsid w:val="00AE72B1"/>
    <w:rsid w:val="00AE7A31"/>
    <w:rsid w:val="00AF086C"/>
    <w:rsid w:val="00AF11F1"/>
    <w:rsid w:val="00AF1885"/>
    <w:rsid w:val="00AF19AD"/>
    <w:rsid w:val="00AF3FFC"/>
    <w:rsid w:val="00AF4E03"/>
    <w:rsid w:val="00AF7005"/>
    <w:rsid w:val="00B000C7"/>
    <w:rsid w:val="00B00FD1"/>
    <w:rsid w:val="00B036DC"/>
    <w:rsid w:val="00B03DD8"/>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307C"/>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C09"/>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5DE4"/>
    <w:rsid w:val="00C16975"/>
    <w:rsid w:val="00C16D2A"/>
    <w:rsid w:val="00C2165F"/>
    <w:rsid w:val="00C21660"/>
    <w:rsid w:val="00C23147"/>
    <w:rsid w:val="00C23C0A"/>
    <w:rsid w:val="00C2582B"/>
    <w:rsid w:val="00C26B6A"/>
    <w:rsid w:val="00C27634"/>
    <w:rsid w:val="00C27DE8"/>
    <w:rsid w:val="00C32D10"/>
    <w:rsid w:val="00C335CF"/>
    <w:rsid w:val="00C3430E"/>
    <w:rsid w:val="00C36040"/>
    <w:rsid w:val="00C40738"/>
    <w:rsid w:val="00C4431E"/>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229C"/>
    <w:rsid w:val="00C94598"/>
    <w:rsid w:val="00C9530E"/>
    <w:rsid w:val="00C95321"/>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0EBD"/>
    <w:rsid w:val="00CF26FA"/>
    <w:rsid w:val="00CF2C0B"/>
    <w:rsid w:val="00CF370A"/>
    <w:rsid w:val="00CF407C"/>
    <w:rsid w:val="00CF41E2"/>
    <w:rsid w:val="00D00CD3"/>
    <w:rsid w:val="00D02883"/>
    <w:rsid w:val="00D03976"/>
    <w:rsid w:val="00D06FBF"/>
    <w:rsid w:val="00D07296"/>
    <w:rsid w:val="00D07996"/>
    <w:rsid w:val="00D07BE0"/>
    <w:rsid w:val="00D10675"/>
    <w:rsid w:val="00D10BDA"/>
    <w:rsid w:val="00D11362"/>
    <w:rsid w:val="00D11445"/>
    <w:rsid w:val="00D12322"/>
    <w:rsid w:val="00D138BB"/>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5572"/>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5B8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4C9"/>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5608"/>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5DBA"/>
    <w:rsid w:val="00E56153"/>
    <w:rsid w:val="00E56E08"/>
    <w:rsid w:val="00E57BA3"/>
    <w:rsid w:val="00E57ECF"/>
    <w:rsid w:val="00E60A50"/>
    <w:rsid w:val="00E61260"/>
    <w:rsid w:val="00E6148E"/>
    <w:rsid w:val="00E61BD0"/>
    <w:rsid w:val="00E61E07"/>
    <w:rsid w:val="00E62C46"/>
    <w:rsid w:val="00E636D3"/>
    <w:rsid w:val="00E65128"/>
    <w:rsid w:val="00E66D3F"/>
    <w:rsid w:val="00E70A60"/>
    <w:rsid w:val="00E72376"/>
    <w:rsid w:val="00E7270F"/>
    <w:rsid w:val="00E7694A"/>
    <w:rsid w:val="00E76DBD"/>
    <w:rsid w:val="00E80378"/>
    <w:rsid w:val="00E843E8"/>
    <w:rsid w:val="00E849D3"/>
    <w:rsid w:val="00E8514B"/>
    <w:rsid w:val="00E86662"/>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55F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5522"/>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555B"/>
    <w:rsid w:val="00F66100"/>
    <w:rsid w:val="00F66AC1"/>
    <w:rsid w:val="00F672A1"/>
    <w:rsid w:val="00F672E1"/>
    <w:rsid w:val="00F67B4F"/>
    <w:rsid w:val="00F67FF4"/>
    <w:rsid w:val="00F729DD"/>
    <w:rsid w:val="00F74F9E"/>
    <w:rsid w:val="00F75CC2"/>
    <w:rsid w:val="00F76F0F"/>
    <w:rsid w:val="00F81D13"/>
    <w:rsid w:val="00F83DD1"/>
    <w:rsid w:val="00F84247"/>
    <w:rsid w:val="00F85369"/>
    <w:rsid w:val="00F8625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2E13"/>
    <w:rsid w:val="00FC3A7A"/>
    <w:rsid w:val="00FC4914"/>
    <w:rsid w:val="00FD02C3"/>
    <w:rsid w:val="00FD0A32"/>
    <w:rsid w:val="00FD2B8C"/>
    <w:rsid w:val="00FD3373"/>
    <w:rsid w:val="00FD3CEC"/>
    <w:rsid w:val="00FD55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2018-04-13T19:27:38Z</dcterms:created>
  <dcterms:modified xsi:type="dcterms:W3CDTF">2018-04-13T19:27:38Z</dcterms:modified>
</cp:coreProperties>
</file>