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217E8F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5E4DDF" w:rsidP="00217E8F">
            <w:pPr>
              <w:spacing w:after="12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439981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4DDF" w:rsidRPr="008A3940" w:rsidP="00217E8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5E4DDF" w:rsidRPr="008A3940" w:rsidP="00217E8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Will Wiquist</w:t>
            </w:r>
            <w:r w:rsidRPr="008A39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0509</w:t>
            </w:r>
          </w:p>
          <w:p w:rsidR="005E4DDF" w:rsidRPr="008A3940" w:rsidP="00217E8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will.wiquist</w:t>
            </w:r>
            <w:r w:rsidRPr="008A3940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5E4DDF" w:rsidRPr="008A3940" w:rsidP="00217E8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Cs/>
                <w:sz w:val="22"/>
                <w:szCs w:val="22"/>
                <w:lang w:val="en-US" w:eastAsia="en-US" w:bidi="ar-SA"/>
              </w:rPr>
            </w:pPr>
          </w:p>
          <w:p w:rsidR="005E4DDF" w:rsidRPr="008A3940" w:rsidP="00217E8F">
            <w:pPr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5E4DDF" w:rsidRPr="00297895" w:rsidP="00217E8F">
            <w:pPr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5E4DDF" w:rsidRPr="008A3940" w:rsidP="00217E8F">
            <w:pPr>
              <w:tabs>
                <w:tab w:val="left" w:pos="8625"/>
              </w:tabs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 w:bidi="ar-SA"/>
              </w:rPr>
            </w:pPr>
            <w:r w:rsidRPr="00A74A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 xml:space="preserve">CHAIRMAN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PAI</w:t>
            </w:r>
            <w:r w:rsidRPr="00A74AB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 xml:space="preserve"> STATEMENT ON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en-US" w:bidi="ar-SA"/>
              </w:rPr>
              <w:t>CONFIRMATION OF NEW FTC CHAIRMAN AND COMMISSIONERS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5E4DDF" w:rsidRPr="006B0A70" w:rsidP="00217E8F">
            <w:pPr>
              <w:tabs>
                <w:tab w:val="left" w:pos="8625"/>
              </w:tabs>
              <w:spacing w:after="0" w:line="240" w:lineRule="auto"/>
              <w:jc w:val="center"/>
              <w:rPr>
                <w:rStyle w:val="DefaultParagraphFont"/>
                <w:rFonts w:ascii="Times New Roman" w:eastAsia="Times New Roman" w:hAnsi="Times New Roman" w:cs="Times New Roman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rFonts w:ascii="Times New Roman" w:eastAsia="Times New Roman" w:hAnsi="Times New Roman" w:cs="Times New Roman"/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-- </w:t>
            </w:r>
          </w:p>
          <w:p w:rsidR="005E4DDF" w:rsidP="00217E8F">
            <w:pPr>
              <w:tabs>
                <w:tab w:val="left" w:pos="8640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8A3940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WASHINGTON,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April 27, 2018—</w:t>
            </w:r>
            <w:r w:rsidRPr="006E7C5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Federal Communications Commission Chairman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Ajit Pai</w:t>
            </w:r>
            <w:r w:rsidRPr="006E7C5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issued the following statement today on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the recent U.S. Senate</w:t>
            </w:r>
            <w:r w:rsidRPr="009454E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confirmation of Joseph Simons, who will become the new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Federal Trade Commission</w:t>
            </w:r>
            <w:r w:rsidRPr="009454E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Chairman,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as well as</w:t>
            </w:r>
            <w:r w:rsidRPr="009454E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Noah Phillips, Rebecca Kelly Slaughter, Rohit Chopra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,</w:t>
            </w:r>
            <w:r w:rsidRPr="009454E2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and Christine Wilson to become new FTC Commissioners</w:t>
            </w:r>
            <w:r w:rsidRPr="006E7C5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:</w:t>
            </w:r>
          </w:p>
          <w:p w:rsidR="005E4DDF" w:rsidRPr="006E7C54" w:rsidP="00217E8F">
            <w:pPr>
              <w:tabs>
                <w:tab w:val="left" w:pos="8640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5E4DDF" w:rsidP="00217E8F">
            <w:pPr>
              <w:tabs>
                <w:tab w:val="left" w:pos="8640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“Congratulations to Chairman-designate Simons and incoming Commissioners Phillips, Slaughter, Chopra, and Wilson.  These leaders will bring tremendous experience and expertise to our sister agency, and I look forward to working closely with them.  From promoting competition to protecting consumers against scam robocalls to ensuring internet freedom, the FCC and FTC have a long track record of effective cooperation, and I’m confident that will continue.</w:t>
            </w:r>
          </w:p>
          <w:p w:rsidR="005E4DDF" w:rsidP="00217E8F">
            <w:pPr>
              <w:tabs>
                <w:tab w:val="left" w:pos="8640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  <w:p w:rsidR="005E4DDF" w:rsidRPr="006E7C54" w:rsidP="00217E8F">
            <w:pPr>
              <w:tabs>
                <w:tab w:val="left" w:pos="8640"/>
              </w:tabs>
              <w:spacing w:after="0" w:line="240" w:lineRule="auto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“I also would like to congratulate Acting Chairman Maureen Ohlhausen for her outstanding tenure as head of the FTC.  In particular, I commend her for championing the cause of economic liberty, targeting regulations that suppress competition and make it harder for many Americans to earn an honest living.”</w:t>
            </w:r>
          </w:p>
          <w:p w:rsidR="005E4DDF" w:rsidRPr="009972BC" w:rsidP="00217E8F">
            <w:pPr>
              <w:spacing w:after="0" w:line="240" w:lineRule="auto"/>
              <w:rPr>
                <w:rStyle w:val="Hyperlink"/>
                <w:rFonts w:ascii="Times New Roman" w:eastAsia="Times New Roman" w:hAnsi="Times New Roman" w:cs="Times New Roman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</w:p>
          <w:p w:rsidR="005E4DDF" w:rsidRPr="00A7077E" w:rsidP="00217E8F">
            <w:pPr>
              <w:spacing w:after="0" w:line="240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A7077E">
              <w:rPr>
                <w:rFonts w:ascii="Times New Roman" w:eastAsia="Times New Roman" w:hAnsi="Times New Roman" w:cs="Times New Roman"/>
                <w:sz w:val="22"/>
                <w:szCs w:val="22"/>
                <w:lang w:val="en-US" w:eastAsia="en-US" w:bidi="ar-SA"/>
              </w:rPr>
              <w:t>###</w:t>
            </w:r>
          </w:p>
          <w:p w:rsidR="005E4DDF" w:rsidRPr="006B0A70" w:rsidP="00217E8F">
            <w:pPr>
              <w:spacing w:after="0" w:line="240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A7077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ice of Media Relations: (202) 418-</w:t>
            </w:r>
            <w:r w:rsidRPr="006B0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5E4DDF" w:rsidP="00217E8F">
            <w:pPr>
              <w:spacing w:after="0" w:line="240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ASL Videophone: (</w:t>
            </w:r>
            <w:r w:rsidRPr="00A15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844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 xml:space="preserve">) </w:t>
            </w:r>
            <w:r w:rsidRPr="00A15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5E4DDF" w:rsidRPr="006B0A70" w:rsidP="00217E8F">
            <w:pPr>
              <w:spacing w:after="0" w:line="240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5E4DDF" w:rsidRPr="006B0A70" w:rsidP="00217E8F">
            <w:pPr>
              <w:spacing w:after="0" w:line="240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5E4DDF" w:rsidP="00217E8F">
            <w:pPr>
              <w:spacing w:after="0" w:line="240" w:lineRule="auto"/>
              <w:ind w:right="72"/>
              <w:jc w:val="center"/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www.fcc.gov/</w:t>
            </w:r>
            <w:r w:rsidRPr="00A15D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  <w:t>media-relations</w:t>
            </w:r>
          </w:p>
          <w:p w:rsidR="005E4DDF" w:rsidRPr="00EE0E90" w:rsidP="00217E8F">
            <w:pPr>
              <w:spacing w:after="0" w:line="240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5E4DDF" w:rsidRPr="0069420F" w:rsidP="00217E8F">
            <w:pPr>
              <w:spacing w:after="0" w:line="240" w:lineRule="auto"/>
              <w:ind w:right="72"/>
              <w:jc w:val="center"/>
              <w:rPr>
                <w:rStyle w:val="DefaultParagraphFont"/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5E4DDF" w:rsidRPr="007528A5" w:rsidP="005E4DDF">
      <w:pPr>
        <w:rPr>
          <w:b/>
          <w:bCs/>
          <w:sz w:val="2"/>
          <w:szCs w:val="2"/>
        </w:rPr>
      </w:pPr>
    </w:p>
    <w:p w:rsidR="00A37962"/>
    <w:sectPr w:rsidSect="002978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B3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DF"/>
    <w:rsid w:val="00217E8F"/>
    <w:rsid w:val="00297895"/>
    <w:rsid w:val="002D1018"/>
    <w:rsid w:val="003339FC"/>
    <w:rsid w:val="005E4DDF"/>
    <w:rsid w:val="0069420F"/>
    <w:rsid w:val="006B0A70"/>
    <w:rsid w:val="006E4A76"/>
    <w:rsid w:val="006E7C54"/>
    <w:rsid w:val="007528A5"/>
    <w:rsid w:val="00774D9A"/>
    <w:rsid w:val="00815DEE"/>
    <w:rsid w:val="008A3940"/>
    <w:rsid w:val="009454E2"/>
    <w:rsid w:val="00986C92"/>
    <w:rsid w:val="009972BC"/>
    <w:rsid w:val="00A00AB1"/>
    <w:rsid w:val="00A15DAD"/>
    <w:rsid w:val="00A17B38"/>
    <w:rsid w:val="00A37962"/>
    <w:rsid w:val="00A7077E"/>
    <w:rsid w:val="00A74AB7"/>
    <w:rsid w:val="00EE0E9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D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9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7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2018-04-27T16:11:35Z</dcterms:created>
  <dcterms:modified xsi:type="dcterms:W3CDTF">2018-04-27T16:11:35Z</dcterms:modified>
</cp:coreProperties>
</file>