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4AA192A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3383594C" w14:textId="77777777">
      <w:pPr>
        <w:pStyle w:val="StyleBoldCentered"/>
      </w:pPr>
      <w:r>
        <w:t>F</w:t>
      </w:r>
      <w:r>
        <w:rPr>
          <w:caps w:val="0"/>
        </w:rPr>
        <w:t>ederal Communications Commission</w:t>
      </w:r>
    </w:p>
    <w:p w:rsidR="004C2EE3" w:rsidP="00096D8C" w14:paraId="51058988" w14:textId="77777777">
      <w:pPr>
        <w:pStyle w:val="StyleBoldCentered"/>
      </w:pPr>
      <w:r>
        <w:rPr>
          <w:caps w:val="0"/>
        </w:rPr>
        <w:t>Washington, D.C. 20554</w:t>
      </w:r>
    </w:p>
    <w:p w:rsidR="004C2EE3" w:rsidP="0070224F" w14:paraId="5C7A06D6" w14:textId="77777777"/>
    <w:p w:rsidR="004C2EE3" w:rsidP="0070224F" w14:paraId="5065372D"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68268E65"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5602A7B7"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3EE906AD" w14:textId="77777777">
            <w:pPr>
              <w:widowControl w:val="0"/>
              <w:tabs>
                <w:tab w:val="center" w:pos="4680"/>
              </w:tabs>
              <w:suppressAutoHyphens/>
              <w:rPr>
                <w:rStyle w:val="DefaultParagraphFont"/>
                <w:snapToGrid w:val="0"/>
                <w:spacing w:val="-2"/>
                <w:kern w:val="28"/>
                <w:sz w:val="22"/>
                <w:lang w:val="en-US" w:eastAsia="en-US" w:bidi="ar-SA"/>
              </w:rPr>
            </w:pPr>
          </w:p>
          <w:p w:rsidR="004C2EE3" w:rsidP="00E456D2" w14:paraId="0CB1E39B" w14:textId="31DE513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Verizon Pennsylvania</w:t>
            </w:r>
            <w:r w:rsidR="00E456D2">
              <w:rPr>
                <w:snapToGrid w:val="0"/>
                <w:spacing w:val="-2"/>
                <w:kern w:val="28"/>
                <w:sz w:val="22"/>
                <w:lang w:val="en-US" w:eastAsia="en-US" w:bidi="ar-SA"/>
              </w:rPr>
              <w:t xml:space="preserve"> LLC Request for Waiver of Section 51.332 of the Commission’s Rules</w:t>
            </w:r>
          </w:p>
          <w:p w:rsidR="00FD2723" w:rsidRPr="007115F7" w:rsidP="00E456D2" w14:paraId="1DD01242" w14:textId="321D6850">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4C2EE3" w14:paraId="5259254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40F7CA3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7D158D5F"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EDD7D3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17AC8979" w14:textId="2109DA37">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4C2EE3" w14:paraId="51229B08" w14:textId="77777777">
            <w:pPr>
              <w:widowControl w:val="0"/>
              <w:tabs>
                <w:tab w:val="center" w:pos="4680"/>
              </w:tabs>
              <w:suppressAutoHyphens/>
              <w:rPr>
                <w:rStyle w:val="DefaultParagraphFont"/>
                <w:snapToGrid w:val="0"/>
                <w:spacing w:val="-2"/>
                <w:kern w:val="28"/>
                <w:sz w:val="22"/>
                <w:lang w:val="en-US" w:eastAsia="en-US" w:bidi="ar-SA"/>
              </w:rPr>
            </w:pPr>
          </w:p>
          <w:p w:rsidR="004C2EE3" w14:paraId="37A264F6"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14:paraId="6C081026" w14:textId="34A6998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w:t>
            </w:r>
            <w:r w:rsidR="003F6C0C">
              <w:rPr>
                <w:snapToGrid w:val="0"/>
                <w:spacing w:val="-2"/>
                <w:kern w:val="28"/>
                <w:sz w:val="22"/>
                <w:lang w:val="en-US" w:eastAsia="en-US" w:bidi="ar-SA"/>
              </w:rPr>
              <w:t>8</w:t>
            </w:r>
            <w:r>
              <w:rPr>
                <w:snapToGrid w:val="0"/>
                <w:spacing w:val="-2"/>
                <w:kern w:val="28"/>
                <w:sz w:val="22"/>
                <w:lang w:val="en-US" w:eastAsia="en-US" w:bidi="ar-SA"/>
              </w:rPr>
              <w:t>-</w:t>
            </w:r>
            <w:r w:rsidR="003F6C0C">
              <w:rPr>
                <w:snapToGrid w:val="0"/>
                <w:spacing w:val="-2"/>
                <w:kern w:val="28"/>
                <w:sz w:val="22"/>
                <w:lang w:val="en-US" w:eastAsia="en-US" w:bidi="ar-SA"/>
              </w:rPr>
              <w:t>13</w:t>
            </w:r>
          </w:p>
          <w:p w:rsidR="00FD2723" w14:paraId="0C607965" w14:textId="66B4415F">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Report No. NCD-2</w:t>
            </w:r>
            <w:r w:rsidR="003F6C0C">
              <w:rPr>
                <w:snapToGrid w:val="0"/>
                <w:spacing w:val="-2"/>
                <w:kern w:val="28"/>
                <w:sz w:val="22"/>
                <w:lang w:val="en-US" w:eastAsia="en-US" w:bidi="ar-SA"/>
              </w:rPr>
              <w:t>796</w:t>
            </w:r>
          </w:p>
          <w:p w:rsidR="00FD2723" w:rsidRPr="003F6C0C" w14:paraId="067240A4" w14:textId="1C811F60">
            <w:pPr>
              <w:widowControl w:val="0"/>
              <w:tabs>
                <w:tab w:val="center" w:pos="4680"/>
              </w:tabs>
              <w:suppressAutoHyphens/>
              <w:rPr>
                <w:rStyle w:val="DefaultParagraphFont"/>
                <w:b/>
                <w:snapToGrid w:val="0"/>
                <w:spacing w:val="-2"/>
                <w:kern w:val="28"/>
                <w:sz w:val="22"/>
                <w:lang w:val="en-US" w:eastAsia="en-US" w:bidi="ar-SA"/>
              </w:rPr>
            </w:pPr>
          </w:p>
        </w:tc>
      </w:tr>
    </w:tbl>
    <w:p w:rsidR="004C2EE3" w:rsidP="0070224F" w14:paraId="2A31A916" w14:textId="77777777"/>
    <w:p w:rsidR="00841AB1" w:rsidP="00F021FA" w14:paraId="4E307627" w14:textId="77777777">
      <w:pPr>
        <w:pStyle w:val="StyleBoldCentered"/>
      </w:pPr>
      <w:r>
        <w:t>ORDER</w:t>
      </w:r>
    </w:p>
    <w:p w:rsidR="004C2EE3" w14:paraId="343182BF" w14:textId="77777777">
      <w:pPr>
        <w:tabs>
          <w:tab w:val="left" w:pos="-720"/>
        </w:tabs>
        <w:suppressAutoHyphens/>
        <w:spacing w:line="227" w:lineRule="auto"/>
        <w:rPr>
          <w:spacing w:val="-2"/>
        </w:rPr>
      </w:pPr>
    </w:p>
    <w:p w:rsidR="004C2EE3" w:rsidP="00133F79" w14:paraId="6A71A549" w14:textId="7728EDF1">
      <w:pPr>
        <w:tabs>
          <w:tab w:val="left" w:pos="720"/>
          <w:tab w:val="right" w:pos="9360"/>
        </w:tabs>
        <w:suppressAutoHyphens/>
        <w:spacing w:line="227" w:lineRule="auto"/>
        <w:rPr>
          <w:spacing w:val="-2"/>
        </w:rPr>
      </w:pPr>
      <w:r>
        <w:rPr>
          <w:b/>
          <w:spacing w:val="-2"/>
        </w:rPr>
        <w:t xml:space="preserve">Adopted:  </w:t>
      </w:r>
      <w:r w:rsidR="00AA50C5">
        <w:rPr>
          <w:b/>
          <w:spacing w:val="-2"/>
        </w:rPr>
        <w:t>April</w:t>
      </w:r>
      <w:r w:rsidR="003F6C0C">
        <w:rPr>
          <w:b/>
          <w:spacing w:val="-2"/>
        </w:rPr>
        <w:t xml:space="preserve"> </w:t>
      </w:r>
      <w:r w:rsidR="00AA50C5">
        <w:rPr>
          <w:b/>
          <w:spacing w:val="-2"/>
        </w:rPr>
        <w:t>30</w:t>
      </w:r>
      <w:r w:rsidR="00C70737">
        <w:rPr>
          <w:b/>
          <w:spacing w:val="-2"/>
        </w:rPr>
        <w:t>, 201</w:t>
      </w:r>
      <w:r w:rsidR="003F6C0C">
        <w:rPr>
          <w:b/>
          <w:spacing w:val="-2"/>
        </w:rPr>
        <w:t>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A50C5">
        <w:rPr>
          <w:b/>
          <w:spacing w:val="-2"/>
        </w:rPr>
        <w:t>April</w:t>
      </w:r>
      <w:r w:rsidR="003F6C0C">
        <w:rPr>
          <w:b/>
          <w:spacing w:val="-2"/>
        </w:rPr>
        <w:t xml:space="preserve"> </w:t>
      </w:r>
      <w:r w:rsidR="00AA50C5">
        <w:rPr>
          <w:b/>
          <w:spacing w:val="-2"/>
        </w:rPr>
        <w:t>30</w:t>
      </w:r>
      <w:r w:rsidR="00C70737">
        <w:rPr>
          <w:b/>
          <w:spacing w:val="-2"/>
        </w:rPr>
        <w:t>, 201</w:t>
      </w:r>
      <w:r w:rsidR="003F6C0C">
        <w:rPr>
          <w:b/>
          <w:spacing w:val="-2"/>
        </w:rPr>
        <w:t>8</w:t>
      </w:r>
    </w:p>
    <w:p w:rsidR="00822CE0" w14:paraId="24DEE1CC" w14:textId="77777777"/>
    <w:p w:rsidR="004C2EE3" w14:paraId="158927C1" w14:textId="77777777">
      <w:pPr>
        <w:rPr>
          <w:spacing w:val="-2"/>
        </w:rPr>
      </w:pPr>
      <w:r>
        <w:t xml:space="preserve">By </w:t>
      </w:r>
      <w:r w:rsidR="004E4A22">
        <w:t>the</w:t>
      </w:r>
      <w:r w:rsidR="002A2D2E">
        <w:t xml:space="preserve"> </w:t>
      </w:r>
      <w:r w:rsidR="00E456D2">
        <w:rPr>
          <w:spacing w:val="-2"/>
        </w:rPr>
        <w:t>Chief, Competition Policy Division, Wireline Competition Bureau</w:t>
      </w:r>
      <w:r>
        <w:rPr>
          <w:spacing w:val="-2"/>
        </w:rPr>
        <w:t>:</w:t>
      </w:r>
    </w:p>
    <w:p w:rsidR="00822CE0" w14:paraId="49C6C605" w14:textId="77777777">
      <w:pPr>
        <w:rPr>
          <w:spacing w:val="-2"/>
        </w:rPr>
      </w:pPr>
    </w:p>
    <w:p w:rsidR="00412FC5" w:rsidP="00412FC5" w14:paraId="69A77C6A" w14:textId="77777777"/>
    <w:p w:rsidR="002C00E8" w:rsidP="002C00E8" w14:paraId="595CDD1A" w14:textId="77777777">
      <w:pPr>
        <w:pStyle w:val="Heading1"/>
      </w:pPr>
      <w:r>
        <w:t>INTRODUCTION</w:t>
      </w:r>
    </w:p>
    <w:p w:rsidR="00C97851" w:rsidP="006C408F" w14:paraId="75B1ADBD" w14:textId="2BE47B50">
      <w:pPr>
        <w:pStyle w:val="ParaNum"/>
        <w:numPr>
          <w:ilvl w:val="0"/>
          <w:numId w:val="7"/>
        </w:numPr>
        <w:tabs>
          <w:tab w:val="num" w:pos="720"/>
          <w:tab w:val="clear" w:pos="1080"/>
          <w:tab w:val="left" w:pos="1440"/>
        </w:tabs>
        <w:spacing w:after="220"/>
      </w:pPr>
      <w:r w:rsidRPr="00F054FD">
        <w:t xml:space="preserve"> </w:t>
      </w:r>
      <w:r w:rsidRPr="00094893">
        <w:t xml:space="preserve">In this order, </w:t>
      </w:r>
      <w:r w:rsidR="00F41B61">
        <w:t>the W</w:t>
      </w:r>
      <w:r>
        <w:t>ireline Competition Bureau (</w:t>
      </w:r>
      <w:r w:rsidR="00F41B61">
        <w:t xml:space="preserve">Bureau) </w:t>
      </w:r>
      <w:r w:rsidRPr="00094893">
        <w:t>grant</w:t>
      </w:r>
      <w:r w:rsidR="00F41B61">
        <w:t>s</w:t>
      </w:r>
      <w:r w:rsidRPr="00094893">
        <w:t xml:space="preserve"> </w:t>
      </w:r>
      <w:r>
        <w:t xml:space="preserve">Verizon Pennsylvania, LLC (Verizon) </w:t>
      </w:r>
      <w:r w:rsidRPr="00094893">
        <w:t xml:space="preserve">a limited waiver of the </w:t>
      </w:r>
      <w:r>
        <w:t xml:space="preserve">Commission’s </w:t>
      </w:r>
      <w:r w:rsidRPr="00094893">
        <w:t>network c</w:t>
      </w:r>
      <w:r>
        <w:t>hange notification requirements</w:t>
      </w:r>
      <w:r>
        <w:rPr>
          <w:vertAlign w:val="superscript"/>
        </w:rPr>
        <w:footnoteReference w:id="3"/>
      </w:r>
      <w:r>
        <w:t xml:space="preserve"> to allow Verizon to retire certain copper facilities in fewer than 180 days after release of the Commission’s public notice of the proposed network changes.</w:t>
      </w:r>
      <w:r>
        <w:rPr>
          <w:vertAlign w:val="superscript"/>
        </w:rPr>
        <w:footnoteReference w:id="4"/>
      </w:r>
      <w:r>
        <w:t xml:space="preserve">  This waiver </w:t>
      </w:r>
      <w:r w:rsidRPr="00094893">
        <w:t>enable</w:t>
      </w:r>
      <w:r>
        <w:t>s</w:t>
      </w:r>
      <w:r w:rsidRPr="00094893">
        <w:t xml:space="preserve"> </w:t>
      </w:r>
      <w:r>
        <w:t xml:space="preserve">Verizon </w:t>
      </w:r>
      <w:r w:rsidRPr="00094893">
        <w:t xml:space="preserve">to implement </w:t>
      </w:r>
      <w:r>
        <w:t xml:space="preserve">changes to its network </w:t>
      </w:r>
      <w:r>
        <w:t>prompted by the Southeastern Pennsylvania Transportation Authority (SEPTA) and the Pennsylvania Department of Transportation’s (PennDOT)</w:t>
      </w:r>
      <w:r w:rsidRPr="00FF420B">
        <w:t xml:space="preserve"> </w:t>
      </w:r>
      <w:r>
        <w:t>schedule</w:t>
      </w:r>
      <w:r w:rsidR="00AE5B1F">
        <w:t xml:space="preserve"> for</w:t>
      </w:r>
      <w:r>
        <w:t xml:space="preserve"> </w:t>
      </w:r>
      <w:r w:rsidR="004857E1">
        <w:t>replacing</w:t>
      </w:r>
      <w:r>
        <w:t xml:space="preserve"> two bridges in the City of Philadelphia, on May 1, 2018 and July 1, 2018.  </w:t>
      </w:r>
      <w:r w:rsidR="00592BCD">
        <w:t xml:space="preserve">  </w:t>
      </w:r>
    </w:p>
    <w:p w:rsidR="00E456D2" w:rsidRPr="00094893" w:rsidP="004956FA" w14:paraId="092F2378" w14:textId="77777777">
      <w:pPr>
        <w:pStyle w:val="Heading1"/>
      </w:pPr>
      <w:r w:rsidRPr="00094893">
        <w:t>BACKGROUND</w:t>
      </w:r>
    </w:p>
    <w:p w:rsidR="00A54AE5" w:rsidRPr="00A54AE5" w:rsidP="00E456D2" w14:paraId="70707581" w14:textId="33F11D2F">
      <w:pPr>
        <w:pStyle w:val="ParaNum"/>
        <w:numPr>
          <w:ilvl w:val="0"/>
          <w:numId w:val="7"/>
        </w:numPr>
        <w:tabs>
          <w:tab w:val="clear" w:pos="1080"/>
          <w:tab w:val="left" w:pos="1440"/>
        </w:tabs>
        <w:spacing w:after="220"/>
      </w:pPr>
      <w:r w:rsidRPr="00094893">
        <w:t xml:space="preserve">On </w:t>
      </w:r>
      <w:r w:rsidR="00A354C6">
        <w:t>January 12</w:t>
      </w:r>
      <w:r w:rsidRPr="00094893">
        <w:t>, 20</w:t>
      </w:r>
      <w:r w:rsidR="0038620A">
        <w:t>1</w:t>
      </w:r>
      <w:r w:rsidR="00A354C6">
        <w:t>8</w:t>
      </w:r>
      <w:r w:rsidRPr="00094893">
        <w:t xml:space="preserve">, </w:t>
      </w:r>
      <w:r w:rsidR="00A354C6">
        <w:t>Verizon</w:t>
      </w:r>
      <w:r>
        <w:t xml:space="preserve"> </w:t>
      </w:r>
      <w:r w:rsidRPr="00094893">
        <w:t xml:space="preserve">filed </w:t>
      </w:r>
      <w:r w:rsidR="00674E3E">
        <w:t xml:space="preserve">a </w:t>
      </w:r>
      <w:r w:rsidR="0038620A">
        <w:rPr>
          <w:szCs w:val="22"/>
        </w:rPr>
        <w:t xml:space="preserve">notice of network changes involving </w:t>
      </w:r>
      <w:r w:rsidR="004E4E93">
        <w:rPr>
          <w:szCs w:val="22"/>
        </w:rPr>
        <w:t xml:space="preserve">its originally </w:t>
      </w:r>
      <w:r w:rsidR="00A14C15">
        <w:rPr>
          <w:szCs w:val="22"/>
        </w:rPr>
        <w:t xml:space="preserve">proposed </w:t>
      </w:r>
      <w:r w:rsidR="0038620A">
        <w:rPr>
          <w:szCs w:val="22"/>
        </w:rPr>
        <w:t>retirement</w:t>
      </w:r>
      <w:r w:rsidRPr="0046224D" w:rsidR="0038620A">
        <w:rPr>
          <w:szCs w:val="22"/>
        </w:rPr>
        <w:t xml:space="preserve"> </w:t>
      </w:r>
      <w:r w:rsidR="0038620A">
        <w:rPr>
          <w:szCs w:val="22"/>
        </w:rPr>
        <w:t>of copper</w:t>
      </w:r>
      <w:r w:rsidRPr="001E7310" w:rsidR="001E7310">
        <w:t xml:space="preserve"> </w:t>
      </w:r>
      <w:r w:rsidR="001D2A77">
        <w:t xml:space="preserve">on or after April 1, 2018, </w:t>
      </w:r>
      <w:r w:rsidR="001E7310">
        <w:t xml:space="preserve">in the vicinity of </w:t>
      </w:r>
      <w:bookmarkStart w:id="1" w:name="_Hlk509594586"/>
      <w:r w:rsidR="003A3C72">
        <w:t xml:space="preserve">the </w:t>
      </w:r>
      <w:bookmarkStart w:id="2" w:name="_Hlk512439531"/>
      <w:r w:rsidR="003A3C72">
        <w:t xml:space="preserve">Allens Lane Bridge in the Chestnut Hill, </w:t>
      </w:r>
      <w:r w:rsidR="0051799B">
        <w:t xml:space="preserve">Pennsylvania </w:t>
      </w:r>
      <w:r w:rsidR="003A3C72">
        <w:t xml:space="preserve">wire center </w:t>
      </w:r>
      <w:bookmarkEnd w:id="1"/>
      <w:r w:rsidR="001E7310">
        <w:t xml:space="preserve">and </w:t>
      </w:r>
      <w:r w:rsidR="003A3C72">
        <w:t xml:space="preserve">the Woodland Avenue Bridge </w:t>
      </w:r>
      <w:bookmarkEnd w:id="2"/>
      <w:r w:rsidR="003A3C72">
        <w:t xml:space="preserve">in the </w:t>
      </w:r>
      <w:r w:rsidR="0080702B">
        <w:t>Saratoga, P</w:t>
      </w:r>
      <w:r w:rsidR="008349E6">
        <w:t>ennsylvania</w:t>
      </w:r>
      <w:r w:rsidR="003A3C72">
        <w:t xml:space="preserve"> wire center</w:t>
      </w:r>
      <w:r w:rsidR="009B4F42">
        <w:rPr>
          <w:szCs w:val="22"/>
        </w:rPr>
        <w:t xml:space="preserve">, as </w:t>
      </w:r>
      <w:r w:rsidR="0038620A">
        <w:rPr>
          <w:szCs w:val="22"/>
        </w:rPr>
        <w:t>required by the</w:t>
      </w:r>
      <w:r w:rsidR="008349E6">
        <w:rPr>
          <w:szCs w:val="22"/>
        </w:rPr>
        <w:t xml:space="preserve"> Commission’s</w:t>
      </w:r>
      <w:r w:rsidR="0038620A">
        <w:rPr>
          <w:szCs w:val="22"/>
        </w:rPr>
        <w:t xml:space="preserve"> rules</w:t>
      </w:r>
      <w:r w:rsidR="001E7310">
        <w:rPr>
          <w:szCs w:val="22"/>
        </w:rPr>
        <w:t>.</w:t>
      </w:r>
      <w:r>
        <w:rPr>
          <w:rStyle w:val="FootnoteReference"/>
          <w:szCs w:val="22"/>
        </w:rPr>
        <w:footnoteReference w:id="5"/>
      </w:r>
      <w:r w:rsidR="001E7310">
        <w:rPr>
          <w:szCs w:val="22"/>
        </w:rPr>
        <w:t xml:space="preserve">  </w:t>
      </w:r>
      <w:r w:rsidR="00136D33">
        <w:rPr>
          <w:szCs w:val="22"/>
        </w:rPr>
        <w:t xml:space="preserve">In addition, </w:t>
      </w:r>
      <w:r w:rsidR="00A97477">
        <w:rPr>
          <w:szCs w:val="22"/>
        </w:rPr>
        <w:t>Verizon</w:t>
      </w:r>
      <w:r w:rsidR="00136D33">
        <w:rPr>
          <w:szCs w:val="22"/>
        </w:rPr>
        <w:t xml:space="preserve"> filed </w:t>
      </w:r>
      <w:r w:rsidR="0038620A">
        <w:rPr>
          <w:szCs w:val="22"/>
        </w:rPr>
        <w:t xml:space="preserve">a request for waiver of </w:t>
      </w:r>
      <w:r w:rsidR="00AE5B1F">
        <w:rPr>
          <w:szCs w:val="22"/>
        </w:rPr>
        <w:t>the Commission’s</w:t>
      </w:r>
      <w:r w:rsidR="00F64AB7">
        <w:rPr>
          <w:szCs w:val="22"/>
        </w:rPr>
        <w:t xml:space="preserve"> rules,</w:t>
      </w:r>
      <w:r w:rsidR="00AE5B1F">
        <w:rPr>
          <w:szCs w:val="22"/>
        </w:rPr>
        <w:t xml:space="preserve"> </w:t>
      </w:r>
      <w:r w:rsidR="0038620A">
        <w:rPr>
          <w:szCs w:val="22"/>
        </w:rPr>
        <w:t>to the extent necessary</w:t>
      </w:r>
      <w:r w:rsidR="00F054FD">
        <w:rPr>
          <w:szCs w:val="22"/>
        </w:rPr>
        <w:t>,</w:t>
      </w:r>
      <w:r w:rsidR="0038620A">
        <w:rPr>
          <w:szCs w:val="22"/>
        </w:rPr>
        <w:t xml:space="preserve"> </w:t>
      </w:r>
      <w:r w:rsidR="00F64AB7">
        <w:rPr>
          <w:szCs w:val="22"/>
        </w:rPr>
        <w:t xml:space="preserve">seeking </w:t>
      </w:r>
      <w:r w:rsidR="0038620A">
        <w:rPr>
          <w:szCs w:val="22"/>
        </w:rPr>
        <w:t xml:space="preserve">approval for implementation of the proposed copper retirement </w:t>
      </w:r>
      <w:r w:rsidR="00197E72">
        <w:rPr>
          <w:szCs w:val="22"/>
        </w:rPr>
        <w:t xml:space="preserve">and transfer of customers to </w:t>
      </w:r>
      <w:r w:rsidR="00191A10">
        <w:rPr>
          <w:szCs w:val="22"/>
        </w:rPr>
        <w:t>fiber</w:t>
      </w:r>
      <w:r w:rsidR="00197E72">
        <w:rPr>
          <w:szCs w:val="22"/>
        </w:rPr>
        <w:t xml:space="preserve"> </w:t>
      </w:r>
      <w:r w:rsidR="00FC242F">
        <w:rPr>
          <w:szCs w:val="22"/>
        </w:rPr>
        <w:t xml:space="preserve">facilities </w:t>
      </w:r>
      <w:r w:rsidR="0038620A">
        <w:rPr>
          <w:szCs w:val="22"/>
        </w:rPr>
        <w:t>upon fewer than 180 days’ notice.</w:t>
      </w:r>
      <w:r>
        <w:rPr>
          <w:rStyle w:val="FootnoteReference"/>
          <w:szCs w:val="22"/>
        </w:rPr>
        <w:footnoteReference w:id="6"/>
      </w:r>
      <w:r w:rsidR="0038620A">
        <w:rPr>
          <w:szCs w:val="22"/>
        </w:rPr>
        <w:t xml:space="preserve">  </w:t>
      </w:r>
      <w:r w:rsidR="009E2449">
        <w:rPr>
          <w:szCs w:val="22"/>
        </w:rPr>
        <w:t xml:space="preserve">In its waiver request, </w:t>
      </w:r>
      <w:r w:rsidR="00E9724D">
        <w:rPr>
          <w:szCs w:val="22"/>
        </w:rPr>
        <w:t xml:space="preserve">Verizon </w:t>
      </w:r>
      <w:r w:rsidR="009E2449">
        <w:rPr>
          <w:szCs w:val="22"/>
        </w:rPr>
        <w:t xml:space="preserve">explains that </w:t>
      </w:r>
      <w:r w:rsidR="00A65B4A">
        <w:t>SEPTA and PennDOT</w:t>
      </w:r>
      <w:r w:rsidRPr="009E2449" w:rsidR="00A65B4A">
        <w:rPr>
          <w:szCs w:val="22"/>
        </w:rPr>
        <w:t xml:space="preserve"> </w:t>
      </w:r>
      <w:r w:rsidR="00A65B4A">
        <w:rPr>
          <w:szCs w:val="22"/>
        </w:rPr>
        <w:t xml:space="preserve">provided Verizon with less than 180 days’ </w:t>
      </w:r>
      <w:bookmarkStart w:id="5" w:name="_Hlk512512781"/>
      <w:r w:rsidR="00A65B4A">
        <w:rPr>
          <w:szCs w:val="22"/>
        </w:rPr>
        <w:t xml:space="preserve">notice of </w:t>
      </w:r>
      <w:r w:rsidR="0008052E">
        <w:t xml:space="preserve">bridge </w:t>
      </w:r>
      <w:r w:rsidR="0008052E">
        <w:rPr>
          <w:szCs w:val="22"/>
        </w:rPr>
        <w:t>replacements</w:t>
      </w:r>
      <w:r w:rsidRPr="006D6C4C" w:rsidR="006D6C4C">
        <w:rPr>
          <w:szCs w:val="22"/>
        </w:rPr>
        <w:t xml:space="preserve"> </w:t>
      </w:r>
      <w:r w:rsidR="006D6C4C">
        <w:rPr>
          <w:szCs w:val="22"/>
        </w:rPr>
        <w:t>that will sever Verizon’s copper facilities</w:t>
      </w:r>
      <w:r w:rsidR="0008052E">
        <w:rPr>
          <w:szCs w:val="22"/>
        </w:rPr>
        <w:t xml:space="preserve"> at </w:t>
      </w:r>
      <w:r w:rsidR="00A65B4A">
        <w:rPr>
          <w:szCs w:val="22"/>
        </w:rPr>
        <w:t xml:space="preserve">the </w:t>
      </w:r>
      <w:r w:rsidR="00A65B4A">
        <w:t xml:space="preserve">Allens Lane and Woodland Avenue </w:t>
      </w:r>
      <w:r w:rsidR="0008052E">
        <w:t>bridges</w:t>
      </w:r>
      <w:bookmarkEnd w:id="5"/>
      <w:r w:rsidR="00A65B4A">
        <w:rPr>
          <w:szCs w:val="22"/>
        </w:rPr>
        <w:t xml:space="preserve">.  </w:t>
      </w:r>
      <w:r w:rsidR="00F054FD">
        <w:rPr>
          <w:szCs w:val="22"/>
        </w:rPr>
        <w:t xml:space="preserve">According to </w:t>
      </w:r>
      <w:r w:rsidR="00F03A44">
        <w:rPr>
          <w:szCs w:val="22"/>
        </w:rPr>
        <w:t>Verizon</w:t>
      </w:r>
      <w:r w:rsidR="00F054FD">
        <w:rPr>
          <w:szCs w:val="22"/>
        </w:rPr>
        <w:t>,</w:t>
      </w:r>
      <w:r w:rsidR="00F03A44">
        <w:rPr>
          <w:szCs w:val="22"/>
        </w:rPr>
        <w:t xml:space="preserve"> </w:t>
      </w:r>
      <w:r w:rsidR="00630520">
        <w:rPr>
          <w:szCs w:val="22"/>
        </w:rPr>
        <w:t>it has already deployed fiber facilities in these areas</w:t>
      </w:r>
      <w:r w:rsidR="00B8659B">
        <w:rPr>
          <w:szCs w:val="22"/>
        </w:rPr>
        <w:t xml:space="preserve">, so instead of having to reinstall the severed legacy copper facilities it </w:t>
      </w:r>
      <w:r w:rsidR="00F054FD">
        <w:rPr>
          <w:szCs w:val="22"/>
        </w:rPr>
        <w:t xml:space="preserve">intends to </w:t>
      </w:r>
      <w:r w:rsidR="00B8659B">
        <w:rPr>
          <w:szCs w:val="22"/>
        </w:rPr>
        <w:t>retire the copper and continue to provide service to affected customers</w:t>
      </w:r>
      <w:r w:rsidRPr="00B8659B" w:rsidR="00B8659B">
        <w:rPr>
          <w:szCs w:val="22"/>
        </w:rPr>
        <w:t xml:space="preserve"> </w:t>
      </w:r>
      <w:r w:rsidR="00B8659B">
        <w:rPr>
          <w:szCs w:val="22"/>
        </w:rPr>
        <w:t>over fiber</w:t>
      </w:r>
      <w:r w:rsidR="00674E3E">
        <w:rPr>
          <w:szCs w:val="22"/>
        </w:rPr>
        <w:t xml:space="preserve"> facilities</w:t>
      </w:r>
      <w:r w:rsidRPr="009E2449" w:rsidR="009E2449">
        <w:rPr>
          <w:szCs w:val="22"/>
        </w:rPr>
        <w:t>.</w:t>
      </w:r>
      <w:r>
        <w:rPr>
          <w:szCs w:val="22"/>
          <w:vertAlign w:val="superscript"/>
        </w:rPr>
        <w:footnoteReference w:id="7"/>
      </w:r>
      <w:r w:rsidRPr="009E2449" w:rsidR="009E2449">
        <w:rPr>
          <w:szCs w:val="22"/>
        </w:rPr>
        <w:t xml:space="preserve">  </w:t>
      </w:r>
      <w:r w:rsidR="00335A3A">
        <w:rPr>
          <w:szCs w:val="22"/>
        </w:rPr>
        <w:t>Verizon specifies that approximately 900 addresses with about 90 active circuits will be impacted by the</w:t>
      </w:r>
      <w:r w:rsidR="006D6C4C">
        <w:rPr>
          <w:szCs w:val="22"/>
        </w:rPr>
        <w:t xml:space="preserve"> proposed </w:t>
      </w:r>
      <w:r w:rsidR="00335A3A">
        <w:rPr>
          <w:szCs w:val="22"/>
        </w:rPr>
        <w:t>copper retirements</w:t>
      </w:r>
      <w:r w:rsidR="00795507">
        <w:rPr>
          <w:szCs w:val="22"/>
        </w:rPr>
        <w:t xml:space="preserve">.  </w:t>
      </w:r>
      <w:r w:rsidRPr="009E2449" w:rsidR="009E2449">
        <w:rPr>
          <w:szCs w:val="22"/>
        </w:rPr>
        <w:t xml:space="preserve">According to </w:t>
      </w:r>
      <w:r w:rsidR="00335A3A">
        <w:rPr>
          <w:szCs w:val="22"/>
        </w:rPr>
        <w:t>Verizon</w:t>
      </w:r>
      <w:r w:rsidRPr="009E2449" w:rsidR="009E2449">
        <w:rPr>
          <w:szCs w:val="22"/>
        </w:rPr>
        <w:t xml:space="preserve">, </w:t>
      </w:r>
      <w:r w:rsidR="00674E3E">
        <w:rPr>
          <w:szCs w:val="22"/>
        </w:rPr>
        <w:t>most</w:t>
      </w:r>
      <w:r w:rsidR="00795507">
        <w:rPr>
          <w:szCs w:val="22"/>
        </w:rPr>
        <w:t xml:space="preserve"> customers served by copper at these locations purchase “plain old telephone service” (POTS) and will be migrated to like services on fiber at the same or better price.  Verizon adds that it is working with customers that receive services other than POTS to ensure their services are transferred to the fiber network </w:t>
      </w:r>
      <w:r w:rsidR="00795507">
        <w:rPr>
          <w:szCs w:val="22"/>
        </w:rPr>
        <w:t xml:space="preserve">or handled </w:t>
      </w:r>
      <w:r w:rsidR="00740302">
        <w:rPr>
          <w:szCs w:val="22"/>
        </w:rPr>
        <w:t xml:space="preserve">on a customer-by-customer basis </w:t>
      </w:r>
      <w:r w:rsidR="00795507">
        <w:rPr>
          <w:szCs w:val="22"/>
        </w:rPr>
        <w:t>to a</w:t>
      </w:r>
      <w:r w:rsidR="00B9793C">
        <w:rPr>
          <w:szCs w:val="22"/>
        </w:rPr>
        <w:t>ddress their particular needs</w:t>
      </w:r>
      <w:r w:rsidRPr="009E2449" w:rsidR="009E2449">
        <w:rPr>
          <w:szCs w:val="22"/>
        </w:rPr>
        <w:t>.</w:t>
      </w:r>
      <w:r>
        <w:rPr>
          <w:szCs w:val="22"/>
          <w:vertAlign w:val="superscript"/>
        </w:rPr>
        <w:footnoteReference w:id="8"/>
      </w:r>
      <w:r w:rsidRPr="009E2449" w:rsidR="009E2449">
        <w:rPr>
          <w:szCs w:val="22"/>
        </w:rPr>
        <w:t xml:space="preserve">  </w:t>
      </w:r>
      <w:r w:rsidR="0042755C">
        <w:rPr>
          <w:szCs w:val="22"/>
        </w:rPr>
        <w:t>Verizon</w:t>
      </w:r>
      <w:r w:rsidRPr="009E2449" w:rsidR="009E2449">
        <w:rPr>
          <w:szCs w:val="22"/>
        </w:rPr>
        <w:t xml:space="preserve"> </w:t>
      </w:r>
      <w:r w:rsidR="00BC7E23">
        <w:rPr>
          <w:szCs w:val="22"/>
        </w:rPr>
        <w:t xml:space="preserve">further </w:t>
      </w:r>
      <w:r w:rsidRPr="009E2449" w:rsidR="009E2449">
        <w:rPr>
          <w:szCs w:val="22"/>
        </w:rPr>
        <w:t xml:space="preserve">maintains that it </w:t>
      </w:r>
      <w:r w:rsidR="00A56B8D">
        <w:rPr>
          <w:szCs w:val="22"/>
        </w:rPr>
        <w:t xml:space="preserve">will work with interconnecting entities </w:t>
      </w:r>
      <w:r w:rsidR="007922F6">
        <w:rPr>
          <w:szCs w:val="22"/>
        </w:rPr>
        <w:t>and with all of its customers t</w:t>
      </w:r>
      <w:r w:rsidR="00A56B8D">
        <w:rPr>
          <w:szCs w:val="22"/>
        </w:rPr>
        <w:t>o minimize the impact of the timing of these copper retirements.</w:t>
      </w:r>
      <w:r>
        <w:rPr>
          <w:szCs w:val="22"/>
          <w:vertAlign w:val="superscript"/>
        </w:rPr>
        <w:footnoteReference w:id="9"/>
      </w:r>
    </w:p>
    <w:p w:rsidR="00E456D2" w:rsidRPr="00E10734" w:rsidP="00E456D2" w14:paraId="2558B792" w14:textId="044F3C3C">
      <w:pPr>
        <w:pStyle w:val="ParaNum"/>
        <w:numPr>
          <w:ilvl w:val="0"/>
          <w:numId w:val="7"/>
        </w:numPr>
        <w:tabs>
          <w:tab w:val="clear" w:pos="1080"/>
          <w:tab w:val="left" w:pos="1440"/>
        </w:tabs>
        <w:spacing w:after="220"/>
      </w:pPr>
      <w:r>
        <w:t>O</w:t>
      </w:r>
      <w:r>
        <w:t xml:space="preserve">n </w:t>
      </w:r>
      <w:r w:rsidR="005B7D44">
        <w:t>J</w:t>
      </w:r>
      <w:r w:rsidR="00115E1C">
        <w:t>anuary 25</w:t>
      </w:r>
      <w:r w:rsidR="005B7D44">
        <w:t>, 201</w:t>
      </w:r>
      <w:r w:rsidR="00115E1C">
        <w:t>8</w:t>
      </w:r>
      <w:r w:rsidRPr="00094893">
        <w:t xml:space="preserve">, the Bureau released a public notice announcing receipt of </w:t>
      </w:r>
      <w:r>
        <w:t xml:space="preserve">the </w:t>
      </w:r>
      <w:r w:rsidR="00115E1C">
        <w:t>Verizon</w:t>
      </w:r>
      <w:r>
        <w:t xml:space="preserve"> Network Change Filing</w:t>
      </w:r>
      <w:r w:rsidR="005B7D44">
        <w:t xml:space="preserve"> and </w:t>
      </w:r>
      <w:r w:rsidR="0083701F">
        <w:t>W</w:t>
      </w:r>
      <w:r w:rsidR="005B7D44">
        <w:rPr>
          <w:szCs w:val="22"/>
        </w:rPr>
        <w:t xml:space="preserve">aiver </w:t>
      </w:r>
      <w:r w:rsidR="0083701F">
        <w:rPr>
          <w:szCs w:val="22"/>
        </w:rPr>
        <w:t>R</w:t>
      </w:r>
      <w:r w:rsidR="005B7D44">
        <w:rPr>
          <w:szCs w:val="22"/>
        </w:rPr>
        <w:t>equest</w:t>
      </w:r>
      <w:r>
        <w:t>,</w:t>
      </w:r>
      <w:r w:rsidR="00E17F59">
        <w:t xml:space="preserve"> </w:t>
      </w:r>
      <w:r w:rsidR="00F41B61">
        <w:t xml:space="preserve">and </w:t>
      </w:r>
      <w:r w:rsidR="00A20BDE">
        <w:t>explain</w:t>
      </w:r>
      <w:r w:rsidR="00F41B61">
        <w:t>ing</w:t>
      </w:r>
      <w:r w:rsidR="00A20BDE">
        <w:t xml:space="preserve"> </w:t>
      </w:r>
      <w:r w:rsidR="00C46344">
        <w:t xml:space="preserve">that </w:t>
      </w:r>
      <w:r w:rsidR="00E17F59">
        <w:t xml:space="preserve">these </w:t>
      </w:r>
      <w:r w:rsidR="00C46344">
        <w:rPr>
          <w:szCs w:val="22"/>
        </w:rPr>
        <w:t>network change</w:t>
      </w:r>
      <w:r w:rsidR="00E17F59">
        <w:rPr>
          <w:szCs w:val="22"/>
        </w:rPr>
        <w:t>s</w:t>
      </w:r>
      <w:r w:rsidR="00C46344">
        <w:rPr>
          <w:szCs w:val="22"/>
        </w:rPr>
        <w:t xml:space="preserve"> are deemed approved on the 180th day after the release of the Commission’s public notice of the filing</w:t>
      </w:r>
      <w:r w:rsidR="00E17F59">
        <w:rPr>
          <w:szCs w:val="22"/>
        </w:rPr>
        <w:t>.</w:t>
      </w:r>
      <w:r>
        <w:rPr>
          <w:vertAlign w:val="superscript"/>
        </w:rPr>
        <w:footnoteReference w:id="10"/>
      </w:r>
      <w:r w:rsidR="00A20BDE">
        <w:rPr>
          <w:szCs w:val="22"/>
        </w:rPr>
        <w:t xml:space="preserve"> </w:t>
      </w:r>
      <w:r>
        <w:rPr>
          <w:szCs w:val="22"/>
        </w:rPr>
        <w:t xml:space="preserve"> </w:t>
      </w:r>
      <w:r w:rsidR="00D0553B">
        <w:rPr>
          <w:szCs w:val="22"/>
        </w:rPr>
        <w:t xml:space="preserve">The Public Notice </w:t>
      </w:r>
      <w:r w:rsidR="003864FD">
        <w:rPr>
          <w:szCs w:val="22"/>
        </w:rPr>
        <w:t xml:space="preserve">also </w:t>
      </w:r>
      <w:r w:rsidR="00A20BDE">
        <w:rPr>
          <w:szCs w:val="22"/>
        </w:rPr>
        <w:t xml:space="preserve">requested comment on </w:t>
      </w:r>
      <w:r w:rsidR="007C6E38">
        <w:rPr>
          <w:szCs w:val="22"/>
        </w:rPr>
        <w:t>Verizon’s</w:t>
      </w:r>
      <w:r w:rsidR="00A20BDE">
        <w:rPr>
          <w:szCs w:val="22"/>
        </w:rPr>
        <w:t xml:space="preserve"> </w:t>
      </w:r>
      <w:r w:rsidR="00437786">
        <w:rPr>
          <w:szCs w:val="22"/>
        </w:rPr>
        <w:t>W</w:t>
      </w:r>
      <w:r w:rsidR="00A20BDE">
        <w:rPr>
          <w:szCs w:val="22"/>
        </w:rPr>
        <w:t xml:space="preserve">aiver </w:t>
      </w:r>
      <w:r w:rsidR="00437786">
        <w:rPr>
          <w:szCs w:val="22"/>
        </w:rPr>
        <w:t>R</w:t>
      </w:r>
      <w:r w:rsidR="00A20BDE">
        <w:rPr>
          <w:szCs w:val="22"/>
        </w:rPr>
        <w:t xml:space="preserve">equest and established that comments on the </w:t>
      </w:r>
      <w:r w:rsidR="00437786">
        <w:rPr>
          <w:szCs w:val="22"/>
        </w:rPr>
        <w:t>W</w:t>
      </w:r>
      <w:r w:rsidR="00A20BDE">
        <w:rPr>
          <w:szCs w:val="22"/>
        </w:rPr>
        <w:t xml:space="preserve">aiver </w:t>
      </w:r>
      <w:r w:rsidR="00437786">
        <w:rPr>
          <w:szCs w:val="22"/>
        </w:rPr>
        <w:t>R</w:t>
      </w:r>
      <w:r w:rsidR="00A20BDE">
        <w:rPr>
          <w:szCs w:val="22"/>
        </w:rPr>
        <w:t xml:space="preserve">equest </w:t>
      </w:r>
      <w:r w:rsidR="002B16A8">
        <w:rPr>
          <w:szCs w:val="22"/>
        </w:rPr>
        <w:t xml:space="preserve">could be filed </w:t>
      </w:r>
      <w:r w:rsidR="00A20BDE">
        <w:rPr>
          <w:szCs w:val="22"/>
        </w:rPr>
        <w:t xml:space="preserve">no later than </w:t>
      </w:r>
      <w:r w:rsidR="007C6E38">
        <w:rPr>
          <w:szCs w:val="22"/>
        </w:rPr>
        <w:t>February 5</w:t>
      </w:r>
      <w:r w:rsidR="00A20BDE">
        <w:rPr>
          <w:szCs w:val="22"/>
        </w:rPr>
        <w:t>, 201</w:t>
      </w:r>
      <w:r w:rsidR="007C6E38">
        <w:rPr>
          <w:szCs w:val="22"/>
        </w:rPr>
        <w:t>8</w:t>
      </w:r>
      <w:r w:rsidR="00A20BDE">
        <w:rPr>
          <w:szCs w:val="22"/>
        </w:rPr>
        <w:t>.</w:t>
      </w:r>
      <w:r>
        <w:rPr>
          <w:rStyle w:val="FootnoteReference"/>
          <w:szCs w:val="22"/>
        </w:rPr>
        <w:footnoteReference w:id="11"/>
      </w:r>
      <w:r w:rsidR="002B16A8">
        <w:rPr>
          <w:szCs w:val="22"/>
        </w:rPr>
        <w:t xml:space="preserve">  No comments were </w:t>
      </w:r>
      <w:r w:rsidR="00803C4B">
        <w:rPr>
          <w:szCs w:val="22"/>
        </w:rPr>
        <w:t xml:space="preserve">filed in </w:t>
      </w:r>
      <w:r w:rsidR="0051799B">
        <w:rPr>
          <w:szCs w:val="22"/>
        </w:rPr>
        <w:t xml:space="preserve">response </w:t>
      </w:r>
      <w:r w:rsidR="003864FD">
        <w:rPr>
          <w:szCs w:val="22"/>
        </w:rPr>
        <w:t xml:space="preserve">to </w:t>
      </w:r>
      <w:r w:rsidR="007C6E38">
        <w:rPr>
          <w:szCs w:val="22"/>
        </w:rPr>
        <w:t>Verizon’s</w:t>
      </w:r>
      <w:r w:rsidR="003864FD">
        <w:rPr>
          <w:szCs w:val="22"/>
        </w:rPr>
        <w:t xml:space="preserve"> request</w:t>
      </w:r>
      <w:r w:rsidR="002B16A8">
        <w:rPr>
          <w:szCs w:val="22"/>
        </w:rPr>
        <w:t>.</w:t>
      </w:r>
    </w:p>
    <w:p w:rsidR="00E10734" w:rsidRPr="00094893" w:rsidP="00E456D2" w14:paraId="1CF4ECA6" w14:textId="3EB1FDDB">
      <w:pPr>
        <w:pStyle w:val="ParaNum"/>
        <w:numPr>
          <w:ilvl w:val="0"/>
          <w:numId w:val="7"/>
        </w:numPr>
        <w:tabs>
          <w:tab w:val="clear" w:pos="1080"/>
          <w:tab w:val="left" w:pos="1440"/>
        </w:tabs>
        <w:spacing w:after="220"/>
      </w:pPr>
      <w:r>
        <w:t xml:space="preserve">On March 29, 2018, Verizon filed an </w:t>
      </w:r>
      <w:r w:rsidRPr="0009767F">
        <w:rPr>
          <w:i/>
        </w:rPr>
        <w:t>ex parte</w:t>
      </w:r>
      <w:r w:rsidR="008349E6">
        <w:t xml:space="preserve"> letter</w:t>
      </w:r>
      <w:r>
        <w:t xml:space="preserve"> to inform the Commission that the </w:t>
      </w:r>
      <w:r w:rsidR="004250C1">
        <w:t xml:space="preserve">planned </w:t>
      </w:r>
      <w:r>
        <w:t xml:space="preserve">dates </w:t>
      </w:r>
      <w:r w:rsidR="004250C1">
        <w:t xml:space="preserve">for </w:t>
      </w:r>
      <w:r>
        <w:t xml:space="preserve">construction </w:t>
      </w:r>
      <w:r w:rsidR="00A14C15">
        <w:t xml:space="preserve">have been </w:t>
      </w:r>
      <w:r w:rsidR="00914DD9">
        <w:t xml:space="preserve">extended by </w:t>
      </w:r>
      <w:bookmarkStart w:id="6" w:name="_Hlk512786383"/>
      <w:r w:rsidR="00311525">
        <w:t>SEPTA and PennDOT</w:t>
      </w:r>
      <w:bookmarkEnd w:id="6"/>
      <w:r w:rsidR="00CA0294">
        <w:t>.  According to Verizon, c</w:t>
      </w:r>
      <w:r w:rsidR="00914DD9">
        <w:t xml:space="preserve">onstruction on the Woodland Avenue </w:t>
      </w:r>
      <w:r w:rsidR="00FF08FB">
        <w:t>B</w:t>
      </w:r>
      <w:r w:rsidR="00914DD9">
        <w:t>ridge is now s</w:t>
      </w:r>
      <w:r w:rsidR="00AE6820">
        <w:t xml:space="preserve">cheduled to occur on May 1, 2018, and construction on the Allens Lane </w:t>
      </w:r>
      <w:r w:rsidR="00FF08FB">
        <w:t>B</w:t>
      </w:r>
      <w:r w:rsidR="00AE6820">
        <w:t xml:space="preserve">ridge is now scheduled </w:t>
      </w:r>
      <w:r w:rsidR="00D03B0B">
        <w:t xml:space="preserve">to occur on </w:t>
      </w:r>
      <w:r w:rsidR="00AE6820">
        <w:t>July </w:t>
      </w:r>
      <w:r w:rsidRPr="00AE6820" w:rsidR="00AE6820">
        <w:t>1</w:t>
      </w:r>
      <w:r w:rsidR="00AE6820">
        <w:t>, 2018.</w:t>
      </w:r>
      <w:r>
        <w:rPr>
          <w:rStyle w:val="FootnoteReference"/>
        </w:rPr>
        <w:footnoteReference w:id="12"/>
      </w:r>
    </w:p>
    <w:p w:rsidR="00E456D2" w:rsidRPr="00094893" w:rsidP="00E456D2" w14:paraId="5787307B" w14:textId="77777777">
      <w:pPr>
        <w:pStyle w:val="Heading1"/>
        <w:tabs>
          <w:tab w:val="num" w:pos="720"/>
        </w:tabs>
        <w:spacing w:after="220"/>
      </w:pPr>
      <w:r w:rsidRPr="00094893">
        <w:t>DISCUSSION</w:t>
      </w:r>
    </w:p>
    <w:p w:rsidR="00884A18" w:rsidP="00E456D2" w14:paraId="28ABC00E" w14:textId="2D8879A9">
      <w:pPr>
        <w:pStyle w:val="ParaNum"/>
        <w:numPr>
          <w:ilvl w:val="0"/>
          <w:numId w:val="7"/>
        </w:numPr>
        <w:tabs>
          <w:tab w:val="clear" w:pos="1080"/>
          <w:tab w:val="left" w:pos="1440"/>
        </w:tabs>
        <w:spacing w:after="220"/>
      </w:pPr>
      <w:r>
        <w:t xml:space="preserve">Although the original date for the Woodland Avenue and Allens Lane bridge replacements has since been extended to May 1, 2018 and July 1, 2018, respectively, implementation of the resulting copper retirements on </w:t>
      </w:r>
      <w:r w:rsidR="00DA6DAF">
        <w:t xml:space="preserve">or shortly before </w:t>
      </w:r>
      <w:r>
        <w:t>the new dates would still provide fewer than the 180 days of notice required under the Commission’s current network change disclosure rules.</w:t>
      </w:r>
      <w:r>
        <w:rPr>
          <w:rStyle w:val="FootnoteReference"/>
        </w:rPr>
        <w:footnoteReference w:id="13"/>
      </w:r>
      <w:r>
        <w:t xml:space="preserve">  A limited waiver of our current rules therefore will be necessary if Verizon is to be permitted to make these changes to its network in time for the </w:t>
      </w:r>
      <w:r w:rsidR="00454C7D">
        <w:t>SEPTA and PennDOT</w:t>
      </w:r>
      <w:r>
        <w:t xml:space="preserve"> bridge replacements.    </w:t>
      </w:r>
    </w:p>
    <w:p w:rsidR="00884A18" w:rsidP="00E456D2" w14:paraId="18C5F48D" w14:textId="085C97DA">
      <w:pPr>
        <w:pStyle w:val="ParaNum"/>
        <w:numPr>
          <w:ilvl w:val="0"/>
          <w:numId w:val="7"/>
        </w:numPr>
        <w:tabs>
          <w:tab w:val="clear" w:pos="1080"/>
          <w:tab w:val="left" w:pos="1440"/>
        </w:tabs>
        <w:spacing w:after="220"/>
      </w:pPr>
      <w:r>
        <w:t>The Commission may grant a petition to waive its rules</w:t>
      </w:r>
      <w:r w:rsidR="00DA6DAF">
        <w:t xml:space="preserve"> </w:t>
      </w:r>
      <w:r>
        <w:t xml:space="preserve">for </w:t>
      </w:r>
      <w:r w:rsidR="00DA6DAF">
        <w:t>“</w:t>
      </w:r>
      <w:r>
        <w:t>good cause shown.”</w:t>
      </w:r>
      <w:r>
        <w:rPr>
          <w:rStyle w:val="FootnoteReference"/>
        </w:rPr>
        <w:footnoteReference w:id="14"/>
      </w:r>
      <w:r>
        <w:t xml:space="preserve">  </w:t>
      </w:r>
      <w:r w:rsidR="00A8639A">
        <w:t>W</w:t>
      </w:r>
      <w:r w:rsidRPr="00094893">
        <w:t xml:space="preserve">aiver of our rules is appropriate if </w:t>
      </w:r>
      <w:r>
        <w:t>“</w:t>
      </w:r>
      <w:r w:rsidRPr="00094893">
        <w:t>special circumstances warrant a deviation from the general rule</w:t>
      </w:r>
      <w:r>
        <w:t xml:space="preserve"> </w:t>
      </w:r>
      <w:r w:rsidRPr="00094893">
        <w:t>and such deviation w</w:t>
      </w:r>
      <w:r>
        <w:t>ill serve the public interest</w:t>
      </w:r>
      <w:r w:rsidRPr="00094893">
        <w:t>.</w:t>
      </w:r>
      <w:r>
        <w:t>”</w:t>
      </w:r>
      <w:r>
        <w:rPr>
          <w:vertAlign w:val="superscript"/>
        </w:rPr>
        <w:footnoteReference w:id="15"/>
      </w:r>
      <w:r w:rsidRPr="00094893">
        <w:t xml:space="preserve">  </w:t>
      </w:r>
    </w:p>
    <w:p w:rsidR="00296B58" w:rsidP="00E42F09" w14:paraId="5048D5A6" w14:textId="7BE85E6F">
      <w:pPr>
        <w:pStyle w:val="ParaNum"/>
        <w:numPr>
          <w:ilvl w:val="0"/>
          <w:numId w:val="7"/>
        </w:numPr>
        <w:tabs>
          <w:tab w:val="clear" w:pos="1080"/>
          <w:tab w:val="left" w:pos="1440"/>
        </w:tabs>
        <w:spacing w:after="220"/>
      </w:pPr>
      <w:r>
        <w:t>Upon consideration of the record and c</w:t>
      </w:r>
      <w:r w:rsidR="00E11AA5">
        <w:t>onsistent with precedent,</w:t>
      </w:r>
      <w:r>
        <w:rPr>
          <w:rStyle w:val="FootnoteReference"/>
          <w:szCs w:val="22"/>
        </w:rPr>
        <w:footnoteReference w:id="16"/>
      </w:r>
      <w:r w:rsidRPr="00DA6DAF">
        <w:rPr>
          <w:szCs w:val="22"/>
        </w:rPr>
        <w:t xml:space="preserve"> </w:t>
      </w:r>
      <w:r w:rsidR="00E11AA5">
        <w:t>w</w:t>
      </w:r>
      <w:r w:rsidRPr="00094893" w:rsidR="00E456D2">
        <w:t xml:space="preserve">e find that it is appropriate to waive </w:t>
      </w:r>
      <w:r w:rsidR="00311525">
        <w:t xml:space="preserve">our rules to allow Verizon to proceed with copper retirement for the </w:t>
      </w:r>
      <w:r w:rsidRPr="00DA6DAF" w:rsidR="00311525">
        <w:rPr>
          <w:szCs w:val="22"/>
        </w:rPr>
        <w:t xml:space="preserve">approximately 900 addresses </w:t>
      </w:r>
      <w:r w:rsidRPr="00DA6DAF" w:rsidR="004857E1">
        <w:rPr>
          <w:szCs w:val="22"/>
        </w:rPr>
        <w:t xml:space="preserve">and </w:t>
      </w:r>
      <w:r w:rsidRPr="00DA6DAF" w:rsidR="00311525">
        <w:rPr>
          <w:szCs w:val="22"/>
        </w:rPr>
        <w:t xml:space="preserve">90 active circuits </w:t>
      </w:r>
      <w:r w:rsidRPr="00884A18" w:rsidR="00311525">
        <w:rPr>
          <w:szCs w:val="22"/>
        </w:rPr>
        <w:t>impacted by SEPT</w:t>
      </w:r>
      <w:r w:rsidRPr="00884A18" w:rsidR="004857E1">
        <w:rPr>
          <w:szCs w:val="22"/>
        </w:rPr>
        <w:t>A</w:t>
      </w:r>
      <w:r w:rsidRPr="00884A18" w:rsidR="00311525">
        <w:rPr>
          <w:szCs w:val="22"/>
        </w:rPr>
        <w:t xml:space="preserve"> and PennDOT </w:t>
      </w:r>
      <w:r w:rsidRPr="00884A18" w:rsidR="004857E1">
        <w:rPr>
          <w:szCs w:val="22"/>
        </w:rPr>
        <w:t xml:space="preserve">bridge </w:t>
      </w:r>
      <w:r w:rsidRPr="00884A18" w:rsidR="00311525">
        <w:rPr>
          <w:szCs w:val="22"/>
        </w:rPr>
        <w:t xml:space="preserve">construction </w:t>
      </w:r>
      <w:r w:rsidRPr="00884A18" w:rsidR="004857E1">
        <w:rPr>
          <w:szCs w:val="22"/>
        </w:rPr>
        <w:t xml:space="preserve">projects </w:t>
      </w:r>
      <w:r w:rsidRPr="00884A18" w:rsidR="00311525">
        <w:rPr>
          <w:szCs w:val="22"/>
        </w:rPr>
        <w:t>at issue</w:t>
      </w:r>
      <w:r w:rsidRPr="00884A18" w:rsidR="004857E1">
        <w:rPr>
          <w:szCs w:val="22"/>
        </w:rPr>
        <w:t xml:space="preserve"> here</w:t>
      </w:r>
      <w:r w:rsidRPr="00884A18" w:rsidR="00311525">
        <w:rPr>
          <w:szCs w:val="22"/>
        </w:rPr>
        <w:t>.</w:t>
      </w:r>
      <w:r w:rsidRPr="00DA6DAF" w:rsidR="00311525">
        <w:rPr>
          <w:szCs w:val="22"/>
        </w:rPr>
        <w:t xml:space="preserve"> </w:t>
      </w:r>
      <w:r>
        <w:rPr>
          <w:szCs w:val="22"/>
        </w:rPr>
        <w:t xml:space="preserve"> </w:t>
      </w:r>
      <w:r w:rsidRPr="00DA6DAF" w:rsidR="004857E1">
        <w:rPr>
          <w:szCs w:val="22"/>
        </w:rPr>
        <w:t xml:space="preserve">In this instance, the local and state </w:t>
      </w:r>
      <w:r w:rsidRPr="00884A18" w:rsidR="00C97851">
        <w:rPr>
          <w:szCs w:val="22"/>
        </w:rPr>
        <w:t>authorities</w:t>
      </w:r>
      <w:r w:rsidRPr="00884A18" w:rsidR="004857E1">
        <w:rPr>
          <w:szCs w:val="22"/>
        </w:rPr>
        <w:t>, not Verizon, control the construction schedule</w:t>
      </w:r>
      <w:r w:rsidRPr="00884A18" w:rsidR="00C97851">
        <w:rPr>
          <w:szCs w:val="22"/>
        </w:rPr>
        <w:t xml:space="preserve"> that is prompting the request; Verizon is able to provide a </w:t>
      </w:r>
      <w:r w:rsidRPr="00884A18" w:rsidR="004857E1">
        <w:rPr>
          <w:szCs w:val="22"/>
        </w:rPr>
        <w:t>fiber</w:t>
      </w:r>
      <w:r w:rsidRPr="00884A18" w:rsidR="00C97851">
        <w:rPr>
          <w:szCs w:val="22"/>
        </w:rPr>
        <w:t>-based replacement service</w:t>
      </w:r>
      <w:r w:rsidRPr="00884A18" w:rsidR="004857E1">
        <w:rPr>
          <w:szCs w:val="22"/>
        </w:rPr>
        <w:t xml:space="preserve"> </w:t>
      </w:r>
      <w:r w:rsidRPr="00884A18" w:rsidR="00C97851">
        <w:rPr>
          <w:szCs w:val="22"/>
        </w:rPr>
        <w:t xml:space="preserve">in the affected areas; </w:t>
      </w:r>
      <w:r w:rsidRPr="00884A18" w:rsidR="004857E1">
        <w:rPr>
          <w:szCs w:val="22"/>
        </w:rPr>
        <w:t xml:space="preserve">there </w:t>
      </w:r>
      <w:r w:rsidRPr="00884A18" w:rsidR="00F64AB7">
        <w:rPr>
          <w:szCs w:val="22"/>
        </w:rPr>
        <w:t xml:space="preserve">was notice and an opportunity to object to the waiver request and no objections were received; </w:t>
      </w:r>
      <w:r w:rsidRPr="00884A18" w:rsidR="00C97851">
        <w:rPr>
          <w:szCs w:val="22"/>
        </w:rPr>
        <w:t xml:space="preserve">the retirement will occur more than three months after the public notice was released informing the public of the planned retirements and of the request for a waiver of the 180 day time frame; and </w:t>
      </w:r>
      <w:r w:rsidR="002B7E76">
        <w:t>V</w:t>
      </w:r>
      <w:r w:rsidR="00C07A58">
        <w:t>erizon</w:t>
      </w:r>
      <w:r w:rsidR="00C97851">
        <w:t xml:space="preserve"> has assured us </w:t>
      </w:r>
      <w:r w:rsidR="001820E6">
        <w:t xml:space="preserve">that it will continue </w:t>
      </w:r>
      <w:r w:rsidR="00C07A58">
        <w:t xml:space="preserve">efforts to minimize the impact of this copper retirement and migration </w:t>
      </w:r>
      <w:r w:rsidR="002357E5">
        <w:t>of</w:t>
      </w:r>
      <w:r w:rsidRPr="00C07A58" w:rsidR="002357E5">
        <w:t xml:space="preserve"> </w:t>
      </w:r>
      <w:r w:rsidR="002357E5">
        <w:t xml:space="preserve">interconnected entities and customers </w:t>
      </w:r>
      <w:r w:rsidR="00C07A58">
        <w:t>to fiber facilities</w:t>
      </w:r>
      <w:r w:rsidR="00A601BE">
        <w:t>.</w:t>
      </w:r>
      <w:r w:rsidR="00884A18">
        <w:t xml:space="preserve">  Moreover, although </w:t>
      </w:r>
      <w:r w:rsidR="0051799B">
        <w:t xml:space="preserve">the new rules </w:t>
      </w:r>
      <w:r w:rsidR="00884A18">
        <w:t>are not yet effective, late last year, the Commission modified its rules to allow a 90-day copper retirement notice period and an exception to that period for circumstances beyond the incumbent LEC’s control such as local municipal mandates.</w:t>
      </w:r>
      <w:r>
        <w:rPr>
          <w:rStyle w:val="FootnoteReference"/>
        </w:rPr>
        <w:footnoteReference w:id="17"/>
      </w:r>
      <w:r w:rsidR="00884A18">
        <w:t xml:space="preserve">  If those rules were effective, Verizon would not need a waiver, both because the notice was published more than 90 days ago and because the retirement is being prompted by circumstances created by SEPTA and PennDOT.  </w:t>
      </w:r>
      <w:r w:rsidR="00F64AB7">
        <w:t>Thus, granting a waiver is consistent with the Commission’s current polic</w:t>
      </w:r>
      <w:r w:rsidR="0051799B">
        <w:t>ies</w:t>
      </w:r>
      <w:r w:rsidR="00F64AB7">
        <w:t xml:space="preserve">. </w:t>
      </w:r>
    </w:p>
    <w:p w:rsidR="00E456D2" w:rsidRPr="00094893" w:rsidP="00D04BEC" w14:paraId="34E58279" w14:textId="734165C5">
      <w:pPr>
        <w:pStyle w:val="ParaNum"/>
        <w:numPr>
          <w:ilvl w:val="0"/>
          <w:numId w:val="7"/>
        </w:numPr>
        <w:tabs>
          <w:tab w:val="clear" w:pos="1080"/>
          <w:tab w:val="left" w:pos="1440"/>
        </w:tabs>
        <w:spacing w:after="220"/>
      </w:pPr>
      <w:r>
        <w:t>Given the totality of these special circumstances</w:t>
      </w:r>
      <w:r w:rsidR="00D04BEC">
        <w:t xml:space="preserve"> </w:t>
      </w:r>
      <w:r>
        <w:t>we conclude that the public interest will be served by granting Verizon’s request for a limited waiver of section 51.332 of the Commission’s rules.</w:t>
      </w:r>
    </w:p>
    <w:p w:rsidR="00E456D2" w:rsidRPr="00094893" w:rsidP="00E456D2" w14:paraId="63CB1FC4" w14:textId="77777777">
      <w:pPr>
        <w:pStyle w:val="Heading1"/>
        <w:tabs>
          <w:tab w:val="num" w:pos="720"/>
        </w:tabs>
        <w:spacing w:after="220"/>
      </w:pPr>
      <w:bookmarkStart w:id="8" w:name="_Toc532208486"/>
      <w:r w:rsidRPr="00094893">
        <w:t>Ordering CLAUSEs</w:t>
      </w:r>
      <w:bookmarkEnd w:id="8"/>
    </w:p>
    <w:p w:rsidR="00B15621" w:rsidP="00B15621" w14:paraId="028E8ACF" w14:textId="2A110EB7">
      <w:pPr>
        <w:pStyle w:val="ParaNum"/>
        <w:numPr>
          <w:ilvl w:val="0"/>
          <w:numId w:val="7"/>
        </w:numPr>
        <w:tabs>
          <w:tab w:val="clear" w:pos="1080"/>
          <w:tab w:val="left" w:pos="1440"/>
        </w:tabs>
        <w:spacing w:after="220"/>
      </w:pPr>
      <w:r w:rsidRPr="00094893">
        <w:t xml:space="preserve">Accordingly, IT IS ORDERED that, pursuant to sections 1, 4(i), and 251 of the Communications Act of 1934, as amended, 47 U.S.C. §§ 151, 154(i), and 251, and pursuant to sections 0.91, 0.291, and 1.3 of the Commission’s rules, 47 CFR §§ 0.91, 0.291, and 1.3, </w:t>
      </w:r>
      <w:r w:rsidR="003F6C0C">
        <w:t>Verizon</w:t>
      </w:r>
      <w:r w:rsidRPr="00094893">
        <w:t>’</w:t>
      </w:r>
      <w:r w:rsidR="003F6C0C">
        <w:t>s</w:t>
      </w:r>
      <w:r w:rsidRPr="00094893">
        <w:t xml:space="preserve"> </w:t>
      </w:r>
      <w:r w:rsidR="003E74E8">
        <w:t>waiver request i</w:t>
      </w:r>
      <w:r w:rsidRPr="00094893">
        <w:t>s GRANTED.</w:t>
      </w:r>
    </w:p>
    <w:p w:rsidR="00B15621" w:rsidP="00B15621" w14:paraId="316FCA31" w14:textId="77777777">
      <w:pPr>
        <w:pStyle w:val="ParaNum"/>
        <w:numPr>
          <w:ilvl w:val="0"/>
          <w:numId w:val="0"/>
        </w:numPr>
        <w:tabs>
          <w:tab w:val="left" w:pos="1440"/>
        </w:tabs>
        <w:spacing w:after="220"/>
      </w:pPr>
    </w:p>
    <w:p w:rsidR="00E456D2" w:rsidP="00E456D2" w14:paraId="28AC8CFA" w14:textId="77777777">
      <w:r>
        <w:tab/>
      </w:r>
      <w:r>
        <w:tab/>
      </w:r>
      <w:r>
        <w:tab/>
      </w:r>
      <w:r>
        <w:tab/>
      </w:r>
      <w:r>
        <w:tab/>
      </w:r>
      <w:r w:rsidRPr="00094893">
        <w:t>FEDERAL COMMUNICATIONS COMMISSION</w:t>
      </w:r>
    </w:p>
    <w:p w:rsidR="00E456D2" w:rsidP="00E456D2" w14:paraId="7EA90EC2" w14:textId="77777777"/>
    <w:p w:rsidR="00E456D2" w:rsidP="00E456D2" w14:paraId="36A834AB" w14:textId="77777777"/>
    <w:p w:rsidR="00E456D2" w:rsidP="00E456D2" w14:paraId="6DF95843" w14:textId="77777777"/>
    <w:p w:rsidR="00E456D2" w:rsidP="00E456D2" w14:paraId="11BC01DF" w14:textId="77777777"/>
    <w:p w:rsidR="00E456D2" w:rsidP="00E456D2" w14:paraId="74A0817B" w14:textId="77777777">
      <w:r>
        <w:tab/>
      </w:r>
      <w:r>
        <w:tab/>
      </w:r>
      <w:r>
        <w:tab/>
      </w:r>
      <w:r>
        <w:tab/>
      </w:r>
      <w:r>
        <w:tab/>
      </w:r>
      <w:r w:rsidR="003E74E8">
        <w:t>Daniel Kahn</w:t>
      </w:r>
    </w:p>
    <w:p w:rsidR="003E74E8" w:rsidP="003E74E8" w14:paraId="4C9431BC" w14:textId="77777777">
      <w:r>
        <w:tab/>
      </w:r>
      <w:r>
        <w:tab/>
      </w:r>
      <w:r>
        <w:tab/>
      </w:r>
      <w:r>
        <w:tab/>
      </w:r>
      <w:r>
        <w:tab/>
      </w:r>
      <w:r w:rsidRPr="00094893">
        <w:t>Chief</w:t>
      </w:r>
    </w:p>
    <w:p w:rsidR="003E74E8" w:rsidP="003E74E8" w14:paraId="6C44E26B" w14:textId="77777777">
      <w:pPr>
        <w:ind w:left="2880" w:firstLine="720"/>
      </w:pPr>
      <w:r>
        <w:t>Competition Policy Division</w:t>
      </w:r>
    </w:p>
    <w:p w:rsidR="00E456D2" w:rsidRPr="00E456D2" w:rsidP="003E74E8" w14:paraId="29AF1D02" w14:textId="77777777">
      <w:pPr>
        <w:ind w:left="2880" w:firstLine="720"/>
      </w:pPr>
      <w:r>
        <w:t xml:space="preserve">Wireline Competition </w:t>
      </w:r>
      <w:r w:rsidRPr="00094893">
        <w:t>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F16C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D230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21136B" w14:textId="1A73687B">
    <w:pPr>
      <w:pStyle w:val="Footer"/>
      <w:framePr w:wrap="around" w:vAnchor="text" w:hAnchor="margin" w:xAlign="center" w:y="1"/>
    </w:pPr>
    <w:r>
      <w:fldChar w:fldCharType="begin"/>
    </w:r>
    <w:r>
      <w:instrText xml:space="preserve">PAGE  </w:instrText>
    </w:r>
    <w:r>
      <w:fldChar w:fldCharType="separate"/>
    </w:r>
    <w:r w:rsidR="00545C8F">
      <w:rPr>
        <w:noProof/>
      </w:rPr>
      <w:t>3</w:t>
    </w:r>
    <w:r>
      <w:fldChar w:fldCharType="end"/>
    </w:r>
  </w:p>
  <w:p w:rsidR="00D25FB5" w14:paraId="2FF2B2A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CF018A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0052" w14:paraId="19F77F0B" w14:textId="77777777">
      <w:r>
        <w:separator/>
      </w:r>
    </w:p>
  </w:footnote>
  <w:footnote w:type="continuationSeparator" w:id="1">
    <w:p w:rsidR="00BD0052" w:rsidP="00C721AC" w14:paraId="7221ABC4" w14:textId="77777777">
      <w:pPr>
        <w:spacing w:before="120"/>
        <w:rPr>
          <w:sz w:val="20"/>
        </w:rPr>
      </w:pPr>
      <w:r>
        <w:rPr>
          <w:sz w:val="20"/>
        </w:rPr>
        <w:t xml:space="preserve">(Continued from previous page)  </w:t>
      </w:r>
      <w:r>
        <w:rPr>
          <w:sz w:val="20"/>
        </w:rPr>
        <w:separator/>
      </w:r>
    </w:p>
  </w:footnote>
  <w:footnote w:type="continuationNotice" w:id="2">
    <w:p w:rsidR="00BD0052" w:rsidP="00C721AC" w14:paraId="4FC7D36C" w14:textId="77777777">
      <w:pPr>
        <w:jc w:val="right"/>
        <w:rPr>
          <w:sz w:val="20"/>
        </w:rPr>
      </w:pPr>
      <w:r>
        <w:rPr>
          <w:sz w:val="20"/>
        </w:rPr>
        <w:t>(continued….)</w:t>
      </w:r>
    </w:p>
  </w:footnote>
  <w:footnote w:id="3">
    <w:p w:rsidR="00F054FD" w:rsidP="00F054FD" w14:paraId="2AEC78B8" w14:textId="0CD508CC">
      <w:pPr>
        <w:pStyle w:val="FootnoteText"/>
      </w:pPr>
      <w:r>
        <w:rPr>
          <w:rStyle w:val="FootnoteReference"/>
        </w:rPr>
        <w:footnoteRef/>
      </w:r>
      <w:r>
        <w:t xml:space="preserve"> </w:t>
      </w:r>
      <w:r>
        <w:rPr>
          <w:i/>
        </w:rPr>
        <w:t>See</w:t>
      </w:r>
      <w:r w:rsidRPr="00F17A66">
        <w:t xml:space="preserve"> 4</w:t>
      </w:r>
      <w:r>
        <w:t xml:space="preserve">7 CFR § 51.332.  All references herein are to the Commission’s rules </w:t>
      </w:r>
      <w:r w:rsidR="00AE5B1F">
        <w:t>currently in effect.</w:t>
      </w:r>
    </w:p>
  </w:footnote>
  <w:footnote w:id="4">
    <w:p w:rsidR="00F054FD" w:rsidP="00F054FD" w14:paraId="283D8CC9" w14:textId="552C1F42">
      <w:pPr>
        <w:pStyle w:val="FootnoteText"/>
      </w:pPr>
      <w:r>
        <w:rPr>
          <w:rStyle w:val="FootnoteReference"/>
        </w:rPr>
        <w:footnoteRef/>
      </w:r>
      <w:r>
        <w:t xml:space="preserve"> Verizon Pennsylvania LLC Request for Waiver of Section 51.332 of the Commission’s Rules, WC Docket No. 18-13 (Jan. 12, </w:t>
      </w:r>
      <w:r w:rsidRPr="00B60544">
        <w:t>20</w:t>
      </w:r>
      <w:r>
        <w:t>18) (Waiver Request).</w:t>
      </w:r>
    </w:p>
  </w:footnote>
  <w:footnote w:id="5">
    <w:p w:rsidR="001E7310" w14:paraId="4FE846F0" w14:textId="4BB574AE">
      <w:pPr>
        <w:pStyle w:val="FootnoteText"/>
      </w:pPr>
      <w:r>
        <w:rPr>
          <w:rStyle w:val="FootnoteReference"/>
        </w:rPr>
        <w:footnoteRef/>
      </w:r>
      <w:r>
        <w:t xml:space="preserve"> </w:t>
      </w:r>
      <w:bookmarkStart w:id="3" w:name="_Hlk512432173"/>
      <w:r>
        <w:t xml:space="preserve">Letter from </w:t>
      </w:r>
      <w:r w:rsidR="0080702B">
        <w:t>Debra P. Dexter</w:t>
      </w:r>
      <w:r>
        <w:t xml:space="preserve">, </w:t>
      </w:r>
      <w:r w:rsidR="0080702B">
        <w:t>Associate Director</w:t>
      </w:r>
      <w:r>
        <w:t xml:space="preserve">, </w:t>
      </w:r>
      <w:r w:rsidR="0080702B">
        <w:t>Federal Regulatory and Legal Affairs</w:t>
      </w:r>
      <w:r>
        <w:t xml:space="preserve">, </w:t>
      </w:r>
      <w:r w:rsidR="0080702B">
        <w:t>Verizon</w:t>
      </w:r>
      <w:r>
        <w:t xml:space="preserve">, to </w:t>
      </w:r>
      <w:r w:rsidR="0080702B">
        <w:t xml:space="preserve">Ms. </w:t>
      </w:r>
      <w:r>
        <w:t>Marlene H. Dortch, Secretary, Federal Communications Commission</w:t>
      </w:r>
      <w:r w:rsidR="00AA40FF">
        <w:t xml:space="preserve">, WC Docket No. </w:t>
      </w:r>
      <w:r w:rsidR="0080702B">
        <w:t>18</w:t>
      </w:r>
      <w:r w:rsidR="00AA40FF">
        <w:t>-1</w:t>
      </w:r>
      <w:r w:rsidR="0080702B">
        <w:t>3</w:t>
      </w:r>
      <w:r>
        <w:t xml:space="preserve"> (</w:t>
      </w:r>
      <w:r w:rsidR="0080702B">
        <w:t>Jan. 12</w:t>
      </w:r>
      <w:r>
        <w:t>, 201</w:t>
      </w:r>
      <w:r w:rsidR="0080702B">
        <w:t>8</w:t>
      </w:r>
      <w:r w:rsidR="007722C0">
        <w:t>)</w:t>
      </w:r>
      <w:r w:rsidR="00AA40FF">
        <w:t xml:space="preserve"> </w:t>
      </w:r>
      <w:r>
        <w:t>(</w:t>
      </w:r>
      <w:r w:rsidR="00D844EC">
        <w:t xml:space="preserve">Verizon </w:t>
      </w:r>
      <w:r>
        <w:t>Network Change Filing).</w:t>
      </w:r>
      <w:bookmarkEnd w:id="3"/>
    </w:p>
  </w:footnote>
  <w:footnote w:id="6">
    <w:p w:rsidR="00705261" w:rsidRPr="00705261" w14:paraId="2CB1CEAB" w14:textId="755441EB">
      <w:pPr>
        <w:pStyle w:val="FootnoteText"/>
      </w:pPr>
      <w:r>
        <w:rPr>
          <w:rStyle w:val="FootnoteReference"/>
        </w:rPr>
        <w:footnoteRef/>
      </w:r>
      <w:r>
        <w:t xml:space="preserve"> </w:t>
      </w:r>
      <w:r>
        <w:rPr>
          <w:i/>
        </w:rPr>
        <w:t>See</w:t>
      </w:r>
      <w:r>
        <w:t xml:space="preserve"> </w:t>
      </w:r>
      <w:bookmarkStart w:id="4" w:name="_Hlk512513296"/>
      <w:r w:rsidR="00A17DF0">
        <w:t xml:space="preserve">Waiver Request </w:t>
      </w:r>
      <w:r w:rsidR="009B3561">
        <w:t>at 1.</w:t>
      </w:r>
      <w:bookmarkEnd w:id="4"/>
    </w:p>
  </w:footnote>
  <w:footnote w:id="7">
    <w:p w:rsidR="009E2449" w:rsidP="009E2449" w14:paraId="3C522FBE" w14:textId="18FE8BC0">
      <w:pPr>
        <w:pStyle w:val="FootnoteText"/>
      </w:pPr>
      <w:r>
        <w:rPr>
          <w:rStyle w:val="FootnoteReference"/>
        </w:rPr>
        <w:footnoteRef/>
      </w:r>
      <w:r>
        <w:t xml:space="preserve"> </w:t>
      </w:r>
      <w:r w:rsidR="00F03A44">
        <w:rPr>
          <w:i/>
        </w:rPr>
        <w:t>Id</w:t>
      </w:r>
      <w:r w:rsidR="00F03A44">
        <w:t>. at 3.</w:t>
      </w:r>
    </w:p>
  </w:footnote>
  <w:footnote w:id="8">
    <w:p w:rsidR="009E2449" w:rsidP="009E2449" w14:paraId="37FE59A6" w14:textId="5E6360C1">
      <w:pPr>
        <w:pStyle w:val="FootnoteText"/>
      </w:pPr>
      <w:r>
        <w:rPr>
          <w:rStyle w:val="FootnoteReference"/>
        </w:rPr>
        <w:footnoteRef/>
      </w:r>
      <w:r>
        <w:t xml:space="preserve"> </w:t>
      </w:r>
      <w:r>
        <w:rPr>
          <w:i/>
        </w:rPr>
        <w:t>Id</w:t>
      </w:r>
      <w:r w:rsidR="00827B36">
        <w:t>. at 4</w:t>
      </w:r>
      <w:r>
        <w:t>.</w:t>
      </w:r>
    </w:p>
  </w:footnote>
  <w:footnote w:id="9">
    <w:p w:rsidR="009E2449" w:rsidRPr="00FC021A" w:rsidP="009E2449" w14:paraId="37D44437" w14:textId="4573923D">
      <w:pPr>
        <w:pStyle w:val="FootnoteText"/>
      </w:pPr>
      <w:r>
        <w:rPr>
          <w:rStyle w:val="FootnoteReference"/>
        </w:rPr>
        <w:footnoteRef/>
      </w:r>
      <w:r>
        <w:t xml:space="preserve"> </w:t>
      </w:r>
      <w:r>
        <w:rPr>
          <w:i/>
        </w:rPr>
        <w:t>Id</w:t>
      </w:r>
      <w:r>
        <w:t>.</w:t>
      </w:r>
      <w:r w:rsidR="00A56B8D">
        <w:t xml:space="preserve"> at 3.</w:t>
      </w:r>
    </w:p>
  </w:footnote>
  <w:footnote w:id="10">
    <w:p w:rsidR="004857E1" w:rsidP="004857E1" w14:paraId="222D2783" w14:textId="77777777">
      <w:pPr>
        <w:pStyle w:val="FootnoteText"/>
      </w:pPr>
      <w:r>
        <w:rPr>
          <w:rStyle w:val="FootnoteReference"/>
        </w:rPr>
        <w:footnoteRef/>
      </w:r>
      <w:r>
        <w:t xml:space="preserve"> </w:t>
      </w:r>
      <w:r w:rsidRPr="005B7D44">
        <w:rPr>
          <w:i/>
        </w:rPr>
        <w:t xml:space="preserve">Wireline Competition Bureau Copper Retirement Network Change Notification &amp; Waiver Request Filed By </w:t>
      </w:r>
      <w:r>
        <w:rPr>
          <w:i/>
        </w:rPr>
        <w:t>Verizon Pennsylvania LLC</w:t>
      </w:r>
      <w:r>
        <w:t xml:space="preserve">, WC Docket No. 18-13, Report No. NCD-2796, </w:t>
      </w:r>
      <w:r w:rsidRPr="005B7D44">
        <w:t>Public Notice</w:t>
      </w:r>
      <w:r>
        <w:t xml:space="preserve"> (WCB Jan. 25, 2018) (Public Notice).  On January 31, 2018, Verizon filed its Certification of Public Notice of Copper Retirement Under Rule 51.332, which included certification of notice to interconnected entities, retail customers, and all appropriate government entities.  </w:t>
      </w:r>
      <w:r>
        <w:rPr>
          <w:i/>
        </w:rPr>
        <w:t>See</w:t>
      </w:r>
      <w:r>
        <w:t xml:space="preserve"> Letter from Debra P. Dexter, Associate Director, Federal Regulatory and Legal Affairs, Verizon, to Ms. Marlene H. Dortch, Secretary, Federal Communications Commission, WC Docket No. 18-13 (Jan. 31, 2018) (Verizon Certification); </w:t>
      </w:r>
      <w:r w:rsidRPr="00705261">
        <w:rPr>
          <w:i/>
        </w:rPr>
        <w:t>see also</w:t>
      </w:r>
      <w:r>
        <w:t xml:space="preserve"> </w:t>
      </w:r>
      <w:r w:rsidRPr="00705261">
        <w:t>47</w:t>
      </w:r>
      <w:r>
        <w:t xml:space="preserve"> CFR § 51.332(d).</w:t>
      </w:r>
    </w:p>
  </w:footnote>
  <w:footnote w:id="11">
    <w:p w:rsidR="00A20BDE" w:rsidRPr="00A20BDE" w14:paraId="46C7F4DA" w14:textId="77777777">
      <w:pPr>
        <w:pStyle w:val="FootnoteText"/>
      </w:pPr>
      <w:r>
        <w:rPr>
          <w:rStyle w:val="FootnoteReference"/>
        </w:rPr>
        <w:footnoteRef/>
      </w:r>
      <w:r>
        <w:t xml:space="preserve"> </w:t>
      </w:r>
      <w:r>
        <w:rPr>
          <w:i/>
        </w:rPr>
        <w:t>Id</w:t>
      </w:r>
      <w:r>
        <w:t>.</w:t>
      </w:r>
    </w:p>
  </w:footnote>
  <w:footnote w:id="12">
    <w:p w:rsidR="00FE01DA" w14:paraId="1E0C91E8" w14:textId="0B8EF529">
      <w:pPr>
        <w:pStyle w:val="FootnoteText"/>
      </w:pPr>
      <w:r>
        <w:rPr>
          <w:rStyle w:val="FootnoteReference"/>
        </w:rPr>
        <w:footnoteRef/>
      </w:r>
      <w:r>
        <w:t xml:space="preserve"> Letter from Frederick E. Moacdieh, </w:t>
      </w:r>
      <w:r w:rsidR="00DA7060">
        <w:t>Executive</w:t>
      </w:r>
      <w:r>
        <w:t xml:space="preserve"> Director, Federal Regulatory and Legal Affairs, Verizon, to Ms. Marlene H. Dortch, Secretary, Federal Communications Commission, WC Docket No. 18-13 (</w:t>
      </w:r>
      <w:r w:rsidR="00DA7060">
        <w:t>March</w:t>
      </w:r>
      <w:r>
        <w:t xml:space="preserve"> </w:t>
      </w:r>
      <w:r w:rsidR="00DA7060">
        <w:t>29</w:t>
      </w:r>
      <w:r>
        <w:t>, 2018) (</w:t>
      </w:r>
      <w:bookmarkStart w:id="7" w:name="_Hlk512523657"/>
      <w:r>
        <w:t xml:space="preserve">Verizon </w:t>
      </w:r>
      <w:r w:rsidR="00DA7060">
        <w:t>Ex Parte</w:t>
      </w:r>
      <w:bookmarkEnd w:id="7"/>
      <w:r>
        <w:t>)</w:t>
      </w:r>
      <w:r w:rsidR="00DA7060">
        <w:t>.</w:t>
      </w:r>
    </w:p>
  </w:footnote>
  <w:footnote w:id="13">
    <w:p w:rsidR="00884A18" w:rsidRPr="00DA7060" w:rsidP="00884A18" w14:paraId="7C1B3C01" w14:textId="77777777">
      <w:pPr>
        <w:pStyle w:val="FootnoteText"/>
      </w:pPr>
      <w:r>
        <w:rPr>
          <w:rStyle w:val="FootnoteReference"/>
        </w:rPr>
        <w:footnoteRef/>
      </w:r>
      <w:r>
        <w:t xml:space="preserve"> </w:t>
      </w:r>
      <w:r>
        <w:rPr>
          <w:i/>
        </w:rPr>
        <w:t>See</w:t>
      </w:r>
      <w:r>
        <w:t xml:space="preserve"> Verizon Ex Parte at 2; </w:t>
      </w:r>
      <w:r w:rsidRPr="00705261">
        <w:rPr>
          <w:i/>
        </w:rPr>
        <w:t>see also</w:t>
      </w:r>
      <w:r>
        <w:t xml:space="preserve"> </w:t>
      </w:r>
      <w:r w:rsidRPr="00705261">
        <w:t>47</w:t>
      </w:r>
      <w:r>
        <w:t xml:space="preserve"> CFR § 51.332(f).</w:t>
      </w:r>
    </w:p>
  </w:footnote>
  <w:footnote w:id="14">
    <w:p w:rsidR="00E456D2" w:rsidP="00E456D2" w14:paraId="74A9FB5D" w14:textId="2FD196C4">
      <w:pPr>
        <w:pStyle w:val="FootnoteText"/>
      </w:pPr>
      <w:r>
        <w:rPr>
          <w:rStyle w:val="FootnoteReference"/>
        </w:rPr>
        <w:footnoteRef/>
      </w:r>
      <w:r>
        <w:t xml:space="preserve"> 47 CFR § 1.3.</w:t>
      </w:r>
    </w:p>
  </w:footnote>
  <w:footnote w:id="15">
    <w:p w:rsidR="00E456D2" w:rsidP="00E456D2" w14:paraId="381D25E2" w14:textId="1B9FE8C0">
      <w:pPr>
        <w:pStyle w:val="FootnoteText"/>
      </w:pPr>
      <w:r>
        <w:rPr>
          <w:rStyle w:val="FootnoteReference"/>
        </w:rPr>
        <w:footnoteRef/>
      </w:r>
      <w:r>
        <w:t xml:space="preserve"> </w:t>
      </w:r>
      <w:r>
        <w:rPr>
          <w:i/>
        </w:rPr>
        <w:t>Northeast Cellular Telephone Co. v. FCC</w:t>
      </w:r>
      <w:r>
        <w:t>, 897 F.2d 1164, 1166 (D.C. Cir. 1990)</w:t>
      </w:r>
      <w:r w:rsidR="00E11AA5">
        <w:t>.</w:t>
      </w:r>
      <w:r>
        <w:t xml:space="preserve"> </w:t>
      </w:r>
    </w:p>
  </w:footnote>
  <w:footnote w:id="16">
    <w:p w:rsidR="00DA6DAF" w:rsidP="00DA6DAF" w14:paraId="3BC5EC20" w14:textId="13FE54BA">
      <w:pPr>
        <w:pStyle w:val="FootnoteText"/>
      </w:pPr>
      <w:r>
        <w:rPr>
          <w:rStyle w:val="FootnoteReference"/>
        </w:rPr>
        <w:footnoteRef/>
      </w:r>
      <w:r>
        <w:t xml:space="preserve"> </w:t>
      </w:r>
      <w:r w:rsidR="00FC4A90">
        <w:rPr>
          <w:i/>
          <w:iCs/>
        </w:rPr>
        <w:t>See ACS of Anchorage, LLC Request for Waiver of Section 51.332 of the Commission’s Rules</w:t>
      </w:r>
      <w:r w:rsidR="00FC4A90">
        <w:t xml:space="preserve">; </w:t>
      </w:r>
      <w:r w:rsidR="00FC4A90">
        <w:rPr>
          <w:i/>
          <w:iCs/>
        </w:rPr>
        <w:t>Technology Transitions</w:t>
      </w:r>
      <w:r w:rsidR="00FC4A90">
        <w:t xml:space="preserve">; </w:t>
      </w:r>
      <w:r w:rsidR="00FC4A90">
        <w:rPr>
          <w:i/>
          <w:iCs/>
        </w:rPr>
        <w:t>Policies and Rules Governing Retirement of Copper Loops by Incumbent Local Exchange Carriers</w:t>
      </w:r>
      <w:r w:rsidR="00FC4A90">
        <w:t>, WC Docket No. 16-176, GN Docket No. 13-5 and RM-11358, Order, 2016 WL 4182798 (July 29, 2016)</w:t>
      </w:r>
      <w:r w:rsidR="006B3FAA">
        <w:t xml:space="preserve"> (</w:t>
      </w:r>
      <w:r w:rsidR="004E71AB">
        <w:t>granting a limited waiver of section 51.332 of the Commission’s rules in order to allow Alaska Communications to make changes in response to major road projects scheduled by the Alaska Department of Transportation &amp; Public Facilities)</w:t>
      </w:r>
      <w:r w:rsidR="00FC4A90">
        <w:t>.</w:t>
      </w:r>
    </w:p>
  </w:footnote>
  <w:footnote w:id="17">
    <w:p w:rsidR="00884A18" w:rsidP="00884A18" w14:paraId="5043053F" w14:textId="609FE1E5">
      <w:pPr>
        <w:pStyle w:val="FootnoteText"/>
      </w:pPr>
      <w:r>
        <w:rPr>
          <w:rStyle w:val="FootnoteReference"/>
        </w:rPr>
        <w:footnoteRef/>
      </w:r>
      <w:r>
        <w:t xml:space="preserve"> </w:t>
      </w:r>
      <w:r w:rsidRPr="002411CA">
        <w:rPr>
          <w:i/>
        </w:rPr>
        <w:t>Accelerating Wireline Broadband Deployment by Removing Barriers to Infrastructure Investment</w:t>
      </w:r>
      <w:r w:rsidRPr="002411CA">
        <w:t xml:space="preserve">, </w:t>
      </w:r>
      <w:r w:rsidRPr="002411CA" w:rsidR="00750165">
        <w:t xml:space="preserve">WC Docket No. 17-84, </w:t>
      </w:r>
      <w:r w:rsidRPr="002411CA">
        <w:t>Report and</w:t>
      </w:r>
      <w:r>
        <w:t xml:space="preserve"> </w:t>
      </w:r>
      <w:r w:rsidRPr="002411CA">
        <w:t>Order, Declaratory Ruling, and</w:t>
      </w:r>
      <w:r>
        <w:t xml:space="preserve"> </w:t>
      </w:r>
      <w:r w:rsidRPr="002411CA">
        <w:t>Further Notice of Proposed Rulemaking, FCC 17</w:t>
      </w:r>
      <w:r>
        <w:t>-154</w:t>
      </w:r>
      <w:r w:rsidR="00C95E94">
        <w:t xml:space="preserve">, </w:t>
      </w:r>
      <w:r w:rsidRPr="00C95E94" w:rsidR="00C95E94">
        <w:t>2017 WL 5969302</w:t>
      </w:r>
      <w:r>
        <w:t xml:space="preserve"> (Nov. </w:t>
      </w:r>
      <w:r w:rsidRPr="002411CA">
        <w:t>29, 2017)</w:t>
      </w:r>
      <w:r>
        <w:t xml:space="preserve"> (</w:t>
      </w:r>
      <w:r>
        <w:rPr>
          <w:i/>
        </w:rPr>
        <w:t>Wireline Infrastructure Order</w:t>
      </w:r>
      <w:r>
        <w:t xml:space="preserve">).  Office of Management and Budget approval pursuant to the Paperwork Reduction Act of </w:t>
      </w:r>
      <w:r w:rsidR="0051799B">
        <w:t xml:space="preserve">changes to </w:t>
      </w:r>
      <w:r>
        <w:t xml:space="preserve">the Commission’s copper retirement rules made in that order remains pending.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5C7" w14:paraId="45EEB7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23A7A9" w14:textId="65F1FD1D">
    <w:pPr>
      <w:pStyle w:val="Header"/>
      <w:rPr>
        <w:b w:val="0"/>
      </w:rPr>
    </w:pPr>
    <w:r>
      <w:tab/>
      <w:t>Federal Communications Commission</w:t>
    </w:r>
    <w:r>
      <w:tab/>
    </w:r>
  </w:p>
  <w:p w:rsidR="00D25FB5" w14:paraId="64E3CF2A" w14:textId="48821A0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28F771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72E473" w14:textId="4D06957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52"/>
    <w:rsid w:val="00001864"/>
    <w:rsid w:val="00023271"/>
    <w:rsid w:val="00025002"/>
    <w:rsid w:val="000323E1"/>
    <w:rsid w:val="00036039"/>
    <w:rsid w:val="00037F90"/>
    <w:rsid w:val="00042FF7"/>
    <w:rsid w:val="000434D1"/>
    <w:rsid w:val="00043DBB"/>
    <w:rsid w:val="000551C0"/>
    <w:rsid w:val="00074D84"/>
    <w:rsid w:val="0007502D"/>
    <w:rsid w:val="000751A0"/>
    <w:rsid w:val="0008052E"/>
    <w:rsid w:val="000875BF"/>
    <w:rsid w:val="00091590"/>
    <w:rsid w:val="00094893"/>
    <w:rsid w:val="00096D8C"/>
    <w:rsid w:val="0009767F"/>
    <w:rsid w:val="000B5688"/>
    <w:rsid w:val="000C0B65"/>
    <w:rsid w:val="000D0F7D"/>
    <w:rsid w:val="000D2E63"/>
    <w:rsid w:val="000D3516"/>
    <w:rsid w:val="000E05FE"/>
    <w:rsid w:val="000E141E"/>
    <w:rsid w:val="000E202E"/>
    <w:rsid w:val="000E3D42"/>
    <w:rsid w:val="00102464"/>
    <w:rsid w:val="00111A6E"/>
    <w:rsid w:val="00115E1C"/>
    <w:rsid w:val="001164CB"/>
    <w:rsid w:val="00117A1E"/>
    <w:rsid w:val="00121109"/>
    <w:rsid w:val="0012206C"/>
    <w:rsid w:val="00122BD5"/>
    <w:rsid w:val="00133F79"/>
    <w:rsid w:val="00136D33"/>
    <w:rsid w:val="001429F6"/>
    <w:rsid w:val="0014398E"/>
    <w:rsid w:val="00143CAB"/>
    <w:rsid w:val="00144E99"/>
    <w:rsid w:val="00145282"/>
    <w:rsid w:val="0015648A"/>
    <w:rsid w:val="00157B76"/>
    <w:rsid w:val="001820E6"/>
    <w:rsid w:val="00185084"/>
    <w:rsid w:val="00191A10"/>
    <w:rsid w:val="00194A66"/>
    <w:rsid w:val="00197E72"/>
    <w:rsid w:val="001A5099"/>
    <w:rsid w:val="001B2A40"/>
    <w:rsid w:val="001B312C"/>
    <w:rsid w:val="001D2A77"/>
    <w:rsid w:val="001D6BCF"/>
    <w:rsid w:val="001E00B3"/>
    <w:rsid w:val="001E01CA"/>
    <w:rsid w:val="001E0DB9"/>
    <w:rsid w:val="001E12CB"/>
    <w:rsid w:val="001E40CF"/>
    <w:rsid w:val="001E7310"/>
    <w:rsid w:val="002056BB"/>
    <w:rsid w:val="0021292F"/>
    <w:rsid w:val="002357E5"/>
    <w:rsid w:val="002411CA"/>
    <w:rsid w:val="00246538"/>
    <w:rsid w:val="002575F5"/>
    <w:rsid w:val="002625BC"/>
    <w:rsid w:val="00263297"/>
    <w:rsid w:val="002753E8"/>
    <w:rsid w:val="00275CF5"/>
    <w:rsid w:val="0028301F"/>
    <w:rsid w:val="00285017"/>
    <w:rsid w:val="002941D6"/>
    <w:rsid w:val="002958A2"/>
    <w:rsid w:val="00296B58"/>
    <w:rsid w:val="002A2684"/>
    <w:rsid w:val="002A2D2E"/>
    <w:rsid w:val="002B0074"/>
    <w:rsid w:val="002B16A8"/>
    <w:rsid w:val="002B7E76"/>
    <w:rsid w:val="002C00E8"/>
    <w:rsid w:val="002C06B0"/>
    <w:rsid w:val="002E164C"/>
    <w:rsid w:val="002F4CB4"/>
    <w:rsid w:val="00304F48"/>
    <w:rsid w:val="00311525"/>
    <w:rsid w:val="00314671"/>
    <w:rsid w:val="00322786"/>
    <w:rsid w:val="00335A3A"/>
    <w:rsid w:val="00336A45"/>
    <w:rsid w:val="00342484"/>
    <w:rsid w:val="0034288A"/>
    <w:rsid w:val="00343749"/>
    <w:rsid w:val="00343CD3"/>
    <w:rsid w:val="00347335"/>
    <w:rsid w:val="00355926"/>
    <w:rsid w:val="003616F3"/>
    <w:rsid w:val="003660ED"/>
    <w:rsid w:val="003712CA"/>
    <w:rsid w:val="003758D6"/>
    <w:rsid w:val="003820F6"/>
    <w:rsid w:val="0038620A"/>
    <w:rsid w:val="003864FD"/>
    <w:rsid w:val="00390FAB"/>
    <w:rsid w:val="003A127B"/>
    <w:rsid w:val="003A3C72"/>
    <w:rsid w:val="003A6675"/>
    <w:rsid w:val="003B0550"/>
    <w:rsid w:val="003B5C5B"/>
    <w:rsid w:val="003B694F"/>
    <w:rsid w:val="003C32AC"/>
    <w:rsid w:val="003D26A1"/>
    <w:rsid w:val="003D6365"/>
    <w:rsid w:val="003E3D05"/>
    <w:rsid w:val="003E74E8"/>
    <w:rsid w:val="003F1012"/>
    <w:rsid w:val="003F171C"/>
    <w:rsid w:val="003F6C0C"/>
    <w:rsid w:val="00410C07"/>
    <w:rsid w:val="00412DB7"/>
    <w:rsid w:val="00412FC5"/>
    <w:rsid w:val="00422276"/>
    <w:rsid w:val="004242F1"/>
    <w:rsid w:val="004250C1"/>
    <w:rsid w:val="0042755C"/>
    <w:rsid w:val="00430D64"/>
    <w:rsid w:val="00437786"/>
    <w:rsid w:val="004413F0"/>
    <w:rsid w:val="00441D17"/>
    <w:rsid w:val="00445A00"/>
    <w:rsid w:val="00450F65"/>
    <w:rsid w:val="00451B0F"/>
    <w:rsid w:val="00454C7D"/>
    <w:rsid w:val="0046224D"/>
    <w:rsid w:val="00463AC6"/>
    <w:rsid w:val="00465C34"/>
    <w:rsid w:val="00471A60"/>
    <w:rsid w:val="00471EDB"/>
    <w:rsid w:val="004734F5"/>
    <w:rsid w:val="004857E1"/>
    <w:rsid w:val="004956FA"/>
    <w:rsid w:val="00495915"/>
    <w:rsid w:val="004B780F"/>
    <w:rsid w:val="004C2937"/>
    <w:rsid w:val="004C2EE3"/>
    <w:rsid w:val="004D3FA0"/>
    <w:rsid w:val="004D78C2"/>
    <w:rsid w:val="004E2F7D"/>
    <w:rsid w:val="004E4A22"/>
    <w:rsid w:val="004E4E93"/>
    <w:rsid w:val="004E71AB"/>
    <w:rsid w:val="004F06F9"/>
    <w:rsid w:val="004F52CE"/>
    <w:rsid w:val="004F631A"/>
    <w:rsid w:val="0050222B"/>
    <w:rsid w:val="00505D29"/>
    <w:rsid w:val="00511968"/>
    <w:rsid w:val="005168AA"/>
    <w:rsid w:val="0051799B"/>
    <w:rsid w:val="0052749D"/>
    <w:rsid w:val="005324B4"/>
    <w:rsid w:val="00534186"/>
    <w:rsid w:val="00535502"/>
    <w:rsid w:val="00541DB5"/>
    <w:rsid w:val="00545C8F"/>
    <w:rsid w:val="0055614C"/>
    <w:rsid w:val="0055650C"/>
    <w:rsid w:val="00564E3F"/>
    <w:rsid w:val="00574E5C"/>
    <w:rsid w:val="005758B2"/>
    <w:rsid w:val="0058103C"/>
    <w:rsid w:val="00592BCD"/>
    <w:rsid w:val="005947B5"/>
    <w:rsid w:val="005B2A05"/>
    <w:rsid w:val="005B720D"/>
    <w:rsid w:val="005B7D44"/>
    <w:rsid w:val="005C62BA"/>
    <w:rsid w:val="005D5A97"/>
    <w:rsid w:val="005E14C2"/>
    <w:rsid w:val="005F297E"/>
    <w:rsid w:val="005F3207"/>
    <w:rsid w:val="00607BA5"/>
    <w:rsid w:val="00611098"/>
    <w:rsid w:val="0061180A"/>
    <w:rsid w:val="00615BCE"/>
    <w:rsid w:val="00626EB6"/>
    <w:rsid w:val="00630520"/>
    <w:rsid w:val="00633F19"/>
    <w:rsid w:val="00642243"/>
    <w:rsid w:val="00647651"/>
    <w:rsid w:val="00650FCA"/>
    <w:rsid w:val="006516DD"/>
    <w:rsid w:val="00653600"/>
    <w:rsid w:val="00653B30"/>
    <w:rsid w:val="00655D03"/>
    <w:rsid w:val="00674E3E"/>
    <w:rsid w:val="00677A62"/>
    <w:rsid w:val="00681C2B"/>
    <w:rsid w:val="0068324A"/>
    <w:rsid w:val="00683388"/>
    <w:rsid w:val="00683F84"/>
    <w:rsid w:val="00691706"/>
    <w:rsid w:val="0069550E"/>
    <w:rsid w:val="006A6A81"/>
    <w:rsid w:val="006B257F"/>
    <w:rsid w:val="006B3FAA"/>
    <w:rsid w:val="006C2C12"/>
    <w:rsid w:val="006C2D72"/>
    <w:rsid w:val="006C408F"/>
    <w:rsid w:val="006D6C4C"/>
    <w:rsid w:val="006F7393"/>
    <w:rsid w:val="007010BE"/>
    <w:rsid w:val="0070224F"/>
    <w:rsid w:val="007043F1"/>
    <w:rsid w:val="00705261"/>
    <w:rsid w:val="007115F7"/>
    <w:rsid w:val="007216EC"/>
    <w:rsid w:val="00727303"/>
    <w:rsid w:val="007327DC"/>
    <w:rsid w:val="00740302"/>
    <w:rsid w:val="00745307"/>
    <w:rsid w:val="00750165"/>
    <w:rsid w:val="007517B4"/>
    <w:rsid w:val="00761271"/>
    <w:rsid w:val="00765A72"/>
    <w:rsid w:val="007722C0"/>
    <w:rsid w:val="007728D1"/>
    <w:rsid w:val="00785689"/>
    <w:rsid w:val="007922F6"/>
    <w:rsid w:val="00795507"/>
    <w:rsid w:val="0079754B"/>
    <w:rsid w:val="007A1E6D"/>
    <w:rsid w:val="007B0EB2"/>
    <w:rsid w:val="007B278F"/>
    <w:rsid w:val="007B758A"/>
    <w:rsid w:val="007C6E38"/>
    <w:rsid w:val="007D7B04"/>
    <w:rsid w:val="007E2FA9"/>
    <w:rsid w:val="00803C4B"/>
    <w:rsid w:val="008059EE"/>
    <w:rsid w:val="0080702B"/>
    <w:rsid w:val="00810B6F"/>
    <w:rsid w:val="00822CE0"/>
    <w:rsid w:val="00827B36"/>
    <w:rsid w:val="00827D82"/>
    <w:rsid w:val="008349E6"/>
    <w:rsid w:val="0083701F"/>
    <w:rsid w:val="00841AB1"/>
    <w:rsid w:val="00856E5B"/>
    <w:rsid w:val="0086245B"/>
    <w:rsid w:val="0086307A"/>
    <w:rsid w:val="00874E03"/>
    <w:rsid w:val="00884A18"/>
    <w:rsid w:val="00885C64"/>
    <w:rsid w:val="008902CC"/>
    <w:rsid w:val="008A35FC"/>
    <w:rsid w:val="008A3A62"/>
    <w:rsid w:val="008C30A0"/>
    <w:rsid w:val="008C68F1"/>
    <w:rsid w:val="008C7463"/>
    <w:rsid w:val="008D5DE5"/>
    <w:rsid w:val="008E18B3"/>
    <w:rsid w:val="008E4061"/>
    <w:rsid w:val="009005D6"/>
    <w:rsid w:val="00904258"/>
    <w:rsid w:val="00912409"/>
    <w:rsid w:val="00914DD9"/>
    <w:rsid w:val="00921803"/>
    <w:rsid w:val="009238B5"/>
    <w:rsid w:val="00924BA4"/>
    <w:rsid w:val="00926503"/>
    <w:rsid w:val="00930C5A"/>
    <w:rsid w:val="009364A6"/>
    <w:rsid w:val="00937D96"/>
    <w:rsid w:val="0096323F"/>
    <w:rsid w:val="00970DC4"/>
    <w:rsid w:val="009726D8"/>
    <w:rsid w:val="0097496D"/>
    <w:rsid w:val="009803EF"/>
    <w:rsid w:val="0098503A"/>
    <w:rsid w:val="009B3561"/>
    <w:rsid w:val="009B4F42"/>
    <w:rsid w:val="009C2B9E"/>
    <w:rsid w:val="009C626B"/>
    <w:rsid w:val="009D595B"/>
    <w:rsid w:val="009E2449"/>
    <w:rsid w:val="009F225D"/>
    <w:rsid w:val="009F341E"/>
    <w:rsid w:val="009F76DB"/>
    <w:rsid w:val="00A14105"/>
    <w:rsid w:val="00A14C15"/>
    <w:rsid w:val="00A17DF0"/>
    <w:rsid w:val="00A20BDE"/>
    <w:rsid w:val="00A2263B"/>
    <w:rsid w:val="00A32C3B"/>
    <w:rsid w:val="00A354C6"/>
    <w:rsid w:val="00A45F4F"/>
    <w:rsid w:val="00A46E61"/>
    <w:rsid w:val="00A500CC"/>
    <w:rsid w:val="00A510EA"/>
    <w:rsid w:val="00A54AE5"/>
    <w:rsid w:val="00A562A9"/>
    <w:rsid w:val="00A56B8D"/>
    <w:rsid w:val="00A600A9"/>
    <w:rsid w:val="00A601BE"/>
    <w:rsid w:val="00A6434C"/>
    <w:rsid w:val="00A64A1E"/>
    <w:rsid w:val="00A65B4A"/>
    <w:rsid w:val="00A65E95"/>
    <w:rsid w:val="00A8639A"/>
    <w:rsid w:val="00A97477"/>
    <w:rsid w:val="00AA40FF"/>
    <w:rsid w:val="00AA50C5"/>
    <w:rsid w:val="00AA55B7"/>
    <w:rsid w:val="00AA5B9E"/>
    <w:rsid w:val="00AB2407"/>
    <w:rsid w:val="00AB53DF"/>
    <w:rsid w:val="00AC595F"/>
    <w:rsid w:val="00AC6778"/>
    <w:rsid w:val="00AD2A93"/>
    <w:rsid w:val="00AE163F"/>
    <w:rsid w:val="00AE5B1F"/>
    <w:rsid w:val="00AE6820"/>
    <w:rsid w:val="00AF7F3E"/>
    <w:rsid w:val="00B0004F"/>
    <w:rsid w:val="00B07E5C"/>
    <w:rsid w:val="00B10E36"/>
    <w:rsid w:val="00B15621"/>
    <w:rsid w:val="00B16D34"/>
    <w:rsid w:val="00B23EE8"/>
    <w:rsid w:val="00B2718C"/>
    <w:rsid w:val="00B50BF1"/>
    <w:rsid w:val="00B519FF"/>
    <w:rsid w:val="00B528AF"/>
    <w:rsid w:val="00B53D62"/>
    <w:rsid w:val="00B563E3"/>
    <w:rsid w:val="00B60544"/>
    <w:rsid w:val="00B742CA"/>
    <w:rsid w:val="00B811F7"/>
    <w:rsid w:val="00B8404C"/>
    <w:rsid w:val="00B8659B"/>
    <w:rsid w:val="00B95611"/>
    <w:rsid w:val="00B961FE"/>
    <w:rsid w:val="00B9793C"/>
    <w:rsid w:val="00BA5DC6"/>
    <w:rsid w:val="00BA6196"/>
    <w:rsid w:val="00BB70E9"/>
    <w:rsid w:val="00BB767E"/>
    <w:rsid w:val="00BC1C3D"/>
    <w:rsid w:val="00BC6D8C"/>
    <w:rsid w:val="00BC7E23"/>
    <w:rsid w:val="00BD0052"/>
    <w:rsid w:val="00BD1E4A"/>
    <w:rsid w:val="00BE09BC"/>
    <w:rsid w:val="00BE24F0"/>
    <w:rsid w:val="00C07A58"/>
    <w:rsid w:val="00C11FC5"/>
    <w:rsid w:val="00C34006"/>
    <w:rsid w:val="00C35D53"/>
    <w:rsid w:val="00C426B1"/>
    <w:rsid w:val="00C46344"/>
    <w:rsid w:val="00C53D08"/>
    <w:rsid w:val="00C5546B"/>
    <w:rsid w:val="00C66160"/>
    <w:rsid w:val="00C66E67"/>
    <w:rsid w:val="00C70737"/>
    <w:rsid w:val="00C721AC"/>
    <w:rsid w:val="00C76F26"/>
    <w:rsid w:val="00C85AA4"/>
    <w:rsid w:val="00C90D6A"/>
    <w:rsid w:val="00C9366B"/>
    <w:rsid w:val="00C95E94"/>
    <w:rsid w:val="00C960EA"/>
    <w:rsid w:val="00C97851"/>
    <w:rsid w:val="00CA0294"/>
    <w:rsid w:val="00CA110D"/>
    <w:rsid w:val="00CA247E"/>
    <w:rsid w:val="00CA55C7"/>
    <w:rsid w:val="00CC14B2"/>
    <w:rsid w:val="00CC22DD"/>
    <w:rsid w:val="00CC72B6"/>
    <w:rsid w:val="00CD1DF6"/>
    <w:rsid w:val="00CD55A2"/>
    <w:rsid w:val="00CF13F1"/>
    <w:rsid w:val="00D0218D"/>
    <w:rsid w:val="00D03B0B"/>
    <w:rsid w:val="00D04BEC"/>
    <w:rsid w:val="00D0553B"/>
    <w:rsid w:val="00D07B48"/>
    <w:rsid w:val="00D1061A"/>
    <w:rsid w:val="00D12DA9"/>
    <w:rsid w:val="00D216B6"/>
    <w:rsid w:val="00D233F1"/>
    <w:rsid w:val="00D25FB5"/>
    <w:rsid w:val="00D33A05"/>
    <w:rsid w:val="00D34451"/>
    <w:rsid w:val="00D44223"/>
    <w:rsid w:val="00D44FA5"/>
    <w:rsid w:val="00D71989"/>
    <w:rsid w:val="00D844EC"/>
    <w:rsid w:val="00DA2529"/>
    <w:rsid w:val="00DA6DAF"/>
    <w:rsid w:val="00DA7060"/>
    <w:rsid w:val="00DB130A"/>
    <w:rsid w:val="00DB2EBB"/>
    <w:rsid w:val="00DB61AB"/>
    <w:rsid w:val="00DC10A1"/>
    <w:rsid w:val="00DC655F"/>
    <w:rsid w:val="00DC69C1"/>
    <w:rsid w:val="00DD0B59"/>
    <w:rsid w:val="00DD564C"/>
    <w:rsid w:val="00DD5865"/>
    <w:rsid w:val="00DD7EBD"/>
    <w:rsid w:val="00DE6448"/>
    <w:rsid w:val="00DF62B6"/>
    <w:rsid w:val="00E06586"/>
    <w:rsid w:val="00E07225"/>
    <w:rsid w:val="00E10734"/>
    <w:rsid w:val="00E11AA5"/>
    <w:rsid w:val="00E17F59"/>
    <w:rsid w:val="00E2234F"/>
    <w:rsid w:val="00E23218"/>
    <w:rsid w:val="00E26B91"/>
    <w:rsid w:val="00E42429"/>
    <w:rsid w:val="00E42F09"/>
    <w:rsid w:val="00E456D2"/>
    <w:rsid w:val="00E511BB"/>
    <w:rsid w:val="00E5409F"/>
    <w:rsid w:val="00E61D6D"/>
    <w:rsid w:val="00E626E4"/>
    <w:rsid w:val="00E800D6"/>
    <w:rsid w:val="00E920E1"/>
    <w:rsid w:val="00E9724D"/>
    <w:rsid w:val="00EA21DF"/>
    <w:rsid w:val="00EA33F5"/>
    <w:rsid w:val="00EA4413"/>
    <w:rsid w:val="00EA7202"/>
    <w:rsid w:val="00ED3A22"/>
    <w:rsid w:val="00ED3A68"/>
    <w:rsid w:val="00ED4280"/>
    <w:rsid w:val="00ED6DA1"/>
    <w:rsid w:val="00EE6488"/>
    <w:rsid w:val="00EF21D1"/>
    <w:rsid w:val="00F01983"/>
    <w:rsid w:val="00F021FA"/>
    <w:rsid w:val="00F02593"/>
    <w:rsid w:val="00F03A44"/>
    <w:rsid w:val="00F04745"/>
    <w:rsid w:val="00F04AC2"/>
    <w:rsid w:val="00F054FD"/>
    <w:rsid w:val="00F17A66"/>
    <w:rsid w:val="00F22D1C"/>
    <w:rsid w:val="00F41B61"/>
    <w:rsid w:val="00F62E97"/>
    <w:rsid w:val="00F64209"/>
    <w:rsid w:val="00F64AB7"/>
    <w:rsid w:val="00F64BE3"/>
    <w:rsid w:val="00F72DFA"/>
    <w:rsid w:val="00F77324"/>
    <w:rsid w:val="00F80FE3"/>
    <w:rsid w:val="00F87281"/>
    <w:rsid w:val="00F93BF5"/>
    <w:rsid w:val="00F94E72"/>
    <w:rsid w:val="00F96505"/>
    <w:rsid w:val="00F967C0"/>
    <w:rsid w:val="00FB0228"/>
    <w:rsid w:val="00FC021A"/>
    <w:rsid w:val="00FC242F"/>
    <w:rsid w:val="00FC4A90"/>
    <w:rsid w:val="00FC54E7"/>
    <w:rsid w:val="00FC71AE"/>
    <w:rsid w:val="00FD2723"/>
    <w:rsid w:val="00FE01DA"/>
    <w:rsid w:val="00FF08FB"/>
    <w:rsid w:val="00FF0EC2"/>
    <w:rsid w:val="00FF1DC5"/>
    <w:rsid w:val="00FF42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E456D2"/>
    <w:rPr>
      <w:rFonts w:ascii="Times New Roman Bold" w:hAnsi="Times New Roman Bold"/>
      <w:b/>
      <w:caps/>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rsid w:val="00E456D2"/>
  </w:style>
  <w:style w:type="character" w:styleId="CommentReference">
    <w:name w:val="annotation reference"/>
    <w:basedOn w:val="DefaultParagraphFont"/>
    <w:rsid w:val="00803C4B"/>
    <w:rPr>
      <w:sz w:val="16"/>
      <w:szCs w:val="16"/>
    </w:rPr>
  </w:style>
  <w:style w:type="paragraph" w:styleId="CommentText">
    <w:name w:val="annotation text"/>
    <w:basedOn w:val="Normal"/>
    <w:link w:val="CommentTextChar"/>
    <w:rsid w:val="00803C4B"/>
    <w:rPr>
      <w:sz w:val="20"/>
    </w:rPr>
  </w:style>
  <w:style w:type="character" w:customStyle="1" w:styleId="CommentTextChar">
    <w:name w:val="Comment Text Char"/>
    <w:basedOn w:val="DefaultParagraphFont"/>
    <w:link w:val="CommentText"/>
    <w:rsid w:val="00803C4B"/>
    <w:rPr>
      <w:snapToGrid w:val="0"/>
      <w:kern w:val="28"/>
    </w:rPr>
  </w:style>
  <w:style w:type="paragraph" w:styleId="CommentSubject">
    <w:name w:val="annotation subject"/>
    <w:basedOn w:val="CommentText"/>
    <w:next w:val="CommentText"/>
    <w:link w:val="CommentSubjectChar"/>
    <w:rsid w:val="00803C4B"/>
    <w:rPr>
      <w:b/>
      <w:bCs/>
    </w:rPr>
  </w:style>
  <w:style w:type="character" w:customStyle="1" w:styleId="CommentSubjectChar">
    <w:name w:val="Comment Subject Char"/>
    <w:basedOn w:val="CommentTextChar"/>
    <w:link w:val="CommentSubject"/>
    <w:rsid w:val="00803C4B"/>
    <w:rPr>
      <w:b/>
      <w:bCs/>
      <w:snapToGrid w:val="0"/>
      <w:kern w:val="28"/>
    </w:rPr>
  </w:style>
  <w:style w:type="paragraph" w:styleId="BalloonText">
    <w:name w:val="Balloon Text"/>
    <w:basedOn w:val="Normal"/>
    <w:link w:val="BalloonTextChar"/>
    <w:rsid w:val="00803C4B"/>
    <w:rPr>
      <w:rFonts w:ascii="Segoe UI" w:hAnsi="Segoe UI" w:cs="Segoe UI"/>
      <w:sz w:val="18"/>
      <w:szCs w:val="18"/>
    </w:rPr>
  </w:style>
  <w:style w:type="character" w:customStyle="1" w:styleId="BalloonTextChar">
    <w:name w:val="Balloon Text Char"/>
    <w:basedOn w:val="DefaultParagraphFont"/>
    <w:link w:val="BalloonText"/>
    <w:rsid w:val="00803C4B"/>
    <w:rPr>
      <w:rFonts w:ascii="Segoe UI" w:hAnsi="Segoe UI" w:cs="Segoe UI"/>
      <w:snapToGrid w:val="0"/>
      <w:kern w:val="28"/>
      <w:sz w:val="18"/>
      <w:szCs w:val="18"/>
    </w:rPr>
  </w:style>
  <w:style w:type="character" w:styleId="FollowedHyperlink">
    <w:name w:val="FollowedHyperlink"/>
    <w:basedOn w:val="DefaultParagraphFont"/>
    <w:semiHidden/>
    <w:unhideWhenUsed/>
    <w:rsid w:val="00E2234F"/>
    <w:rPr>
      <w:color w:val="954F72" w:themeColor="followedHyperlink"/>
      <w:u w:val="single"/>
    </w:rPr>
  </w:style>
  <w:style w:type="character" w:customStyle="1" w:styleId="UnresolvedMention1">
    <w:name w:val="Unresolved Mention1"/>
    <w:basedOn w:val="DefaultParagraphFont"/>
    <w:uiPriority w:val="99"/>
    <w:semiHidden/>
    <w:unhideWhenUsed/>
    <w:rsid w:val="00E2234F"/>
    <w:rPr>
      <w:color w:val="808080"/>
      <w:shd w:val="clear" w:color="auto" w:fill="E6E6E6"/>
    </w:rPr>
  </w:style>
  <w:style w:type="character" w:customStyle="1" w:styleId="UnresolvedMention">
    <w:name w:val="Unresolved Mention"/>
    <w:basedOn w:val="DefaultParagraphFont"/>
    <w:uiPriority w:val="99"/>
    <w:semiHidden/>
    <w:unhideWhenUsed/>
    <w:rsid w:val="00A6434C"/>
    <w:rPr>
      <w:color w:val="808080"/>
      <w:shd w:val="clear" w:color="auto" w:fill="E6E6E6"/>
    </w:rPr>
  </w:style>
  <w:style w:type="paragraph" w:styleId="Revision">
    <w:name w:val="Revision"/>
    <w:hidden/>
    <w:uiPriority w:val="99"/>
    <w:semiHidden/>
    <w:rsid w:val="006C408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72FC-0D5A-407E-9FD0-64EB233A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2018-04-30T19:53:50Z</dcterms:created>
  <dcterms:modified xsi:type="dcterms:W3CDTF">2018-04-30T19:53:50Z</dcterms:modified>
</cp:coreProperties>
</file>