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F6F84" w:rsidRPr="00EA0E28" w:rsidP="004F6F84">
      <w:pPr>
        <w:suppressAutoHyphens/>
        <w:jc w:val="center"/>
        <w:outlineLvl w:val="0"/>
        <w:rPr>
          <w:b/>
          <w:sz w:val="28"/>
        </w:rPr>
      </w:pPr>
      <w:bookmarkStart w:id="0" w:name="_GoBack"/>
      <w:bookmarkEnd w:id="0"/>
      <w:r w:rsidRPr="00EA0E28">
        <w:rPr>
          <w:b/>
          <w:sz w:val="28"/>
        </w:rPr>
        <w:t>FEDERAL COMMUNICATIONS COMMISSION</w:t>
      </w:r>
    </w:p>
    <w:p w:rsidR="004F6F84" w:rsidRPr="00493D66" w:rsidP="004F6F84">
      <w:pPr>
        <w:pStyle w:val="Header"/>
        <w:tabs>
          <w:tab w:val="clear" w:pos="4320"/>
          <w:tab w:val="clear" w:pos="8640"/>
        </w:tabs>
        <w:jc w:val="center"/>
        <w:rPr>
          <w:b/>
          <w:smallCaps/>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D66">
        <w:rPr>
          <w:b/>
          <w:smallCaps/>
        </w:rPr>
        <w:t>ENFORCEMENT BUREAU</w:t>
      </w:r>
    </w:p>
    <w:p w:rsidR="004F6F84" w:rsidRPr="00493D66" w:rsidP="004F6F84">
      <w:pPr>
        <w:pStyle w:val="Header"/>
        <w:tabs>
          <w:tab w:val="clear" w:pos="4320"/>
          <w:tab w:val="clear" w:pos="8640"/>
        </w:tabs>
        <w:jc w:val="center"/>
        <w:rPr>
          <w:b/>
          <w:smallCaps/>
        </w:rPr>
      </w:pPr>
      <w:r w:rsidRPr="00493D66">
        <w:rPr>
          <w:b/>
          <w:smallCaps/>
        </w:rPr>
        <w:t>REGION THREE</w:t>
      </w:r>
    </w:p>
    <w:p w:rsidR="00FD5C44">
      <w:pPr>
        <w:pStyle w:val="ReturnAddress"/>
        <w:framePr w:w="0" w:hRule="auto" w:hSpace="0" w:vSpace="0" w:wrap="auto" w:vAnchor="margin" w:hAnchor="text" w:xAlign="left" w:yAlign="inline"/>
        <w:rPr>
          <w:rFonts w:ascii="Times New Roman" w:hAnsi="Times New Roman"/>
          <w:spacing w:val="40"/>
          <w:sz w:val="22"/>
          <w:szCs w:val="22"/>
        </w:rPr>
      </w:pPr>
    </w:p>
    <w:p w:rsidR="004F6F84" w:rsidP="004F6F84">
      <w:pPr>
        <w:pStyle w:val="Default"/>
        <w:jc w:val="center"/>
        <w:rPr>
          <w:sz w:val="23"/>
          <w:szCs w:val="23"/>
        </w:rPr>
      </w:pPr>
      <w:r>
        <w:rPr>
          <w:b/>
          <w:bCs/>
          <w:sz w:val="23"/>
          <w:szCs w:val="23"/>
        </w:rPr>
        <w:t>Los Angeles Regional Office</w:t>
      </w:r>
    </w:p>
    <w:p w:rsidR="004F6F84" w:rsidP="004F6F84">
      <w:pPr>
        <w:pStyle w:val="Default"/>
        <w:jc w:val="center"/>
        <w:rPr>
          <w:sz w:val="23"/>
          <w:szCs w:val="23"/>
        </w:rPr>
      </w:pPr>
      <w:r>
        <w:rPr>
          <w:sz w:val="23"/>
          <w:szCs w:val="23"/>
        </w:rPr>
        <w:t>11331 183</w:t>
      </w:r>
      <w:r w:rsidRPr="001F7095">
        <w:rPr>
          <w:sz w:val="23"/>
          <w:szCs w:val="23"/>
          <w:vertAlign w:val="superscript"/>
        </w:rPr>
        <w:t>rd</w:t>
      </w:r>
      <w:r>
        <w:rPr>
          <w:sz w:val="23"/>
          <w:szCs w:val="23"/>
        </w:rPr>
        <w:t xml:space="preserve"> Street, PMB #365</w:t>
      </w:r>
    </w:p>
    <w:p w:rsidR="004F6F84" w:rsidP="004F6F84">
      <w:pPr>
        <w:pStyle w:val="Default"/>
        <w:jc w:val="center"/>
        <w:rPr>
          <w:sz w:val="23"/>
          <w:szCs w:val="23"/>
        </w:rPr>
      </w:pPr>
      <w:r>
        <w:rPr>
          <w:sz w:val="23"/>
          <w:szCs w:val="23"/>
        </w:rPr>
        <w:t>Cerritos, CA 90703</w:t>
      </w:r>
    </w:p>
    <w:p w:rsidR="004F6F84" w:rsidP="004F6F84">
      <w:pPr>
        <w:pStyle w:val="Default"/>
        <w:jc w:val="center"/>
        <w:rPr>
          <w:sz w:val="23"/>
          <w:szCs w:val="23"/>
        </w:rPr>
      </w:pPr>
      <w:r>
        <w:rPr>
          <w:sz w:val="23"/>
          <w:szCs w:val="23"/>
        </w:rPr>
        <w:t xml:space="preserve">Field@FCC.gov </w:t>
      </w:r>
    </w:p>
    <w:p w:rsidR="004F6F84" w:rsidP="004F6F84">
      <w:pPr>
        <w:pStyle w:val="Default"/>
        <w:jc w:val="center"/>
        <w:rPr>
          <w:sz w:val="23"/>
          <w:szCs w:val="23"/>
        </w:rPr>
      </w:pPr>
      <w:r>
        <w:rPr>
          <w:sz w:val="23"/>
          <w:szCs w:val="23"/>
        </w:rPr>
        <w:t>(562) 860-7474</w:t>
      </w:r>
    </w:p>
    <w:p w:rsidR="004F6F84" w:rsidRPr="003611E3">
      <w:pPr>
        <w:pStyle w:val="ReturnAddress"/>
        <w:framePr w:w="0" w:hRule="auto" w:hSpace="0" w:vSpace="0" w:wrap="auto" w:vAnchor="margin" w:hAnchor="text" w:xAlign="left" w:yAlign="inline"/>
        <w:rPr>
          <w:rFonts w:ascii="Times New Roman" w:hAnsi="Times New Roman"/>
          <w:spacing w:val="40"/>
          <w:sz w:val="22"/>
          <w:szCs w:val="22"/>
        </w:rPr>
      </w:pPr>
    </w:p>
    <w:p w:rsidR="00FD5C44" w:rsidRPr="003611E3">
      <w:pPr>
        <w:pStyle w:val="ReturnAddress"/>
        <w:framePr w:w="0" w:hRule="auto" w:hSpace="0" w:vSpace="0" w:wrap="auto" w:vAnchor="margin" w:hAnchor="text" w:xAlign="left" w:yAlign="inline"/>
        <w:spacing w:line="140" w:lineRule="exact"/>
        <w:ind w:right="-245"/>
        <w:rPr>
          <w:rFonts w:ascii="Times New Roman" w:hAnsi="Times New Roman"/>
          <w:sz w:val="22"/>
          <w:szCs w:val="22"/>
        </w:rPr>
      </w:pPr>
    </w:p>
    <w:p w:rsidR="00FD5C44" w:rsidRPr="00245312">
      <w:pPr>
        <w:jc w:val="center"/>
        <w:rPr>
          <w:sz w:val="22"/>
          <w:szCs w:val="22"/>
        </w:rPr>
      </w:pPr>
      <w:r>
        <w:rPr>
          <w:sz w:val="22"/>
          <w:szCs w:val="22"/>
        </w:rPr>
        <w:t xml:space="preserve">May </w:t>
      </w:r>
      <w:r w:rsidR="00CA4EE0">
        <w:rPr>
          <w:sz w:val="22"/>
          <w:szCs w:val="22"/>
        </w:rPr>
        <w:t>18</w:t>
      </w:r>
      <w:r w:rsidR="00E1238C">
        <w:rPr>
          <w:sz w:val="22"/>
          <w:szCs w:val="22"/>
        </w:rPr>
        <w:t>, 2018</w:t>
      </w:r>
    </w:p>
    <w:p w:rsidR="00FD5C44">
      <w:pPr>
        <w:rPr>
          <w:sz w:val="22"/>
          <w:szCs w:val="22"/>
        </w:rPr>
      </w:pPr>
    </w:p>
    <w:p w:rsidR="00E1238C" w:rsidRPr="002A0AA5" w:rsidP="00245312">
      <w:pPr>
        <w:pStyle w:val="InsideAddressName"/>
        <w:tabs>
          <w:tab w:val="right" w:pos="8640"/>
        </w:tabs>
        <w:spacing w:before="0"/>
        <w:jc w:val="left"/>
        <w:rPr>
          <w:rFonts w:ascii="Times New Roman" w:hAnsi="Times New Roman"/>
          <w:sz w:val="22"/>
          <w:szCs w:val="22"/>
        </w:rPr>
      </w:pPr>
      <w:r w:rsidRPr="002A0AA5">
        <w:rPr>
          <w:rFonts w:ascii="Times New Roman" w:hAnsi="Times New Roman"/>
          <w:sz w:val="22"/>
          <w:szCs w:val="22"/>
        </w:rPr>
        <w:t>Primera</w:t>
      </w:r>
      <w:r w:rsidRPr="002A0AA5">
        <w:rPr>
          <w:rFonts w:ascii="Times New Roman" w:hAnsi="Times New Roman"/>
          <w:sz w:val="22"/>
          <w:szCs w:val="22"/>
        </w:rPr>
        <w:t xml:space="preserve"> </w:t>
      </w:r>
      <w:r w:rsidRPr="002A0AA5">
        <w:rPr>
          <w:rFonts w:ascii="Times New Roman" w:hAnsi="Times New Roman"/>
          <w:sz w:val="22"/>
          <w:szCs w:val="22"/>
        </w:rPr>
        <w:t>Iglesia</w:t>
      </w:r>
      <w:r w:rsidRPr="002A0AA5">
        <w:rPr>
          <w:rFonts w:ascii="Times New Roman" w:hAnsi="Times New Roman"/>
          <w:sz w:val="22"/>
          <w:szCs w:val="22"/>
        </w:rPr>
        <w:t xml:space="preserve"> Bautista Del Sur SF</w:t>
      </w:r>
    </w:p>
    <w:p w:rsidR="00FD5C44" w:rsidRPr="002A0AA5" w:rsidP="00245312">
      <w:pPr>
        <w:pStyle w:val="InsideAddressName"/>
        <w:tabs>
          <w:tab w:val="right" w:pos="8640"/>
        </w:tabs>
        <w:spacing w:before="0"/>
        <w:jc w:val="left"/>
        <w:rPr>
          <w:rFonts w:ascii="Times New Roman" w:hAnsi="Times New Roman"/>
          <w:sz w:val="22"/>
          <w:szCs w:val="22"/>
        </w:rPr>
      </w:pPr>
      <w:r w:rsidRPr="002A0AA5">
        <w:rPr>
          <w:rFonts w:ascii="Times New Roman" w:hAnsi="Times New Roman"/>
          <w:sz w:val="22"/>
          <w:szCs w:val="22"/>
        </w:rPr>
        <w:t>San Francisco, California  94110</w:t>
      </w:r>
    </w:p>
    <w:p w:rsidR="00FD5C44" w:rsidRPr="00CA001F">
      <w:pPr>
        <w:pStyle w:val="InsideAddressName"/>
        <w:tabs>
          <w:tab w:val="right" w:pos="8640"/>
        </w:tabs>
        <w:rPr>
          <w:rFonts w:ascii="Times New Roman" w:hAnsi="Times New Roman"/>
          <w:sz w:val="22"/>
          <w:szCs w:val="22"/>
        </w:rPr>
      </w:pPr>
      <w:r w:rsidRPr="00CA001F">
        <w:rPr>
          <w:rFonts w:ascii="Times New Roman" w:hAnsi="Times New Roman"/>
          <w:sz w:val="22"/>
          <w:szCs w:val="22"/>
        </w:rPr>
        <w:tab/>
        <w:t xml:space="preserve">Case No.: </w:t>
      </w:r>
      <w:r w:rsidRPr="002A0AA5" w:rsidR="00E1238C">
        <w:rPr>
          <w:rFonts w:ascii="Times New Roman" w:hAnsi="Times New Roman"/>
          <w:sz w:val="22"/>
          <w:szCs w:val="22"/>
        </w:rPr>
        <w:t>EB-FIELDWR-18-00026457</w:t>
      </w:r>
    </w:p>
    <w:p w:rsidR="00FD5C44" w:rsidRPr="00B645EF">
      <w:pPr>
        <w:tabs>
          <w:tab w:val="left" w:pos="-1440"/>
        </w:tabs>
        <w:rPr>
          <w:sz w:val="22"/>
          <w:szCs w:val="22"/>
        </w:rPr>
      </w:pPr>
    </w:p>
    <w:p w:rsidR="00FD5C44" w:rsidRPr="00B645EF">
      <w:pPr>
        <w:pStyle w:val="Heading1"/>
        <w:rPr>
          <w:rFonts w:ascii="Times New Roman" w:hAnsi="Times New Roman"/>
          <w:caps/>
          <w:smallCaps w:val="0"/>
          <w:sz w:val="22"/>
          <w:szCs w:val="22"/>
        </w:rPr>
      </w:pPr>
      <w:r>
        <w:rPr>
          <w:rFonts w:ascii="Times New Roman" w:hAnsi="Times New Roman"/>
          <w:caps/>
          <w:smallCaps w:val="0"/>
          <w:sz w:val="22"/>
          <w:szCs w:val="22"/>
        </w:rPr>
        <w:t>notif</w:t>
      </w:r>
      <w:r w:rsidR="00D50409">
        <w:rPr>
          <w:rFonts w:ascii="Times New Roman" w:hAnsi="Times New Roman"/>
          <w:caps/>
          <w:smallCaps w:val="0"/>
          <w:sz w:val="22"/>
          <w:szCs w:val="22"/>
        </w:rPr>
        <w:t xml:space="preserve">ication of </w:t>
      </w:r>
      <w:r w:rsidR="00E71251">
        <w:rPr>
          <w:rFonts w:ascii="Times New Roman" w:hAnsi="Times New Roman"/>
          <w:caps/>
          <w:smallCaps w:val="0"/>
          <w:sz w:val="22"/>
          <w:szCs w:val="22"/>
        </w:rPr>
        <w:t xml:space="preserve">UNLICENSED OPERATION AND </w:t>
      </w:r>
      <w:r w:rsidR="00D50409">
        <w:rPr>
          <w:rFonts w:ascii="Times New Roman" w:hAnsi="Times New Roman"/>
          <w:caps/>
          <w:smallCaps w:val="0"/>
          <w:sz w:val="22"/>
          <w:szCs w:val="22"/>
        </w:rPr>
        <w:t>harmful INTERFERENCE</w:t>
      </w:r>
      <w:r w:rsidR="00C3465A">
        <w:rPr>
          <w:rFonts w:ascii="Times New Roman" w:hAnsi="Times New Roman"/>
          <w:caps/>
          <w:smallCaps w:val="0"/>
          <w:sz w:val="22"/>
          <w:szCs w:val="22"/>
        </w:rPr>
        <w:t xml:space="preserve"> </w:t>
      </w:r>
    </w:p>
    <w:p w:rsidR="00FD5C44" w:rsidP="00CB47AC">
      <w:pPr>
        <w:tabs>
          <w:tab w:val="num" w:pos="1440"/>
        </w:tabs>
        <w:rPr>
          <w:sz w:val="22"/>
        </w:rPr>
      </w:pPr>
    </w:p>
    <w:p w:rsidR="00FD5C44" w:rsidRPr="002A0AA5" w:rsidP="00CB47AC">
      <w:pPr>
        <w:tabs>
          <w:tab w:val="num" w:pos="1440"/>
        </w:tabs>
        <w:rPr>
          <w:sz w:val="22"/>
          <w:szCs w:val="22"/>
        </w:rPr>
      </w:pPr>
      <w:r w:rsidRPr="002A0AA5">
        <w:rPr>
          <w:sz w:val="22"/>
          <w:szCs w:val="22"/>
        </w:rPr>
        <w:t xml:space="preserve">On </w:t>
      </w:r>
      <w:r w:rsidRPr="002A0AA5" w:rsidR="00E1238C">
        <w:rPr>
          <w:sz w:val="22"/>
          <w:szCs w:val="22"/>
        </w:rPr>
        <w:t>March 15, 2018</w:t>
      </w:r>
      <w:r w:rsidRPr="00CA001F">
        <w:rPr>
          <w:sz w:val="22"/>
          <w:szCs w:val="22"/>
        </w:rPr>
        <w:t xml:space="preserve">, </w:t>
      </w:r>
      <w:r w:rsidRPr="00CA001F" w:rsidR="008636FC">
        <w:rPr>
          <w:sz w:val="22"/>
          <w:szCs w:val="22"/>
        </w:rPr>
        <w:t>an</w:t>
      </w:r>
      <w:r w:rsidRPr="000F414D">
        <w:rPr>
          <w:sz w:val="22"/>
          <w:szCs w:val="22"/>
        </w:rPr>
        <w:t xml:space="preserve"> </w:t>
      </w:r>
      <w:r w:rsidRPr="000F414D" w:rsidR="008636FC">
        <w:rPr>
          <w:sz w:val="22"/>
          <w:szCs w:val="22"/>
        </w:rPr>
        <w:t>A</w:t>
      </w:r>
      <w:r w:rsidRPr="000F414D" w:rsidR="008D2C51">
        <w:rPr>
          <w:sz w:val="22"/>
          <w:szCs w:val="22"/>
        </w:rPr>
        <w:t>gent from the San Francisco Office of the Federal Communications Commission’s (FCC or Commission</w:t>
      </w:r>
      <w:r w:rsidRPr="000F414D" w:rsidR="000F414D">
        <w:rPr>
          <w:sz w:val="22"/>
          <w:szCs w:val="22"/>
        </w:rPr>
        <w:t>’s</w:t>
      </w:r>
      <w:r w:rsidRPr="000F414D" w:rsidR="008D2C51">
        <w:rPr>
          <w:sz w:val="22"/>
          <w:szCs w:val="22"/>
        </w:rPr>
        <w:t xml:space="preserve">) </w:t>
      </w:r>
      <w:r w:rsidRPr="000F414D">
        <w:rPr>
          <w:sz w:val="22"/>
          <w:szCs w:val="22"/>
        </w:rPr>
        <w:t>Enforcement Bureau</w:t>
      </w:r>
      <w:r w:rsidRPr="000F414D" w:rsidR="008D2C51">
        <w:rPr>
          <w:sz w:val="22"/>
          <w:szCs w:val="22"/>
        </w:rPr>
        <w:t xml:space="preserve"> (Bureau) investigated </w:t>
      </w:r>
      <w:r w:rsidRPr="002A0AA5">
        <w:rPr>
          <w:sz w:val="22"/>
          <w:szCs w:val="22"/>
        </w:rPr>
        <w:t xml:space="preserve">a complaint </w:t>
      </w:r>
      <w:r w:rsidRPr="00CA001F" w:rsidR="00EF15CA">
        <w:rPr>
          <w:sz w:val="22"/>
          <w:szCs w:val="22"/>
        </w:rPr>
        <w:t xml:space="preserve">from the </w:t>
      </w:r>
      <w:r w:rsidRPr="002A0AA5" w:rsidR="00112527">
        <w:rPr>
          <w:sz w:val="22"/>
          <w:szCs w:val="22"/>
        </w:rPr>
        <w:t>Federal Aviation Administration</w:t>
      </w:r>
      <w:r w:rsidRPr="002A0AA5" w:rsidR="000F414D">
        <w:rPr>
          <w:sz w:val="22"/>
          <w:szCs w:val="22"/>
        </w:rPr>
        <w:t xml:space="preserve"> (FAA)</w:t>
      </w:r>
      <w:r w:rsidRPr="002A0AA5" w:rsidR="00112527">
        <w:rPr>
          <w:sz w:val="22"/>
          <w:szCs w:val="22"/>
        </w:rPr>
        <w:t xml:space="preserve"> </w:t>
      </w:r>
      <w:r w:rsidRPr="002A0AA5">
        <w:rPr>
          <w:sz w:val="22"/>
          <w:szCs w:val="22"/>
        </w:rPr>
        <w:t>that</w:t>
      </w:r>
      <w:r w:rsidRPr="00CA001F">
        <w:rPr>
          <w:sz w:val="22"/>
          <w:szCs w:val="22"/>
        </w:rPr>
        <w:t xml:space="preserve"> a signal was interfering with </w:t>
      </w:r>
      <w:r w:rsidRPr="00CA001F" w:rsidR="00EF15CA">
        <w:rPr>
          <w:sz w:val="22"/>
          <w:szCs w:val="22"/>
        </w:rPr>
        <w:t>the</w:t>
      </w:r>
      <w:r w:rsidR="008B698A">
        <w:rPr>
          <w:sz w:val="22"/>
          <w:szCs w:val="22"/>
        </w:rPr>
        <w:t>ir</w:t>
      </w:r>
      <w:r w:rsidRPr="00CA001F" w:rsidR="00EF15CA">
        <w:rPr>
          <w:sz w:val="22"/>
          <w:szCs w:val="22"/>
        </w:rPr>
        <w:t xml:space="preserve"> </w:t>
      </w:r>
      <w:r w:rsidRPr="002A0AA5" w:rsidR="00674ED8">
        <w:rPr>
          <w:sz w:val="22"/>
          <w:szCs w:val="22"/>
        </w:rPr>
        <w:t xml:space="preserve">Northern California </w:t>
      </w:r>
      <w:r w:rsidR="0097445F">
        <w:rPr>
          <w:sz w:val="22"/>
          <w:szCs w:val="22"/>
        </w:rPr>
        <w:t>T</w:t>
      </w:r>
      <w:r w:rsidRPr="0097445F" w:rsidR="0097445F">
        <w:rPr>
          <w:sz w:val="22"/>
          <w:szCs w:val="22"/>
        </w:rPr>
        <w:t xml:space="preserve">erminal Radar Approach Control </w:t>
      </w:r>
      <w:r w:rsidR="0097445F">
        <w:rPr>
          <w:sz w:val="22"/>
          <w:szCs w:val="22"/>
        </w:rPr>
        <w:t>(</w:t>
      </w:r>
      <w:r w:rsidRPr="002A0AA5" w:rsidR="00674ED8">
        <w:rPr>
          <w:sz w:val="22"/>
          <w:szCs w:val="22"/>
        </w:rPr>
        <w:t>TRACON</w:t>
      </w:r>
      <w:r w:rsidR="0097445F">
        <w:rPr>
          <w:sz w:val="22"/>
          <w:szCs w:val="22"/>
        </w:rPr>
        <w:t>)</w:t>
      </w:r>
      <w:r w:rsidR="008B698A">
        <w:rPr>
          <w:sz w:val="22"/>
          <w:szCs w:val="22"/>
        </w:rPr>
        <w:t xml:space="preserve"> on </w:t>
      </w:r>
      <w:r w:rsidRPr="00B112A3" w:rsidR="008B698A">
        <w:rPr>
          <w:sz w:val="22"/>
          <w:szCs w:val="22"/>
        </w:rPr>
        <w:t xml:space="preserve">125.25 </w:t>
      </w:r>
      <w:r w:rsidRPr="00B112A3" w:rsidR="008B698A">
        <w:rPr>
          <w:sz w:val="22"/>
          <w:szCs w:val="22"/>
        </w:rPr>
        <w:t>MHz</w:t>
      </w:r>
      <w:r w:rsidRPr="00CA001F">
        <w:rPr>
          <w:sz w:val="22"/>
          <w:szCs w:val="22"/>
        </w:rPr>
        <w:t>.</w:t>
      </w:r>
      <w:r w:rsidRPr="00CA001F">
        <w:rPr>
          <w:sz w:val="22"/>
          <w:szCs w:val="22"/>
        </w:rPr>
        <w:t xml:space="preserve">  </w:t>
      </w:r>
      <w:r w:rsidRPr="000F414D" w:rsidR="008636FC">
        <w:rPr>
          <w:sz w:val="22"/>
          <w:szCs w:val="22"/>
        </w:rPr>
        <w:t>The Agent</w:t>
      </w:r>
      <w:r w:rsidRPr="000F414D">
        <w:rPr>
          <w:sz w:val="22"/>
          <w:szCs w:val="22"/>
        </w:rPr>
        <w:t xml:space="preserve"> investigated and </w:t>
      </w:r>
      <w:r w:rsidR="00092F67">
        <w:rPr>
          <w:sz w:val="22"/>
          <w:szCs w:val="22"/>
        </w:rPr>
        <w:t>found that t</w:t>
      </w:r>
      <w:r w:rsidRPr="00CA001F">
        <w:rPr>
          <w:sz w:val="22"/>
          <w:szCs w:val="22"/>
        </w:rPr>
        <w:t xml:space="preserve">he interfering signal was emanating from </w:t>
      </w:r>
      <w:r w:rsidRPr="000F414D" w:rsidR="00674ED8">
        <w:rPr>
          <w:sz w:val="22"/>
          <w:szCs w:val="22"/>
        </w:rPr>
        <w:t xml:space="preserve">the </w:t>
      </w:r>
      <w:r w:rsidRPr="002A0AA5" w:rsidR="00A33160">
        <w:rPr>
          <w:sz w:val="22"/>
          <w:szCs w:val="22"/>
        </w:rPr>
        <w:t xml:space="preserve">antenna on </w:t>
      </w:r>
      <w:r w:rsidRPr="002A0AA5" w:rsidR="000F414D">
        <w:rPr>
          <w:sz w:val="22"/>
          <w:szCs w:val="22"/>
        </w:rPr>
        <w:t xml:space="preserve">the </w:t>
      </w:r>
      <w:r w:rsidRPr="002A0AA5" w:rsidR="00674ED8">
        <w:rPr>
          <w:sz w:val="22"/>
          <w:szCs w:val="22"/>
        </w:rPr>
        <w:t>roof</w:t>
      </w:r>
      <w:r w:rsidRPr="002A0AA5" w:rsidR="00A33160">
        <w:rPr>
          <w:sz w:val="22"/>
          <w:szCs w:val="22"/>
        </w:rPr>
        <w:t xml:space="preserve"> of the </w:t>
      </w:r>
      <w:r w:rsidR="00C306C5">
        <w:rPr>
          <w:sz w:val="22"/>
          <w:szCs w:val="22"/>
        </w:rPr>
        <w:t>Primera</w:t>
      </w:r>
      <w:r w:rsidR="00C306C5">
        <w:rPr>
          <w:sz w:val="22"/>
          <w:szCs w:val="22"/>
        </w:rPr>
        <w:t xml:space="preserve"> </w:t>
      </w:r>
      <w:r w:rsidR="00C306C5">
        <w:rPr>
          <w:sz w:val="22"/>
          <w:szCs w:val="22"/>
        </w:rPr>
        <w:t>Iglesia</w:t>
      </w:r>
      <w:r w:rsidR="00C306C5">
        <w:rPr>
          <w:sz w:val="22"/>
          <w:szCs w:val="22"/>
        </w:rPr>
        <w:t xml:space="preserve"> </w:t>
      </w:r>
      <w:r w:rsidRPr="002A0AA5" w:rsidR="00A33160">
        <w:rPr>
          <w:sz w:val="22"/>
          <w:szCs w:val="22"/>
        </w:rPr>
        <w:t xml:space="preserve">Bautista Del Sur </w:t>
      </w:r>
      <w:r w:rsidR="00996FEC">
        <w:rPr>
          <w:sz w:val="22"/>
          <w:szCs w:val="22"/>
        </w:rPr>
        <w:t xml:space="preserve">SF </w:t>
      </w:r>
      <w:r w:rsidRPr="002A0AA5" w:rsidR="00A33160">
        <w:rPr>
          <w:sz w:val="22"/>
          <w:szCs w:val="22"/>
        </w:rPr>
        <w:t>in San Francisco, California</w:t>
      </w:r>
      <w:r w:rsidRPr="00CA001F" w:rsidR="00674ED8">
        <w:rPr>
          <w:sz w:val="22"/>
          <w:szCs w:val="22"/>
        </w:rPr>
        <w:t xml:space="preserve">. </w:t>
      </w:r>
      <w:r w:rsidR="00C306C5">
        <w:rPr>
          <w:sz w:val="22"/>
          <w:szCs w:val="22"/>
        </w:rPr>
        <w:t xml:space="preserve"> Through investigation, the Agent found that you are </w:t>
      </w:r>
      <w:r w:rsidR="0097445F">
        <w:rPr>
          <w:sz w:val="22"/>
          <w:szCs w:val="22"/>
        </w:rPr>
        <w:t>an</w:t>
      </w:r>
      <w:r w:rsidR="00AE7E41">
        <w:rPr>
          <w:sz w:val="22"/>
          <w:szCs w:val="22"/>
        </w:rPr>
        <w:t xml:space="preserve"> operator of this station.  </w:t>
      </w:r>
      <w:r w:rsidRPr="002A0AA5" w:rsidR="00674ED8">
        <w:rPr>
          <w:sz w:val="22"/>
          <w:szCs w:val="22"/>
        </w:rPr>
        <w:t>The Commission’s records show that no license was issued for operation of a radio station on 87.9</w:t>
      </w:r>
      <w:r w:rsidR="00E73992">
        <w:rPr>
          <w:sz w:val="22"/>
          <w:szCs w:val="22"/>
        </w:rPr>
        <w:t> </w:t>
      </w:r>
      <w:r w:rsidRPr="002A0AA5" w:rsidR="00674ED8">
        <w:rPr>
          <w:sz w:val="22"/>
          <w:szCs w:val="22"/>
        </w:rPr>
        <w:t xml:space="preserve">MHz at this location in San Francisco, California.  </w:t>
      </w:r>
    </w:p>
    <w:p w:rsidR="00FD5C44" w:rsidP="00CB47AC">
      <w:pPr>
        <w:rPr>
          <w:sz w:val="22"/>
          <w:szCs w:val="22"/>
        </w:rPr>
      </w:pPr>
    </w:p>
    <w:p w:rsidR="00674ED8" w:rsidRPr="000B1870" w:rsidP="00674ED8">
      <w:pPr>
        <w:rPr>
          <w:rFonts w:ascii="Arial" w:hAnsi="Arial" w:cs="Arial"/>
        </w:rPr>
      </w:pPr>
      <w:r>
        <w:rPr>
          <w:sz w:val="22"/>
          <w:szCs w:val="22"/>
        </w:rPr>
        <w:t>R</w:t>
      </w:r>
      <w:r w:rsidRPr="00CA001F" w:rsidR="00654E0F">
        <w:rPr>
          <w:sz w:val="22"/>
          <w:szCs w:val="22"/>
        </w:rPr>
        <w:t xml:space="preserve">adio stations operating on many frequencies, including </w:t>
      </w:r>
      <w:r w:rsidRPr="002A0AA5" w:rsidR="00112527">
        <w:rPr>
          <w:sz w:val="22"/>
          <w:szCs w:val="22"/>
        </w:rPr>
        <w:t>87.9</w:t>
      </w:r>
      <w:r w:rsidRPr="002A0AA5" w:rsidR="00654E0F">
        <w:rPr>
          <w:sz w:val="22"/>
          <w:szCs w:val="22"/>
        </w:rPr>
        <w:t xml:space="preserve"> MHz</w:t>
      </w:r>
      <w:r w:rsidRPr="00CA001F" w:rsidR="00654E0F">
        <w:rPr>
          <w:sz w:val="22"/>
          <w:szCs w:val="22"/>
        </w:rPr>
        <w:t>,</w:t>
      </w:r>
      <w:r>
        <w:rPr>
          <w:rStyle w:val="FootnoteReference"/>
          <w:sz w:val="22"/>
          <w:szCs w:val="22"/>
        </w:rPr>
        <w:footnoteReference w:id="2"/>
      </w:r>
      <w:r w:rsidRPr="00CA001F" w:rsidR="00654E0F">
        <w:rPr>
          <w:sz w:val="22"/>
          <w:szCs w:val="22"/>
          <w:vertAlign w:val="superscript"/>
        </w:rPr>
        <w:t xml:space="preserve"> </w:t>
      </w:r>
      <w:r w:rsidRPr="00CA001F" w:rsidR="00654E0F">
        <w:rPr>
          <w:sz w:val="22"/>
          <w:szCs w:val="22"/>
        </w:rPr>
        <w:t>must be licensed by the FCC pursuant to Section 301 of the Communications Act of 1934, as amended (Act).</w:t>
      </w:r>
      <w:r>
        <w:rPr>
          <w:rStyle w:val="FootnoteReference"/>
          <w:sz w:val="22"/>
          <w:szCs w:val="22"/>
        </w:rPr>
        <w:footnoteReference w:id="3"/>
      </w:r>
      <w:r w:rsidRPr="00CA001F" w:rsidR="00654E0F">
        <w:rPr>
          <w:sz w:val="22"/>
          <w:szCs w:val="22"/>
          <w:vertAlign w:val="superscript"/>
        </w:rPr>
        <w:t xml:space="preserve"> </w:t>
      </w:r>
      <w:r w:rsidRPr="00CA001F" w:rsidR="00654E0F">
        <w:rPr>
          <w:sz w:val="22"/>
          <w:szCs w:val="22"/>
        </w:rPr>
        <w:t xml:space="preserve"> </w:t>
      </w:r>
      <w:r w:rsidRPr="000F414D" w:rsidR="00654E0F">
        <w:rPr>
          <w:sz w:val="22"/>
          <w:szCs w:val="22"/>
        </w:rPr>
        <w:t xml:space="preserve"> </w:t>
      </w:r>
      <w:r w:rsidRPr="000F414D">
        <w:rPr>
          <w:sz w:val="22"/>
          <w:szCs w:val="22"/>
        </w:rPr>
        <w:t>The only exception to this licensing requirement is for certain transmitters using or operating at a power level or mode of operation that complies with the standards established in Part 15 of the Commission’s rules.</w:t>
      </w:r>
      <w:r>
        <w:rPr>
          <w:rStyle w:val="FootnoteReference"/>
          <w:sz w:val="22"/>
          <w:szCs w:val="22"/>
        </w:rPr>
        <w:footnoteReference w:id="4"/>
      </w:r>
      <w:r w:rsidRPr="00CA001F">
        <w:rPr>
          <w:sz w:val="22"/>
          <w:szCs w:val="22"/>
        </w:rPr>
        <w:t xml:space="preserve">  Agents measured t</w:t>
      </w:r>
      <w:r w:rsidRPr="002A0AA5">
        <w:rPr>
          <w:sz w:val="22"/>
          <w:szCs w:val="22"/>
        </w:rPr>
        <w:t>he field strength of the signal on the frequency 87.9</w:t>
      </w:r>
      <w:r w:rsidR="00092F67">
        <w:rPr>
          <w:sz w:val="22"/>
          <w:szCs w:val="22"/>
        </w:rPr>
        <w:t> </w:t>
      </w:r>
      <w:r w:rsidRPr="002A0AA5">
        <w:rPr>
          <w:sz w:val="22"/>
          <w:szCs w:val="22"/>
        </w:rPr>
        <w:t>MHz for the station and found that it exceeded th</w:t>
      </w:r>
      <w:r w:rsidRPr="002A0AA5" w:rsidR="005C7E67">
        <w:rPr>
          <w:sz w:val="22"/>
          <w:szCs w:val="22"/>
        </w:rPr>
        <w:t>e maximum permitted level of 100</w:t>
      </w:r>
      <w:r w:rsidRPr="002A0AA5">
        <w:rPr>
          <w:sz w:val="22"/>
          <w:szCs w:val="22"/>
        </w:rPr>
        <w:t xml:space="preserve"> µV/m at 3 </w:t>
      </w:r>
      <w:r w:rsidRPr="00674ED8">
        <w:rPr>
          <w:color w:val="000000"/>
          <w:sz w:val="22"/>
          <w:szCs w:val="22"/>
        </w:rPr>
        <w:t>meters for non-licensed devices.  Thus, the station was operating in violation of Section 301 of the Act.</w:t>
      </w:r>
      <w:r>
        <w:rPr>
          <w:rStyle w:val="FootnoteReference"/>
          <w:color w:val="000000"/>
          <w:sz w:val="22"/>
          <w:szCs w:val="22"/>
        </w:rPr>
        <w:footnoteReference w:id="5"/>
      </w:r>
      <w:r w:rsidRPr="00674ED8">
        <w:rPr>
          <w:color w:val="000000"/>
          <w:sz w:val="22"/>
          <w:szCs w:val="22"/>
        </w:rPr>
        <w:t xml:space="preserve">  </w:t>
      </w:r>
    </w:p>
    <w:p w:rsidR="00654E0F" w:rsidRPr="00654E0F" w:rsidP="00654E0F">
      <w:pPr>
        <w:rPr>
          <w:sz w:val="22"/>
          <w:szCs w:val="22"/>
        </w:rPr>
      </w:pPr>
    </w:p>
    <w:p w:rsidR="00654E0F" w:rsidRPr="00654E0F" w:rsidP="00654E0F">
      <w:pPr>
        <w:rPr>
          <w:sz w:val="22"/>
          <w:szCs w:val="22"/>
        </w:rPr>
      </w:pPr>
      <w:r>
        <w:rPr>
          <w:sz w:val="22"/>
          <w:szCs w:val="22"/>
        </w:rPr>
        <w:t>O</w:t>
      </w:r>
      <w:r w:rsidRPr="00654E0F">
        <w:rPr>
          <w:sz w:val="22"/>
          <w:szCs w:val="22"/>
        </w:rPr>
        <w:t xml:space="preserve">peration of radio transmitting equipment without a valid radio station authorization </w:t>
      </w:r>
      <w:r>
        <w:rPr>
          <w:sz w:val="22"/>
          <w:szCs w:val="22"/>
        </w:rPr>
        <w:t>is</w:t>
      </w:r>
      <w:r w:rsidRPr="00654E0F">
        <w:rPr>
          <w:sz w:val="22"/>
          <w:szCs w:val="22"/>
        </w:rPr>
        <w:t xml:space="preserve"> </w:t>
      </w:r>
      <w:r w:rsidRPr="00654E0F">
        <w:rPr>
          <w:sz w:val="22"/>
          <w:szCs w:val="22"/>
        </w:rPr>
        <w:t xml:space="preserve">a violation of the Federal laws cited above and </w:t>
      </w:r>
      <w:r>
        <w:rPr>
          <w:sz w:val="22"/>
          <w:szCs w:val="22"/>
        </w:rPr>
        <w:t>may</w:t>
      </w:r>
      <w:r w:rsidRPr="00654E0F">
        <w:rPr>
          <w:sz w:val="22"/>
          <w:szCs w:val="22"/>
        </w:rPr>
        <w:t xml:space="preserve"> </w:t>
      </w:r>
      <w:r w:rsidRPr="00654E0F">
        <w:rPr>
          <w:sz w:val="22"/>
          <w:szCs w:val="22"/>
        </w:rPr>
        <w:t xml:space="preserve">subject the </w:t>
      </w:r>
      <w:r>
        <w:rPr>
          <w:sz w:val="22"/>
          <w:szCs w:val="22"/>
        </w:rPr>
        <w:t xml:space="preserve">responsible parties </w:t>
      </w:r>
      <w:r w:rsidRPr="00654E0F">
        <w:rPr>
          <w:sz w:val="22"/>
          <w:szCs w:val="22"/>
        </w:rPr>
        <w:t xml:space="preserve">to substantial monetary fines, </w:t>
      </w:r>
      <w:r w:rsidRPr="00654E0F">
        <w:rPr>
          <w:i/>
          <w:sz w:val="22"/>
          <w:szCs w:val="22"/>
        </w:rPr>
        <w:t>in rem</w:t>
      </w:r>
      <w:r w:rsidRPr="00654E0F">
        <w:rPr>
          <w:sz w:val="22"/>
          <w:szCs w:val="22"/>
        </w:rPr>
        <w:t xml:space="preserve"> arrest action against the offending radio equipment, and criminal sanctions including imprisonment.</w:t>
      </w:r>
      <w:r>
        <w:rPr>
          <w:rStyle w:val="FootnoteReference"/>
          <w:sz w:val="22"/>
          <w:szCs w:val="22"/>
        </w:rPr>
        <w:footnoteReference w:id="6"/>
      </w:r>
      <w:r w:rsidRPr="00654E0F">
        <w:rPr>
          <w:sz w:val="22"/>
          <w:szCs w:val="22"/>
        </w:rPr>
        <w:t xml:space="preserve">  </w:t>
      </w:r>
      <w:r>
        <w:rPr>
          <w:sz w:val="22"/>
          <w:szCs w:val="22"/>
        </w:rPr>
        <w:t>Because unlicensed operation creates a danger of interference to important radio communications services and may subject the operator to severe penalties, this letter emphasizes the importance of complying strictly with these legal requirements.</w:t>
      </w:r>
    </w:p>
    <w:p w:rsidR="00654E0F" w:rsidRPr="00654E0F" w:rsidP="00654E0F">
      <w:pPr>
        <w:rPr>
          <w:sz w:val="22"/>
          <w:szCs w:val="22"/>
        </w:rPr>
      </w:pPr>
    </w:p>
    <w:p w:rsidR="0099390B" w:rsidRPr="0099390B" w:rsidP="0099390B">
      <w:pPr>
        <w:rPr>
          <w:sz w:val="22"/>
          <w:szCs w:val="22"/>
        </w:rPr>
      </w:pPr>
      <w:r w:rsidRPr="00CA001F">
        <w:rPr>
          <w:sz w:val="22"/>
          <w:szCs w:val="22"/>
        </w:rPr>
        <w:t xml:space="preserve">You have </w:t>
      </w:r>
      <w:r w:rsidRPr="00CA001F" w:rsidR="00AE69E1">
        <w:rPr>
          <w:sz w:val="22"/>
          <w:szCs w:val="22"/>
        </w:rPr>
        <w:t>t</w:t>
      </w:r>
      <w:r w:rsidR="00AE69E1">
        <w:rPr>
          <w:sz w:val="22"/>
          <w:szCs w:val="22"/>
        </w:rPr>
        <w:t>en</w:t>
      </w:r>
      <w:r w:rsidRPr="00CA001F" w:rsidR="00AE69E1">
        <w:rPr>
          <w:sz w:val="22"/>
          <w:szCs w:val="22"/>
        </w:rPr>
        <w:t xml:space="preserve"> </w:t>
      </w:r>
      <w:r w:rsidRPr="00CA001F">
        <w:rPr>
          <w:sz w:val="22"/>
          <w:szCs w:val="22"/>
        </w:rPr>
        <w:t>(1</w:t>
      </w:r>
      <w:r w:rsidRPr="00CA001F">
        <w:rPr>
          <w:sz w:val="22"/>
          <w:szCs w:val="22"/>
        </w:rPr>
        <w:t xml:space="preserve">0) days from the date of this </w:t>
      </w:r>
      <w:r w:rsidR="00AE69E1">
        <w:rPr>
          <w:sz w:val="22"/>
          <w:szCs w:val="22"/>
        </w:rPr>
        <w:t xml:space="preserve">notice </w:t>
      </w:r>
      <w:r w:rsidRPr="00CA001F">
        <w:rPr>
          <w:sz w:val="22"/>
          <w:szCs w:val="22"/>
        </w:rPr>
        <w:t xml:space="preserve">to respond with a report detailing what steps you have taken to ensure that this unauthorized operation on </w:t>
      </w:r>
      <w:r w:rsidRPr="002A0AA5" w:rsidR="00112527">
        <w:rPr>
          <w:sz w:val="22"/>
          <w:szCs w:val="22"/>
        </w:rPr>
        <w:t>87.9</w:t>
      </w:r>
      <w:r w:rsidRPr="002A0AA5" w:rsidR="00C465B7">
        <w:rPr>
          <w:sz w:val="22"/>
          <w:szCs w:val="22"/>
        </w:rPr>
        <w:t xml:space="preserve"> MHz</w:t>
      </w:r>
      <w:r w:rsidRPr="002A0AA5" w:rsidR="00DE5616">
        <w:rPr>
          <w:sz w:val="22"/>
          <w:szCs w:val="22"/>
        </w:rPr>
        <w:t xml:space="preserve"> </w:t>
      </w:r>
      <w:r w:rsidRPr="00CA001F">
        <w:rPr>
          <w:sz w:val="22"/>
          <w:szCs w:val="22"/>
        </w:rPr>
        <w:t xml:space="preserve">has ceased and will </w:t>
      </w:r>
      <w:r w:rsidRPr="0099390B">
        <w:rPr>
          <w:sz w:val="22"/>
          <w:szCs w:val="22"/>
        </w:rPr>
        <w:t>not occur again.  Your response should be sent to the address in the letterhead and reference the listed case number.  Under the Privacy Act of 1974, we are informing you that the Commission’s staff will use all relevant material information before it to determine what, if any, enforcement action is required to ensure your compliance with FCC Rules.</w:t>
      </w:r>
      <w:r>
        <w:rPr>
          <w:rStyle w:val="FootnoteReference"/>
          <w:sz w:val="22"/>
          <w:szCs w:val="22"/>
        </w:rPr>
        <w:footnoteReference w:id="7"/>
      </w:r>
      <w:r w:rsidRPr="0099390B">
        <w:rPr>
          <w:sz w:val="22"/>
          <w:szCs w:val="22"/>
        </w:rPr>
        <w:t xml:space="preserve">  This will include any information that you disclose in your reply.</w:t>
      </w:r>
    </w:p>
    <w:p w:rsidR="0099390B" w:rsidP="00CB47AC">
      <w:pPr>
        <w:rPr>
          <w:sz w:val="22"/>
          <w:szCs w:val="22"/>
        </w:rPr>
      </w:pPr>
    </w:p>
    <w:p w:rsidR="003611E3" w:rsidRPr="003611E3" w:rsidP="003611E3">
      <w:pPr>
        <w:tabs>
          <w:tab w:val="left" w:pos="-360"/>
        </w:tabs>
        <w:rPr>
          <w:sz w:val="22"/>
          <w:szCs w:val="22"/>
        </w:rPr>
      </w:pPr>
      <w:r w:rsidRPr="003611E3">
        <w:rPr>
          <w:sz w:val="22"/>
          <w:szCs w:val="22"/>
        </w:rPr>
        <w:t>You may contact this office if you have any questions.</w:t>
      </w:r>
    </w:p>
    <w:p w:rsidR="0099390B" w:rsidP="00CB47AC">
      <w:pPr>
        <w:rPr>
          <w:sz w:val="22"/>
          <w:szCs w:val="22"/>
        </w:rPr>
      </w:pPr>
    </w:p>
    <w:p w:rsidR="0099390B" w:rsidP="00CB47AC">
      <w:pPr>
        <w:rPr>
          <w:sz w:val="22"/>
          <w:szCs w:val="22"/>
        </w:rPr>
      </w:pPr>
    </w:p>
    <w:p w:rsidR="00FD5C44" w:rsidRPr="003611E3" w:rsidP="003611E3">
      <w:pPr>
        <w:rPr>
          <w:bCs/>
          <w:sz w:val="22"/>
          <w:szCs w:val="22"/>
        </w:rPr>
      </w:pPr>
    </w:p>
    <w:p w:rsidR="00FD5C44" w:rsidRPr="003611E3" w:rsidP="003611E3">
      <w:pPr>
        <w:rPr>
          <w:bCs/>
          <w:sz w:val="22"/>
          <w:szCs w:val="22"/>
        </w:rPr>
      </w:pPr>
    </w:p>
    <w:p w:rsidR="00FD5C44" w:rsidRPr="003611E3" w:rsidP="003611E3">
      <w:pPr>
        <w:rPr>
          <w:bCs/>
          <w:sz w:val="22"/>
          <w:szCs w:val="22"/>
        </w:rPr>
      </w:pPr>
    </w:p>
    <w:p w:rsidR="00FD5C44" w:rsidRPr="007B3806" w:rsidP="003611E3">
      <w:pPr>
        <w:rPr>
          <w:sz w:val="22"/>
        </w:rPr>
      </w:pPr>
      <w:r w:rsidRPr="00245312">
        <w:rPr>
          <w:sz w:val="22"/>
        </w:rPr>
        <w:t>Lark Hadley</w:t>
      </w:r>
    </w:p>
    <w:p w:rsidR="00FD5C44" w:rsidRPr="008D2C51" w:rsidP="003611E3">
      <w:pPr>
        <w:rPr>
          <w:sz w:val="22"/>
        </w:rPr>
      </w:pPr>
      <w:r w:rsidRPr="00245312">
        <w:rPr>
          <w:sz w:val="22"/>
        </w:rPr>
        <w:t>Regional</w:t>
      </w:r>
      <w:r w:rsidRPr="007B3806">
        <w:rPr>
          <w:sz w:val="22"/>
        </w:rPr>
        <w:t xml:space="preserve"> Director</w:t>
      </w:r>
    </w:p>
    <w:p w:rsidR="00FD5C44" w:rsidRPr="00245312" w:rsidP="003611E3">
      <w:pPr>
        <w:rPr>
          <w:sz w:val="22"/>
          <w:szCs w:val="22"/>
        </w:rPr>
      </w:pPr>
      <w:r w:rsidRPr="00245312">
        <w:rPr>
          <w:sz w:val="22"/>
          <w:szCs w:val="22"/>
        </w:rPr>
        <w:t>Region Three</w:t>
      </w:r>
    </w:p>
    <w:p w:rsidR="00FD5C44" w:rsidP="003611E3">
      <w:pPr>
        <w:rPr>
          <w:color w:val="000000"/>
          <w:sz w:val="22"/>
        </w:rPr>
      </w:pPr>
      <w:r>
        <w:rPr>
          <w:color w:val="000000"/>
          <w:sz w:val="22"/>
        </w:rPr>
        <w:t>Enforcement Bureau</w:t>
      </w:r>
    </w:p>
    <w:p w:rsidR="003611E3" w:rsidRPr="003611E3" w:rsidP="003611E3">
      <w:pPr>
        <w:rPr>
          <w:color w:val="000000"/>
          <w:sz w:val="22"/>
          <w:szCs w:val="22"/>
        </w:rPr>
      </w:pPr>
    </w:p>
    <w:p w:rsidR="003611E3" w:rsidP="003611E3">
      <w:pPr>
        <w:suppressAutoHyphens/>
        <w:rPr>
          <w:sz w:val="22"/>
          <w:szCs w:val="22"/>
        </w:rPr>
      </w:pPr>
    </w:p>
    <w:p w:rsidR="003611E3" w:rsidP="003611E3">
      <w:pPr>
        <w:suppressAutoHyphens/>
        <w:rPr>
          <w:sz w:val="22"/>
          <w:szCs w:val="22"/>
        </w:rPr>
      </w:pPr>
    </w:p>
    <w:p w:rsidR="003611E3" w:rsidRPr="003611E3" w:rsidP="003611E3">
      <w:pPr>
        <w:suppressAutoHyphens/>
        <w:rPr>
          <w:sz w:val="22"/>
          <w:szCs w:val="22"/>
        </w:rPr>
      </w:pPr>
      <w:r w:rsidRPr="003611E3">
        <w:rPr>
          <w:sz w:val="22"/>
          <w:szCs w:val="22"/>
        </w:rPr>
        <w:t>Attachments:</w:t>
      </w:r>
    </w:p>
    <w:p w:rsidR="003611E3" w:rsidRPr="003611E3" w:rsidP="003611E3">
      <w:pPr>
        <w:suppressAutoHyphens/>
        <w:rPr>
          <w:sz w:val="22"/>
          <w:szCs w:val="22"/>
        </w:rPr>
      </w:pPr>
      <w:r w:rsidRPr="003611E3">
        <w:rPr>
          <w:sz w:val="22"/>
          <w:szCs w:val="22"/>
        </w:rPr>
        <w:tab/>
        <w:t>Excerpts from the Communications Act of 1934, As Amended</w:t>
      </w:r>
    </w:p>
    <w:p w:rsidR="003611E3" w:rsidRPr="003611E3" w:rsidP="003611E3">
      <w:pPr>
        <w:suppressAutoHyphens/>
        <w:rPr>
          <w:sz w:val="22"/>
          <w:szCs w:val="22"/>
        </w:rPr>
      </w:pPr>
      <w:r w:rsidRPr="003611E3">
        <w:rPr>
          <w:sz w:val="22"/>
          <w:szCs w:val="22"/>
        </w:rPr>
        <w:tab/>
        <w:t>Enforcement Bureau, "Inspection Fact Sheet", March 2005</w:t>
      </w:r>
    </w:p>
    <w:p w:rsidR="003611E3" w:rsidRPr="003611E3" w:rsidP="003611E3">
      <w:pPr>
        <w:jc w:val="both"/>
        <w:rPr>
          <w:bCs/>
          <w:color w:val="000000"/>
          <w:sz w:val="22"/>
        </w:rPr>
      </w:pPr>
    </w:p>
    <w:sectPr w:rsidSect="00B6303D">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800" w:bottom="1440" w:left="1800" w:header="960" w:footer="96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5C44">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2F9B">
      <w:r>
        <w:separator/>
      </w:r>
    </w:p>
  </w:footnote>
  <w:footnote w:type="continuationSeparator" w:id="1">
    <w:p w:rsidR="00972F9B">
      <w:r>
        <w:continuationSeparator/>
      </w:r>
    </w:p>
  </w:footnote>
  <w:footnote w:id="2">
    <w:p w:rsidR="00654E0F" w:rsidP="00654E0F">
      <w:pPr>
        <w:pStyle w:val="FootnoteText"/>
      </w:pPr>
      <w:r w:rsidRPr="00430DEB">
        <w:rPr>
          <w:rStyle w:val="FootnoteReference"/>
        </w:rPr>
        <w:footnoteRef/>
      </w:r>
      <w:r>
        <w:t xml:space="preserve"> </w:t>
      </w:r>
      <w:r w:rsidRPr="005C7E67" w:rsidR="005C7E67">
        <w:t>47 CFR</w:t>
      </w:r>
      <w:r w:rsidR="005C7E67">
        <w:t xml:space="preserve"> </w:t>
      </w:r>
      <w:r w:rsidRPr="004E291F" w:rsidR="005C7E67">
        <w:t>§§ </w:t>
      </w:r>
      <w:r w:rsidR="007F41AA">
        <w:t>73.603</w:t>
      </w:r>
      <w:r w:rsidRPr="004E291F" w:rsidR="005C7E67">
        <w:t xml:space="preserve">. </w:t>
      </w:r>
      <w:r w:rsidR="005C7E67">
        <w:t xml:space="preserve">  </w:t>
      </w:r>
    </w:p>
  </w:footnote>
  <w:footnote w:id="3">
    <w:p w:rsidR="00654E0F" w:rsidP="00654E0F">
      <w:pPr>
        <w:pStyle w:val="FootnoteText"/>
      </w:pPr>
      <w:r w:rsidRPr="00430DEB">
        <w:rPr>
          <w:rStyle w:val="FootnoteReference"/>
        </w:rPr>
        <w:footnoteRef/>
      </w:r>
      <w:r>
        <w:t xml:space="preserve"> 47 U.S.C. § 301.</w:t>
      </w:r>
    </w:p>
  </w:footnote>
  <w:footnote w:id="4">
    <w:p w:rsidR="00674ED8" w:rsidP="00CA4EE0">
      <w:pPr>
        <w:pStyle w:val="FootnoteText"/>
      </w:pPr>
      <w:r w:rsidRPr="00494AF2">
        <w:rPr>
          <w:rStyle w:val="FootnoteReference"/>
        </w:rPr>
        <w:footnoteRef/>
      </w:r>
      <w:r>
        <w:t xml:space="preserve"> </w:t>
      </w:r>
      <w:r w:rsidRPr="004E291F">
        <w:t>47 CFR §§ </w:t>
      </w:r>
      <w:r w:rsidRPr="005C7E67" w:rsidR="005C7E67">
        <w:t>15.209</w:t>
      </w:r>
      <w:r w:rsidR="005C7E67">
        <w:t xml:space="preserve"> </w:t>
      </w:r>
      <w:r w:rsidRPr="004E291F">
        <w:rPr>
          <w:i/>
        </w:rPr>
        <w:t>et seq</w:t>
      </w:r>
      <w:r w:rsidRPr="004E291F">
        <w:t xml:space="preserve">. </w:t>
      </w:r>
      <w:r>
        <w:t xml:space="preserve">  </w:t>
      </w:r>
    </w:p>
  </w:footnote>
  <w:footnote w:id="5">
    <w:p w:rsidR="00674ED8" w:rsidP="00CA4EE0">
      <w:pPr>
        <w:pStyle w:val="FootnoteText"/>
      </w:pPr>
      <w:r w:rsidRPr="00494AF2">
        <w:rPr>
          <w:rStyle w:val="FootnoteReference"/>
        </w:rPr>
        <w:footnoteRef/>
      </w:r>
      <w:r>
        <w:t xml:space="preserve"> </w:t>
      </w:r>
      <w:r>
        <w:rPr>
          <w:color w:val="000000"/>
        </w:rPr>
        <w:t>47 U.S.C. § </w:t>
      </w:r>
      <w:r w:rsidRPr="00EF05ED">
        <w:rPr>
          <w:color w:val="000000"/>
        </w:rPr>
        <w:t>301.</w:t>
      </w:r>
    </w:p>
  </w:footnote>
  <w:footnote w:id="6">
    <w:p w:rsidR="00654E0F" w:rsidP="00654E0F">
      <w:pPr>
        <w:pStyle w:val="FootnoteText"/>
      </w:pPr>
      <w:r w:rsidRPr="00430DEB">
        <w:rPr>
          <w:rStyle w:val="FootnoteReference"/>
        </w:rPr>
        <w:footnoteRef/>
      </w:r>
      <w:r>
        <w:t xml:space="preserve"> </w:t>
      </w:r>
      <w:r w:rsidRPr="00430DEB">
        <w:rPr>
          <w:i/>
        </w:rPr>
        <w:t xml:space="preserve">See </w:t>
      </w:r>
      <w:r w:rsidRPr="005E163D">
        <w:t>47 U.S.C. §§ 401, 501, 503 and 510.</w:t>
      </w:r>
      <w:r>
        <w:t xml:space="preserve"> </w:t>
      </w:r>
    </w:p>
  </w:footnote>
  <w:footnote w:id="7">
    <w:p w:rsidR="0099390B" w:rsidP="0099390B">
      <w:pPr>
        <w:pStyle w:val="FootnoteText"/>
      </w:pPr>
      <w:r w:rsidRPr="00E35B51">
        <w:rPr>
          <w:rStyle w:val="FootnoteReference"/>
        </w:rPr>
        <w:footnoteRef/>
      </w:r>
      <w:r w:rsidRPr="00E35B51">
        <w:t xml:space="preserve"> 5 U.S.C. § 552a(e)(3).</w:t>
      </w:r>
    </w:p>
    <w:p w:rsidR="0099390B" w:rsidRPr="00E35B51" w:rsidP="0099390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D94AED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330DE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93E83B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9D892F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2C01D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264FB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08FB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7AC0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2026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FC88C4"/>
    <w:lvl w:ilvl="0">
      <w:start w:val="1"/>
      <w:numFmt w:val="bullet"/>
      <w:lvlText w:val=""/>
      <w:lvlJc w:val="left"/>
      <w:pPr>
        <w:tabs>
          <w:tab w:val="num" w:pos="360"/>
        </w:tabs>
        <w:ind w:left="360" w:hanging="360"/>
      </w:pPr>
      <w:rPr>
        <w:rFonts w:ascii="Symbol" w:hAnsi="Symbol" w:hint="default"/>
      </w:rPr>
    </w:lvl>
  </w:abstractNum>
  <w:abstractNum w:abstractNumId="10">
    <w:nsid w:val="239D6B92"/>
    <w:multiLevelType w:val="hybridMultilevel"/>
    <w:tmpl w:val="FA7AD04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81E"/>
    <w:rPr>
      <w:sz w:val="20"/>
      <w:szCs w:val="20"/>
    </w:rPr>
  </w:style>
  <w:style w:type="paragraph" w:styleId="Heading1">
    <w:name w:val="heading 1"/>
    <w:basedOn w:val="Normal"/>
    <w:next w:val="Normal"/>
    <w:link w:val="Heading1Char"/>
    <w:uiPriority w:val="99"/>
    <w:qFormat/>
    <w:rsid w:val="00DF381E"/>
    <w:pPr>
      <w:keepNext/>
      <w:tabs>
        <w:tab w:val="left" w:pos="-1440"/>
      </w:tabs>
      <w:ind w:left="720" w:hanging="720"/>
      <w:jc w:val="center"/>
      <w:outlineLvl w:val="0"/>
    </w:pPr>
    <w:rPr>
      <w:rFonts w:ascii="Garamond" w:hAnsi="Garamond"/>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112F"/>
    <w:rPr>
      <w:rFonts w:ascii="Cambria" w:hAnsi="Cambria" w:cs="Times New Roman"/>
      <w:b/>
      <w:bCs/>
      <w:kern w:val="32"/>
      <w:sz w:val="32"/>
      <w:szCs w:val="32"/>
    </w:rPr>
  </w:style>
  <w:style w:type="paragraph" w:styleId="BalloonText">
    <w:name w:val="Balloon Text"/>
    <w:basedOn w:val="Normal"/>
    <w:link w:val="BalloonTextChar"/>
    <w:uiPriority w:val="99"/>
    <w:semiHidden/>
    <w:rsid w:val="0053112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ReturnAddress">
    <w:name w:val="Return Address"/>
    <w:uiPriority w:val="99"/>
    <w:rsid w:val="00DF381E"/>
    <w:pPr>
      <w:framePr w:w="8640" w:h="1440" w:hRule="atLeast"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szCs w:val="20"/>
    </w:rPr>
  </w:style>
  <w:style w:type="paragraph" w:styleId="Closing">
    <w:name w:val="Closing"/>
    <w:basedOn w:val="Normal"/>
    <w:next w:val="Signature"/>
    <w:link w:val="ClosingChar"/>
    <w:uiPriority w:val="99"/>
    <w:rsid w:val="00DF381E"/>
    <w:pPr>
      <w:keepNext/>
      <w:spacing w:after="120" w:line="240" w:lineRule="atLeast"/>
      <w:ind w:left="4565"/>
      <w:jc w:val="both"/>
    </w:pPr>
    <w:rPr>
      <w:rFonts w:ascii="Garamond" w:hAnsi="Garamond"/>
      <w:kern w:val="18"/>
    </w:rPr>
  </w:style>
  <w:style w:type="character" w:customStyle="1" w:styleId="ClosingChar">
    <w:name w:val="Closing Char"/>
    <w:basedOn w:val="DefaultParagraphFont"/>
    <w:link w:val="Closing"/>
    <w:uiPriority w:val="99"/>
    <w:semiHidden/>
    <w:locked/>
    <w:rsid w:val="0053112F"/>
    <w:rPr>
      <w:rFonts w:cs="Times New Roman"/>
      <w:sz w:val="20"/>
      <w:szCs w:val="20"/>
    </w:rPr>
  </w:style>
  <w:style w:type="paragraph" w:customStyle="1" w:styleId="InsideAddressName">
    <w:name w:val="Inside Address Name"/>
    <w:basedOn w:val="Normal"/>
    <w:next w:val="Normal"/>
    <w:uiPriority w:val="99"/>
    <w:rsid w:val="00DF381E"/>
    <w:pPr>
      <w:spacing w:before="220" w:line="240" w:lineRule="atLeast"/>
      <w:jc w:val="both"/>
    </w:pPr>
    <w:rPr>
      <w:rFonts w:ascii="Garamond" w:hAnsi="Garamond"/>
      <w:kern w:val="18"/>
    </w:rPr>
  </w:style>
  <w:style w:type="paragraph" w:styleId="Header">
    <w:name w:val="header"/>
    <w:basedOn w:val="Normal"/>
    <w:link w:val="HeaderChar"/>
    <w:uiPriority w:val="99"/>
    <w:rsid w:val="00DF381E"/>
    <w:pPr>
      <w:tabs>
        <w:tab w:val="center" w:pos="4320"/>
        <w:tab w:val="right" w:pos="8640"/>
      </w:tabs>
      <w:jc w:val="both"/>
    </w:pPr>
    <w:rPr>
      <w:rFonts w:ascii="Garamond" w:hAnsi="Garamond"/>
      <w:kern w:val="18"/>
    </w:rPr>
  </w:style>
  <w:style w:type="character" w:customStyle="1" w:styleId="HeaderChar">
    <w:name w:val="Header Char"/>
    <w:basedOn w:val="DefaultParagraphFont"/>
    <w:link w:val="Header"/>
    <w:uiPriority w:val="99"/>
    <w:locked/>
    <w:rsid w:val="0053112F"/>
    <w:rPr>
      <w:rFonts w:cs="Times New Roman"/>
      <w:sz w:val="20"/>
      <w:szCs w:val="20"/>
    </w:rPr>
  </w:style>
  <w:style w:type="paragraph" w:styleId="Signature">
    <w:name w:val="Signature"/>
    <w:basedOn w:val="Normal"/>
    <w:link w:val="SignatureChar"/>
    <w:uiPriority w:val="99"/>
    <w:rsid w:val="00DF381E"/>
    <w:pPr>
      <w:ind w:left="4320"/>
    </w:pPr>
  </w:style>
  <w:style w:type="character" w:customStyle="1" w:styleId="SignatureChar">
    <w:name w:val="Signature Char"/>
    <w:basedOn w:val="DefaultParagraphFont"/>
    <w:link w:val="Signature"/>
    <w:uiPriority w:val="99"/>
    <w:semiHidden/>
    <w:locked/>
    <w:rsid w:val="0053112F"/>
    <w:rPr>
      <w:rFonts w:cs="Times New Roman"/>
      <w:sz w:val="20"/>
      <w:szCs w:val="20"/>
    </w:rPr>
  </w:style>
  <w:style w:type="paragraph" w:customStyle="1" w:styleId="InsideAddress">
    <w:name w:val="Inside Address"/>
    <w:basedOn w:val="Normal"/>
    <w:uiPriority w:val="99"/>
    <w:rsid w:val="00DF381E"/>
    <w:pPr>
      <w:spacing w:line="240" w:lineRule="atLeast"/>
      <w:jc w:val="both"/>
    </w:pPr>
    <w:rPr>
      <w:rFonts w:ascii="Garamond" w:hAnsi="Garamond"/>
      <w:kern w:val="18"/>
    </w:rPr>
  </w:style>
  <w:style w:type="paragraph" w:styleId="BodyText">
    <w:name w:val="Body Text"/>
    <w:basedOn w:val="Normal"/>
    <w:link w:val="BodyTextChar"/>
    <w:uiPriority w:val="99"/>
    <w:rsid w:val="00DF381E"/>
    <w:rPr>
      <w:sz w:val="22"/>
    </w:rPr>
  </w:style>
  <w:style w:type="character" w:customStyle="1" w:styleId="BodyTextChar">
    <w:name w:val="Body Text Char"/>
    <w:basedOn w:val="DefaultParagraphFont"/>
    <w:link w:val="BodyText"/>
    <w:uiPriority w:val="99"/>
    <w:semiHidden/>
    <w:locked/>
    <w:rsid w:val="0053112F"/>
    <w:rPr>
      <w:rFonts w:cs="Times New Roman"/>
      <w:sz w:val="20"/>
      <w:szCs w:val="20"/>
    </w:rPr>
  </w:style>
  <w:style w:type="paragraph" w:styleId="FootnoteText">
    <w:name w:val="footnote text"/>
    <w:basedOn w:val="Normal"/>
    <w:link w:val="FootnoteTextChar"/>
    <w:semiHidden/>
    <w:rsid w:val="00DF381E"/>
  </w:style>
  <w:style w:type="character" w:customStyle="1" w:styleId="FootnoteTextChar">
    <w:name w:val="Footnote Text Char"/>
    <w:basedOn w:val="DefaultParagraphFont"/>
    <w:link w:val="FootnoteText"/>
    <w:semiHidden/>
    <w:locked/>
    <w:rsid w:val="0053112F"/>
    <w:rPr>
      <w:rFonts w:cs="Times New Roman"/>
      <w:sz w:val="20"/>
      <w:szCs w:val="20"/>
    </w:rPr>
  </w:style>
  <w:style w:type="character" w:styleId="FootnoteReference">
    <w:name w:val="footnote reference"/>
    <w:basedOn w:val="DefaultParagraphFont"/>
    <w:semiHidden/>
    <w:rsid w:val="00DF381E"/>
    <w:rPr>
      <w:rFonts w:cs="Times New Roman"/>
      <w:vertAlign w:val="superscript"/>
    </w:rPr>
  </w:style>
  <w:style w:type="paragraph" w:styleId="BodyText2">
    <w:name w:val="Body Text 2"/>
    <w:basedOn w:val="Normal"/>
    <w:link w:val="BodyText2Char"/>
    <w:uiPriority w:val="99"/>
    <w:rsid w:val="00DF381E"/>
    <w:rPr>
      <w:rFonts w:ascii="TmsRmn" w:hAnsi="TmsRmn"/>
      <w:color w:val="000000"/>
      <w:sz w:val="24"/>
    </w:rPr>
  </w:style>
  <w:style w:type="character" w:customStyle="1" w:styleId="BodyText2Char">
    <w:name w:val="Body Text 2 Char"/>
    <w:basedOn w:val="DefaultParagraphFont"/>
    <w:link w:val="BodyText2"/>
    <w:uiPriority w:val="99"/>
    <w:semiHidden/>
    <w:locked/>
    <w:rsid w:val="0053112F"/>
    <w:rPr>
      <w:rFonts w:cs="Times New Roman"/>
      <w:sz w:val="20"/>
      <w:szCs w:val="20"/>
    </w:rPr>
  </w:style>
  <w:style w:type="paragraph" w:styleId="Footer">
    <w:name w:val="footer"/>
    <w:basedOn w:val="Normal"/>
    <w:link w:val="FooterChar"/>
    <w:uiPriority w:val="99"/>
    <w:rsid w:val="00DF381E"/>
    <w:pPr>
      <w:tabs>
        <w:tab w:val="center" w:pos="4320"/>
        <w:tab w:val="right" w:pos="8640"/>
      </w:tabs>
    </w:pPr>
  </w:style>
  <w:style w:type="character" w:customStyle="1" w:styleId="FooterChar">
    <w:name w:val="Footer Char"/>
    <w:basedOn w:val="DefaultParagraphFont"/>
    <w:link w:val="Footer"/>
    <w:uiPriority w:val="99"/>
    <w:semiHidden/>
    <w:locked/>
    <w:rsid w:val="0053112F"/>
    <w:rPr>
      <w:rFonts w:cs="Times New Roman"/>
      <w:sz w:val="20"/>
      <w:szCs w:val="20"/>
    </w:rPr>
  </w:style>
  <w:style w:type="paragraph" w:styleId="BodyText3">
    <w:name w:val="Body Text 3"/>
    <w:basedOn w:val="Normal"/>
    <w:link w:val="BodyText3Char"/>
    <w:uiPriority w:val="99"/>
    <w:rsid w:val="00DF381E"/>
    <w:pPr>
      <w:jc w:val="both"/>
    </w:pPr>
    <w:rPr>
      <w:sz w:val="22"/>
    </w:rPr>
  </w:style>
  <w:style w:type="character" w:customStyle="1" w:styleId="BodyText3Char">
    <w:name w:val="Body Text 3 Char"/>
    <w:basedOn w:val="DefaultParagraphFont"/>
    <w:link w:val="BodyText3"/>
    <w:uiPriority w:val="99"/>
    <w:semiHidden/>
    <w:locked/>
    <w:rsid w:val="0053112F"/>
    <w:rPr>
      <w:rFonts w:cs="Times New Roman"/>
      <w:sz w:val="16"/>
      <w:szCs w:val="16"/>
    </w:rPr>
  </w:style>
  <w:style w:type="paragraph" w:styleId="Title">
    <w:name w:val="Title"/>
    <w:basedOn w:val="Normal"/>
    <w:link w:val="TitleChar"/>
    <w:uiPriority w:val="99"/>
    <w:qFormat/>
    <w:rsid w:val="00F05608"/>
    <w:pPr>
      <w:jc w:val="center"/>
    </w:pPr>
    <w:rPr>
      <w:b/>
      <w:sz w:val="24"/>
    </w:rPr>
  </w:style>
  <w:style w:type="character" w:customStyle="1" w:styleId="TitleChar">
    <w:name w:val="Title Char"/>
    <w:basedOn w:val="DefaultParagraphFont"/>
    <w:link w:val="Title"/>
    <w:uiPriority w:val="99"/>
    <w:locked/>
    <w:rsid w:val="0053112F"/>
    <w:rPr>
      <w:rFonts w:ascii="Cambria" w:hAnsi="Cambria" w:cs="Times New Roman"/>
      <w:b/>
      <w:bCs/>
      <w:kern w:val="28"/>
      <w:sz w:val="32"/>
      <w:szCs w:val="32"/>
    </w:rPr>
  </w:style>
  <w:style w:type="character" w:styleId="Hyperlink">
    <w:name w:val="Hyperlink"/>
    <w:basedOn w:val="DefaultParagraphFont"/>
    <w:rsid w:val="003611E3"/>
    <w:rPr>
      <w:color w:val="0000FF" w:themeColor="hyperlink"/>
      <w:u w:val="single"/>
    </w:rPr>
  </w:style>
  <w:style w:type="paragraph" w:customStyle="1" w:styleId="Default">
    <w:name w:val="Default"/>
    <w:rsid w:val="004F6F8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