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Mike Snyder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997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michael.snyder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>FCC</w:t>
            </w:r>
            <w:r w:rsidR="00D87179">
              <w:rPr>
                <w:b/>
                <w:bCs/>
                <w:sz w:val="26"/>
                <w:szCs w:val="26"/>
              </w:rPr>
              <w:t xml:space="preserve"> </w:t>
            </w:r>
            <w:r w:rsidR="004E2BF6">
              <w:rPr>
                <w:b/>
                <w:bCs/>
                <w:sz w:val="26"/>
                <w:szCs w:val="26"/>
              </w:rPr>
              <w:t xml:space="preserve">ADOPTS NEW </w:t>
            </w:r>
            <w:r w:rsidR="001634D2">
              <w:rPr>
                <w:b/>
                <w:bCs/>
                <w:sz w:val="26"/>
                <w:szCs w:val="26"/>
              </w:rPr>
              <w:t xml:space="preserve">CONSUMER PROTECTIONS </w:t>
            </w:r>
            <w:r w:rsidR="0099181B">
              <w:rPr>
                <w:b/>
                <w:bCs/>
                <w:sz w:val="26"/>
                <w:szCs w:val="26"/>
              </w:rPr>
              <w:t xml:space="preserve">AGAINST </w:t>
            </w:r>
            <w:r w:rsidR="0080180F">
              <w:rPr>
                <w:b/>
                <w:bCs/>
                <w:sz w:val="26"/>
                <w:szCs w:val="26"/>
              </w:rPr>
              <w:t>‘SLAMMING’ AND ‘CRAMMING’</w:t>
            </w:r>
          </w:p>
          <w:p w:rsidR="00CC5E08" w:rsidRPr="007806E0" w:rsidP="00040127">
            <w:pPr>
              <w:tabs>
                <w:tab w:val="left" w:pos="8625"/>
              </w:tabs>
              <w:jc w:val="center"/>
              <w:rPr>
                <w:b/>
                <w:i/>
              </w:rPr>
            </w:pPr>
            <w:r w:rsidRPr="007806E0">
              <w:rPr>
                <w:b/>
                <w:i/>
              </w:rPr>
              <w:t xml:space="preserve">Commission </w:t>
            </w:r>
            <w:r w:rsidRPr="007806E0" w:rsidR="004E2BF6">
              <w:rPr>
                <w:b/>
                <w:i/>
              </w:rPr>
              <w:t>Moves to Stop Unauthorized Switches</w:t>
            </w:r>
            <w:r w:rsidRPr="007806E0" w:rsidR="00D5313A">
              <w:rPr>
                <w:b/>
                <w:i/>
              </w:rPr>
              <w:t xml:space="preserve"> of </w:t>
            </w:r>
            <w:r w:rsidRPr="007806E0" w:rsidR="004E2BF6">
              <w:rPr>
                <w:b/>
                <w:i/>
              </w:rPr>
              <w:t>Consumers’</w:t>
            </w:r>
            <w:r w:rsidRPr="007806E0" w:rsidR="00ED6185">
              <w:rPr>
                <w:b/>
                <w:i/>
              </w:rPr>
              <w:t xml:space="preserve"> Chosen Telephone </w:t>
            </w:r>
            <w:r w:rsidRPr="007806E0" w:rsidR="00D80B96">
              <w:rPr>
                <w:b/>
                <w:i/>
              </w:rPr>
              <w:t>Compan</w:t>
            </w:r>
            <w:r w:rsidR="00D80B96">
              <w:rPr>
                <w:b/>
                <w:i/>
              </w:rPr>
              <w:t>y</w:t>
            </w:r>
            <w:r w:rsidRPr="007806E0" w:rsidR="00D80B96">
              <w:rPr>
                <w:b/>
                <w:i/>
              </w:rPr>
              <w:t xml:space="preserve"> </w:t>
            </w:r>
            <w:r w:rsidRPr="007806E0" w:rsidR="00D5313A">
              <w:rPr>
                <w:b/>
                <w:i/>
              </w:rPr>
              <w:t xml:space="preserve">and </w:t>
            </w:r>
            <w:r w:rsidRPr="007806E0" w:rsidR="00E749D6">
              <w:rPr>
                <w:b/>
                <w:i/>
              </w:rPr>
              <w:t xml:space="preserve">Unauthorized </w:t>
            </w:r>
            <w:r w:rsidRPr="007806E0" w:rsidR="006305F9">
              <w:rPr>
                <w:b/>
                <w:i/>
              </w:rPr>
              <w:t xml:space="preserve">Charges on </w:t>
            </w:r>
            <w:r w:rsidRPr="007806E0" w:rsidR="00D5313A">
              <w:rPr>
                <w:b/>
                <w:i/>
              </w:rPr>
              <w:t xml:space="preserve">Their </w:t>
            </w:r>
            <w:r w:rsidRPr="007806E0" w:rsidR="006305F9">
              <w:rPr>
                <w:b/>
                <w:i/>
              </w:rPr>
              <w:t>Phone Bills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3E60DA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WASHINGTON</w:t>
            </w:r>
            <w:r w:rsidRPr="005A23AD">
              <w:rPr>
                <w:sz w:val="22"/>
                <w:szCs w:val="22"/>
              </w:rPr>
              <w:t xml:space="preserve">, </w:t>
            </w:r>
            <w:r w:rsidR="005A23AD">
              <w:rPr>
                <w:sz w:val="22"/>
                <w:szCs w:val="22"/>
              </w:rPr>
              <w:t>June 7</w:t>
            </w:r>
            <w:r w:rsidRPr="005A23AD" w:rsidR="0070589A">
              <w:rPr>
                <w:sz w:val="22"/>
                <w:szCs w:val="22"/>
              </w:rPr>
              <w:t>,</w:t>
            </w:r>
            <w:r w:rsidR="0070589A">
              <w:rPr>
                <w:sz w:val="22"/>
                <w:szCs w:val="22"/>
              </w:rPr>
              <w:t xml:space="preserve"> 201</w:t>
            </w:r>
            <w:r w:rsidR="005A23AD">
              <w:rPr>
                <w:sz w:val="22"/>
                <w:szCs w:val="22"/>
              </w:rPr>
              <w:t>8</w:t>
            </w:r>
            <w:r w:rsidR="00D861EE">
              <w:rPr>
                <w:sz w:val="22"/>
                <w:szCs w:val="22"/>
              </w:rPr>
              <w:t>—</w:t>
            </w:r>
            <w:r w:rsidRPr="000E049E" w:rsidR="000E049E">
              <w:rPr>
                <w:sz w:val="22"/>
                <w:szCs w:val="22"/>
              </w:rPr>
              <w:t xml:space="preserve">The Federal Communications Commission </w:t>
            </w:r>
            <w:r w:rsidR="00842FEA">
              <w:rPr>
                <w:sz w:val="22"/>
                <w:szCs w:val="22"/>
              </w:rPr>
              <w:t xml:space="preserve">today </w:t>
            </w:r>
            <w:r w:rsidR="00161D21">
              <w:rPr>
                <w:sz w:val="22"/>
                <w:szCs w:val="22"/>
              </w:rPr>
              <w:t xml:space="preserve">approved new </w:t>
            </w:r>
            <w:r w:rsidR="00842FEA">
              <w:rPr>
                <w:sz w:val="22"/>
                <w:szCs w:val="22"/>
              </w:rPr>
              <w:t xml:space="preserve">rules </w:t>
            </w:r>
            <w:r w:rsidR="00F176D2">
              <w:rPr>
                <w:sz w:val="22"/>
                <w:szCs w:val="22"/>
              </w:rPr>
              <w:t xml:space="preserve">to help </w:t>
            </w:r>
            <w:r w:rsidR="00245731">
              <w:rPr>
                <w:sz w:val="22"/>
                <w:szCs w:val="22"/>
              </w:rPr>
              <w:t xml:space="preserve">protect consumers </w:t>
            </w:r>
            <w:r w:rsidR="0023062D">
              <w:rPr>
                <w:sz w:val="22"/>
                <w:szCs w:val="22"/>
              </w:rPr>
              <w:t xml:space="preserve">from </w:t>
            </w:r>
            <w:r w:rsidR="00893A6D">
              <w:rPr>
                <w:sz w:val="22"/>
                <w:szCs w:val="22"/>
              </w:rPr>
              <w:t xml:space="preserve">the </w:t>
            </w:r>
            <w:r w:rsidR="0023062D">
              <w:rPr>
                <w:sz w:val="22"/>
                <w:szCs w:val="22"/>
              </w:rPr>
              <w:t xml:space="preserve">illegal </w:t>
            </w:r>
            <w:r w:rsidR="008E6E83">
              <w:rPr>
                <w:sz w:val="22"/>
                <w:szCs w:val="22"/>
              </w:rPr>
              <w:t xml:space="preserve">and harmful practices of </w:t>
            </w:r>
            <w:r w:rsidR="0012561B">
              <w:rPr>
                <w:sz w:val="22"/>
                <w:szCs w:val="22"/>
              </w:rPr>
              <w:t xml:space="preserve">slamming, </w:t>
            </w:r>
            <w:r w:rsidR="00C73616">
              <w:rPr>
                <w:sz w:val="22"/>
                <w:szCs w:val="22"/>
              </w:rPr>
              <w:t xml:space="preserve">which is </w:t>
            </w:r>
            <w:r w:rsidR="0012561B">
              <w:rPr>
                <w:sz w:val="22"/>
                <w:szCs w:val="22"/>
              </w:rPr>
              <w:t xml:space="preserve">the </w:t>
            </w:r>
            <w:r w:rsidRPr="00975EFA" w:rsidR="00975EFA">
              <w:rPr>
                <w:sz w:val="22"/>
                <w:szCs w:val="22"/>
              </w:rPr>
              <w:t>unauthorized change of a consumer’s preferred tele</w:t>
            </w:r>
            <w:r w:rsidR="00D5313A">
              <w:rPr>
                <w:sz w:val="22"/>
                <w:szCs w:val="22"/>
              </w:rPr>
              <w:t>phone company</w:t>
            </w:r>
            <w:r w:rsidR="0012561B">
              <w:rPr>
                <w:sz w:val="22"/>
                <w:szCs w:val="22"/>
              </w:rPr>
              <w:t>, and cramming,</w:t>
            </w:r>
            <w:r w:rsidR="00C73616">
              <w:rPr>
                <w:sz w:val="22"/>
                <w:szCs w:val="22"/>
              </w:rPr>
              <w:t xml:space="preserve"> which is</w:t>
            </w:r>
            <w:r w:rsidR="0012561B">
              <w:rPr>
                <w:sz w:val="22"/>
                <w:szCs w:val="22"/>
              </w:rPr>
              <w:t xml:space="preserve"> the </w:t>
            </w:r>
            <w:r w:rsidR="003935E8">
              <w:rPr>
                <w:sz w:val="22"/>
                <w:szCs w:val="22"/>
              </w:rPr>
              <w:t xml:space="preserve">placement of </w:t>
            </w:r>
            <w:r>
              <w:rPr>
                <w:sz w:val="22"/>
                <w:szCs w:val="22"/>
              </w:rPr>
              <w:t xml:space="preserve">unauthorized charges on </w:t>
            </w:r>
            <w:r w:rsidR="003935E8">
              <w:rPr>
                <w:sz w:val="22"/>
                <w:szCs w:val="22"/>
              </w:rPr>
              <w:t xml:space="preserve">a consumer’s </w:t>
            </w:r>
            <w:r>
              <w:rPr>
                <w:sz w:val="22"/>
                <w:szCs w:val="22"/>
              </w:rPr>
              <w:t xml:space="preserve">phone bill. </w:t>
            </w:r>
          </w:p>
          <w:p w:rsidR="00FA237A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441B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FA237A" w:rsidR="00FA237A">
              <w:rPr>
                <w:sz w:val="22"/>
                <w:szCs w:val="22"/>
              </w:rPr>
              <w:t xml:space="preserve">nscrupulous </w:t>
            </w:r>
            <w:r>
              <w:rPr>
                <w:sz w:val="22"/>
                <w:szCs w:val="22"/>
              </w:rPr>
              <w:t>phone companies</w:t>
            </w:r>
            <w:r w:rsidRPr="00FA237A" w:rsidR="00FA237A">
              <w:rPr>
                <w:sz w:val="22"/>
                <w:szCs w:val="22"/>
              </w:rPr>
              <w:t xml:space="preserve"> target vulnerable </w:t>
            </w:r>
            <w:r w:rsidR="00AF3FC6">
              <w:rPr>
                <w:sz w:val="22"/>
                <w:szCs w:val="22"/>
              </w:rPr>
              <w:t xml:space="preserve">Americans </w:t>
            </w:r>
            <w:r w:rsidRPr="00FA237A" w:rsidR="00FA237A">
              <w:rPr>
                <w:sz w:val="22"/>
                <w:szCs w:val="22"/>
              </w:rPr>
              <w:t>by misrepresent</w:t>
            </w:r>
            <w:r w:rsidR="00D5313A">
              <w:rPr>
                <w:sz w:val="22"/>
                <w:szCs w:val="22"/>
              </w:rPr>
              <w:t xml:space="preserve">ing themselves on sales calls </w:t>
            </w:r>
            <w:r w:rsidRPr="00FA237A" w:rsidR="00FA237A">
              <w:rPr>
                <w:sz w:val="22"/>
                <w:szCs w:val="22"/>
              </w:rPr>
              <w:t>or fabrica</w:t>
            </w:r>
            <w:r w:rsidR="00D5313A">
              <w:rPr>
                <w:sz w:val="22"/>
                <w:szCs w:val="22"/>
              </w:rPr>
              <w:t>ting</w:t>
            </w:r>
            <w:r w:rsidRPr="00FA237A" w:rsidR="00FA237A">
              <w:rPr>
                <w:sz w:val="22"/>
                <w:szCs w:val="22"/>
              </w:rPr>
              <w:t xml:space="preserve"> </w:t>
            </w:r>
            <w:r w:rsidR="00D5313A">
              <w:rPr>
                <w:sz w:val="22"/>
                <w:szCs w:val="22"/>
              </w:rPr>
              <w:t xml:space="preserve">a </w:t>
            </w:r>
            <w:r w:rsidRPr="00FA237A" w:rsidR="00FA237A">
              <w:rPr>
                <w:sz w:val="22"/>
                <w:szCs w:val="22"/>
              </w:rPr>
              <w:t xml:space="preserve">consumer’s verification </w:t>
            </w:r>
            <w:r w:rsidR="00571D76">
              <w:rPr>
                <w:sz w:val="22"/>
                <w:szCs w:val="22"/>
              </w:rPr>
              <w:t xml:space="preserve">to switch </w:t>
            </w:r>
            <w:r w:rsidR="000D0D4E">
              <w:rPr>
                <w:sz w:val="22"/>
                <w:szCs w:val="22"/>
              </w:rPr>
              <w:t>service providers</w:t>
            </w:r>
            <w:r w:rsidRPr="00FA237A" w:rsidR="00FA237A">
              <w:rPr>
                <w:sz w:val="22"/>
                <w:szCs w:val="22"/>
              </w:rPr>
              <w:t xml:space="preserve">.  Others go so far as to ask consumers to answer questions on an unrelated call and </w:t>
            </w:r>
            <w:r w:rsidR="000D0D4E">
              <w:rPr>
                <w:sz w:val="22"/>
                <w:szCs w:val="22"/>
              </w:rPr>
              <w:t>splice</w:t>
            </w:r>
            <w:r w:rsidRPr="00FA237A" w:rsidR="000D0D4E">
              <w:rPr>
                <w:sz w:val="22"/>
                <w:szCs w:val="22"/>
              </w:rPr>
              <w:t xml:space="preserve"> </w:t>
            </w:r>
            <w:r w:rsidRPr="00FA237A" w:rsidR="00FA237A">
              <w:rPr>
                <w:sz w:val="22"/>
                <w:szCs w:val="22"/>
              </w:rPr>
              <w:t xml:space="preserve">the </w:t>
            </w:r>
            <w:r w:rsidR="007E50D1">
              <w:rPr>
                <w:sz w:val="22"/>
                <w:szCs w:val="22"/>
              </w:rPr>
              <w:t>responses</w:t>
            </w:r>
            <w:r w:rsidRPr="00FA237A" w:rsidR="007E50D1">
              <w:rPr>
                <w:sz w:val="22"/>
                <w:szCs w:val="22"/>
              </w:rPr>
              <w:t xml:space="preserve"> </w:t>
            </w:r>
            <w:r w:rsidRPr="00FA237A" w:rsidR="00FA237A">
              <w:rPr>
                <w:sz w:val="22"/>
                <w:szCs w:val="22"/>
              </w:rPr>
              <w:t xml:space="preserve">into the alleged verification.  </w:t>
            </w:r>
            <w:r w:rsidRPr="008051D7">
              <w:rPr>
                <w:sz w:val="22"/>
                <w:szCs w:val="22"/>
              </w:rPr>
              <w:t xml:space="preserve">And some simply cram charges on </w:t>
            </w:r>
            <w:r w:rsidR="007E50D1">
              <w:rPr>
                <w:sz w:val="22"/>
                <w:szCs w:val="22"/>
              </w:rPr>
              <w:t>consumers’</w:t>
            </w:r>
            <w:r w:rsidRPr="008051D7">
              <w:rPr>
                <w:sz w:val="22"/>
                <w:szCs w:val="22"/>
              </w:rPr>
              <w:t xml:space="preserve"> telephone bill</w:t>
            </w:r>
            <w:r w:rsidR="007E50D1">
              <w:rPr>
                <w:sz w:val="22"/>
                <w:szCs w:val="22"/>
              </w:rPr>
              <w:t>s</w:t>
            </w:r>
            <w:r w:rsidRPr="008051D7">
              <w:rPr>
                <w:sz w:val="22"/>
                <w:szCs w:val="22"/>
              </w:rPr>
              <w:t xml:space="preserve"> for services that </w:t>
            </w:r>
            <w:r w:rsidR="007E50D1">
              <w:rPr>
                <w:sz w:val="22"/>
                <w:szCs w:val="22"/>
              </w:rPr>
              <w:t>they</w:t>
            </w:r>
            <w:r w:rsidRPr="008051D7" w:rsidR="007E50D1">
              <w:rPr>
                <w:sz w:val="22"/>
                <w:szCs w:val="22"/>
              </w:rPr>
              <w:t xml:space="preserve"> </w:t>
            </w:r>
            <w:r w:rsidRPr="008051D7">
              <w:rPr>
                <w:sz w:val="22"/>
                <w:szCs w:val="22"/>
              </w:rPr>
              <w:t xml:space="preserve">never authorized.  </w:t>
            </w:r>
          </w:p>
          <w:p w:rsidR="002E3C4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540AA" w:rsidP="00B540AA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 t</w:t>
            </w:r>
            <w:r w:rsidR="00503003">
              <w:rPr>
                <w:sz w:val="22"/>
                <w:szCs w:val="22"/>
              </w:rPr>
              <w:t xml:space="preserve">oday’s </w:t>
            </w:r>
            <w:r>
              <w:rPr>
                <w:sz w:val="22"/>
                <w:szCs w:val="22"/>
              </w:rPr>
              <w:t xml:space="preserve">action, </w:t>
            </w:r>
            <w:r w:rsidR="00DB548F">
              <w:rPr>
                <w:sz w:val="22"/>
                <w:szCs w:val="22"/>
              </w:rPr>
              <w:t>the Commission</w:t>
            </w:r>
            <w:r>
              <w:rPr>
                <w:sz w:val="22"/>
                <w:szCs w:val="22"/>
              </w:rPr>
              <w:t>’s</w:t>
            </w:r>
            <w:r w:rsidR="00DB54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rules</w:t>
            </w:r>
            <w:r>
              <w:rPr>
                <w:sz w:val="22"/>
                <w:szCs w:val="22"/>
              </w:rPr>
              <w:t xml:space="preserve"> </w:t>
            </w:r>
            <w:r w:rsidR="00503003">
              <w:rPr>
                <w:sz w:val="22"/>
                <w:szCs w:val="22"/>
              </w:rPr>
              <w:t>now</w:t>
            </w:r>
            <w:r w:rsidRPr="002E201D" w:rsidR="002E201D">
              <w:rPr>
                <w:sz w:val="22"/>
                <w:szCs w:val="22"/>
              </w:rPr>
              <w:t xml:space="preserve"> include a clear ban on misrepresentations made during sales calls</w:t>
            </w:r>
            <w:r w:rsidR="007C24EB">
              <w:rPr>
                <w:sz w:val="22"/>
                <w:szCs w:val="22"/>
              </w:rPr>
              <w:t xml:space="preserve"> and </w:t>
            </w:r>
            <w:r w:rsidR="005B32C2">
              <w:rPr>
                <w:sz w:val="22"/>
                <w:szCs w:val="22"/>
              </w:rPr>
              <w:t xml:space="preserve">provide </w:t>
            </w:r>
            <w:r w:rsidR="006775DF">
              <w:rPr>
                <w:sz w:val="22"/>
                <w:szCs w:val="22"/>
              </w:rPr>
              <w:t>that such material misrepresentations invalidate any authorization given by a consumer to switch telephone companies</w:t>
            </w:r>
            <w:r w:rsidR="002F6E03">
              <w:rPr>
                <w:sz w:val="22"/>
                <w:szCs w:val="22"/>
              </w:rPr>
              <w:t>.</w:t>
            </w:r>
            <w:r w:rsidR="005D6A90">
              <w:rPr>
                <w:sz w:val="22"/>
                <w:szCs w:val="22"/>
              </w:rPr>
              <w:t xml:space="preserve"> </w:t>
            </w:r>
            <w:r w:rsidR="00BE5F59">
              <w:rPr>
                <w:sz w:val="22"/>
                <w:szCs w:val="22"/>
              </w:rPr>
              <w:t xml:space="preserve">The Commission’s rules also </w:t>
            </w:r>
            <w:r w:rsidR="00AD5D01">
              <w:rPr>
                <w:sz w:val="22"/>
                <w:szCs w:val="22"/>
              </w:rPr>
              <w:t>now include</w:t>
            </w:r>
            <w:r w:rsidRPr="002E201D" w:rsidR="002E201D">
              <w:rPr>
                <w:sz w:val="22"/>
                <w:szCs w:val="22"/>
              </w:rPr>
              <w:t xml:space="preserve"> </w:t>
            </w:r>
            <w:r w:rsidR="00E87993">
              <w:rPr>
                <w:sz w:val="22"/>
                <w:szCs w:val="22"/>
              </w:rPr>
              <w:t xml:space="preserve">an explicit </w:t>
            </w:r>
            <w:r w:rsidRPr="002E201D" w:rsidR="002E201D">
              <w:rPr>
                <w:sz w:val="22"/>
                <w:szCs w:val="22"/>
              </w:rPr>
              <w:t>prohibition against placing unauthorized charges on consumers’ phone bills.</w:t>
            </w:r>
            <w:r w:rsidR="004020C5">
              <w:rPr>
                <w:sz w:val="22"/>
                <w:szCs w:val="22"/>
              </w:rPr>
              <w:t xml:space="preserve">  In doing so, the Commission reaffirms for the benefit of service providers and billing companies </w:t>
            </w:r>
            <w:r w:rsidR="003E3E8D">
              <w:rPr>
                <w:sz w:val="22"/>
                <w:szCs w:val="22"/>
              </w:rPr>
              <w:t xml:space="preserve">the existing </w:t>
            </w:r>
            <w:r w:rsidR="004020C5">
              <w:rPr>
                <w:sz w:val="22"/>
                <w:szCs w:val="22"/>
              </w:rPr>
              <w:t>prohibiti</w:t>
            </w:r>
            <w:r w:rsidR="00C066DC">
              <w:rPr>
                <w:sz w:val="22"/>
                <w:szCs w:val="22"/>
              </w:rPr>
              <w:t>on against</w:t>
            </w:r>
            <w:r w:rsidR="004020C5">
              <w:rPr>
                <w:sz w:val="22"/>
                <w:szCs w:val="22"/>
              </w:rPr>
              <w:t xml:space="preserve"> cramming</w:t>
            </w:r>
            <w:r w:rsidR="003E3E8D">
              <w:rPr>
                <w:sz w:val="22"/>
                <w:szCs w:val="22"/>
              </w:rPr>
              <w:t xml:space="preserve"> to ensure there is no misunderstanding about previous authority and enforcement of</w:t>
            </w:r>
            <w:r w:rsidR="00930EC4">
              <w:rPr>
                <w:sz w:val="22"/>
                <w:szCs w:val="22"/>
              </w:rPr>
              <w:t xml:space="preserve"> that prohibition</w:t>
            </w:r>
            <w:r w:rsidR="004020C5">
              <w:rPr>
                <w:sz w:val="22"/>
                <w:szCs w:val="22"/>
              </w:rPr>
              <w:t xml:space="preserve">.  </w:t>
            </w:r>
            <w:r w:rsidR="00FA624F">
              <w:rPr>
                <w:sz w:val="22"/>
                <w:szCs w:val="22"/>
              </w:rPr>
              <w:t>These clear rules come in addition to the Commission’s continued strong enforcement efforts to protect consumers from fraud.</w:t>
            </w:r>
          </w:p>
          <w:p w:rsidR="00B540AA" w:rsidP="00550B72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325A9" w:rsidP="00DC519F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 the </w:t>
            </w:r>
            <w:r w:rsidR="00B540AA">
              <w:rPr>
                <w:sz w:val="22"/>
                <w:szCs w:val="22"/>
              </w:rPr>
              <w:t xml:space="preserve">new </w:t>
            </w:r>
            <w:r>
              <w:rPr>
                <w:sz w:val="22"/>
                <w:szCs w:val="22"/>
              </w:rPr>
              <w:t xml:space="preserve">slamming </w:t>
            </w:r>
            <w:r w:rsidR="00B540AA">
              <w:rPr>
                <w:sz w:val="22"/>
                <w:szCs w:val="22"/>
              </w:rPr>
              <w:t>rules</w:t>
            </w:r>
            <w:r>
              <w:rPr>
                <w:sz w:val="22"/>
                <w:szCs w:val="22"/>
              </w:rPr>
              <w:t xml:space="preserve">, phone companies that abuse the third-party verification process will be </w:t>
            </w:r>
            <w:r w:rsidR="006D5975">
              <w:rPr>
                <w:sz w:val="22"/>
                <w:szCs w:val="22"/>
              </w:rPr>
              <w:t>s</w:t>
            </w:r>
            <w:r w:rsidRPr="006D5975" w:rsidR="006D5975">
              <w:rPr>
                <w:sz w:val="22"/>
                <w:szCs w:val="22"/>
              </w:rPr>
              <w:t>uspend</w:t>
            </w:r>
            <w:r>
              <w:rPr>
                <w:sz w:val="22"/>
                <w:szCs w:val="22"/>
              </w:rPr>
              <w:t>ed</w:t>
            </w:r>
            <w:r w:rsidRPr="006D5975" w:rsidR="006D5975">
              <w:rPr>
                <w:sz w:val="22"/>
                <w:szCs w:val="22"/>
              </w:rPr>
              <w:t xml:space="preserve"> from using </w:t>
            </w:r>
            <w:r w:rsidR="00ED6185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 xml:space="preserve">at </w:t>
            </w:r>
            <w:r w:rsidRPr="006D5975" w:rsidR="006D5975">
              <w:rPr>
                <w:sz w:val="22"/>
                <w:szCs w:val="22"/>
              </w:rPr>
              <w:t>process for</w:t>
            </w:r>
            <w:r w:rsidR="00FF452B">
              <w:rPr>
                <w:sz w:val="22"/>
                <w:szCs w:val="22"/>
              </w:rPr>
              <w:t xml:space="preserve"> five</w:t>
            </w:r>
            <w:r w:rsidRPr="006D5975" w:rsidR="006D5975">
              <w:rPr>
                <w:sz w:val="22"/>
                <w:szCs w:val="22"/>
              </w:rPr>
              <w:t xml:space="preserve"> years</w:t>
            </w:r>
            <w:r w:rsidR="006D5975">
              <w:rPr>
                <w:sz w:val="22"/>
                <w:szCs w:val="22"/>
              </w:rPr>
              <w:t>.</w:t>
            </w:r>
            <w:r w:rsidR="0054164E">
              <w:rPr>
                <w:sz w:val="22"/>
                <w:szCs w:val="22"/>
              </w:rPr>
              <w:t xml:space="preserve"> </w:t>
            </w:r>
            <w:r w:rsidR="00487976">
              <w:rPr>
                <w:sz w:val="22"/>
                <w:szCs w:val="22"/>
              </w:rPr>
              <w:t xml:space="preserve"> </w:t>
            </w:r>
            <w:r w:rsidR="00ED6185">
              <w:rPr>
                <w:sz w:val="22"/>
                <w:szCs w:val="22"/>
              </w:rPr>
              <w:t>Suspended c</w:t>
            </w:r>
            <w:r w:rsidR="00AA506B">
              <w:rPr>
                <w:sz w:val="22"/>
                <w:szCs w:val="22"/>
              </w:rPr>
              <w:t xml:space="preserve">ompanies will </w:t>
            </w:r>
            <w:r w:rsidR="00A93FB0">
              <w:rPr>
                <w:sz w:val="22"/>
                <w:szCs w:val="22"/>
              </w:rPr>
              <w:t>have to use other approved methods to verify switches</w:t>
            </w:r>
            <w:r w:rsidR="00E7036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="003E38EF">
              <w:rPr>
                <w:sz w:val="22"/>
                <w:szCs w:val="22"/>
              </w:rPr>
              <w:t>This will serve as a disincentive to carrier</w:t>
            </w:r>
            <w:r w:rsidR="00395FD6">
              <w:rPr>
                <w:sz w:val="22"/>
                <w:szCs w:val="22"/>
              </w:rPr>
              <w:t>s</w:t>
            </w:r>
            <w:r w:rsidR="003E38EF">
              <w:rPr>
                <w:sz w:val="22"/>
                <w:szCs w:val="22"/>
              </w:rPr>
              <w:t xml:space="preserve"> abusing the system and create an extra check on carriers with a history of misuse.</w:t>
            </w:r>
            <w:r>
              <w:rPr>
                <w:sz w:val="22"/>
                <w:szCs w:val="22"/>
              </w:rPr>
              <w:t xml:space="preserve">  </w:t>
            </w:r>
          </w:p>
          <w:p w:rsidR="009325A9" w:rsidP="00DC519F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C519F" w:rsidRPr="008051D7" w:rsidP="00DC519F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D5313A">
              <w:rPr>
                <w:sz w:val="22"/>
                <w:szCs w:val="22"/>
              </w:rPr>
              <w:t xml:space="preserve">Commission also took action to </w:t>
            </w:r>
            <w:r w:rsidR="00B540AA">
              <w:rPr>
                <w:sz w:val="22"/>
                <w:szCs w:val="22"/>
              </w:rPr>
              <w:t xml:space="preserve">improve the </w:t>
            </w:r>
            <w:r w:rsidRPr="008051D7">
              <w:rPr>
                <w:sz w:val="22"/>
                <w:szCs w:val="22"/>
              </w:rPr>
              <w:t xml:space="preserve">efficiency of </w:t>
            </w:r>
            <w:r w:rsidR="00A57F56">
              <w:rPr>
                <w:sz w:val="22"/>
                <w:szCs w:val="22"/>
              </w:rPr>
              <w:t>the</w:t>
            </w:r>
            <w:r w:rsidRPr="008051D7">
              <w:rPr>
                <w:sz w:val="22"/>
                <w:szCs w:val="22"/>
              </w:rPr>
              <w:t xml:space="preserve"> third-party verification process by eliminating the requirement that a </w:t>
            </w:r>
            <w:r w:rsidR="00A57F56">
              <w:rPr>
                <w:sz w:val="22"/>
                <w:szCs w:val="22"/>
              </w:rPr>
              <w:t>phone company</w:t>
            </w:r>
            <w:r w:rsidRPr="008051D7">
              <w:rPr>
                <w:sz w:val="22"/>
                <w:szCs w:val="22"/>
              </w:rPr>
              <w:t xml:space="preserve"> must obtain the authorization of a consumer for each service </w:t>
            </w:r>
            <w:r w:rsidR="0044785E">
              <w:rPr>
                <w:sz w:val="22"/>
                <w:szCs w:val="22"/>
              </w:rPr>
              <w:t xml:space="preserve">being </w:t>
            </w:r>
            <w:r w:rsidRPr="008051D7">
              <w:rPr>
                <w:sz w:val="22"/>
                <w:szCs w:val="22"/>
              </w:rPr>
              <w:t>sold</w:t>
            </w:r>
            <w:r w:rsidR="003E38EF">
              <w:rPr>
                <w:sz w:val="22"/>
                <w:szCs w:val="22"/>
              </w:rPr>
              <w:t>—</w:t>
            </w:r>
            <w:r w:rsidR="00D5313A">
              <w:rPr>
                <w:sz w:val="22"/>
                <w:szCs w:val="22"/>
              </w:rPr>
              <w:t xml:space="preserve">a </w:t>
            </w:r>
            <w:r w:rsidR="0044785E">
              <w:rPr>
                <w:sz w:val="22"/>
                <w:szCs w:val="22"/>
              </w:rPr>
              <w:t xml:space="preserve">time-consuming step that </w:t>
            </w:r>
            <w:r w:rsidR="00D5313A">
              <w:rPr>
                <w:sz w:val="22"/>
                <w:szCs w:val="22"/>
              </w:rPr>
              <w:t>the Commission found can confuse consumers</w:t>
            </w:r>
            <w:r w:rsidR="0044785E">
              <w:rPr>
                <w:sz w:val="22"/>
                <w:szCs w:val="22"/>
              </w:rPr>
              <w:t>.</w:t>
            </w:r>
            <w:r w:rsidR="006C4FA6">
              <w:rPr>
                <w:sz w:val="22"/>
                <w:szCs w:val="22"/>
              </w:rPr>
              <w:t xml:space="preserve"> </w:t>
            </w:r>
          </w:p>
          <w:p w:rsidR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30694E" w:rsidRPr="0030694E" w:rsidP="0030694E">
            <w:pPr>
              <w:rPr>
                <w:sz w:val="22"/>
                <w:szCs w:val="22"/>
              </w:rPr>
            </w:pPr>
            <w:r w:rsidRPr="0030694E">
              <w:rPr>
                <w:sz w:val="22"/>
                <w:szCs w:val="22"/>
              </w:rPr>
              <w:t xml:space="preserve">Action by the Commission June 7, 2018 by Report and Order (FCC 18-78). </w:t>
            </w:r>
            <w:r>
              <w:rPr>
                <w:sz w:val="22"/>
                <w:szCs w:val="22"/>
              </w:rPr>
              <w:t xml:space="preserve"> </w:t>
            </w:r>
            <w:r w:rsidRPr="0030694E">
              <w:rPr>
                <w:sz w:val="22"/>
                <w:szCs w:val="22"/>
              </w:rPr>
              <w:t>Chairman Pai, Commissioners O’Rielly, Carr, and Rosenworcel approving</w:t>
            </w:r>
            <w:r>
              <w:rPr>
                <w:sz w:val="22"/>
                <w:szCs w:val="22"/>
              </w:rPr>
              <w:t xml:space="preserve"> and </w:t>
            </w:r>
            <w:r w:rsidRPr="0030694E">
              <w:rPr>
                <w:sz w:val="22"/>
                <w:szCs w:val="22"/>
              </w:rPr>
              <w:t>issuing separate statements.</w:t>
            </w:r>
          </w:p>
          <w:p w:rsidR="0030694E" w:rsidRPr="0030694E" w:rsidP="0030694E">
            <w:pPr>
              <w:rPr>
                <w:sz w:val="22"/>
                <w:szCs w:val="22"/>
              </w:rPr>
            </w:pPr>
          </w:p>
          <w:p w:rsidR="0030694E" w:rsidRPr="0030694E" w:rsidP="0030694E">
            <w:pPr>
              <w:rPr>
                <w:sz w:val="22"/>
                <w:szCs w:val="22"/>
              </w:rPr>
            </w:pPr>
            <w:r w:rsidRPr="0030694E">
              <w:rPr>
                <w:sz w:val="22"/>
                <w:szCs w:val="22"/>
              </w:rPr>
              <w:t>CG Docket No. 17-169</w:t>
            </w:r>
          </w:p>
          <w:p w:rsidR="0030694E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EE0E90" w:rsidP="002E201D">
            <w:pPr>
              <w:ind w:right="72"/>
              <w:jc w:val="center"/>
              <w:rPr>
                <w:rStyle w:val="Hyperlink"/>
                <w:b/>
                <w:bCs/>
                <w:sz w:val="18"/>
                <w:szCs w:val="18"/>
              </w:rPr>
            </w:pPr>
            <w:r w:rsidRPr="00687F39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87F39" w:rsidRPr="00EE0E90" w:rsidP="00687F39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687F39" w:rsidRPr="002E201D" w:rsidP="00687F39">
            <w:pPr>
              <w:ind w:right="72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30694E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7BB2D8E"/>
    <w:multiLevelType w:val="hybridMultilevel"/>
    <w:tmpl w:val="D1CCFC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C519F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2E20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2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201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2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201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E20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201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