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Mike Snyder</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w:t>
            </w:r>
            <w:r>
              <w:rPr>
                <w:bCs/>
                <w:sz w:val="22"/>
                <w:szCs w:val="22"/>
              </w:rPr>
              <w:t>997</w:t>
            </w:r>
          </w:p>
          <w:p w:rsidR="00FF232D" w:rsidRPr="008A3940" w:rsidP="00BB4E29">
            <w:pPr>
              <w:rPr>
                <w:bCs/>
                <w:sz w:val="22"/>
                <w:szCs w:val="22"/>
              </w:rPr>
            </w:pPr>
            <w:r>
              <w:rPr>
                <w:bCs/>
                <w:sz w:val="22"/>
                <w:szCs w:val="22"/>
              </w:rPr>
              <w:t>michael.snyder</w:t>
            </w:r>
            <w:r w:rsidRPr="008A3940" w:rsidR="007A44F8">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597083" w:rsidRPr="000E7C3D" w:rsidP="00597083">
            <w:pPr>
              <w:pStyle w:val="Header"/>
              <w:tabs>
                <w:tab w:val="right" w:pos="9346"/>
              </w:tabs>
              <w:jc w:val="center"/>
              <w:rPr>
                <w:rFonts w:ascii="Times New Roman" w:hAnsi="Times New Roman"/>
                <w:b/>
                <w:bCs/>
                <w:sz w:val="26"/>
                <w:szCs w:val="26"/>
              </w:rPr>
            </w:pPr>
            <w:r w:rsidRPr="000E7C3D">
              <w:rPr>
                <w:rFonts w:ascii="Times New Roman" w:hAnsi="Times New Roman"/>
                <w:b/>
                <w:bCs/>
                <w:sz w:val="26"/>
                <w:szCs w:val="26"/>
              </w:rPr>
              <w:t xml:space="preserve">FCC CHAIRMAN PAI HONORS INNOVATORS IN </w:t>
            </w:r>
            <w:r w:rsidRPr="000E7C3D">
              <w:rPr>
                <w:rFonts w:ascii="Times New Roman" w:hAnsi="Times New Roman"/>
                <w:b/>
                <w:sz w:val="26"/>
                <w:szCs w:val="26"/>
              </w:rPr>
              <w:br/>
            </w:r>
            <w:r w:rsidRPr="000E7C3D">
              <w:rPr>
                <w:rFonts w:ascii="Times New Roman" w:hAnsi="Times New Roman"/>
                <w:b/>
                <w:bCs/>
                <w:sz w:val="26"/>
                <w:szCs w:val="26"/>
              </w:rPr>
              <w:t>ACCESSIBILITY COMMUNICATIONS TECHNOLOGY</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FE7619" w:rsidRPr="00FE7619" w:rsidP="00FE7619">
            <w:pPr>
              <w:tabs>
                <w:tab w:val="left" w:pos="8640"/>
              </w:tabs>
              <w:rPr>
                <w:sz w:val="22"/>
                <w:szCs w:val="22"/>
              </w:rPr>
            </w:pPr>
            <w:r w:rsidRPr="008A3940">
              <w:rPr>
                <w:sz w:val="22"/>
                <w:szCs w:val="22"/>
              </w:rPr>
              <w:t>WASHINGTON</w:t>
            </w:r>
            <w:r w:rsidRPr="005A23AD">
              <w:rPr>
                <w:sz w:val="22"/>
                <w:szCs w:val="22"/>
              </w:rPr>
              <w:t xml:space="preserve">, </w:t>
            </w:r>
            <w:r w:rsidR="00597083">
              <w:rPr>
                <w:sz w:val="22"/>
                <w:szCs w:val="22"/>
              </w:rPr>
              <w:t>June 13</w:t>
            </w:r>
            <w:r w:rsidRPr="005A23AD" w:rsidR="0070589A">
              <w:rPr>
                <w:sz w:val="22"/>
                <w:szCs w:val="22"/>
              </w:rPr>
              <w:t>,</w:t>
            </w:r>
            <w:r w:rsidR="0070589A">
              <w:rPr>
                <w:sz w:val="22"/>
                <w:szCs w:val="22"/>
              </w:rPr>
              <w:t xml:space="preserve"> 201</w:t>
            </w:r>
            <w:r w:rsidR="005A23AD">
              <w:rPr>
                <w:sz w:val="22"/>
                <w:szCs w:val="22"/>
              </w:rPr>
              <w:t>8</w:t>
            </w:r>
            <w:r w:rsidR="00D861EE">
              <w:rPr>
                <w:sz w:val="22"/>
                <w:szCs w:val="22"/>
              </w:rPr>
              <w:t>—</w:t>
            </w:r>
            <w:r w:rsidRPr="00FE7619">
              <w:rPr>
                <w:sz w:val="22"/>
                <w:szCs w:val="22"/>
              </w:rPr>
              <w:t xml:space="preserve">Recognizing </w:t>
            </w:r>
            <w:r w:rsidR="00D3096F">
              <w:rPr>
                <w:sz w:val="22"/>
                <w:szCs w:val="22"/>
              </w:rPr>
              <w:t xml:space="preserve">the importance of </w:t>
            </w:r>
            <w:r w:rsidRPr="00FE7619">
              <w:rPr>
                <w:sz w:val="22"/>
                <w:szCs w:val="22"/>
              </w:rPr>
              <w:t xml:space="preserve">innovative communications technology designed for people with disabilities, FCC Chairman Ajit Pai </w:t>
            </w:r>
            <w:r w:rsidR="00597083">
              <w:rPr>
                <w:sz w:val="22"/>
                <w:szCs w:val="22"/>
              </w:rPr>
              <w:t>yesterday</w:t>
            </w:r>
            <w:r w:rsidRPr="00FE7619">
              <w:rPr>
                <w:sz w:val="22"/>
                <w:szCs w:val="22"/>
              </w:rPr>
              <w:t xml:space="preserve"> announced </w:t>
            </w:r>
            <w:r w:rsidR="00D3096F">
              <w:rPr>
                <w:sz w:val="22"/>
                <w:szCs w:val="22"/>
              </w:rPr>
              <w:t xml:space="preserve">the </w:t>
            </w:r>
            <w:r w:rsidRPr="00FE7619">
              <w:rPr>
                <w:sz w:val="22"/>
                <w:szCs w:val="22"/>
              </w:rPr>
              <w:t xml:space="preserve">winners of the </w:t>
            </w:r>
            <w:r>
              <w:rPr>
                <w:sz w:val="22"/>
                <w:szCs w:val="22"/>
              </w:rPr>
              <w:t>seventh</w:t>
            </w:r>
            <w:r w:rsidRPr="00FE7619">
              <w:rPr>
                <w:sz w:val="22"/>
                <w:szCs w:val="22"/>
              </w:rPr>
              <w:t xml:space="preserve"> annual </w:t>
            </w:r>
            <w:r>
              <w:fldChar w:fldCharType="begin"/>
            </w:r>
            <w:r>
              <w:instrText xml:space="preserve"> HYPERLINK "https://www.fcc.gov/general/chairmans-awards-advancements-accessibility" </w:instrText>
            </w:r>
            <w:r>
              <w:fldChar w:fldCharType="separate"/>
            </w:r>
            <w:r w:rsidRPr="00DF4DE3">
              <w:rPr>
                <w:rStyle w:val="Hyperlink"/>
                <w:sz w:val="22"/>
                <w:szCs w:val="22"/>
              </w:rPr>
              <w:t>Chairman’s Awards for Advancement in Accessibility</w:t>
            </w:r>
            <w:r>
              <w:fldChar w:fldCharType="end"/>
            </w:r>
            <w:r w:rsidRPr="00FE7619">
              <w:rPr>
                <w:sz w:val="22"/>
                <w:szCs w:val="22"/>
              </w:rPr>
              <w:t xml:space="preserve"> (Chairman's AAA). </w:t>
            </w:r>
          </w:p>
          <w:p w:rsidR="00FE7619" w:rsidRPr="00FE7619" w:rsidP="00FE7619">
            <w:pPr>
              <w:rPr>
                <w:sz w:val="22"/>
                <w:szCs w:val="22"/>
              </w:rPr>
            </w:pPr>
          </w:p>
          <w:p w:rsidR="008D3122" w:rsidP="00FE7619">
            <w:pPr>
              <w:rPr>
                <w:sz w:val="22"/>
                <w:szCs w:val="22"/>
              </w:rPr>
            </w:pPr>
            <w:r w:rsidRPr="00FE7619">
              <w:rPr>
                <w:sz w:val="22"/>
                <w:szCs w:val="22"/>
              </w:rPr>
              <w:t>The Chairman’s AAA celebrates outstanding private and public sector ventures as part of the Commission’s continuing effort to facilitate ongoing exchanges among the telecommunications industry, assistive technology companies, app developers, government representatives</w:t>
            </w:r>
            <w:r w:rsidR="0055021B">
              <w:rPr>
                <w:sz w:val="22"/>
                <w:szCs w:val="22"/>
              </w:rPr>
              <w:t>,</w:t>
            </w:r>
            <w:r w:rsidRPr="00FE7619">
              <w:rPr>
                <w:sz w:val="22"/>
                <w:szCs w:val="22"/>
              </w:rPr>
              <w:t xml:space="preserve"> and consumers to share best practices and solutions for accessible communications technologies. </w:t>
            </w:r>
          </w:p>
          <w:p w:rsidR="008D3122" w:rsidP="00FE7619">
            <w:pPr>
              <w:rPr>
                <w:sz w:val="22"/>
                <w:szCs w:val="22"/>
              </w:rPr>
            </w:pPr>
          </w:p>
          <w:p w:rsidR="00FE7619" w:rsidRPr="00FE7619" w:rsidP="00FE7619">
            <w:pPr>
              <w:rPr>
                <w:sz w:val="22"/>
                <w:szCs w:val="22"/>
              </w:rPr>
            </w:pPr>
            <w:r>
              <w:rPr>
                <w:sz w:val="22"/>
                <w:szCs w:val="22"/>
              </w:rPr>
              <w:t xml:space="preserve">Awards </w:t>
            </w:r>
            <w:r w:rsidR="00A41E94">
              <w:rPr>
                <w:sz w:val="22"/>
                <w:szCs w:val="22"/>
              </w:rPr>
              <w:t>are</w:t>
            </w:r>
            <w:r>
              <w:rPr>
                <w:sz w:val="22"/>
                <w:szCs w:val="22"/>
              </w:rPr>
              <w:t xml:space="preserve"> </w:t>
            </w:r>
            <w:r w:rsidR="00D028A1">
              <w:rPr>
                <w:sz w:val="22"/>
                <w:szCs w:val="22"/>
              </w:rPr>
              <w:t>given based on t</w:t>
            </w:r>
            <w:r w:rsidRPr="00EA4BCC">
              <w:rPr>
                <w:sz w:val="22"/>
                <w:szCs w:val="22"/>
              </w:rPr>
              <w:t>he inventiveness</w:t>
            </w:r>
            <w:r w:rsidR="00A41E94">
              <w:rPr>
                <w:sz w:val="22"/>
                <w:szCs w:val="22"/>
              </w:rPr>
              <w:t xml:space="preserve">, </w:t>
            </w:r>
            <w:r w:rsidRPr="00EA4BCC" w:rsidR="00A41E94">
              <w:rPr>
                <w:sz w:val="22"/>
                <w:szCs w:val="22"/>
              </w:rPr>
              <w:t>affordability</w:t>
            </w:r>
            <w:r w:rsidR="00A41E94">
              <w:rPr>
                <w:sz w:val="22"/>
                <w:szCs w:val="22"/>
              </w:rPr>
              <w:t>,</w:t>
            </w:r>
            <w:r w:rsidRPr="00EA4BCC" w:rsidR="00A41E94">
              <w:rPr>
                <w:sz w:val="22"/>
                <w:szCs w:val="22"/>
              </w:rPr>
              <w:t xml:space="preserve"> availability</w:t>
            </w:r>
            <w:r w:rsidR="0055021B">
              <w:rPr>
                <w:sz w:val="22"/>
                <w:szCs w:val="22"/>
              </w:rPr>
              <w:t>,</w:t>
            </w:r>
            <w:r w:rsidRPr="00EA4BCC">
              <w:rPr>
                <w:sz w:val="22"/>
                <w:szCs w:val="22"/>
              </w:rPr>
              <w:t xml:space="preserve"> and potential impact of the technology for </w:t>
            </w:r>
            <w:r w:rsidR="00350F8D">
              <w:rPr>
                <w:sz w:val="22"/>
                <w:szCs w:val="22"/>
              </w:rPr>
              <w:t>intended users</w:t>
            </w:r>
            <w:r w:rsidRPr="00EA4BCC">
              <w:rPr>
                <w:sz w:val="22"/>
                <w:szCs w:val="22"/>
              </w:rPr>
              <w:t xml:space="preserve">. </w:t>
            </w:r>
            <w:r w:rsidRPr="00FE7619">
              <w:rPr>
                <w:sz w:val="22"/>
                <w:szCs w:val="22"/>
              </w:rPr>
              <w:t xml:space="preserve"> </w:t>
            </w:r>
          </w:p>
          <w:p w:rsidR="00FE7619" w:rsidRPr="00FE7619" w:rsidP="00FE7619">
            <w:pPr>
              <w:rPr>
                <w:sz w:val="22"/>
                <w:szCs w:val="22"/>
              </w:rPr>
            </w:pPr>
          </w:p>
          <w:p w:rsidR="00FE7619" w:rsidP="00FE7619">
            <w:pPr>
              <w:rPr>
                <w:b/>
                <w:bCs/>
                <w:sz w:val="22"/>
                <w:szCs w:val="22"/>
              </w:rPr>
            </w:pPr>
            <w:r w:rsidRPr="00FE7619">
              <w:rPr>
                <w:b/>
                <w:bCs/>
                <w:sz w:val="22"/>
                <w:szCs w:val="22"/>
              </w:rPr>
              <w:t>Winners of 201</w:t>
            </w:r>
            <w:r w:rsidR="00FC293D">
              <w:rPr>
                <w:b/>
                <w:bCs/>
                <w:sz w:val="22"/>
                <w:szCs w:val="22"/>
              </w:rPr>
              <w:t>8</w:t>
            </w:r>
            <w:r w:rsidRPr="00FE7619">
              <w:rPr>
                <w:b/>
                <w:bCs/>
                <w:sz w:val="22"/>
                <w:szCs w:val="22"/>
              </w:rPr>
              <w:t xml:space="preserve"> Chairman’s AAA </w:t>
            </w:r>
          </w:p>
          <w:p w:rsidR="00FC293D" w:rsidP="00FE7619">
            <w:pPr>
              <w:rPr>
                <w:b/>
                <w:bCs/>
                <w:sz w:val="22"/>
                <w:szCs w:val="22"/>
              </w:rPr>
            </w:pPr>
          </w:p>
          <w:p w:rsidR="004F66EB" w:rsidP="004F66EB">
            <w:pPr>
              <w:rPr>
                <w:b/>
                <w:bCs/>
                <w:sz w:val="22"/>
                <w:szCs w:val="22"/>
                <w:u w:val="single"/>
              </w:rPr>
            </w:pPr>
            <w:r w:rsidRPr="00D72F1A">
              <w:rPr>
                <w:b/>
                <w:bCs/>
                <w:sz w:val="22"/>
                <w:szCs w:val="22"/>
                <w:u w:val="single"/>
              </w:rPr>
              <w:t xml:space="preserve">Winner: </w:t>
            </w:r>
            <w:r w:rsidRPr="004F66EB">
              <w:rPr>
                <w:b/>
                <w:bCs/>
                <w:sz w:val="22"/>
                <w:szCs w:val="22"/>
                <w:u w:val="single"/>
              </w:rPr>
              <w:t>Orbit Reader 20</w:t>
            </w:r>
          </w:p>
          <w:p w:rsidR="008F601E" w:rsidRPr="004F66EB" w:rsidP="004F66EB">
            <w:pPr>
              <w:rPr>
                <w:b/>
                <w:bCs/>
                <w:sz w:val="22"/>
                <w:szCs w:val="22"/>
                <w:u w:val="single"/>
              </w:rPr>
            </w:pPr>
          </w:p>
          <w:p w:rsidR="00FC293D" w:rsidP="00EF5C6D">
            <w:pPr>
              <w:rPr>
                <w:bCs/>
                <w:sz w:val="22"/>
                <w:szCs w:val="22"/>
              </w:rPr>
            </w:pPr>
            <w:r w:rsidRPr="00D72F1A">
              <w:rPr>
                <w:b/>
                <w:bCs/>
                <w:sz w:val="22"/>
                <w:szCs w:val="22"/>
              </w:rPr>
              <w:t>Description:</w:t>
            </w:r>
            <w:r w:rsidR="00EF5C6D">
              <w:rPr>
                <w:b/>
                <w:bCs/>
                <w:sz w:val="22"/>
                <w:szCs w:val="22"/>
              </w:rPr>
              <w:t xml:space="preserve"> </w:t>
            </w:r>
            <w:r w:rsidR="002B4135">
              <w:rPr>
                <w:bCs/>
                <w:sz w:val="22"/>
                <w:szCs w:val="22"/>
              </w:rPr>
              <w:t>This</w:t>
            </w:r>
            <w:r w:rsidRPr="00EF5C6D" w:rsidR="00EF5C6D">
              <w:rPr>
                <w:bCs/>
                <w:sz w:val="22"/>
                <w:szCs w:val="22"/>
              </w:rPr>
              <w:t xml:space="preserve"> refreshable braille display and notetaker</w:t>
            </w:r>
            <w:r w:rsidR="002B4135">
              <w:rPr>
                <w:bCs/>
                <w:sz w:val="22"/>
                <w:szCs w:val="22"/>
              </w:rPr>
              <w:t xml:space="preserve"> significantly </w:t>
            </w:r>
            <w:r w:rsidR="000A4CC2">
              <w:rPr>
                <w:bCs/>
                <w:sz w:val="22"/>
                <w:szCs w:val="22"/>
              </w:rPr>
              <w:t>reduces</w:t>
            </w:r>
            <w:r w:rsidR="00DC7C4D">
              <w:rPr>
                <w:bCs/>
                <w:sz w:val="22"/>
                <w:szCs w:val="22"/>
              </w:rPr>
              <w:t xml:space="preserve"> </w:t>
            </w:r>
            <w:r w:rsidRPr="00EF5C6D" w:rsidR="00EF5C6D">
              <w:rPr>
                <w:bCs/>
                <w:sz w:val="22"/>
                <w:szCs w:val="22"/>
              </w:rPr>
              <w:t xml:space="preserve">the price point for </w:t>
            </w:r>
            <w:r w:rsidR="00AD03BC">
              <w:rPr>
                <w:bCs/>
                <w:sz w:val="22"/>
                <w:szCs w:val="22"/>
              </w:rPr>
              <w:t xml:space="preserve">this type of </w:t>
            </w:r>
            <w:r w:rsidR="00FF17B2">
              <w:rPr>
                <w:bCs/>
                <w:sz w:val="22"/>
                <w:szCs w:val="22"/>
              </w:rPr>
              <w:t>accessible</w:t>
            </w:r>
            <w:r w:rsidRPr="00EF5C6D" w:rsidR="00EF5C6D">
              <w:rPr>
                <w:bCs/>
                <w:sz w:val="22"/>
                <w:szCs w:val="22"/>
              </w:rPr>
              <w:t xml:space="preserve"> technology</w:t>
            </w:r>
            <w:r w:rsidR="00D81513">
              <w:rPr>
                <w:bCs/>
                <w:sz w:val="22"/>
                <w:szCs w:val="22"/>
              </w:rPr>
              <w:t>, which</w:t>
            </w:r>
            <w:r w:rsidRPr="00EF5C6D" w:rsidR="00EF5C6D">
              <w:rPr>
                <w:bCs/>
                <w:sz w:val="22"/>
                <w:szCs w:val="22"/>
              </w:rPr>
              <w:t xml:space="preserve"> has been prohibitively expensive</w:t>
            </w:r>
            <w:r w:rsidR="000A4CC2">
              <w:rPr>
                <w:bCs/>
                <w:sz w:val="22"/>
                <w:szCs w:val="22"/>
              </w:rPr>
              <w:t xml:space="preserve"> for many blind and low vision </w:t>
            </w:r>
            <w:r w:rsidR="005F15F9">
              <w:rPr>
                <w:bCs/>
                <w:sz w:val="22"/>
                <w:szCs w:val="22"/>
              </w:rPr>
              <w:t>persons</w:t>
            </w:r>
            <w:r w:rsidRPr="00EF5C6D" w:rsidR="00EF5C6D">
              <w:rPr>
                <w:bCs/>
                <w:sz w:val="22"/>
                <w:szCs w:val="22"/>
              </w:rPr>
              <w:t xml:space="preserve">. </w:t>
            </w:r>
            <w:r w:rsidR="00D81513">
              <w:rPr>
                <w:bCs/>
                <w:sz w:val="22"/>
                <w:szCs w:val="22"/>
              </w:rPr>
              <w:t xml:space="preserve"> </w:t>
            </w:r>
            <w:r w:rsidRPr="00EF5C6D" w:rsidR="00EF5C6D">
              <w:rPr>
                <w:bCs/>
                <w:sz w:val="22"/>
                <w:szCs w:val="22"/>
              </w:rPr>
              <w:t>The American Printing House for the Blind worked with Orbit technologies to pioneer a revolu</w:t>
            </w:r>
            <w:r w:rsidR="009520BE">
              <w:rPr>
                <w:bCs/>
                <w:sz w:val="22"/>
                <w:szCs w:val="22"/>
              </w:rPr>
              <w:t>tionary technology for activating</w:t>
            </w:r>
            <w:r w:rsidRPr="00EF5C6D" w:rsidR="00EF5C6D">
              <w:rPr>
                <w:bCs/>
                <w:sz w:val="22"/>
                <w:szCs w:val="22"/>
              </w:rPr>
              <w:t xml:space="preserve"> the braille pins in the display</w:t>
            </w:r>
            <w:r w:rsidR="000E20DB">
              <w:rPr>
                <w:bCs/>
                <w:sz w:val="22"/>
                <w:szCs w:val="22"/>
              </w:rPr>
              <w:t>, which also saves power</w:t>
            </w:r>
            <w:r w:rsidR="00915CB2">
              <w:rPr>
                <w:bCs/>
                <w:sz w:val="22"/>
                <w:szCs w:val="22"/>
              </w:rPr>
              <w:t>.</w:t>
            </w:r>
            <w:r w:rsidR="00973EA4">
              <w:rPr>
                <w:bCs/>
                <w:sz w:val="22"/>
                <w:szCs w:val="22"/>
              </w:rPr>
              <w:t xml:space="preserve">  </w:t>
            </w:r>
            <w:r w:rsidR="00915CB2">
              <w:rPr>
                <w:bCs/>
                <w:sz w:val="22"/>
                <w:szCs w:val="22"/>
              </w:rPr>
              <w:t>The</w:t>
            </w:r>
            <w:r w:rsidR="004C0A23">
              <w:rPr>
                <w:bCs/>
                <w:sz w:val="22"/>
                <w:szCs w:val="22"/>
              </w:rPr>
              <w:t xml:space="preserve"> </w:t>
            </w:r>
            <w:r w:rsidRPr="00EF5C6D" w:rsidR="00EF5C6D">
              <w:rPr>
                <w:bCs/>
                <w:sz w:val="22"/>
                <w:szCs w:val="22"/>
              </w:rPr>
              <w:t>availability</w:t>
            </w:r>
            <w:r w:rsidR="006F427B">
              <w:rPr>
                <w:bCs/>
                <w:sz w:val="22"/>
                <w:szCs w:val="22"/>
              </w:rPr>
              <w:t xml:space="preserve"> </w:t>
            </w:r>
            <w:r w:rsidR="008057E2">
              <w:rPr>
                <w:bCs/>
                <w:sz w:val="22"/>
                <w:szCs w:val="22"/>
              </w:rPr>
              <w:t xml:space="preserve">of </w:t>
            </w:r>
            <w:r w:rsidR="000E20DB">
              <w:rPr>
                <w:bCs/>
                <w:sz w:val="22"/>
                <w:szCs w:val="22"/>
              </w:rPr>
              <w:t xml:space="preserve">affordable </w:t>
            </w:r>
            <w:r w:rsidR="006409CF">
              <w:rPr>
                <w:bCs/>
                <w:sz w:val="22"/>
                <w:szCs w:val="22"/>
              </w:rPr>
              <w:t>refreshable braille displays</w:t>
            </w:r>
            <w:r w:rsidR="00A66EE4">
              <w:rPr>
                <w:bCs/>
                <w:sz w:val="22"/>
                <w:szCs w:val="22"/>
              </w:rPr>
              <w:t xml:space="preserve"> </w:t>
            </w:r>
            <w:r w:rsidR="006409CF">
              <w:rPr>
                <w:bCs/>
                <w:sz w:val="22"/>
                <w:szCs w:val="22"/>
              </w:rPr>
              <w:t xml:space="preserve">will </w:t>
            </w:r>
            <w:r w:rsidR="000E20DB">
              <w:rPr>
                <w:bCs/>
                <w:sz w:val="22"/>
                <w:szCs w:val="22"/>
              </w:rPr>
              <w:t xml:space="preserve">greatly </w:t>
            </w:r>
            <w:r w:rsidR="006409CF">
              <w:rPr>
                <w:bCs/>
                <w:sz w:val="22"/>
                <w:szCs w:val="22"/>
              </w:rPr>
              <w:t>expand</w:t>
            </w:r>
            <w:r w:rsidR="00A7468F">
              <w:rPr>
                <w:bCs/>
                <w:sz w:val="22"/>
                <w:szCs w:val="22"/>
              </w:rPr>
              <w:t xml:space="preserve"> </w:t>
            </w:r>
            <w:r w:rsidRPr="00EF5C6D" w:rsidR="00EF5C6D">
              <w:rPr>
                <w:bCs/>
                <w:sz w:val="22"/>
                <w:szCs w:val="22"/>
              </w:rPr>
              <w:t>accessibility</w:t>
            </w:r>
            <w:r w:rsidR="006409CF">
              <w:rPr>
                <w:bCs/>
                <w:sz w:val="22"/>
                <w:szCs w:val="22"/>
              </w:rPr>
              <w:t>,</w:t>
            </w:r>
            <w:r w:rsidR="00FF17B2">
              <w:rPr>
                <w:bCs/>
                <w:sz w:val="22"/>
                <w:szCs w:val="22"/>
              </w:rPr>
              <w:t xml:space="preserve"> and</w:t>
            </w:r>
            <w:r w:rsidR="006409CF">
              <w:rPr>
                <w:bCs/>
                <w:sz w:val="22"/>
                <w:szCs w:val="22"/>
              </w:rPr>
              <w:t xml:space="preserve"> </w:t>
            </w:r>
            <w:r w:rsidR="000A4CC2">
              <w:rPr>
                <w:bCs/>
                <w:sz w:val="22"/>
                <w:szCs w:val="22"/>
              </w:rPr>
              <w:t>their</w:t>
            </w:r>
            <w:r w:rsidR="00FF17B2">
              <w:rPr>
                <w:bCs/>
                <w:sz w:val="22"/>
                <w:szCs w:val="22"/>
              </w:rPr>
              <w:t xml:space="preserve"> use</w:t>
            </w:r>
            <w:r w:rsidRPr="00EF5C6D" w:rsidR="00EF5C6D">
              <w:rPr>
                <w:bCs/>
                <w:sz w:val="22"/>
                <w:szCs w:val="22"/>
              </w:rPr>
              <w:t xml:space="preserve"> </w:t>
            </w:r>
            <w:r w:rsidR="000A4CC2">
              <w:rPr>
                <w:bCs/>
                <w:sz w:val="22"/>
                <w:szCs w:val="22"/>
              </w:rPr>
              <w:t>with</w:t>
            </w:r>
            <w:r w:rsidRPr="00EF5C6D" w:rsidR="00EF5C6D">
              <w:rPr>
                <w:bCs/>
                <w:sz w:val="22"/>
                <w:szCs w:val="22"/>
              </w:rPr>
              <w:t xml:space="preserve"> smartphones and other devices</w:t>
            </w:r>
            <w:r w:rsidR="006409CF">
              <w:rPr>
                <w:bCs/>
                <w:sz w:val="22"/>
                <w:szCs w:val="22"/>
              </w:rPr>
              <w:t xml:space="preserve"> will</w:t>
            </w:r>
            <w:r w:rsidR="00C03E00">
              <w:rPr>
                <w:bCs/>
                <w:sz w:val="22"/>
                <w:szCs w:val="22"/>
              </w:rPr>
              <w:t xml:space="preserve"> help </w:t>
            </w:r>
            <w:r w:rsidR="005F15F9">
              <w:rPr>
                <w:bCs/>
                <w:sz w:val="22"/>
                <w:szCs w:val="22"/>
              </w:rPr>
              <w:t xml:space="preserve">those who are </w:t>
            </w:r>
            <w:r w:rsidR="00C03E00">
              <w:rPr>
                <w:bCs/>
                <w:sz w:val="22"/>
                <w:szCs w:val="22"/>
              </w:rPr>
              <w:t xml:space="preserve">blind </w:t>
            </w:r>
            <w:r w:rsidR="005F15F9">
              <w:rPr>
                <w:bCs/>
                <w:sz w:val="22"/>
                <w:szCs w:val="22"/>
              </w:rPr>
              <w:t>or have</w:t>
            </w:r>
            <w:r w:rsidR="00C03E00">
              <w:rPr>
                <w:bCs/>
                <w:sz w:val="22"/>
                <w:szCs w:val="22"/>
              </w:rPr>
              <w:t xml:space="preserve"> low vision stay connected in the digital age</w:t>
            </w:r>
            <w:r w:rsidRPr="00EF5C6D" w:rsidR="00EF5C6D">
              <w:rPr>
                <w:bCs/>
                <w:sz w:val="22"/>
                <w:szCs w:val="22"/>
              </w:rPr>
              <w:t>.</w:t>
            </w:r>
          </w:p>
          <w:p w:rsidR="007E7CDE" w:rsidP="00FE7619">
            <w:pPr>
              <w:rPr>
                <w:b/>
                <w:bCs/>
                <w:sz w:val="22"/>
                <w:szCs w:val="22"/>
              </w:rPr>
            </w:pPr>
          </w:p>
          <w:p w:rsidR="0087444D" w:rsidP="0087444D">
            <w:pPr>
              <w:rPr>
                <w:b/>
                <w:bCs/>
                <w:sz w:val="22"/>
                <w:szCs w:val="22"/>
                <w:u w:val="single"/>
              </w:rPr>
            </w:pPr>
            <w:r w:rsidRPr="00D72F1A">
              <w:rPr>
                <w:b/>
                <w:bCs/>
                <w:sz w:val="22"/>
                <w:szCs w:val="22"/>
                <w:u w:val="single"/>
              </w:rPr>
              <w:t xml:space="preserve">Winner: </w:t>
            </w:r>
            <w:r w:rsidRPr="0087444D">
              <w:rPr>
                <w:b/>
                <w:bCs/>
                <w:sz w:val="22"/>
                <w:szCs w:val="22"/>
                <w:u w:val="single"/>
              </w:rPr>
              <w:t>Captioning and Description Editing Tool (CADET)</w:t>
            </w:r>
          </w:p>
          <w:p w:rsidR="008F601E" w:rsidRPr="0087444D" w:rsidP="0087444D">
            <w:pPr>
              <w:rPr>
                <w:b/>
                <w:bCs/>
                <w:sz w:val="22"/>
                <w:szCs w:val="22"/>
                <w:u w:val="single"/>
              </w:rPr>
            </w:pPr>
          </w:p>
          <w:p w:rsidR="00015037" w:rsidP="00015037">
            <w:pPr>
              <w:rPr>
                <w:bCs/>
                <w:sz w:val="22"/>
                <w:szCs w:val="22"/>
              </w:rPr>
            </w:pPr>
            <w:r w:rsidRPr="00D72F1A">
              <w:rPr>
                <w:b/>
                <w:bCs/>
                <w:sz w:val="22"/>
                <w:szCs w:val="22"/>
              </w:rPr>
              <w:t>Description:</w:t>
            </w:r>
            <w:r>
              <w:rPr>
                <w:b/>
                <w:bCs/>
                <w:sz w:val="22"/>
                <w:szCs w:val="22"/>
              </w:rPr>
              <w:t xml:space="preserve"> </w:t>
            </w:r>
            <w:r w:rsidRPr="00015037">
              <w:rPr>
                <w:bCs/>
                <w:sz w:val="22"/>
                <w:szCs w:val="22"/>
              </w:rPr>
              <w:t>WGBH in Boston and the National Center on Accessible Media h</w:t>
            </w:r>
            <w:r w:rsidR="00133C41">
              <w:rPr>
                <w:bCs/>
                <w:sz w:val="22"/>
                <w:szCs w:val="22"/>
              </w:rPr>
              <w:t>ave</w:t>
            </w:r>
            <w:r w:rsidRPr="00015037">
              <w:rPr>
                <w:bCs/>
                <w:sz w:val="22"/>
                <w:szCs w:val="22"/>
              </w:rPr>
              <w:t xml:space="preserve"> developed a free program </w:t>
            </w:r>
            <w:r w:rsidR="00E019C1">
              <w:rPr>
                <w:bCs/>
                <w:sz w:val="22"/>
                <w:szCs w:val="22"/>
              </w:rPr>
              <w:t xml:space="preserve">for </w:t>
            </w:r>
            <w:r w:rsidRPr="00015037">
              <w:rPr>
                <w:bCs/>
                <w:sz w:val="22"/>
                <w:szCs w:val="22"/>
              </w:rPr>
              <w:t>closed captioning and video description</w:t>
            </w:r>
            <w:r w:rsidR="0030622C">
              <w:rPr>
                <w:bCs/>
                <w:sz w:val="22"/>
                <w:szCs w:val="22"/>
              </w:rPr>
              <w:t>s</w:t>
            </w:r>
            <w:r w:rsidRPr="00015037">
              <w:rPr>
                <w:bCs/>
                <w:sz w:val="22"/>
                <w:szCs w:val="22"/>
              </w:rPr>
              <w:t xml:space="preserve">. </w:t>
            </w:r>
            <w:r w:rsidR="00BC15F3">
              <w:rPr>
                <w:bCs/>
                <w:sz w:val="22"/>
                <w:szCs w:val="22"/>
              </w:rPr>
              <w:t xml:space="preserve"> </w:t>
            </w:r>
            <w:r w:rsidRPr="00015037">
              <w:rPr>
                <w:bCs/>
                <w:sz w:val="22"/>
                <w:szCs w:val="22"/>
              </w:rPr>
              <w:t xml:space="preserve">The software </w:t>
            </w:r>
            <w:r w:rsidRPr="00015037" w:rsidR="00E019C1">
              <w:rPr>
                <w:bCs/>
                <w:sz w:val="22"/>
                <w:szCs w:val="22"/>
              </w:rPr>
              <w:t xml:space="preserve">for laptops and desktops </w:t>
            </w:r>
            <w:r w:rsidRPr="00015037">
              <w:rPr>
                <w:bCs/>
                <w:sz w:val="22"/>
                <w:szCs w:val="22"/>
              </w:rPr>
              <w:t xml:space="preserve">is </w:t>
            </w:r>
            <w:r w:rsidR="00435CC2">
              <w:rPr>
                <w:bCs/>
                <w:sz w:val="22"/>
                <w:szCs w:val="22"/>
              </w:rPr>
              <w:t xml:space="preserve">a cost-free solution </w:t>
            </w:r>
            <w:r w:rsidR="0030622C">
              <w:rPr>
                <w:bCs/>
                <w:sz w:val="22"/>
                <w:szCs w:val="22"/>
              </w:rPr>
              <w:t>that</w:t>
            </w:r>
            <w:r w:rsidRPr="00015037">
              <w:rPr>
                <w:bCs/>
                <w:sz w:val="22"/>
                <w:szCs w:val="22"/>
              </w:rPr>
              <w:t xml:space="preserve"> </w:t>
            </w:r>
            <w:r w:rsidR="00435CC2">
              <w:rPr>
                <w:bCs/>
                <w:sz w:val="22"/>
                <w:szCs w:val="22"/>
              </w:rPr>
              <w:t>enable</w:t>
            </w:r>
            <w:r w:rsidR="0030622C">
              <w:rPr>
                <w:bCs/>
                <w:sz w:val="22"/>
                <w:szCs w:val="22"/>
              </w:rPr>
              <w:t>s</w:t>
            </w:r>
            <w:r w:rsidR="00435CC2">
              <w:rPr>
                <w:bCs/>
                <w:sz w:val="22"/>
                <w:szCs w:val="22"/>
              </w:rPr>
              <w:t xml:space="preserve"> small video content creators to</w:t>
            </w:r>
            <w:r w:rsidRPr="00015037">
              <w:rPr>
                <w:bCs/>
                <w:sz w:val="22"/>
                <w:szCs w:val="22"/>
              </w:rPr>
              <w:t xml:space="preserve"> </w:t>
            </w:r>
            <w:r w:rsidRPr="00015037" w:rsidR="005A035A">
              <w:rPr>
                <w:bCs/>
                <w:sz w:val="22"/>
                <w:szCs w:val="22"/>
              </w:rPr>
              <w:t xml:space="preserve">easily </w:t>
            </w:r>
            <w:r w:rsidRPr="00015037">
              <w:rPr>
                <w:bCs/>
                <w:sz w:val="22"/>
                <w:szCs w:val="22"/>
              </w:rPr>
              <w:t xml:space="preserve">caption and </w:t>
            </w:r>
            <w:r w:rsidR="00700BD6">
              <w:rPr>
                <w:bCs/>
                <w:sz w:val="22"/>
                <w:szCs w:val="22"/>
              </w:rPr>
              <w:t>provide audio descriptions for</w:t>
            </w:r>
            <w:r w:rsidRPr="00015037">
              <w:rPr>
                <w:bCs/>
                <w:sz w:val="22"/>
                <w:szCs w:val="22"/>
              </w:rPr>
              <w:t xml:space="preserve"> their video content. </w:t>
            </w:r>
          </w:p>
          <w:p w:rsidR="00E13F18" w:rsidRPr="00015037" w:rsidP="00015037">
            <w:pPr>
              <w:rPr>
                <w:bCs/>
                <w:sz w:val="22"/>
                <w:szCs w:val="22"/>
              </w:rPr>
            </w:pPr>
          </w:p>
          <w:p w:rsidR="004001F2" w:rsidP="004001F2">
            <w:pPr>
              <w:rPr>
                <w:b/>
                <w:bCs/>
                <w:sz w:val="22"/>
                <w:szCs w:val="22"/>
                <w:u w:val="single"/>
              </w:rPr>
            </w:pPr>
            <w:r w:rsidRPr="00D72F1A">
              <w:rPr>
                <w:b/>
                <w:bCs/>
                <w:sz w:val="22"/>
                <w:szCs w:val="22"/>
                <w:u w:val="single"/>
              </w:rPr>
              <w:t xml:space="preserve">Winner: </w:t>
            </w:r>
            <w:r w:rsidR="00973EA4">
              <w:rPr>
                <w:b/>
                <w:bCs/>
                <w:sz w:val="22"/>
                <w:szCs w:val="22"/>
                <w:u w:val="single"/>
              </w:rPr>
              <w:t xml:space="preserve"> </w:t>
            </w:r>
            <w:r w:rsidRPr="004001F2">
              <w:rPr>
                <w:b/>
                <w:bCs/>
                <w:sz w:val="22"/>
                <w:szCs w:val="22"/>
                <w:u w:val="single"/>
              </w:rPr>
              <w:t>Content Clarifier</w:t>
            </w:r>
          </w:p>
          <w:p w:rsidR="008F601E" w:rsidRPr="004001F2" w:rsidP="004001F2">
            <w:pPr>
              <w:rPr>
                <w:b/>
                <w:bCs/>
                <w:sz w:val="22"/>
                <w:szCs w:val="22"/>
                <w:u w:val="single"/>
              </w:rPr>
            </w:pPr>
          </w:p>
          <w:p w:rsidR="00211633" w:rsidP="00211633">
            <w:pPr>
              <w:rPr>
                <w:bCs/>
                <w:sz w:val="22"/>
                <w:szCs w:val="22"/>
              </w:rPr>
            </w:pPr>
            <w:r w:rsidRPr="00D72F1A">
              <w:rPr>
                <w:b/>
                <w:bCs/>
                <w:sz w:val="22"/>
                <w:szCs w:val="22"/>
              </w:rPr>
              <w:t>Description:</w:t>
            </w:r>
            <w:r>
              <w:rPr>
                <w:b/>
                <w:bCs/>
                <w:sz w:val="22"/>
                <w:szCs w:val="22"/>
              </w:rPr>
              <w:t xml:space="preserve"> </w:t>
            </w:r>
            <w:r w:rsidRPr="00211633">
              <w:rPr>
                <w:bCs/>
                <w:sz w:val="22"/>
                <w:szCs w:val="22"/>
              </w:rPr>
              <w:t xml:space="preserve">The IBM </w:t>
            </w:r>
            <w:r w:rsidRPr="00211633">
              <w:rPr>
                <w:bCs/>
                <w:sz w:val="22"/>
                <w:szCs w:val="22"/>
              </w:rPr>
              <w:t>AbilityLab</w:t>
            </w:r>
            <w:r w:rsidRPr="00211633">
              <w:rPr>
                <w:bCs/>
                <w:sz w:val="22"/>
                <w:szCs w:val="22"/>
              </w:rPr>
              <w:t xml:space="preserve"> Content Clarifier is an </w:t>
            </w:r>
            <w:r w:rsidR="00097FE1">
              <w:rPr>
                <w:bCs/>
                <w:sz w:val="22"/>
                <w:szCs w:val="22"/>
              </w:rPr>
              <w:t>innovative accessible technology</w:t>
            </w:r>
            <w:r w:rsidRPr="00211633">
              <w:rPr>
                <w:bCs/>
                <w:sz w:val="22"/>
                <w:szCs w:val="22"/>
              </w:rPr>
              <w:t xml:space="preserve"> that uses </w:t>
            </w:r>
            <w:r w:rsidR="0030622C">
              <w:rPr>
                <w:bCs/>
                <w:sz w:val="22"/>
                <w:szCs w:val="22"/>
              </w:rPr>
              <w:t>artificial intelligence (</w:t>
            </w:r>
            <w:r w:rsidRPr="00211633">
              <w:rPr>
                <w:bCs/>
                <w:sz w:val="22"/>
                <w:szCs w:val="22"/>
              </w:rPr>
              <w:t>AI</w:t>
            </w:r>
            <w:r w:rsidR="0030622C">
              <w:rPr>
                <w:bCs/>
                <w:sz w:val="22"/>
                <w:szCs w:val="22"/>
              </w:rPr>
              <w:t>)</w:t>
            </w:r>
            <w:r w:rsidRPr="00211633">
              <w:rPr>
                <w:bCs/>
                <w:sz w:val="22"/>
                <w:szCs w:val="22"/>
              </w:rPr>
              <w:t xml:space="preserve"> algorithms, machine learning models, and natural language processing to simplify, summarize, and augment digital content to increase comprehension for people with cognitive disabilities, the aging population, or those learning English as a second </w:t>
            </w:r>
            <w:r w:rsidRPr="00211633">
              <w:rPr>
                <w:bCs/>
                <w:sz w:val="22"/>
                <w:szCs w:val="22"/>
              </w:rPr>
              <w:t xml:space="preserve">language. </w:t>
            </w:r>
            <w:r w:rsidR="00F325E6">
              <w:rPr>
                <w:bCs/>
                <w:sz w:val="22"/>
                <w:szCs w:val="22"/>
              </w:rPr>
              <w:t xml:space="preserve"> </w:t>
            </w:r>
            <w:r w:rsidRPr="00211633">
              <w:rPr>
                <w:bCs/>
                <w:sz w:val="22"/>
                <w:szCs w:val="22"/>
              </w:rPr>
              <w:t xml:space="preserve">The Content Clarifier </w:t>
            </w:r>
            <w:r w:rsidR="00F14B5B">
              <w:rPr>
                <w:bCs/>
                <w:sz w:val="22"/>
                <w:szCs w:val="22"/>
              </w:rPr>
              <w:t>c</w:t>
            </w:r>
            <w:r w:rsidRPr="00211633">
              <w:rPr>
                <w:bCs/>
                <w:sz w:val="22"/>
                <w:szCs w:val="22"/>
              </w:rPr>
              <w:t>an be integrated into any software application</w:t>
            </w:r>
            <w:r w:rsidR="00997F03">
              <w:rPr>
                <w:bCs/>
                <w:sz w:val="22"/>
                <w:szCs w:val="22"/>
              </w:rPr>
              <w:t xml:space="preserve"> and can be used</w:t>
            </w:r>
            <w:r w:rsidRPr="00211633">
              <w:rPr>
                <w:bCs/>
                <w:sz w:val="22"/>
                <w:szCs w:val="22"/>
              </w:rPr>
              <w:t xml:space="preserve"> </w:t>
            </w:r>
            <w:r w:rsidR="00EB436F">
              <w:rPr>
                <w:bCs/>
                <w:sz w:val="22"/>
                <w:szCs w:val="22"/>
              </w:rPr>
              <w:t>in</w:t>
            </w:r>
            <w:r w:rsidRPr="00211633">
              <w:rPr>
                <w:bCs/>
                <w:sz w:val="22"/>
                <w:szCs w:val="22"/>
              </w:rPr>
              <w:t xml:space="preserve"> education</w:t>
            </w:r>
            <w:r w:rsidR="005F15F9">
              <w:rPr>
                <w:bCs/>
                <w:sz w:val="22"/>
                <w:szCs w:val="22"/>
              </w:rPr>
              <w:t>al</w:t>
            </w:r>
            <w:r w:rsidRPr="00211633">
              <w:rPr>
                <w:bCs/>
                <w:sz w:val="22"/>
                <w:szCs w:val="22"/>
              </w:rPr>
              <w:t xml:space="preserve"> materials, websites, apps, and smartphones. </w:t>
            </w:r>
          </w:p>
          <w:p w:rsidR="00836486" w:rsidRPr="00211633" w:rsidP="00211633">
            <w:pPr>
              <w:rPr>
                <w:bCs/>
                <w:sz w:val="22"/>
                <w:szCs w:val="22"/>
              </w:rPr>
            </w:pPr>
          </w:p>
          <w:p w:rsidR="005A47EF" w:rsidP="005A47EF">
            <w:pPr>
              <w:rPr>
                <w:b/>
                <w:bCs/>
                <w:sz w:val="22"/>
                <w:szCs w:val="22"/>
                <w:u w:val="single"/>
              </w:rPr>
            </w:pPr>
            <w:r w:rsidRPr="00D72F1A">
              <w:rPr>
                <w:b/>
                <w:bCs/>
                <w:sz w:val="22"/>
                <w:szCs w:val="22"/>
                <w:u w:val="single"/>
              </w:rPr>
              <w:t xml:space="preserve">Winner: </w:t>
            </w:r>
            <w:r w:rsidRPr="005A47EF">
              <w:rPr>
                <w:b/>
                <w:bCs/>
                <w:sz w:val="22"/>
                <w:szCs w:val="22"/>
                <w:u w:val="single"/>
              </w:rPr>
              <w:t>Seeing AI</w:t>
            </w:r>
          </w:p>
          <w:p w:rsidR="008F601E" w:rsidRPr="005A47EF" w:rsidP="005A47EF">
            <w:pPr>
              <w:rPr>
                <w:b/>
                <w:bCs/>
                <w:sz w:val="22"/>
                <w:szCs w:val="22"/>
                <w:u w:val="single"/>
              </w:rPr>
            </w:pPr>
          </w:p>
          <w:p w:rsidR="00D55216" w:rsidRPr="00D55216" w:rsidP="00D55216">
            <w:pPr>
              <w:rPr>
                <w:bCs/>
                <w:sz w:val="22"/>
                <w:szCs w:val="22"/>
              </w:rPr>
            </w:pPr>
            <w:r w:rsidRPr="00D72F1A">
              <w:rPr>
                <w:b/>
                <w:bCs/>
                <w:sz w:val="22"/>
                <w:szCs w:val="22"/>
              </w:rPr>
              <w:t>Description:</w:t>
            </w:r>
            <w:r>
              <w:rPr>
                <w:b/>
                <w:bCs/>
                <w:sz w:val="22"/>
                <w:szCs w:val="22"/>
              </w:rPr>
              <w:t xml:space="preserve"> </w:t>
            </w:r>
            <w:r>
              <w:rPr>
                <w:bCs/>
                <w:sz w:val="22"/>
                <w:szCs w:val="22"/>
              </w:rPr>
              <w:t>This</w:t>
            </w:r>
            <w:r w:rsidRPr="00D55216">
              <w:rPr>
                <w:bCs/>
                <w:sz w:val="22"/>
                <w:szCs w:val="22"/>
              </w:rPr>
              <w:t xml:space="preserve"> free </w:t>
            </w:r>
            <w:r w:rsidR="00F92A9C">
              <w:rPr>
                <w:bCs/>
                <w:sz w:val="22"/>
                <w:szCs w:val="22"/>
              </w:rPr>
              <w:t xml:space="preserve">Microsoft </w:t>
            </w:r>
            <w:r w:rsidRPr="00D55216">
              <w:rPr>
                <w:bCs/>
                <w:sz w:val="22"/>
                <w:szCs w:val="22"/>
              </w:rPr>
              <w:t xml:space="preserve">app narrates the visual world </w:t>
            </w:r>
            <w:r w:rsidR="007A30A0">
              <w:rPr>
                <w:bCs/>
                <w:sz w:val="22"/>
                <w:szCs w:val="22"/>
              </w:rPr>
              <w:t>to improve accessibility and independence</w:t>
            </w:r>
            <w:r w:rsidRPr="00D55216" w:rsidR="007A30A0">
              <w:rPr>
                <w:bCs/>
                <w:sz w:val="22"/>
                <w:szCs w:val="22"/>
              </w:rPr>
              <w:t xml:space="preserve"> </w:t>
            </w:r>
            <w:r w:rsidRPr="00D55216">
              <w:rPr>
                <w:bCs/>
                <w:sz w:val="22"/>
                <w:szCs w:val="22"/>
              </w:rPr>
              <w:t xml:space="preserve">for </w:t>
            </w:r>
            <w:r w:rsidRPr="00D55216" w:rsidR="00125888">
              <w:rPr>
                <w:bCs/>
                <w:sz w:val="22"/>
                <w:szCs w:val="22"/>
              </w:rPr>
              <w:t xml:space="preserve">blind and low vision </w:t>
            </w:r>
            <w:r w:rsidR="00125888">
              <w:rPr>
                <w:bCs/>
                <w:sz w:val="22"/>
                <w:szCs w:val="22"/>
              </w:rPr>
              <w:t>persons</w:t>
            </w:r>
            <w:r w:rsidRPr="00D55216">
              <w:rPr>
                <w:bCs/>
                <w:sz w:val="22"/>
                <w:szCs w:val="22"/>
              </w:rPr>
              <w:t xml:space="preserve">. </w:t>
            </w:r>
            <w:r w:rsidR="00F00C14">
              <w:rPr>
                <w:bCs/>
                <w:sz w:val="22"/>
                <w:szCs w:val="22"/>
              </w:rPr>
              <w:t xml:space="preserve"> </w:t>
            </w:r>
            <w:r w:rsidRPr="00D55216" w:rsidR="00FB4690">
              <w:rPr>
                <w:bCs/>
                <w:sz w:val="22"/>
                <w:szCs w:val="22"/>
              </w:rPr>
              <w:t>Using deep learning and natural language algorithms, the Seeing AI app</w:t>
            </w:r>
            <w:r w:rsidRPr="00D55216">
              <w:rPr>
                <w:bCs/>
                <w:sz w:val="22"/>
                <w:szCs w:val="22"/>
              </w:rPr>
              <w:t xml:space="preserve"> </w:t>
            </w:r>
            <w:r w:rsidR="00FB4690">
              <w:rPr>
                <w:bCs/>
                <w:sz w:val="22"/>
                <w:szCs w:val="22"/>
              </w:rPr>
              <w:t>describes</w:t>
            </w:r>
            <w:r w:rsidRPr="00D55216">
              <w:rPr>
                <w:bCs/>
                <w:sz w:val="22"/>
                <w:szCs w:val="22"/>
              </w:rPr>
              <w:t xml:space="preserve"> nearby people, text, and objects with spoken audio</w:t>
            </w:r>
            <w:r w:rsidR="006409CF">
              <w:rPr>
                <w:bCs/>
                <w:sz w:val="22"/>
                <w:szCs w:val="22"/>
              </w:rPr>
              <w:t>, and includes</w:t>
            </w:r>
            <w:r w:rsidRPr="00D55216">
              <w:rPr>
                <w:bCs/>
                <w:sz w:val="22"/>
                <w:szCs w:val="22"/>
              </w:rPr>
              <w:t xml:space="preserve"> real-time text </w:t>
            </w:r>
            <w:r w:rsidR="006409CF">
              <w:rPr>
                <w:bCs/>
                <w:sz w:val="22"/>
                <w:szCs w:val="22"/>
              </w:rPr>
              <w:t xml:space="preserve">and handwriting </w:t>
            </w:r>
            <w:r w:rsidRPr="00D55216">
              <w:rPr>
                <w:bCs/>
                <w:sz w:val="22"/>
                <w:szCs w:val="22"/>
              </w:rPr>
              <w:t>reading.</w:t>
            </w:r>
            <w:r w:rsidR="00B829B1">
              <w:rPr>
                <w:bCs/>
                <w:sz w:val="22"/>
                <w:szCs w:val="22"/>
              </w:rPr>
              <w:t xml:space="preserve">  </w:t>
            </w:r>
          </w:p>
          <w:p w:rsidR="005A47EF" w:rsidP="00004CCC">
            <w:pPr>
              <w:rPr>
                <w:sz w:val="22"/>
                <w:szCs w:val="22"/>
              </w:rPr>
            </w:pPr>
          </w:p>
          <w:p w:rsidR="00BD19E8" w:rsidP="00DA7B44">
            <w:pPr>
              <w:rPr>
                <w:sz w:val="22"/>
                <w:szCs w:val="22"/>
              </w:rPr>
            </w:pPr>
            <w:r>
              <w:rPr>
                <w:sz w:val="22"/>
                <w:szCs w:val="22"/>
              </w:rPr>
              <w:t xml:space="preserve">The 2018 Chairman’s AAA award-winning technology </w:t>
            </w:r>
            <w:r w:rsidRPr="00FE7619" w:rsidR="00004CCC">
              <w:rPr>
                <w:sz w:val="22"/>
                <w:szCs w:val="22"/>
              </w:rPr>
              <w:t xml:space="preserve">was displayed at a reception immediately following the </w:t>
            </w:r>
            <w:r w:rsidR="002C3BAE">
              <w:rPr>
                <w:sz w:val="22"/>
                <w:szCs w:val="22"/>
              </w:rPr>
              <w:t xml:space="preserve">awards </w:t>
            </w:r>
            <w:r w:rsidRPr="00FE7619" w:rsidR="00004CCC">
              <w:rPr>
                <w:sz w:val="22"/>
                <w:szCs w:val="22"/>
              </w:rPr>
              <w:t>ceremony</w:t>
            </w:r>
            <w:r w:rsidR="00004CCC">
              <w:rPr>
                <w:sz w:val="22"/>
                <w:szCs w:val="22"/>
              </w:rPr>
              <w:t xml:space="preserve"> </w:t>
            </w:r>
            <w:r w:rsidR="00004CCC">
              <w:t xml:space="preserve">at the </w:t>
            </w:r>
            <w:r w:rsidRPr="00FE7619" w:rsidR="00004CCC">
              <w:rPr>
                <w:sz w:val="22"/>
                <w:szCs w:val="22"/>
              </w:rPr>
              <w:t>M-Enabling Summit</w:t>
            </w:r>
            <w:r w:rsidR="0055021B">
              <w:rPr>
                <w:sz w:val="22"/>
                <w:szCs w:val="22"/>
              </w:rPr>
              <w:t xml:space="preserve">, June 12, </w:t>
            </w:r>
            <w:r w:rsidR="00C62CCC">
              <w:rPr>
                <w:sz w:val="22"/>
                <w:szCs w:val="22"/>
              </w:rPr>
              <w:t xml:space="preserve">2018, </w:t>
            </w:r>
            <w:r w:rsidR="0055021B">
              <w:rPr>
                <w:sz w:val="22"/>
                <w:szCs w:val="22"/>
              </w:rPr>
              <w:t>in Arlington, Va</w:t>
            </w:r>
            <w:r w:rsidRPr="00FE7619" w:rsidR="00004CCC">
              <w:rPr>
                <w:sz w:val="22"/>
                <w:szCs w:val="22"/>
              </w:rPr>
              <w:t xml:space="preserve">.  </w:t>
            </w:r>
            <w:r w:rsidRPr="00FE7619" w:rsidR="00004CCC">
              <w:rPr>
                <w:sz w:val="22"/>
                <w:szCs w:val="22"/>
              </w:rPr>
              <w:t xml:space="preserve"> </w:t>
            </w:r>
          </w:p>
          <w:p w:rsidR="006B1187" w:rsidP="00DA7B44">
            <w:pPr>
              <w:rPr>
                <w:rStyle w:val="Hyperlink"/>
                <w:color w:val="auto"/>
                <w:sz w:val="22"/>
                <w:szCs w:val="22"/>
                <w:u w:val="none"/>
              </w:rPr>
            </w:pPr>
          </w:p>
          <w:p w:rsidR="00747107" w:rsidP="00DA7B44">
            <w:pPr>
              <w:rPr>
                <w:rStyle w:val="Hyperlink"/>
                <w:color w:val="auto"/>
                <w:sz w:val="22"/>
                <w:szCs w:val="22"/>
                <w:u w:val="none"/>
              </w:rPr>
            </w:pPr>
            <w:r w:rsidRPr="00973EA4">
              <w:rPr>
                <w:rStyle w:val="Hyperlink"/>
                <w:color w:val="auto"/>
                <w:sz w:val="22"/>
                <w:szCs w:val="22"/>
                <w:u w:val="none"/>
              </w:rPr>
              <w:t>The Chairman’s AAA was</w:t>
            </w:r>
            <w:r w:rsidRPr="00973EA4" w:rsidR="006B1187">
              <w:rPr>
                <w:rStyle w:val="Hyperlink"/>
                <w:color w:val="auto"/>
                <w:sz w:val="22"/>
                <w:szCs w:val="22"/>
                <w:u w:val="none"/>
              </w:rPr>
              <w:t xml:space="preserve"> first</w:t>
            </w:r>
            <w:r w:rsidRPr="00973EA4">
              <w:rPr>
                <w:rStyle w:val="Hyperlink"/>
                <w:color w:val="auto"/>
                <w:sz w:val="22"/>
                <w:szCs w:val="22"/>
                <w:u w:val="none"/>
              </w:rPr>
              <w:t xml:space="preserve"> launched at the celebration of the 20th Anniversary of the </w:t>
            </w:r>
            <w:r w:rsidRPr="00973EA4" w:rsidR="00D3096F">
              <w:rPr>
                <w:rStyle w:val="Hyperlink"/>
                <w:color w:val="auto"/>
                <w:sz w:val="22"/>
                <w:szCs w:val="22"/>
                <w:u w:val="none"/>
              </w:rPr>
              <w:t xml:space="preserve">Americans with Disabilities Act (ADA) </w:t>
            </w:r>
            <w:r w:rsidRPr="00973EA4">
              <w:rPr>
                <w:rStyle w:val="Hyperlink"/>
                <w:color w:val="auto"/>
                <w:sz w:val="22"/>
                <w:szCs w:val="22"/>
                <w:u w:val="none"/>
              </w:rPr>
              <w:t>in 2010</w:t>
            </w:r>
            <w:r w:rsidRPr="00973EA4" w:rsidR="001751DE">
              <w:rPr>
                <w:rStyle w:val="Hyperlink"/>
                <w:color w:val="auto"/>
                <w:sz w:val="22"/>
                <w:szCs w:val="22"/>
                <w:u w:val="none"/>
              </w:rPr>
              <w:t>.</w:t>
            </w:r>
            <w:r w:rsidRPr="00973EA4">
              <w:rPr>
                <w:rStyle w:val="Hyperlink"/>
                <w:color w:val="auto"/>
                <w:sz w:val="22"/>
                <w:szCs w:val="22"/>
                <w:u w:val="none"/>
              </w:rPr>
              <w:t xml:space="preserve"> </w:t>
            </w:r>
            <w:r w:rsidRPr="00973EA4" w:rsidR="001F60CA">
              <w:rPr>
                <w:rStyle w:val="Hyperlink"/>
                <w:color w:val="auto"/>
                <w:sz w:val="22"/>
                <w:szCs w:val="22"/>
                <w:u w:val="none"/>
              </w:rPr>
              <w:t xml:space="preserve"> </w:t>
            </w:r>
            <w:r w:rsidRPr="00973EA4">
              <w:rPr>
                <w:rStyle w:val="Hyperlink"/>
                <w:color w:val="auto"/>
                <w:sz w:val="22"/>
                <w:szCs w:val="22"/>
                <w:u w:val="none"/>
              </w:rPr>
              <w:t xml:space="preserve">The purpose of the awards is to promote innovation in accessibility by recognizing the development of mainstream and assistive technologies introduced into the marketplace, the development of standards, and the implementation of best practices that foster accessibility.  </w:t>
            </w:r>
            <w:r w:rsidRPr="00973EA4" w:rsidR="009368F0">
              <w:rPr>
                <w:rStyle w:val="Hyperlink"/>
                <w:color w:val="auto"/>
                <w:sz w:val="22"/>
                <w:szCs w:val="22"/>
                <w:u w:val="none"/>
              </w:rPr>
              <w:t xml:space="preserve">For more information about the Chairman’s AAA, go to </w:t>
            </w:r>
            <w:r>
              <w:fldChar w:fldCharType="begin"/>
            </w:r>
            <w:r>
              <w:instrText xml:space="preserve"> HYPERLINK "https://www.fcc.gov/chairmansaaa" </w:instrText>
            </w:r>
            <w:r>
              <w:fldChar w:fldCharType="separate"/>
            </w:r>
            <w:r w:rsidRPr="00973EA4" w:rsidR="009368F0">
              <w:rPr>
                <w:rStyle w:val="Hyperlink"/>
                <w:sz w:val="22"/>
                <w:szCs w:val="22"/>
              </w:rPr>
              <w:t>fcc.gov/</w:t>
            </w:r>
            <w:r w:rsidRPr="00973EA4" w:rsidR="009368F0">
              <w:rPr>
                <w:rStyle w:val="Hyperlink"/>
                <w:sz w:val="22"/>
                <w:szCs w:val="22"/>
              </w:rPr>
              <w:t>chairmansaaa</w:t>
            </w:r>
            <w:r>
              <w:fldChar w:fldCharType="end"/>
            </w:r>
            <w:r w:rsidR="000837E2">
              <w:rPr>
                <w:rStyle w:val="Hyperlink"/>
                <w:color w:val="auto"/>
                <w:sz w:val="22"/>
                <w:szCs w:val="22"/>
                <w:u w:val="none"/>
              </w:rPr>
              <w:t>.</w:t>
            </w:r>
          </w:p>
          <w:p w:rsidR="00973EA4" w:rsidRPr="00A225A9" w:rsidP="00DA7B44">
            <w:pPr>
              <w:rPr>
                <w:rStyle w:val="Hyperlink"/>
                <w:color w:val="auto"/>
                <w:sz w:val="22"/>
                <w:szCs w:val="22"/>
                <w:u w:val="none"/>
              </w:rPr>
            </w:pPr>
          </w:p>
          <w:p w:rsidR="004F0F1F" w:rsidP="00850E26">
            <w:pPr>
              <w:ind w:right="72"/>
              <w:jc w:val="center"/>
              <w:rPr>
                <w:sz w:val="22"/>
                <w:szCs w:val="22"/>
              </w:rPr>
            </w:pPr>
            <w:r w:rsidRPr="00A225A9">
              <w:rPr>
                <w:sz w:val="22"/>
                <w:szCs w:val="22"/>
              </w:rPr>
              <w:t>###</w:t>
            </w:r>
          </w:p>
          <w:p w:rsidR="009C0AC7" w:rsidRPr="004A729A" w:rsidP="00850E26">
            <w:pPr>
              <w:ind w:right="72"/>
              <w:jc w:val="center"/>
              <w:rPr>
                <w:sz w:val="22"/>
                <w:szCs w:val="22"/>
              </w:rPr>
            </w:pPr>
          </w:p>
          <w:p w:rsidR="00E644FE" w:rsidP="00850E26">
            <w:pPr>
              <w:ind w:right="72"/>
              <w:jc w:val="center"/>
              <w:rPr>
                <w:b/>
                <w:bCs/>
                <w:sz w:val="18"/>
                <w:szCs w:val="18"/>
              </w:rPr>
            </w:pP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EE0E90" w:rsidP="002E201D">
            <w:pPr>
              <w:ind w:right="72"/>
              <w:jc w:val="center"/>
              <w:rPr>
                <w:rStyle w:val="Hyperlink"/>
                <w:b/>
                <w:bCs/>
                <w:sz w:val="18"/>
                <w:szCs w:val="18"/>
              </w:rPr>
            </w:pPr>
            <w:r>
              <w:fldChar w:fldCharType="begin"/>
            </w:r>
            <w:r>
              <w:instrText xml:space="preserve"> HYPERLINK "http://www.fcc.gov/office-media-relations" </w:instrText>
            </w:r>
            <w:r>
              <w:fldChar w:fldCharType="separate"/>
            </w:r>
            <w:r w:rsidRPr="00017060" w:rsidR="004E2BF6">
              <w:rPr>
                <w:rStyle w:val="Hyperlink"/>
                <w:b/>
                <w:bCs/>
                <w:sz w:val="18"/>
                <w:szCs w:val="18"/>
              </w:rPr>
              <w:t>www.fcc.gov/office-media-relations</w:t>
            </w:r>
            <w:r>
              <w:fldChar w:fldCharType="end"/>
            </w:r>
          </w:p>
          <w:p w:rsidR="009C0AC7" w:rsidP="009C0AC7">
            <w:pPr>
              <w:ind w:right="72"/>
              <w:jc w:val="center"/>
              <w:rPr>
                <w:b/>
                <w:bCs/>
                <w:sz w:val="18"/>
                <w:szCs w:val="18"/>
              </w:rPr>
            </w:pPr>
          </w:p>
          <w:p w:rsidR="009C0AC7" w:rsidRPr="00986C92" w:rsidP="009C0AC7">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p w:rsidR="009C0AC7" w:rsidRPr="002E201D" w:rsidP="002E201D">
            <w:pPr>
              <w:ind w:right="72"/>
              <w:jc w:val="center"/>
              <w:rPr>
                <w:b/>
                <w:bCs/>
                <w:sz w:val="18"/>
                <w:szCs w:val="18"/>
                <w:u w:val="single"/>
              </w:rPr>
            </w:pPr>
          </w:p>
        </w:tc>
      </w:tr>
      <w:tr w:rsidTr="006D5D22">
        <w:tblPrEx>
          <w:tblW w:w="0" w:type="auto"/>
          <w:tblLook w:val="0000"/>
        </w:tblPrEx>
        <w:trPr>
          <w:trHeight w:val="2181"/>
        </w:trPr>
        <w:tc>
          <w:tcPr>
            <w:tcW w:w="8856" w:type="dxa"/>
          </w:tcPr>
          <w:p w:rsidR="00067DD5" w:rsidP="00067DD5">
            <w:pPr>
              <w:rPr>
                <w:b/>
                <w:i/>
                <w:noProof/>
                <w:sz w:val="28"/>
                <w:szCs w:val="28"/>
              </w:rPr>
            </w:pP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7BB2D8E"/>
    <w:multiLevelType w:val="hybridMultilevel"/>
    <w:tmpl w:val="D1CCF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customStyle="1" w:styleId="ColorfulList-Accent11">
    <w:name w:val="Colorful List - Accent 11"/>
    <w:basedOn w:val="Normal"/>
    <w:uiPriority w:val="34"/>
    <w:qFormat/>
    <w:rsid w:val="00DC519F"/>
    <w:pPr>
      <w:ind w:left="720"/>
    </w:pPr>
    <w:rPr>
      <w:rFonts w:ascii="Calibri" w:eastAsia="Calibri" w:hAnsi="Calibri" w:cs="Calibri"/>
      <w:sz w:val="22"/>
      <w:szCs w:val="22"/>
    </w:rPr>
  </w:style>
  <w:style w:type="character" w:styleId="CommentReference">
    <w:name w:val="annotation reference"/>
    <w:basedOn w:val="DefaultParagraphFont"/>
    <w:semiHidden/>
    <w:unhideWhenUsed/>
    <w:rsid w:val="002E201D"/>
    <w:rPr>
      <w:sz w:val="16"/>
      <w:szCs w:val="16"/>
    </w:rPr>
  </w:style>
  <w:style w:type="paragraph" w:styleId="CommentText">
    <w:name w:val="annotation text"/>
    <w:basedOn w:val="Normal"/>
    <w:link w:val="CommentTextChar"/>
    <w:semiHidden/>
    <w:unhideWhenUsed/>
    <w:rsid w:val="002E201D"/>
    <w:rPr>
      <w:sz w:val="20"/>
      <w:szCs w:val="20"/>
    </w:rPr>
  </w:style>
  <w:style w:type="character" w:customStyle="1" w:styleId="CommentTextChar">
    <w:name w:val="Comment Text Char"/>
    <w:basedOn w:val="DefaultParagraphFont"/>
    <w:link w:val="CommentText"/>
    <w:semiHidden/>
    <w:rsid w:val="002E201D"/>
  </w:style>
  <w:style w:type="paragraph" w:styleId="CommentSubject">
    <w:name w:val="annotation subject"/>
    <w:basedOn w:val="CommentText"/>
    <w:next w:val="CommentText"/>
    <w:link w:val="CommentSubjectChar"/>
    <w:semiHidden/>
    <w:unhideWhenUsed/>
    <w:rsid w:val="002E201D"/>
    <w:rPr>
      <w:b/>
      <w:bCs/>
    </w:rPr>
  </w:style>
  <w:style w:type="character" w:customStyle="1" w:styleId="CommentSubjectChar">
    <w:name w:val="Comment Subject Char"/>
    <w:basedOn w:val="CommentTextChar"/>
    <w:link w:val="CommentSubject"/>
    <w:semiHidden/>
    <w:rsid w:val="002E201D"/>
    <w:rPr>
      <w:b/>
      <w:bCs/>
    </w:rPr>
  </w:style>
  <w:style w:type="paragraph" w:styleId="BalloonText">
    <w:name w:val="Balloon Text"/>
    <w:basedOn w:val="Normal"/>
    <w:link w:val="BalloonTextChar"/>
    <w:semiHidden/>
    <w:unhideWhenUsed/>
    <w:rsid w:val="002E201D"/>
    <w:rPr>
      <w:rFonts w:ascii="Segoe UI" w:hAnsi="Segoe UI" w:cs="Segoe UI"/>
      <w:sz w:val="18"/>
      <w:szCs w:val="18"/>
    </w:rPr>
  </w:style>
  <w:style w:type="character" w:customStyle="1" w:styleId="BalloonTextChar">
    <w:name w:val="Balloon Text Char"/>
    <w:basedOn w:val="DefaultParagraphFont"/>
    <w:link w:val="BalloonText"/>
    <w:semiHidden/>
    <w:rsid w:val="002E201D"/>
    <w:rPr>
      <w:rFonts w:ascii="Segoe UI" w:hAnsi="Segoe UI" w:cs="Segoe UI"/>
      <w:sz w:val="18"/>
      <w:szCs w:val="18"/>
    </w:rPr>
  </w:style>
  <w:style w:type="character" w:customStyle="1" w:styleId="UnresolvedMention1">
    <w:name w:val="Unresolved Mention1"/>
    <w:basedOn w:val="DefaultParagraphFont"/>
    <w:uiPriority w:val="99"/>
    <w:semiHidden/>
    <w:unhideWhenUsed/>
    <w:rsid w:val="004E2BF6"/>
    <w:rPr>
      <w:color w:val="605E5C"/>
      <w:shd w:val="clear" w:color="auto" w:fill="E1DFDD"/>
    </w:rPr>
  </w:style>
  <w:style w:type="paragraph" w:styleId="Header">
    <w:name w:val="header"/>
    <w:basedOn w:val="Normal"/>
    <w:link w:val="HeaderChar"/>
    <w:rsid w:val="00597083"/>
    <w:pPr>
      <w:tabs>
        <w:tab w:val="center" w:pos="4320"/>
        <w:tab w:val="right" w:pos="8640"/>
      </w:tabs>
    </w:pPr>
    <w:rPr>
      <w:rFonts w:ascii="Arial" w:hAnsi="Arial"/>
      <w:szCs w:val="20"/>
    </w:rPr>
  </w:style>
  <w:style w:type="character" w:customStyle="1" w:styleId="HeaderChar">
    <w:name w:val="Header Char"/>
    <w:basedOn w:val="DefaultParagraphFont"/>
    <w:link w:val="Header"/>
    <w:rsid w:val="0059708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