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070AC0">
        <w:rPr>
          <w:szCs w:val="22"/>
        </w:rPr>
        <w:t xml:space="preserve">VERIZON </w:t>
      </w:r>
      <w:r w:rsidR="004B6AED">
        <w:rPr>
          <w:szCs w:val="22"/>
        </w:rPr>
        <w:t>VIRGINIA LLC</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1524DF">
        <w:rPr>
          <w:szCs w:val="22"/>
        </w:rPr>
        <w:t>195</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t xml:space="preserve"> </w:t>
      </w:r>
      <w:r w:rsidR="003D5D67">
        <w:rPr>
          <w:szCs w:val="22"/>
        </w:rPr>
        <w:t xml:space="preserve"> </w:t>
      </w:r>
      <w:r w:rsidR="004B6AED">
        <w:rPr>
          <w:szCs w:val="22"/>
        </w:rPr>
        <w:t>June 1</w:t>
      </w:r>
      <w:r w:rsidR="006C06CB">
        <w:rPr>
          <w:szCs w:val="22"/>
        </w:rPr>
        <w:t>5</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4B6AED">
        <w:rPr>
          <w:szCs w:val="22"/>
        </w:rPr>
        <w:t>87</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6C06CB">
        <w:rPr>
          <w:szCs w:val="22"/>
        </w:rPr>
        <w:t>Virginia LLC</w:t>
      </w:r>
      <w:r w:rsidR="00B15152">
        <w:rPr>
          <w:szCs w:val="22"/>
        </w:rPr>
        <w:t xml:space="preserve"> (</w:t>
      </w:r>
      <w:r>
        <w:rPr>
          <w:szCs w:val="22"/>
        </w:rPr>
        <w:t>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4410"/>
        <w:gridCol w:w="2520"/>
      </w:tblGrid>
      <w:tr w:rsidTr="00982A8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982A81">
        <w:tblPrEx>
          <w:tblW w:w="9360" w:type="dxa"/>
          <w:tblInd w:w="108" w:type="dxa"/>
          <w:tblLook w:val="01E0"/>
        </w:tblPrEx>
        <w:tc>
          <w:tcPr>
            <w:tcW w:w="243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6C06CB">
              <w:rPr>
                <w:szCs w:val="22"/>
              </w:rPr>
              <w:t>Indian Lakes EWSD</w:t>
            </w:r>
            <w:r w:rsidRPr="002D6CEA">
              <w:rPr>
                <w:szCs w:val="22"/>
              </w:rPr>
              <w:t xml:space="preserve"> switch after it migrates all traffic served by the switch to the </w:t>
            </w:r>
            <w:r w:rsidR="006C06CB">
              <w:rPr>
                <w:szCs w:val="22"/>
              </w:rPr>
              <w:t>Chinese Corner CS2K switch</w:t>
            </w:r>
            <w:r w:rsidRPr="002D6CEA">
              <w:rPr>
                <w:szCs w:val="22"/>
              </w:rPr>
              <w:t>.</w:t>
            </w:r>
          </w:p>
        </w:tc>
        <w:tc>
          <w:tcPr>
            <w:tcW w:w="441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6C06CB">
              <w:rPr>
                <w:szCs w:val="22"/>
              </w:rPr>
              <w:t>Indian Lakes EWSD</w:t>
            </w:r>
            <w:r w:rsidRPr="002D6CEA" w:rsidR="0084612F">
              <w:rPr>
                <w:szCs w:val="22"/>
              </w:rPr>
              <w:t xml:space="preserve"> switch</w:t>
            </w:r>
            <w:r w:rsidRPr="00E25608">
              <w:rPr>
                <w:color w:val="000000"/>
                <w:sz w:val="23"/>
                <w:szCs w:val="23"/>
              </w:rPr>
              <w:t xml:space="preserve"> located at </w:t>
            </w:r>
            <w:r w:rsidR="006C06CB">
              <w:rPr>
                <w:color w:val="000000"/>
                <w:sz w:val="23"/>
                <w:szCs w:val="23"/>
              </w:rPr>
              <w:t>1020 Indian Lakes Blvd</w:t>
            </w:r>
            <w:r w:rsidR="002A1F02">
              <w:rPr>
                <w:color w:val="000000"/>
                <w:sz w:val="23"/>
                <w:szCs w:val="23"/>
              </w:rPr>
              <w:t>.</w:t>
            </w:r>
            <w:r w:rsidR="006C06CB">
              <w:rPr>
                <w:color w:val="000000"/>
                <w:sz w:val="23"/>
                <w:szCs w:val="23"/>
              </w:rPr>
              <w:t>, Virginia Beach, VA 23464</w:t>
            </w:r>
            <w:r w:rsidRPr="00E25608">
              <w:rPr>
                <w:color w:val="000000"/>
                <w:sz w:val="23"/>
                <w:szCs w:val="23"/>
              </w:rPr>
              <w:t xml:space="preserve"> (</w:t>
            </w:r>
            <w:r w:rsidR="006C06CB">
              <w:rPr>
                <w:color w:val="000000"/>
                <w:sz w:val="23"/>
                <w:szCs w:val="23"/>
              </w:rPr>
              <w:t>VRBHVAILDS0</w:t>
            </w:r>
            <w:r w:rsidRPr="00E25608">
              <w:rPr>
                <w:color w:val="000000"/>
                <w:sz w:val="23"/>
                <w:szCs w:val="23"/>
              </w:rPr>
              <w:t xml:space="preserve">) and the </w:t>
            </w:r>
            <w:r w:rsidR="006C06CB">
              <w:rPr>
                <w:szCs w:val="22"/>
              </w:rPr>
              <w:t>Chinese Corner CS2K switch</w:t>
            </w:r>
            <w:r w:rsidRPr="00E25608">
              <w:rPr>
                <w:color w:val="000000"/>
                <w:sz w:val="23"/>
                <w:szCs w:val="23"/>
              </w:rPr>
              <w:t xml:space="preserve"> located at </w:t>
            </w:r>
            <w:r w:rsidR="006C06CB">
              <w:rPr>
                <w:color w:val="000000"/>
                <w:sz w:val="23"/>
                <w:szCs w:val="23"/>
              </w:rPr>
              <w:t>221 Dorset Ave., Virginia Beach, VA 23462</w:t>
            </w:r>
            <w:r w:rsidRPr="00E25608">
              <w:rPr>
                <w:color w:val="000000"/>
                <w:sz w:val="23"/>
                <w:szCs w:val="23"/>
              </w:rPr>
              <w:t xml:space="preserve"> </w:t>
            </w:r>
            <w:r w:rsidR="0084612F">
              <w:rPr>
                <w:color w:val="000000"/>
                <w:sz w:val="23"/>
                <w:szCs w:val="23"/>
              </w:rPr>
              <w:t>(</w:t>
            </w:r>
            <w:r w:rsidR="002A1F02">
              <w:rPr>
                <w:color w:val="000000"/>
                <w:sz w:val="23"/>
                <w:szCs w:val="23"/>
              </w:rPr>
              <w:t>VRBHVACCPS0</w:t>
            </w:r>
            <w:r w:rsidRPr="00E25608">
              <w:rPr>
                <w:color w:val="000000"/>
                <w:sz w:val="23"/>
                <w:szCs w:val="23"/>
              </w:rPr>
              <w:t>).</w:t>
            </w:r>
          </w:p>
        </w:tc>
        <w:tc>
          <w:tcPr>
            <w:tcW w:w="2520" w:type="dxa"/>
            <w:shd w:val="clear" w:color="auto" w:fill="auto"/>
          </w:tcPr>
          <w:p w:rsidR="00070AC0" w:rsidRPr="004B6AED" w:rsidP="00192008">
            <w:pPr>
              <w:tabs>
                <w:tab w:val="left" w:pos="0"/>
              </w:tabs>
              <w:suppressAutoHyphens/>
              <w:rPr>
                <w:b/>
                <w:szCs w:val="22"/>
              </w:rPr>
            </w:pPr>
            <w:r>
              <w:rPr>
                <w:szCs w:val="22"/>
              </w:rPr>
              <w:t xml:space="preserve">On or after </w:t>
            </w:r>
            <w:r w:rsidR="002A1F02">
              <w:t>June 16</w:t>
            </w:r>
            <w:r w:rsidR="004A2427">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