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69CA">
        <w:rPr>
          <w:szCs w:val="22"/>
        </w:rPr>
        <w:t xml:space="preserve">VERIZON NEW YORK </w:t>
      </w:r>
      <w:r>
        <w:rPr>
          <w:szCs w:val="22"/>
        </w:rPr>
        <w:t>INC.</w:t>
      </w:r>
    </w:p>
    <w:p w:rsidR="00AC191A" w:rsidP="00AC191A">
      <w:pPr>
        <w:pStyle w:val="Title"/>
        <w:jc w:val="left"/>
        <w:rPr>
          <w:szCs w:val="22"/>
        </w:rPr>
      </w:pPr>
    </w:p>
    <w:p w:rsidR="00BB6E7C" w:rsidP="00585588">
      <w:pPr>
        <w:pStyle w:val="Title"/>
        <w:jc w:val="left"/>
        <w:rPr>
          <w:szCs w:val="22"/>
        </w:rPr>
      </w:pPr>
      <w:r>
        <w:rPr>
          <w:szCs w:val="22"/>
        </w:rPr>
        <w:t>WC Docket No. 18-</w:t>
      </w:r>
      <w:r w:rsidR="00663395">
        <w:rPr>
          <w:szCs w:val="22"/>
        </w:rPr>
        <w:t>207</w:t>
      </w:r>
      <w:r>
        <w:rPr>
          <w:szCs w:val="22"/>
        </w:rPr>
        <w:tab/>
      </w:r>
      <w:r>
        <w:rPr>
          <w:szCs w:val="22"/>
        </w:rPr>
        <w:tab/>
      </w:r>
      <w:r>
        <w:rPr>
          <w:szCs w:val="22"/>
        </w:rPr>
        <w:tab/>
      </w:r>
      <w:r>
        <w:rPr>
          <w:szCs w:val="22"/>
        </w:rPr>
        <w:tab/>
      </w:r>
      <w:r>
        <w:rPr>
          <w:szCs w:val="22"/>
        </w:rPr>
        <w:tab/>
        <w:t xml:space="preserve">            </w:t>
      </w:r>
      <w:r>
        <w:rPr>
          <w:szCs w:val="22"/>
        </w:rPr>
        <w:tab/>
        <w:t xml:space="preserve">    Ju</w:t>
      </w:r>
      <w:r w:rsidR="001769CA">
        <w:rPr>
          <w:szCs w:val="22"/>
        </w:rPr>
        <w:t xml:space="preserve">ly </w:t>
      </w:r>
      <w:r w:rsidR="00A37707">
        <w:rPr>
          <w:szCs w:val="22"/>
        </w:rPr>
        <w:t>3</w:t>
      </w:r>
      <w:r>
        <w:rPr>
          <w:szCs w:val="22"/>
        </w:rPr>
        <w:t>, 2018</w:t>
      </w:r>
    </w:p>
    <w:p w:rsidR="008961DF" w:rsidP="00585588">
      <w:pPr>
        <w:pStyle w:val="Title"/>
        <w:jc w:val="left"/>
        <w:rPr>
          <w:szCs w:val="22"/>
        </w:rPr>
      </w:pPr>
      <w:r w:rsidRPr="00F046EC">
        <w:rPr>
          <w:szCs w:val="22"/>
        </w:rPr>
        <w:t xml:space="preserve">Report No. </w:t>
      </w:r>
      <w:r>
        <w:rPr>
          <w:szCs w:val="22"/>
        </w:rPr>
        <w:t>NCD-28</w:t>
      </w:r>
      <w:r w:rsidR="001769CA">
        <w:rPr>
          <w:szCs w:val="22"/>
        </w:rPr>
        <w:t>31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Verizon New York</w:t>
      </w:r>
      <w:r w:rsidR="002321CE">
        <w:rPr>
          <w:szCs w:val="22"/>
        </w:rPr>
        <w:t xml:space="preserve"> Inc. (</w:t>
      </w:r>
      <w:r>
        <w:rPr>
          <w:szCs w:val="22"/>
        </w:rPr>
        <w:t>Verizon</w:t>
      </w:r>
      <w:r w:rsidR="002321CE">
        <w:rPr>
          <w:szCs w:val="22"/>
        </w:rPr>
        <w:t>)</w:t>
      </w:r>
      <w:r w:rsidRPr="009C555B" w:rsidR="002321CE">
        <w:rPr>
          <w:szCs w:val="22"/>
        </w:rPr>
        <w:t xml:space="preserve">, an incumbent local exchange carrier (LEC), </w:t>
      </w:r>
      <w:r w:rsidRPr="00F046EC" w:rsidR="002321CE">
        <w:rPr>
          <w:szCs w:val="22"/>
        </w:rPr>
        <w:t xml:space="preserve">has filed certification that </w:t>
      </w:r>
      <w:r w:rsidR="002321CE">
        <w:rPr>
          <w:szCs w:val="22"/>
        </w:rPr>
        <w:t xml:space="preserve">public notice of network change(s) </w:t>
      </w:r>
      <w:r w:rsidRPr="00804C85" w:rsidR="002321CE">
        <w:rPr>
          <w:szCs w:val="22"/>
        </w:rPr>
        <w:t>involving the retirement of copper</w:t>
      </w:r>
      <w:r w:rsidR="002321CE">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2321CE">
        <w:rPr>
          <w:szCs w:val="22"/>
        </w:rPr>
        <w:t>Upon initial review the filing appears to be complete.</w:t>
      </w:r>
      <w:r>
        <w:rPr>
          <w:rStyle w:val="FootnoteReference"/>
          <w:szCs w:val="22"/>
        </w:rPr>
        <w:footnoteReference w:id="2"/>
      </w:r>
      <w:r w:rsidR="002321CE">
        <w:rPr>
          <w:szCs w:val="22"/>
        </w:rPr>
        <w:t xml:space="preserve">  </w:t>
      </w:r>
      <w:r w:rsidRPr="00E25608" w:rsidR="002321CE">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sidR="00C469C1">
        <w:rPr>
          <w:rStyle w:val="Hyperlink"/>
          <w:szCs w:val="22"/>
        </w:rPr>
        <w:t>http://www.verizon.com/about/terms-conditions/network-disclosures</w:t>
      </w:r>
      <w:r>
        <w:fldChar w:fldCharType="end"/>
      </w:r>
      <w:r w:rsidR="002321CE">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970"/>
        <w:gridCol w:w="2880"/>
        <w:gridCol w:w="1890"/>
      </w:tblGrid>
      <w:tr w:rsidTr="00E9272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297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880" w:type="dxa"/>
            <w:shd w:val="clear" w:color="auto" w:fill="auto"/>
          </w:tcPr>
          <w:p w:rsidR="00CA65AF" w:rsidRPr="007E723C" w:rsidP="009206C3">
            <w:pPr>
              <w:tabs>
                <w:tab w:val="left" w:pos="0"/>
              </w:tabs>
              <w:suppressAutoHyphens/>
              <w:rPr>
                <w:b/>
                <w:szCs w:val="22"/>
              </w:rPr>
            </w:pPr>
            <w:r>
              <w:rPr>
                <w:b/>
                <w:szCs w:val="22"/>
              </w:rPr>
              <w:t>Location of Change(s)</w:t>
            </w:r>
          </w:p>
        </w:tc>
        <w:tc>
          <w:tcPr>
            <w:tcW w:w="189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E9272A">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2018</w:t>
            </w:r>
            <w:r w:rsidRPr="00A549C7" w:rsidR="00C469C1">
              <w:rPr>
                <w:bCs/>
                <w:szCs w:val="22"/>
              </w:rPr>
              <w:t>-0</w:t>
            </w:r>
            <w:r w:rsidR="00A37707">
              <w:rPr>
                <w:bCs/>
                <w:szCs w:val="22"/>
              </w:rPr>
              <w:t>2</w:t>
            </w:r>
            <w:r w:rsidRPr="00A549C7" w:rsidR="00C469C1">
              <w:rPr>
                <w:bCs/>
                <w:szCs w:val="22"/>
              </w:rPr>
              <w:t>-A-</w:t>
            </w:r>
            <w:r w:rsidR="00A37707">
              <w:rPr>
                <w:bCs/>
                <w:szCs w:val="22"/>
              </w:rPr>
              <w:t>NY</w:t>
            </w:r>
          </w:p>
        </w:tc>
        <w:tc>
          <w:tcPr>
            <w:tcW w:w="297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2880" w:type="dxa"/>
            <w:shd w:val="clear" w:color="auto" w:fill="auto"/>
          </w:tcPr>
          <w:p w:rsidR="00CA65AF" w:rsidRPr="00CE388E" w:rsidP="009206C3">
            <w:pPr>
              <w:autoSpaceDE w:val="0"/>
              <w:autoSpaceDN w:val="0"/>
              <w:adjustRightInd w:val="0"/>
              <w:rPr>
                <w:szCs w:val="22"/>
              </w:rPr>
            </w:pPr>
            <w:r>
              <w:rPr>
                <w:szCs w:val="22"/>
              </w:rPr>
              <w:t>Fewer than 200 identified addresses</w:t>
            </w:r>
            <w:r w:rsidRPr="004658B5">
              <w:rPr>
                <w:szCs w:val="22"/>
              </w:rPr>
              <w:t xml:space="preserve"> in the following Wire Center in </w:t>
            </w:r>
            <w:r>
              <w:rPr>
                <w:szCs w:val="22"/>
              </w:rPr>
              <w:t>New York</w:t>
            </w:r>
            <w:r w:rsidRPr="004658B5">
              <w:rPr>
                <w:szCs w:val="22"/>
              </w:rPr>
              <w:t xml:space="preserve">:  </w:t>
            </w:r>
            <w:r>
              <w:rPr>
                <w:szCs w:val="22"/>
              </w:rPr>
              <w:t>Bedford Village, NY</w:t>
            </w:r>
            <w:r>
              <w:rPr>
                <w:szCs w:val="22"/>
              </w:rPr>
              <w:t xml:space="preserve"> (</w:t>
            </w:r>
            <w:r>
              <w:rPr>
                <w:szCs w:val="22"/>
              </w:rPr>
              <w:t>BDVGNYBV</w:t>
            </w:r>
            <w:r>
              <w:rPr>
                <w:szCs w:val="22"/>
              </w:rPr>
              <w:t>)</w:t>
            </w:r>
            <w:r w:rsidRPr="00A07CB4">
              <w:rPr>
                <w:szCs w:val="22"/>
              </w:rPr>
              <w:t>.</w:t>
            </w:r>
          </w:p>
        </w:tc>
        <w:tc>
          <w:tcPr>
            <w:tcW w:w="1890" w:type="dxa"/>
            <w:shd w:val="clear" w:color="auto" w:fill="auto"/>
          </w:tcPr>
          <w:p w:rsidR="00CA65AF" w:rsidRPr="00370AEA" w:rsidP="009206C3">
            <w:pPr>
              <w:tabs>
                <w:tab w:val="left" w:pos="0"/>
              </w:tabs>
              <w:suppressAutoHyphens/>
              <w:rPr>
                <w:b/>
                <w:szCs w:val="22"/>
              </w:rPr>
            </w:pPr>
            <w:r>
              <w:rPr>
                <w:szCs w:val="22"/>
              </w:rPr>
              <w:t xml:space="preserve">On or after </w:t>
            </w:r>
            <w:r w:rsidR="00C469C1">
              <w:rPr>
                <w:szCs w:val="22"/>
              </w:rPr>
              <w:t>October</w:t>
            </w:r>
            <w:r>
              <w:rPr>
                <w:szCs w:val="22"/>
              </w:rPr>
              <w:t xml:space="preserve"> 1, 2018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7F510F" w:rsidP="006E7B5B">
      <w:pPr>
        <w:rPr>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sidR="00EB7576">
        <w:rPr>
          <w:szCs w:val="22"/>
        </w:rPr>
        <w:t xml:space="preserve">The effective implementation date(s) of network changes referenced in standard copper retirement notices are subject to the FCC public </w:t>
      </w:r>
      <w:r w:rsidRPr="00EB7576" w:rsidR="00EB7576">
        <w:rPr>
          <w:szCs w:val="22"/>
        </w:rPr>
        <w:t>notice periods described under section 51.333(b)(2).</w:t>
      </w:r>
      <w:r>
        <w:rPr>
          <w:szCs w:val="22"/>
          <w:vertAlign w:val="superscript"/>
        </w:rPr>
        <w:footnoteReference w:id="4"/>
      </w:r>
      <w:r w:rsidR="00EB7576">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206273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