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B6EB2" w:rsidRPr="00D8511F" w:rsidP="002B6EB2">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2B6EB2" w:rsidRPr="00D8511F" w:rsidP="002B6EB2">
      <w:pPr>
        <w:pStyle w:val="Default"/>
        <w:spacing w:line="235" w:lineRule="auto"/>
        <w:rPr>
          <w:sz w:val="22"/>
          <w:szCs w:val="22"/>
        </w:rPr>
      </w:pPr>
    </w:p>
    <w:p w:rsidR="002B6EB2" w:rsidRPr="009E01AA" w:rsidP="002B6EB2">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C3387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2B6EB2" w:rsidP="00C3387A">
            <w:pPr>
              <w:spacing w:line="235" w:lineRule="auto"/>
              <w:rPr>
                <w:sz w:val="22"/>
                <w:szCs w:val="22"/>
              </w:rPr>
            </w:pPr>
            <w:r w:rsidRPr="009E01AA">
              <w:rPr>
                <w:b/>
                <w:sz w:val="22"/>
                <w:szCs w:val="22"/>
              </w:rPr>
              <w:t>Media Contact:</w:t>
            </w:r>
          </w:p>
          <w:p w:rsidR="002B6EB2" w:rsidRPr="009E01AA" w:rsidP="00C3387A">
            <w:pPr>
              <w:spacing w:line="235" w:lineRule="auto"/>
              <w:rPr>
                <w:sz w:val="22"/>
                <w:szCs w:val="22"/>
              </w:rPr>
            </w:pPr>
            <w:r w:rsidRPr="009E01AA">
              <w:rPr>
                <w:sz w:val="22"/>
                <w:szCs w:val="22"/>
              </w:rPr>
              <w:t xml:space="preserve">Evan Swarztrauber, (202) 418-2261 </w:t>
            </w:r>
          </w:p>
          <w:p w:rsidR="002B6EB2" w:rsidRPr="009E01AA" w:rsidP="00C3387A">
            <w:pPr>
              <w:spacing w:line="235" w:lineRule="auto"/>
              <w:rPr>
                <w:sz w:val="22"/>
                <w:szCs w:val="22"/>
              </w:rPr>
            </w:pPr>
            <w:r w:rsidRPr="009E01AA">
              <w:rPr>
                <w:sz w:val="22"/>
                <w:szCs w:val="22"/>
              </w:rPr>
              <w:t xml:space="preserve">evan.swarztrauber@fcc.gov </w:t>
            </w:r>
          </w:p>
          <w:p w:rsidR="002B6EB2" w:rsidP="00C3387A">
            <w:pPr>
              <w:spacing w:line="235" w:lineRule="auto"/>
              <w:rPr>
                <w:b/>
                <w:sz w:val="22"/>
                <w:szCs w:val="22"/>
              </w:rPr>
            </w:pPr>
          </w:p>
        </w:tc>
        <w:tc>
          <w:tcPr>
            <w:tcW w:w="4675" w:type="dxa"/>
          </w:tcPr>
          <w:p w:rsidR="002B6EB2" w:rsidRPr="009E01AA" w:rsidP="00C3387A">
            <w:pPr>
              <w:spacing w:line="235" w:lineRule="auto"/>
              <w:ind w:left="1877"/>
              <w:rPr>
                <w:b/>
                <w:sz w:val="22"/>
                <w:szCs w:val="22"/>
              </w:rPr>
            </w:pPr>
            <w:r w:rsidRPr="009E01AA">
              <w:rPr>
                <w:b/>
                <w:sz w:val="22"/>
                <w:szCs w:val="22"/>
              </w:rPr>
              <w:t>For Immediate Release</w:t>
            </w:r>
          </w:p>
          <w:p w:rsidR="002B6EB2" w:rsidRPr="009E01AA" w:rsidP="00C3387A">
            <w:pPr>
              <w:spacing w:line="235" w:lineRule="auto"/>
              <w:ind w:left="1877"/>
              <w:rPr>
                <w:sz w:val="22"/>
                <w:szCs w:val="22"/>
              </w:rPr>
            </w:pPr>
            <w:r w:rsidRPr="009E01AA">
              <w:rPr>
                <w:sz w:val="22"/>
                <w:szCs w:val="22"/>
              </w:rPr>
              <w:t xml:space="preserve">July 11, 2018 </w:t>
            </w:r>
          </w:p>
          <w:p w:rsidR="002B6EB2" w:rsidP="00C3387A">
            <w:pPr>
              <w:spacing w:line="235" w:lineRule="auto"/>
              <w:rPr>
                <w:b/>
                <w:sz w:val="22"/>
                <w:szCs w:val="22"/>
              </w:rPr>
            </w:pPr>
          </w:p>
        </w:tc>
      </w:tr>
    </w:tbl>
    <w:p w:rsidR="002B6EB2" w:rsidP="002B6EB2">
      <w:pPr>
        <w:spacing w:line="235" w:lineRule="auto"/>
        <w:rPr>
          <w:b/>
          <w:sz w:val="22"/>
          <w:szCs w:val="22"/>
        </w:rPr>
      </w:pPr>
    </w:p>
    <w:p w:rsidR="002B6EB2" w:rsidRPr="009E01AA" w:rsidP="002B6EB2">
      <w:pPr>
        <w:spacing w:line="235" w:lineRule="auto"/>
        <w:jc w:val="center"/>
        <w:rPr>
          <w:b/>
        </w:rPr>
      </w:pPr>
      <w:r w:rsidRPr="009E01AA">
        <w:rPr>
          <w:b/>
        </w:rPr>
        <w:t xml:space="preserve">Commissioner Carr Announces $100 Million </w:t>
      </w:r>
      <w:r>
        <w:rPr>
          <w:b/>
        </w:rPr>
        <w:t>‘</w:t>
      </w:r>
      <w:r w:rsidRPr="009E01AA">
        <w:rPr>
          <w:b/>
        </w:rPr>
        <w:t>Connected Care Pilot Program</w:t>
      </w:r>
      <w:r>
        <w:rPr>
          <w:b/>
        </w:rPr>
        <w:t>’</w:t>
      </w:r>
    </w:p>
    <w:p w:rsidR="002B6EB2" w:rsidRPr="009E01AA" w:rsidP="002B6EB2">
      <w:pPr>
        <w:spacing w:line="235" w:lineRule="auto"/>
        <w:jc w:val="center"/>
        <w:rPr>
          <w:b/>
          <w:sz w:val="22"/>
          <w:szCs w:val="22"/>
        </w:rPr>
      </w:pPr>
    </w:p>
    <w:p w:rsidR="002B6EB2" w:rsidRPr="009E01AA" w:rsidP="002B6EB2">
      <w:pPr>
        <w:spacing w:line="235" w:lineRule="auto"/>
        <w:rPr>
          <w:sz w:val="22"/>
          <w:szCs w:val="22"/>
        </w:rPr>
      </w:pPr>
      <w:r w:rsidRPr="009E01AA">
        <w:rPr>
          <w:sz w:val="22"/>
          <w:szCs w:val="22"/>
        </w:rPr>
        <w:t xml:space="preserve">WASHINGTON, D.C.—Today, in an </w:t>
      </w:r>
      <w:r>
        <w:fldChar w:fldCharType="begin"/>
      </w:r>
      <w:r>
        <w:instrText xml:space="preserve"> HYPERLINK "https://www.clarionledger.com/story/opinion/columnists/2018/07/11/telehealth-pilot-program-improve-health-outcomes-reduce-costs/774782002/" </w:instrText>
      </w:r>
      <w:r>
        <w:fldChar w:fldCharType="separate"/>
      </w:r>
      <w:r w:rsidRPr="00946088">
        <w:rPr>
          <w:rStyle w:val="Hyperlink"/>
          <w:sz w:val="22"/>
          <w:szCs w:val="22"/>
        </w:rPr>
        <w:t>op-ed</w:t>
      </w:r>
      <w:r>
        <w:fldChar w:fldCharType="end"/>
      </w:r>
      <w:bookmarkStart w:id="0" w:name="_GoBack"/>
      <w:bookmarkEnd w:id="0"/>
      <w:r w:rsidRPr="009E01AA">
        <w:rPr>
          <w:sz w:val="22"/>
          <w:szCs w:val="22"/>
        </w:rPr>
        <w:t xml:space="preserve"> with Senator Roger Wicker, Commissioner </w:t>
      </w:r>
      <w:r>
        <w:rPr>
          <w:sz w:val="22"/>
          <w:szCs w:val="22"/>
        </w:rPr>
        <w:t xml:space="preserve">Brendan </w:t>
      </w:r>
      <w:r w:rsidRPr="009E01AA">
        <w:rPr>
          <w:sz w:val="22"/>
          <w:szCs w:val="22"/>
        </w:rPr>
        <w:t xml:space="preserve">Carr announced that the FCC </w:t>
      </w:r>
      <w:r>
        <w:rPr>
          <w:sz w:val="22"/>
          <w:szCs w:val="22"/>
        </w:rPr>
        <w:t xml:space="preserve">will seek to </w:t>
      </w:r>
      <w:r w:rsidRPr="009E01AA">
        <w:rPr>
          <w:sz w:val="22"/>
          <w:szCs w:val="22"/>
        </w:rPr>
        <w:t>establish a new $100 million “Connected Care Pilot Program” to support telehealth for low-income Americans, especially those living in rural areas and veterans.</w:t>
      </w:r>
    </w:p>
    <w:p w:rsidR="002B6EB2" w:rsidRPr="009E01AA" w:rsidP="002B6EB2">
      <w:pPr>
        <w:spacing w:line="235" w:lineRule="auto"/>
        <w:rPr>
          <w:sz w:val="22"/>
          <w:szCs w:val="22"/>
        </w:rPr>
      </w:pPr>
    </w:p>
    <w:p w:rsidR="002B6EB2" w:rsidP="002B6EB2">
      <w:pPr>
        <w:pStyle w:val="Default"/>
        <w:spacing w:line="235" w:lineRule="auto"/>
        <w:rPr>
          <w:sz w:val="22"/>
          <w:szCs w:val="22"/>
        </w:rPr>
      </w:pPr>
      <w:r>
        <w:rPr>
          <w:sz w:val="22"/>
          <w:szCs w:val="22"/>
        </w:rPr>
        <w:t>“</w:t>
      </w:r>
      <w:r>
        <w:rPr>
          <w:b/>
          <w:sz w:val="22"/>
          <w:szCs w:val="22"/>
        </w:rPr>
        <w:t>W</w:t>
      </w:r>
      <w:r w:rsidRPr="00C05EB4">
        <w:rPr>
          <w:b/>
          <w:sz w:val="22"/>
          <w:szCs w:val="22"/>
        </w:rPr>
        <w:t xml:space="preserve">e’re seeing </w:t>
      </w:r>
      <w:r>
        <w:rPr>
          <w:b/>
          <w:sz w:val="22"/>
          <w:szCs w:val="22"/>
        </w:rPr>
        <w:t xml:space="preserve">a trend </w:t>
      </w:r>
      <w:r w:rsidRPr="00C05EB4">
        <w:rPr>
          <w:b/>
          <w:sz w:val="22"/>
          <w:szCs w:val="22"/>
        </w:rPr>
        <w:t>in telehealth towards connected care everywhere</w:t>
      </w:r>
      <w:r>
        <w:rPr>
          <w:sz w:val="22"/>
          <w:szCs w:val="22"/>
        </w:rPr>
        <w:t xml:space="preserve">,” said Commissioner Carr.  “The FCC has long supported the deployment of broadband to healthcare facilities, but advances </w:t>
      </w:r>
      <w:r w:rsidRPr="009E01AA">
        <w:rPr>
          <w:sz w:val="22"/>
          <w:szCs w:val="22"/>
        </w:rPr>
        <w:t>in technology mean that high-tech, life-saving services are no longer limited to the confines of connected, brick-and-mortar facilities.</w:t>
      </w:r>
      <w:r>
        <w:rPr>
          <w:sz w:val="22"/>
          <w:szCs w:val="22"/>
        </w:rPr>
        <w:t xml:space="preserve">  </w:t>
      </w:r>
      <w:r w:rsidRPr="009E01AA">
        <w:rPr>
          <w:sz w:val="22"/>
          <w:szCs w:val="22"/>
        </w:rPr>
        <w:t>I saw this firsthand when I visited Mississippi six months ago and learned about a remote p</w:t>
      </w:r>
      <w:r>
        <w:rPr>
          <w:sz w:val="22"/>
          <w:szCs w:val="22"/>
        </w:rPr>
        <w:t>atient monitoring trial that improved</w:t>
      </w:r>
      <w:r w:rsidRPr="009E01AA">
        <w:rPr>
          <w:sz w:val="22"/>
          <w:szCs w:val="22"/>
        </w:rPr>
        <w:t xml:space="preserve"> outcomes for diabetes patients </w:t>
      </w:r>
      <w:r>
        <w:rPr>
          <w:sz w:val="22"/>
          <w:szCs w:val="22"/>
        </w:rPr>
        <w:t xml:space="preserve">living </w:t>
      </w:r>
      <w:r w:rsidRPr="009E01AA">
        <w:rPr>
          <w:sz w:val="22"/>
          <w:szCs w:val="22"/>
        </w:rPr>
        <w:t>in the rural Mississippi Delta.  Since then, my office has been meeting with experts in this field</w:t>
      </w:r>
      <w:r>
        <w:rPr>
          <w:sz w:val="22"/>
          <w:szCs w:val="22"/>
        </w:rPr>
        <w:t>, visiting rural health care facilities,</w:t>
      </w:r>
      <w:r w:rsidRPr="009E01AA">
        <w:rPr>
          <w:sz w:val="22"/>
          <w:szCs w:val="22"/>
        </w:rPr>
        <w:t xml:space="preserve"> and working to see how </w:t>
      </w:r>
      <w:r>
        <w:rPr>
          <w:sz w:val="22"/>
          <w:szCs w:val="22"/>
        </w:rPr>
        <w:t>the FCC can support this movement</w:t>
      </w:r>
      <w:r w:rsidRPr="009E01AA">
        <w:rPr>
          <w:sz w:val="22"/>
          <w:szCs w:val="22"/>
        </w:rPr>
        <w:t xml:space="preserve"> towards connected care.</w:t>
      </w:r>
      <w:r>
        <w:rPr>
          <w:sz w:val="22"/>
          <w:szCs w:val="22"/>
        </w:rPr>
        <w:t xml:space="preserve">  </w:t>
      </w:r>
    </w:p>
    <w:p w:rsidR="002B6EB2" w:rsidP="002B6EB2">
      <w:pPr>
        <w:pStyle w:val="Default"/>
        <w:spacing w:line="235" w:lineRule="auto"/>
        <w:rPr>
          <w:sz w:val="22"/>
          <w:szCs w:val="22"/>
        </w:rPr>
      </w:pPr>
    </w:p>
    <w:p w:rsidR="002B6EB2" w:rsidP="002B6EB2">
      <w:pPr>
        <w:pStyle w:val="Default"/>
        <w:spacing w:line="235" w:lineRule="auto"/>
        <w:rPr>
          <w:sz w:val="22"/>
          <w:szCs w:val="22"/>
        </w:rPr>
      </w:pPr>
      <w:r>
        <w:rPr>
          <w:sz w:val="22"/>
          <w:szCs w:val="22"/>
        </w:rPr>
        <w:t>“</w:t>
      </w:r>
      <w:r w:rsidRPr="00C05EB4">
        <w:rPr>
          <w:b/>
          <w:sz w:val="22"/>
          <w:szCs w:val="22"/>
        </w:rPr>
        <w:t xml:space="preserve">Given the significant cost savings and improved patient outcomes associated with connected care, we should align public policy </w:t>
      </w:r>
      <w:r>
        <w:rPr>
          <w:b/>
          <w:sz w:val="22"/>
          <w:szCs w:val="22"/>
        </w:rPr>
        <w:t>in</w:t>
      </w:r>
      <w:r w:rsidRPr="00C05EB4">
        <w:rPr>
          <w:b/>
          <w:sz w:val="22"/>
          <w:szCs w:val="22"/>
        </w:rPr>
        <w:t xml:space="preserve"> support </w:t>
      </w:r>
      <w:r>
        <w:rPr>
          <w:b/>
          <w:sz w:val="22"/>
          <w:szCs w:val="22"/>
        </w:rPr>
        <w:t xml:space="preserve">of </w:t>
      </w:r>
      <w:r w:rsidRPr="00C05EB4">
        <w:rPr>
          <w:b/>
          <w:sz w:val="22"/>
          <w:szCs w:val="22"/>
        </w:rPr>
        <w:t>this movement in telehealth</w:t>
      </w:r>
      <w:r>
        <w:rPr>
          <w:sz w:val="22"/>
          <w:szCs w:val="22"/>
        </w:rPr>
        <w:t xml:space="preserve">.  At the FCC, we can play a constructive role by helping to support the connectivity and deployments needed to ensure that all communities get a fair shot at benefiting from new telehealth technologies.  I look forward to working with my colleagues at the FCC, federal and state partners that are active on these issues, and all stakeholders as we seek comment on establishing the Connected Care Pilot Program.”  </w:t>
      </w:r>
    </w:p>
    <w:p w:rsidR="002B6EB2" w:rsidP="002B6EB2">
      <w:pPr>
        <w:pStyle w:val="Default"/>
        <w:spacing w:line="235" w:lineRule="auto"/>
        <w:rPr>
          <w:sz w:val="22"/>
          <w:szCs w:val="22"/>
        </w:rPr>
      </w:pPr>
    </w:p>
    <w:p w:rsidR="002B6EB2" w:rsidP="002B6EB2">
      <w:pPr>
        <w:spacing w:line="235" w:lineRule="auto"/>
        <w:rPr>
          <w:sz w:val="22"/>
          <w:szCs w:val="22"/>
        </w:rPr>
      </w:pPr>
      <w:r w:rsidRPr="009E01AA">
        <w:rPr>
          <w:sz w:val="22"/>
          <w:szCs w:val="22"/>
        </w:rPr>
        <w:t>The FCC will vote on a Notice of Inquiry at its</w:t>
      </w:r>
      <w:r>
        <w:rPr>
          <w:sz w:val="22"/>
          <w:szCs w:val="22"/>
        </w:rPr>
        <w:t xml:space="preserve"> August Open Meeting that </w:t>
      </w:r>
      <w:r w:rsidRPr="009E01AA">
        <w:rPr>
          <w:sz w:val="22"/>
          <w:szCs w:val="22"/>
        </w:rPr>
        <w:t>seek</w:t>
      </w:r>
      <w:r>
        <w:rPr>
          <w:sz w:val="22"/>
          <w:szCs w:val="22"/>
        </w:rPr>
        <w:t>s</w:t>
      </w:r>
      <w:r w:rsidRPr="009E01AA">
        <w:rPr>
          <w:sz w:val="22"/>
          <w:szCs w:val="22"/>
        </w:rPr>
        <w:t xml:space="preserve"> comment on:</w:t>
      </w:r>
    </w:p>
    <w:p w:rsidR="002B6EB2" w:rsidP="002B6EB2">
      <w:pPr>
        <w:spacing w:line="235" w:lineRule="auto"/>
        <w:rPr>
          <w:sz w:val="22"/>
          <w:szCs w:val="22"/>
        </w:rPr>
      </w:pPr>
    </w:p>
    <w:p w:rsidR="002B6EB2" w:rsidP="002B6EB2">
      <w:pPr>
        <w:pStyle w:val="Default"/>
        <w:numPr>
          <w:ilvl w:val="0"/>
          <w:numId w:val="1"/>
        </w:numPr>
        <w:spacing w:line="235" w:lineRule="auto"/>
        <w:rPr>
          <w:sz w:val="22"/>
          <w:szCs w:val="22"/>
        </w:rPr>
      </w:pPr>
      <w:r>
        <w:rPr>
          <w:sz w:val="22"/>
          <w:szCs w:val="22"/>
        </w:rPr>
        <w:t xml:space="preserve">Budgeting for </w:t>
      </w:r>
      <w:r w:rsidRPr="00D8511F">
        <w:rPr>
          <w:sz w:val="22"/>
          <w:szCs w:val="22"/>
        </w:rPr>
        <w:t xml:space="preserve">$100 million in </w:t>
      </w:r>
      <w:r w:rsidRPr="003E7500">
        <w:rPr>
          <w:sz w:val="22"/>
          <w:szCs w:val="22"/>
        </w:rPr>
        <w:t>U</w:t>
      </w:r>
      <w:r>
        <w:rPr>
          <w:sz w:val="22"/>
          <w:szCs w:val="22"/>
        </w:rPr>
        <w:t xml:space="preserve">SF </w:t>
      </w:r>
      <w:r w:rsidRPr="003E7500">
        <w:rPr>
          <w:sz w:val="22"/>
          <w:szCs w:val="22"/>
        </w:rPr>
        <w:t>support</w:t>
      </w:r>
    </w:p>
    <w:p w:rsidR="002B6EB2" w:rsidP="002B6EB2">
      <w:pPr>
        <w:pStyle w:val="Default"/>
        <w:numPr>
          <w:ilvl w:val="0"/>
          <w:numId w:val="1"/>
        </w:numPr>
        <w:spacing w:line="235" w:lineRule="auto"/>
        <w:rPr>
          <w:sz w:val="22"/>
          <w:szCs w:val="22"/>
        </w:rPr>
      </w:pPr>
      <w:r w:rsidRPr="00390589">
        <w:rPr>
          <w:sz w:val="22"/>
          <w:szCs w:val="22"/>
        </w:rPr>
        <w:t>Targeting support to connected care deployments that would benefit low-income patients, including those eligible for Medicaid or veterans receiving cost-free medical care</w:t>
      </w:r>
    </w:p>
    <w:p w:rsidR="002B6EB2" w:rsidRPr="004922C6" w:rsidP="002B6EB2">
      <w:pPr>
        <w:pStyle w:val="Default"/>
        <w:numPr>
          <w:ilvl w:val="0"/>
          <w:numId w:val="1"/>
        </w:numPr>
        <w:spacing w:line="235" w:lineRule="auto"/>
        <w:rPr>
          <w:sz w:val="22"/>
          <w:szCs w:val="22"/>
        </w:rPr>
      </w:pPr>
      <w:r w:rsidRPr="00390589">
        <w:rPr>
          <w:sz w:val="22"/>
          <w:szCs w:val="22"/>
        </w:rPr>
        <w:t xml:space="preserve">Supporting a limited number of projects over a two- or three-year period with controls in place to </w:t>
      </w:r>
      <w:r>
        <w:rPr>
          <w:sz w:val="22"/>
          <w:szCs w:val="22"/>
        </w:rPr>
        <w:t xml:space="preserve">measure and verify the </w:t>
      </w:r>
      <w:r w:rsidRPr="00390589">
        <w:rPr>
          <w:sz w:val="22"/>
          <w:szCs w:val="22"/>
        </w:rPr>
        <w:t>benefits, costs, and savings associated with connected care deployments</w:t>
      </w:r>
    </w:p>
    <w:p w:rsidR="002B6EB2" w:rsidRPr="00A82A8F" w:rsidP="002B6EB2">
      <w:pPr>
        <w:spacing w:line="235" w:lineRule="auto"/>
        <w:rPr>
          <w:b/>
          <w:sz w:val="22"/>
          <w:szCs w:val="22"/>
        </w:rPr>
      </w:pPr>
    </w:p>
    <w:p w:rsidR="002B6EB2" w:rsidP="002B6EB2">
      <w:pPr>
        <w:spacing w:line="235" w:lineRule="auto"/>
        <w:rPr>
          <w:sz w:val="22"/>
          <w:szCs w:val="22"/>
        </w:rPr>
      </w:pPr>
      <w:r w:rsidRPr="009E01AA">
        <w:rPr>
          <w:sz w:val="22"/>
          <w:szCs w:val="22"/>
        </w:rPr>
        <w:t xml:space="preserve">Investments in connected care have </w:t>
      </w:r>
      <w:r>
        <w:rPr>
          <w:sz w:val="22"/>
          <w:szCs w:val="22"/>
        </w:rPr>
        <w:t>resulted</w:t>
      </w:r>
      <w:r w:rsidRPr="009E01AA">
        <w:rPr>
          <w:sz w:val="22"/>
          <w:szCs w:val="22"/>
        </w:rPr>
        <w:t xml:space="preserve"> </w:t>
      </w:r>
      <w:r>
        <w:rPr>
          <w:sz w:val="22"/>
          <w:szCs w:val="22"/>
        </w:rPr>
        <w:t xml:space="preserve">in </w:t>
      </w:r>
      <w:r w:rsidRPr="009E01AA">
        <w:rPr>
          <w:sz w:val="22"/>
          <w:szCs w:val="22"/>
        </w:rPr>
        <w:t xml:space="preserve">substantial savings, particularly </w:t>
      </w:r>
      <w:r>
        <w:rPr>
          <w:sz w:val="22"/>
          <w:szCs w:val="22"/>
        </w:rPr>
        <w:t>in the management of chronic diseases, which account for over 85% of direct health care spending in the U.S.:</w:t>
      </w:r>
    </w:p>
    <w:p w:rsidR="002B6EB2" w:rsidP="002B6EB2">
      <w:pPr>
        <w:spacing w:line="235" w:lineRule="auto"/>
        <w:rPr>
          <w:sz w:val="22"/>
          <w:szCs w:val="22"/>
        </w:rPr>
      </w:pPr>
    </w:p>
    <w:p w:rsidR="002B6EB2" w:rsidP="002B6EB2">
      <w:pPr>
        <w:pStyle w:val="Default"/>
        <w:numPr>
          <w:ilvl w:val="0"/>
          <w:numId w:val="1"/>
        </w:numPr>
        <w:spacing w:line="235" w:lineRule="auto"/>
        <w:rPr>
          <w:sz w:val="22"/>
          <w:szCs w:val="22"/>
        </w:rPr>
      </w:pPr>
      <w:r>
        <w:rPr>
          <w:sz w:val="22"/>
          <w:szCs w:val="22"/>
        </w:rPr>
        <w:t xml:space="preserve">The Mississippi Delta trial </w:t>
      </w:r>
      <w:r w:rsidRPr="00390589">
        <w:rPr>
          <w:sz w:val="22"/>
          <w:szCs w:val="22"/>
        </w:rPr>
        <w:t>resulted in nearly $700,000 in annual savings due to reductions in hospital readmissions alone.  Assuming just 20% of Mississippi’s diabetic population enrolled in this program, Medicaid savings in the state w</w:t>
      </w:r>
      <w:r>
        <w:rPr>
          <w:sz w:val="22"/>
          <w:szCs w:val="22"/>
        </w:rPr>
        <w:t>ould be $189 million per year.</w:t>
      </w:r>
    </w:p>
    <w:p w:rsidR="002B6EB2" w:rsidP="002B6EB2">
      <w:pPr>
        <w:pStyle w:val="Default"/>
        <w:numPr>
          <w:ilvl w:val="0"/>
          <w:numId w:val="1"/>
        </w:numPr>
        <w:spacing w:line="235" w:lineRule="auto"/>
        <w:rPr>
          <w:sz w:val="22"/>
          <w:szCs w:val="22"/>
        </w:rPr>
      </w:pPr>
      <w:r w:rsidRPr="00390589">
        <w:rPr>
          <w:sz w:val="22"/>
          <w:szCs w:val="22"/>
        </w:rPr>
        <w:t>The Veterans Health Administration’s (VHA) remote patient monitoring program cost $1,600 per patient compared to more than $13,000 per patient for VHA’s home-based primary services.</w:t>
      </w:r>
    </w:p>
    <w:p w:rsidR="002B6EB2" w:rsidRPr="00390589" w:rsidP="002B6EB2">
      <w:pPr>
        <w:pStyle w:val="Default"/>
        <w:numPr>
          <w:ilvl w:val="0"/>
          <w:numId w:val="1"/>
        </w:numPr>
        <w:spacing w:line="235" w:lineRule="auto"/>
        <w:rPr>
          <w:sz w:val="22"/>
          <w:szCs w:val="22"/>
        </w:rPr>
      </w:pPr>
      <w:r>
        <w:rPr>
          <w:sz w:val="22"/>
          <w:szCs w:val="22"/>
        </w:rPr>
        <w:t xml:space="preserve">A telehealth project in the Northeastern U.S. found that every $1 spent on </w:t>
      </w:r>
      <w:r w:rsidRPr="00390589">
        <w:rPr>
          <w:sz w:val="22"/>
          <w:szCs w:val="22"/>
        </w:rPr>
        <w:t>remote monitoring resulted in a $3.30 return in savings.</w:t>
      </w:r>
    </w:p>
    <w:p w:rsidR="002B6EB2" w:rsidRPr="009E01AA" w:rsidP="002B6EB2">
      <w:pPr>
        <w:spacing w:line="235" w:lineRule="auto"/>
        <w:rPr>
          <w:sz w:val="22"/>
          <w:szCs w:val="22"/>
        </w:rPr>
      </w:pPr>
    </w:p>
    <w:p w:rsidR="002B6EB2" w:rsidP="002B6EB2">
      <w:pPr>
        <w:tabs>
          <w:tab w:val="left" w:pos="7875"/>
        </w:tabs>
        <w:spacing w:line="235" w:lineRule="auto"/>
        <w:rPr>
          <w:sz w:val="22"/>
          <w:szCs w:val="22"/>
        </w:rPr>
      </w:pPr>
      <w:r w:rsidRPr="009E01AA">
        <w:rPr>
          <w:sz w:val="22"/>
          <w:szCs w:val="22"/>
        </w:rPr>
        <w:t xml:space="preserve">Connected care </w:t>
      </w:r>
      <w:r>
        <w:rPr>
          <w:sz w:val="22"/>
          <w:szCs w:val="22"/>
        </w:rPr>
        <w:t>technologies</w:t>
      </w:r>
      <w:r w:rsidRPr="009E01AA">
        <w:rPr>
          <w:sz w:val="22"/>
          <w:szCs w:val="22"/>
        </w:rPr>
        <w:t xml:space="preserve"> are also improving health outcomes for patients:</w:t>
      </w:r>
    </w:p>
    <w:p w:rsidR="002B6EB2" w:rsidP="002B6EB2">
      <w:pPr>
        <w:tabs>
          <w:tab w:val="left" w:pos="7875"/>
        </w:tabs>
        <w:spacing w:line="235" w:lineRule="auto"/>
        <w:rPr>
          <w:sz w:val="22"/>
          <w:szCs w:val="22"/>
        </w:rPr>
      </w:pPr>
    </w:p>
    <w:p w:rsidR="002B6EB2" w:rsidP="002B6EB2">
      <w:pPr>
        <w:pStyle w:val="Default"/>
        <w:numPr>
          <w:ilvl w:val="0"/>
          <w:numId w:val="1"/>
        </w:numPr>
        <w:spacing w:line="235" w:lineRule="auto"/>
        <w:rPr>
          <w:sz w:val="22"/>
          <w:szCs w:val="22"/>
        </w:rPr>
      </w:pPr>
      <w:r w:rsidRPr="00390589">
        <w:rPr>
          <w:sz w:val="22"/>
          <w:szCs w:val="22"/>
        </w:rPr>
        <w:t>A study of 20 remote patient monitoring trials found a 20% reduction in all-cause mortality and a 15% reduction in heart failure-related hospitalizations</w:t>
      </w:r>
    </w:p>
    <w:p w:rsidR="002B6EB2" w:rsidP="002B6EB2">
      <w:pPr>
        <w:pStyle w:val="Default"/>
        <w:numPr>
          <w:ilvl w:val="0"/>
          <w:numId w:val="1"/>
        </w:numPr>
        <w:spacing w:line="235" w:lineRule="auto"/>
        <w:rPr>
          <w:sz w:val="22"/>
          <w:szCs w:val="22"/>
        </w:rPr>
      </w:pPr>
      <w:r w:rsidRPr="00390589">
        <w:rPr>
          <w:sz w:val="22"/>
          <w:szCs w:val="22"/>
        </w:rPr>
        <w:t>The VHA’s remote patient monitoring program resulted in a 25% reduction in days of inpatient care and a 19%</w:t>
      </w:r>
      <w:r>
        <w:rPr>
          <w:sz w:val="22"/>
          <w:szCs w:val="22"/>
        </w:rPr>
        <w:t xml:space="preserve"> </w:t>
      </w:r>
      <w:r w:rsidRPr="00390589">
        <w:rPr>
          <w:sz w:val="22"/>
          <w:szCs w:val="22"/>
        </w:rPr>
        <w:t>reduction in hospital admission</w:t>
      </w:r>
    </w:p>
    <w:p w:rsidR="002B6EB2" w:rsidP="002B6EB2">
      <w:pPr>
        <w:pStyle w:val="Default"/>
        <w:numPr>
          <w:ilvl w:val="0"/>
          <w:numId w:val="1"/>
        </w:numPr>
        <w:spacing w:line="235" w:lineRule="auto"/>
        <w:rPr>
          <w:sz w:val="22"/>
          <w:szCs w:val="22"/>
        </w:rPr>
      </w:pPr>
      <w:r>
        <w:rPr>
          <w:sz w:val="22"/>
          <w:szCs w:val="22"/>
        </w:rPr>
        <w:t xml:space="preserve">One remote patient monitoring initiative </w:t>
      </w:r>
      <w:r w:rsidRPr="00455394">
        <w:rPr>
          <w:sz w:val="22"/>
          <w:szCs w:val="22"/>
        </w:rPr>
        <w:t xml:space="preserve">showed a 46% reduction in </w:t>
      </w:r>
      <w:r>
        <w:rPr>
          <w:sz w:val="22"/>
          <w:szCs w:val="22"/>
        </w:rPr>
        <w:t>ER</w:t>
      </w:r>
      <w:r w:rsidRPr="00455394">
        <w:rPr>
          <w:sz w:val="22"/>
          <w:szCs w:val="22"/>
        </w:rPr>
        <w:t xml:space="preserve"> visits, </w:t>
      </w:r>
      <w:r>
        <w:rPr>
          <w:sz w:val="22"/>
          <w:szCs w:val="22"/>
        </w:rPr>
        <w:t xml:space="preserve">a </w:t>
      </w:r>
      <w:r w:rsidRPr="00455394">
        <w:rPr>
          <w:sz w:val="22"/>
          <w:szCs w:val="22"/>
        </w:rPr>
        <w:t xml:space="preserve">53% reduction in hospital admissions, and </w:t>
      </w:r>
      <w:r>
        <w:rPr>
          <w:sz w:val="22"/>
          <w:szCs w:val="22"/>
        </w:rPr>
        <w:t xml:space="preserve">a </w:t>
      </w:r>
      <w:r w:rsidRPr="00455394">
        <w:rPr>
          <w:sz w:val="22"/>
          <w:szCs w:val="22"/>
        </w:rPr>
        <w:t>25% shorter length of stay</w:t>
      </w:r>
    </w:p>
    <w:p w:rsidR="002B6EB2" w:rsidRPr="00390589" w:rsidP="002B6EB2">
      <w:pPr>
        <w:pStyle w:val="Default"/>
        <w:spacing w:line="235" w:lineRule="auto"/>
        <w:rPr>
          <w:sz w:val="22"/>
          <w:szCs w:val="22"/>
        </w:rPr>
      </w:pPr>
    </w:p>
    <w:p w:rsidR="002B6EB2" w:rsidP="002B6EB2">
      <w:pPr>
        <w:spacing w:line="235" w:lineRule="auto"/>
        <w:rPr>
          <w:sz w:val="22"/>
          <w:szCs w:val="22"/>
        </w:rPr>
      </w:pPr>
      <w:r>
        <w:rPr>
          <w:sz w:val="22"/>
          <w:szCs w:val="22"/>
        </w:rPr>
        <w:t xml:space="preserve">“I want to thank Chairman </w:t>
      </w:r>
      <w:r>
        <w:rPr>
          <w:sz w:val="22"/>
          <w:szCs w:val="22"/>
        </w:rPr>
        <w:t>Pai</w:t>
      </w:r>
      <w:r>
        <w:rPr>
          <w:sz w:val="22"/>
          <w:szCs w:val="22"/>
        </w:rPr>
        <w:t xml:space="preserve"> who, as the son of two doctors, appreciates the role that telemedicine plays in connecting rural communities to health care opportunities.  I am grateful for the support he has shown as my office has worked on developing this Pilot Program,” Commission Carr stated.  “I also want to thank the leadership shown on these issues by Senators</w:t>
      </w:r>
      <w:r w:rsidRPr="00F85B89">
        <w:rPr>
          <w:sz w:val="22"/>
          <w:szCs w:val="22"/>
        </w:rPr>
        <w:t xml:space="preserve"> John Thune, Roger Wicker, Deb Fischer, Cory Gardner, and Todd Young</w:t>
      </w:r>
      <w:r>
        <w:rPr>
          <w:sz w:val="22"/>
          <w:szCs w:val="22"/>
        </w:rPr>
        <w:t xml:space="preserve"> who have all urged the FCC to take additional steps in support of connected care deployments,” Commissioner Carr said.</w:t>
      </w:r>
    </w:p>
    <w:p w:rsidR="002B6EB2" w:rsidP="002B6EB2">
      <w:pPr>
        <w:spacing w:line="235" w:lineRule="auto"/>
        <w:rPr>
          <w:sz w:val="22"/>
          <w:szCs w:val="22"/>
        </w:rPr>
      </w:pPr>
    </w:p>
    <w:p w:rsidR="002B6EB2" w:rsidP="002B6EB2">
      <w:pPr>
        <w:spacing w:line="235" w:lineRule="auto"/>
        <w:jc w:val="center"/>
        <w:rPr>
          <w:sz w:val="22"/>
          <w:szCs w:val="22"/>
        </w:rPr>
      </w:pPr>
      <w:r>
        <w:rPr>
          <w:sz w:val="22"/>
          <w:szCs w:val="22"/>
        </w:rPr>
        <w:t>###</w:t>
      </w:r>
    </w:p>
    <w:p w:rsidR="002B6EB2" w:rsidRPr="009E01AA" w:rsidP="002B6EB2">
      <w:pPr>
        <w:spacing w:line="235" w:lineRule="auto"/>
        <w:rPr>
          <w:sz w:val="22"/>
          <w:szCs w:val="22"/>
        </w:rPr>
      </w:pPr>
    </w:p>
    <w:p w:rsidR="002B6EB2" w:rsidRPr="009E01AA" w:rsidP="002B6EB2">
      <w:pPr>
        <w:spacing w:line="235" w:lineRule="auto"/>
        <w:rPr>
          <w:sz w:val="22"/>
          <w:szCs w:val="22"/>
        </w:rPr>
      </w:pPr>
      <w:r w:rsidRPr="009E01AA">
        <w:rPr>
          <w:sz w:val="22"/>
          <w:szCs w:val="22"/>
        </w:rPr>
        <w:t xml:space="preserve">For press inquiries, contact Evan Swarztrauber at </w:t>
      </w:r>
      <w:r>
        <w:fldChar w:fldCharType="begin"/>
      </w:r>
      <w:r>
        <w:instrText xml:space="preserve"> HYPERLINK "mailto:evan.swarztrauber@fcc.gov" </w:instrText>
      </w:r>
      <w:r>
        <w:fldChar w:fldCharType="separate"/>
      </w:r>
      <w:r w:rsidRPr="002C2F32">
        <w:rPr>
          <w:rStyle w:val="Hyperlink"/>
          <w:sz w:val="22"/>
          <w:szCs w:val="22"/>
        </w:rPr>
        <w:t>evan.swarztrauber@fcc.gov</w:t>
      </w:r>
      <w:r>
        <w:fldChar w:fldCharType="end"/>
      </w:r>
      <w:r w:rsidRPr="009E01AA">
        <w:rPr>
          <w:sz w:val="22"/>
          <w:szCs w:val="22"/>
        </w:rPr>
        <w:t xml:space="preserve"> or (202) 418-2261.</w:t>
      </w:r>
    </w:p>
    <w:p w:rsidR="002B6EB2" w:rsidRPr="009E01AA" w:rsidP="002B6EB2">
      <w:pPr>
        <w:spacing w:line="235" w:lineRule="auto"/>
        <w:jc w:val="center"/>
        <w:rPr>
          <w:sz w:val="22"/>
          <w:szCs w:val="22"/>
        </w:rPr>
      </w:pPr>
    </w:p>
    <w:p w:rsidR="002B6EB2" w:rsidRPr="00361516" w:rsidP="002B6EB2">
      <w:pPr>
        <w:spacing w:line="235" w:lineRule="auto"/>
        <w:jc w:val="center"/>
        <w:rPr>
          <w:b/>
          <w:sz w:val="22"/>
          <w:szCs w:val="22"/>
        </w:rPr>
      </w:pPr>
      <w:r w:rsidRPr="00361516">
        <w:rPr>
          <w:b/>
          <w:sz w:val="22"/>
          <w:szCs w:val="22"/>
        </w:rPr>
        <w:t>Office of Commissioner Brendan Carr: (202) 418-2200</w:t>
      </w:r>
    </w:p>
    <w:p w:rsidR="002B6EB2" w:rsidRPr="00361516" w:rsidP="002B6EB2">
      <w:pPr>
        <w:spacing w:line="235" w:lineRule="auto"/>
        <w:jc w:val="center"/>
        <w:rPr>
          <w:b/>
          <w:sz w:val="22"/>
          <w:szCs w:val="22"/>
        </w:rPr>
      </w:pPr>
      <w:r w:rsidRPr="00361516">
        <w:rPr>
          <w:b/>
          <w:sz w:val="22"/>
          <w:szCs w:val="22"/>
        </w:rPr>
        <w:t>ASL Videophone: (844) 432-2275</w:t>
      </w:r>
    </w:p>
    <w:p w:rsidR="002B6EB2" w:rsidRPr="00361516" w:rsidP="002B6EB2">
      <w:pPr>
        <w:spacing w:line="235" w:lineRule="auto"/>
        <w:jc w:val="center"/>
        <w:rPr>
          <w:b/>
          <w:sz w:val="22"/>
          <w:szCs w:val="22"/>
        </w:rPr>
      </w:pPr>
      <w:r w:rsidRPr="00361516">
        <w:rPr>
          <w:b/>
          <w:sz w:val="22"/>
          <w:szCs w:val="22"/>
        </w:rPr>
        <w:t>TTY: (888) 835-5322</w:t>
      </w:r>
    </w:p>
    <w:p w:rsidR="002B6EB2" w:rsidRPr="00361516" w:rsidP="002B6EB2">
      <w:pPr>
        <w:spacing w:line="235" w:lineRule="auto"/>
        <w:jc w:val="center"/>
        <w:rPr>
          <w:b/>
          <w:sz w:val="22"/>
          <w:szCs w:val="22"/>
        </w:rPr>
      </w:pPr>
      <w:r w:rsidRPr="00361516">
        <w:rPr>
          <w:b/>
          <w:sz w:val="22"/>
          <w:szCs w:val="22"/>
        </w:rPr>
        <w:t>Twitter: @</w:t>
      </w:r>
      <w:r w:rsidRPr="00361516">
        <w:rPr>
          <w:b/>
          <w:sz w:val="22"/>
          <w:szCs w:val="22"/>
        </w:rPr>
        <w:t>BrendanCarrFCC</w:t>
      </w:r>
    </w:p>
    <w:p w:rsidR="002B6EB2" w:rsidRPr="00361516" w:rsidP="002B6EB2">
      <w:pPr>
        <w:spacing w:line="235" w:lineRule="auto"/>
        <w:jc w:val="center"/>
        <w:rPr>
          <w:b/>
          <w:sz w:val="22"/>
          <w:szCs w:val="22"/>
        </w:rPr>
      </w:pPr>
      <w:r w:rsidRPr="00361516">
        <w:rPr>
          <w:b/>
          <w:sz w:val="22"/>
          <w:szCs w:val="22"/>
        </w:rPr>
        <w:t>www.fcc.gov/about/leadership/brendan-carr</w:t>
      </w:r>
    </w:p>
    <w:p w:rsidR="002B6EB2" w:rsidRPr="009E01AA" w:rsidP="002B6EB2">
      <w:pPr>
        <w:spacing w:line="235" w:lineRule="auto"/>
        <w:jc w:val="center"/>
        <w:rPr>
          <w:sz w:val="22"/>
          <w:szCs w:val="22"/>
        </w:rPr>
      </w:pPr>
    </w:p>
    <w:p w:rsidR="002B6EB2" w:rsidRPr="00361516" w:rsidP="002B6EB2">
      <w:pPr>
        <w:spacing w:line="235" w:lineRule="auto"/>
        <w:jc w:val="center"/>
        <w:rPr>
          <w:i/>
          <w:sz w:val="22"/>
          <w:szCs w:val="22"/>
        </w:rPr>
      </w:pPr>
      <w:r w:rsidRPr="00361516">
        <w:rPr>
          <w:i/>
          <w:sz w:val="22"/>
          <w:szCs w:val="22"/>
        </w:rPr>
        <w:t>This is an unofficial announcement of Commission action. Release of the full text of a Commission order constitutes official action. See MCI v. FCC, 515 F.2d 385 (D.C. Cir. 1974).</w:t>
      </w:r>
    </w:p>
    <w:p w:rsidR="002B6EB2" w:rsidRPr="009E01AA" w:rsidP="002B6EB2">
      <w:pPr>
        <w:spacing w:line="235" w:lineRule="auto"/>
        <w:rPr>
          <w:sz w:val="22"/>
          <w:szCs w:val="22"/>
        </w:rPr>
      </w:pPr>
    </w:p>
    <w:p w:rsidR="002B6EB2" w:rsidRPr="009E01AA" w:rsidP="002B6EB2">
      <w:pPr>
        <w:spacing w:line="235" w:lineRule="auto"/>
        <w:rPr>
          <w:sz w:val="22"/>
          <w:szCs w:val="22"/>
        </w:rPr>
      </w:pPr>
    </w:p>
    <w:p w:rsidR="002B6EB2" w:rsidRPr="009E01AA" w:rsidP="002B6EB2">
      <w:pPr>
        <w:spacing w:line="235" w:lineRule="auto"/>
        <w:rPr>
          <w:sz w:val="22"/>
          <w:szCs w:val="22"/>
        </w:rPr>
      </w:pPr>
    </w:p>
    <w:p w:rsidR="002B6EB2" w:rsidRPr="009E01AA" w:rsidP="002B6EB2">
      <w:pPr>
        <w:spacing w:line="235" w:lineRule="auto"/>
        <w:rPr>
          <w:sz w:val="22"/>
          <w:szCs w:val="22"/>
        </w:rPr>
      </w:pPr>
    </w:p>
    <w:p w:rsidR="002B6EB2" w:rsidRPr="00D8511F" w:rsidP="002B6EB2">
      <w:pPr>
        <w:spacing w:line="235" w:lineRule="auto"/>
        <w:rPr>
          <w:sz w:val="22"/>
          <w:szCs w:val="22"/>
        </w:rPr>
      </w:pPr>
    </w:p>
    <w:p w:rsidR="002B6EB2" w:rsidRPr="00D8511F" w:rsidP="002B6EB2">
      <w:pPr>
        <w:rPr>
          <w:sz w:val="22"/>
          <w:szCs w:val="22"/>
        </w:rPr>
      </w:pPr>
    </w:p>
    <w:p w:rsidR="002B6EB2" w:rsidP="002B6EB2"/>
    <w:p w:rsidR="002B6EB2" w:rsidP="002B6EB2"/>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863537"/>
    <w:multiLevelType w:val="hybridMultilevel"/>
    <w:tmpl w:val="6E702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E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6EB2"/>
    <w:rPr>
      <w:color w:val="0563C1" w:themeColor="hyperlink"/>
      <w:u w:val="single"/>
    </w:rPr>
  </w:style>
  <w:style w:type="table" w:styleId="TableGrid">
    <w:name w:val="Table Grid"/>
    <w:basedOn w:val="TableNormal"/>
    <w:uiPriority w:val="39"/>
    <w:rsid w:val="002B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6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