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BC7697" w:rsidRPr="003E40BB" w:rsidP="00BC7697">
      <w:pPr>
        <w:spacing w:after="240"/>
        <w:jc w:val="center"/>
        <w:rPr>
          <w:rFonts w:cs="Times New Roman"/>
          <w:b/>
        </w:rPr>
      </w:pPr>
      <w:bookmarkStart w:id="0" w:name="_GoBack"/>
      <w:bookmarkEnd w:id="0"/>
      <w:r w:rsidRPr="003E40BB">
        <w:rPr>
          <w:rFonts w:cs="Times New Roman"/>
          <w:b/>
        </w:rPr>
        <w:t>STATEMENT OF</w:t>
      </w:r>
      <w:r w:rsidRPr="003E40BB">
        <w:rPr>
          <w:rFonts w:cs="Times New Roman"/>
          <w:b/>
        </w:rPr>
        <w:br/>
        <w:t>CHAIRMAN AJIT PAI</w:t>
      </w:r>
    </w:p>
    <w:p w:rsidR="003E40BB" w:rsidP="003E40BB">
      <w:pPr>
        <w:ind w:left="720" w:hanging="720"/>
        <w:rPr>
          <w:rFonts w:cs="Times New Roman"/>
        </w:rPr>
      </w:pPr>
      <w:r w:rsidRPr="00DD0A10">
        <w:rPr>
          <w:rFonts w:cs="Times New Roman"/>
        </w:rPr>
        <w:t xml:space="preserve">Re: </w:t>
      </w:r>
      <w:r w:rsidRPr="00DD0A10">
        <w:rPr>
          <w:rFonts w:cs="Times New Roman"/>
        </w:rPr>
        <w:tab/>
      </w:r>
      <w:r>
        <w:rPr>
          <w:rFonts w:cs="Times New Roman"/>
          <w:i/>
        </w:rPr>
        <w:t>Nationwide Number Portability</w:t>
      </w:r>
      <w:r>
        <w:rPr>
          <w:rFonts w:cs="Times New Roman"/>
        </w:rPr>
        <w:t xml:space="preserve">, WC Docket No. 17-244; </w:t>
      </w:r>
      <w:r>
        <w:rPr>
          <w:rFonts w:cs="Times New Roman"/>
          <w:i/>
        </w:rPr>
        <w:t>Numbering Policies for Modern Communications</w:t>
      </w:r>
      <w:r>
        <w:rPr>
          <w:rFonts w:cs="Times New Roman"/>
        </w:rPr>
        <w:t>, WC Docket No. 13-97</w:t>
      </w:r>
      <w:r w:rsidR="0049045C">
        <w:rPr>
          <w:rFonts w:cs="Times New Roman"/>
        </w:rPr>
        <w:t>.</w:t>
      </w:r>
    </w:p>
    <w:p w:rsidR="00230B77" w:rsidP="00156C62">
      <w:pPr>
        <w:ind w:firstLine="720"/>
        <w:rPr>
          <w:bCs/>
        </w:rPr>
      </w:pPr>
      <w:r>
        <w:rPr>
          <w:rFonts w:cs="Times New Roman"/>
        </w:rPr>
        <w:t>Nationwide number portability (NNP) is one p</w:t>
      </w:r>
      <w:r w:rsidR="00B16FFC">
        <w:rPr>
          <w:rFonts w:cs="Times New Roman"/>
        </w:rPr>
        <w:t>art</w:t>
      </w:r>
      <w:r>
        <w:rPr>
          <w:rFonts w:cs="Times New Roman"/>
        </w:rPr>
        <w:t xml:space="preserve"> of the Commission’s efforts to promote competition and consumer choice.</w:t>
      </w:r>
      <w:r>
        <w:rPr>
          <w:rFonts w:cs="Times New Roman"/>
        </w:rPr>
        <w:t xml:space="preserve">  </w:t>
      </w:r>
      <w:r w:rsidR="00B16FFC">
        <w:rPr>
          <w:rFonts w:cs="Times New Roman"/>
        </w:rPr>
        <w:t xml:space="preserve">It </w:t>
      </w:r>
      <w:r>
        <w:rPr>
          <w:rFonts w:cs="Times New Roman"/>
        </w:rPr>
        <w:t xml:space="preserve">means being able to </w:t>
      </w:r>
      <w:r>
        <w:rPr>
          <w:bCs/>
        </w:rPr>
        <w:t xml:space="preserve">keep your phone number when you switch to any carrier, anywhere in the country.  </w:t>
      </w:r>
      <w:r w:rsidR="004D0B0F">
        <w:rPr>
          <w:bCs/>
        </w:rPr>
        <w:t>Unfortunately,</w:t>
      </w:r>
      <w:r>
        <w:rPr>
          <w:bCs/>
        </w:rPr>
        <w:t xml:space="preserve"> this isn</w:t>
      </w:r>
      <w:r w:rsidR="00B16FFC">
        <w:rPr>
          <w:bCs/>
        </w:rPr>
        <w:t>’</w:t>
      </w:r>
      <w:r>
        <w:rPr>
          <w:bCs/>
        </w:rPr>
        <w:t xml:space="preserve">t possible </w:t>
      </w:r>
      <w:r w:rsidR="004D0B0F">
        <w:rPr>
          <w:bCs/>
        </w:rPr>
        <w:t xml:space="preserve">today </w:t>
      </w:r>
      <w:r>
        <w:rPr>
          <w:bCs/>
        </w:rPr>
        <w:t xml:space="preserve">for consumers </w:t>
      </w:r>
      <w:r w:rsidR="00FC6564">
        <w:rPr>
          <w:bCs/>
        </w:rPr>
        <w:t xml:space="preserve">who </w:t>
      </w:r>
      <w:r>
        <w:rPr>
          <w:bCs/>
        </w:rPr>
        <w:t>want to switch to certain</w:t>
      </w:r>
      <w:r w:rsidR="00B16FFC">
        <w:rPr>
          <w:bCs/>
        </w:rPr>
        <w:t xml:space="preserve"> carriers</w:t>
      </w:r>
      <w:r>
        <w:rPr>
          <w:bCs/>
        </w:rPr>
        <w:t xml:space="preserve">, typically smaller </w:t>
      </w:r>
      <w:r w:rsidR="00B16FFC">
        <w:rPr>
          <w:bCs/>
        </w:rPr>
        <w:t>ones</w:t>
      </w:r>
      <w:r>
        <w:rPr>
          <w:bCs/>
        </w:rPr>
        <w:t>.</w:t>
      </w:r>
    </w:p>
    <w:p w:rsidR="00F439B9" w:rsidP="00156C62">
      <w:pPr>
        <w:ind w:firstLine="720"/>
        <w:rPr>
          <w:rFonts w:cs="Times New Roman"/>
        </w:rPr>
      </w:pPr>
      <w:r>
        <w:rPr>
          <w:rFonts w:cs="Times New Roman"/>
        </w:rPr>
        <w:t xml:space="preserve">But </w:t>
      </w:r>
      <w:r>
        <w:rPr>
          <w:rFonts w:cs="Times New Roman"/>
        </w:rPr>
        <w:t>a</w:t>
      </w:r>
      <w:r w:rsidR="00BC7697">
        <w:rPr>
          <w:rFonts w:cs="Times New Roman"/>
        </w:rPr>
        <w:t xml:space="preserve"> lot has happened since we adopted a </w:t>
      </w:r>
      <w:r w:rsidRPr="001D5D97" w:rsidR="00BC7697">
        <w:rPr>
          <w:rFonts w:cs="Times New Roman"/>
          <w:i/>
        </w:rPr>
        <w:t xml:space="preserve">Notice of Proposed </w:t>
      </w:r>
      <w:r w:rsidRPr="001D5D97" w:rsidR="00AC53E4">
        <w:rPr>
          <w:rFonts w:cs="Times New Roman"/>
          <w:i/>
        </w:rPr>
        <w:t>Rulemaking</w:t>
      </w:r>
      <w:r w:rsidR="00AC53E4">
        <w:rPr>
          <w:rFonts w:cs="Times New Roman"/>
        </w:rPr>
        <w:t xml:space="preserve"> and </w:t>
      </w:r>
      <w:r w:rsidRPr="001D5D97" w:rsidR="00AC53E4">
        <w:rPr>
          <w:rFonts w:cs="Times New Roman"/>
          <w:i/>
        </w:rPr>
        <w:t>Notice of Inquiry</w:t>
      </w:r>
      <w:r w:rsidR="00AC53E4">
        <w:rPr>
          <w:rFonts w:cs="Times New Roman"/>
        </w:rPr>
        <w:t xml:space="preserve"> on th</w:t>
      </w:r>
      <w:r w:rsidR="00FC6564">
        <w:rPr>
          <w:rFonts w:cs="Times New Roman"/>
        </w:rPr>
        <w:t>is</w:t>
      </w:r>
      <w:r w:rsidR="00AC53E4">
        <w:rPr>
          <w:rFonts w:cs="Times New Roman"/>
        </w:rPr>
        <w:t xml:space="preserve"> topic</w:t>
      </w:r>
      <w:r w:rsidR="00BC7697">
        <w:rPr>
          <w:rFonts w:cs="Times New Roman"/>
        </w:rPr>
        <w:t xml:space="preserve"> last year.  Not only have we received public </w:t>
      </w:r>
      <w:r w:rsidR="00FC6564">
        <w:rPr>
          <w:rFonts w:cs="Times New Roman"/>
        </w:rPr>
        <w:t xml:space="preserve">input </w:t>
      </w:r>
      <w:r w:rsidR="00BC7697">
        <w:rPr>
          <w:rFonts w:cs="Times New Roman"/>
        </w:rPr>
        <w:t xml:space="preserve">on our proposals, but </w:t>
      </w:r>
      <w:r w:rsidR="00FC6564">
        <w:rPr>
          <w:rFonts w:cs="Times New Roman"/>
        </w:rPr>
        <w:t xml:space="preserve">in June, </w:t>
      </w:r>
      <w:r w:rsidR="00BC7697">
        <w:rPr>
          <w:rFonts w:cs="Times New Roman"/>
        </w:rPr>
        <w:t xml:space="preserve">the North American Numbering Council (NANC) </w:t>
      </w:r>
      <w:r w:rsidR="00FC6564">
        <w:rPr>
          <w:rFonts w:cs="Times New Roman"/>
        </w:rPr>
        <w:t xml:space="preserve">issued </w:t>
      </w:r>
      <w:r w:rsidR="00BC7697">
        <w:rPr>
          <w:rFonts w:cs="Times New Roman"/>
        </w:rPr>
        <w:t xml:space="preserve">a report </w:t>
      </w:r>
      <w:r w:rsidR="00FC6564">
        <w:rPr>
          <w:rFonts w:cs="Times New Roman"/>
        </w:rPr>
        <w:t xml:space="preserve">on </w:t>
      </w:r>
      <w:r>
        <w:rPr>
          <w:rFonts w:cs="Times New Roman"/>
        </w:rPr>
        <w:t>the viability of</w:t>
      </w:r>
      <w:r w:rsidR="00BC7697">
        <w:rPr>
          <w:rFonts w:cs="Times New Roman"/>
        </w:rPr>
        <w:t xml:space="preserve"> specific models for </w:t>
      </w:r>
      <w:r w:rsidR="00FC6564">
        <w:rPr>
          <w:rFonts w:cs="Times New Roman"/>
        </w:rPr>
        <w:t xml:space="preserve">achieving </w:t>
      </w:r>
      <w:r w:rsidR="00BC7697">
        <w:rPr>
          <w:rFonts w:cs="Times New Roman"/>
        </w:rPr>
        <w:t>nationwide number portability.</w:t>
      </w:r>
      <w:r>
        <w:rPr>
          <w:rStyle w:val="FootnoteReference"/>
          <w:rFonts w:cs="Times New Roman"/>
        </w:rPr>
        <w:footnoteReference w:id="2"/>
      </w:r>
      <w:r w:rsidR="005A1F25">
        <w:rPr>
          <w:rFonts w:cs="Times New Roman"/>
        </w:rPr>
        <w:t xml:space="preserve">  And</w:t>
      </w:r>
      <w:r>
        <w:rPr>
          <w:rFonts w:cs="Times New Roman"/>
        </w:rPr>
        <w:t xml:space="preserve"> just this month</w:t>
      </w:r>
      <w:r w:rsidR="000F7E8F">
        <w:rPr>
          <w:rFonts w:cs="Times New Roman"/>
        </w:rPr>
        <w:t>,</w:t>
      </w:r>
      <w:r>
        <w:rPr>
          <w:rFonts w:cs="Times New Roman"/>
        </w:rPr>
        <w:t xml:space="preserve"> we</w:t>
      </w:r>
      <w:r w:rsidR="00C075B6">
        <w:rPr>
          <w:rFonts w:cs="Times New Roman"/>
        </w:rPr>
        <w:t xml:space="preserve"> asked the NANC</w:t>
      </w:r>
      <w:r>
        <w:rPr>
          <w:rFonts w:cs="Times New Roman"/>
        </w:rPr>
        <w:t xml:space="preserve"> to push forward with</w:t>
      </w:r>
      <w:r w:rsidR="00C075B6">
        <w:rPr>
          <w:rFonts w:cs="Times New Roman"/>
        </w:rPr>
        <w:t xml:space="preserve"> </w:t>
      </w:r>
      <w:r>
        <w:rPr>
          <w:rFonts w:cs="Times New Roman"/>
        </w:rPr>
        <w:t>investigating</w:t>
      </w:r>
      <w:r w:rsidR="00C075B6">
        <w:rPr>
          <w:rFonts w:cs="Times New Roman"/>
        </w:rPr>
        <w:t xml:space="preserve"> the technical requirements </w:t>
      </w:r>
      <w:r>
        <w:rPr>
          <w:rFonts w:cs="Times New Roman"/>
        </w:rPr>
        <w:t>necessary to support NNP</w:t>
      </w:r>
      <w:r w:rsidR="00FC6564">
        <w:rPr>
          <w:rFonts w:cs="Times New Roman"/>
        </w:rPr>
        <w:t>,</w:t>
      </w:r>
      <w:r>
        <w:rPr>
          <w:rFonts w:cs="Times New Roman"/>
        </w:rPr>
        <w:t xml:space="preserve"> as well as the costs and </w:t>
      </w:r>
      <w:r w:rsidR="00C075B6">
        <w:rPr>
          <w:rFonts w:cs="Times New Roman"/>
        </w:rPr>
        <w:t>benefit</w:t>
      </w:r>
      <w:r>
        <w:rPr>
          <w:rFonts w:cs="Times New Roman"/>
        </w:rPr>
        <w:t>s</w:t>
      </w:r>
      <w:r w:rsidR="00C075B6">
        <w:rPr>
          <w:rFonts w:cs="Times New Roman"/>
        </w:rPr>
        <w:t xml:space="preserve"> </w:t>
      </w:r>
      <w:r>
        <w:rPr>
          <w:rFonts w:cs="Times New Roman"/>
        </w:rPr>
        <w:t>of several</w:t>
      </w:r>
      <w:r w:rsidR="00AC53E4">
        <w:rPr>
          <w:rFonts w:cs="Times New Roman"/>
        </w:rPr>
        <w:t xml:space="preserve"> approaches to </w:t>
      </w:r>
      <w:r w:rsidR="000F7E8F">
        <w:rPr>
          <w:rFonts w:cs="Times New Roman"/>
        </w:rPr>
        <w:t xml:space="preserve">implementing </w:t>
      </w:r>
      <w:r w:rsidR="00FC6564">
        <w:rPr>
          <w:rFonts w:cs="Times New Roman"/>
        </w:rPr>
        <w:t>it</w:t>
      </w:r>
      <w:r>
        <w:rPr>
          <w:rFonts w:cs="Times New Roman"/>
        </w:rPr>
        <w:t>.</w:t>
      </w:r>
    </w:p>
    <w:p w:rsidR="00F059A9" w:rsidP="00156C62">
      <w:pPr>
        <w:ind w:firstLine="720"/>
        <w:rPr>
          <w:rFonts w:cs="Times New Roman"/>
        </w:rPr>
      </w:pPr>
      <w:r>
        <w:rPr>
          <w:rFonts w:cs="Times New Roman"/>
        </w:rPr>
        <w:t>Today</w:t>
      </w:r>
      <w:r w:rsidR="000F7E8F">
        <w:rPr>
          <w:rFonts w:cs="Times New Roman"/>
        </w:rPr>
        <w:t xml:space="preserve">, we take another </w:t>
      </w:r>
      <w:r w:rsidR="00AC53E4">
        <w:rPr>
          <w:rFonts w:cs="Times New Roman"/>
        </w:rPr>
        <w:t>step</w:t>
      </w:r>
      <w:r w:rsidR="00A93F18">
        <w:rPr>
          <w:rFonts w:cs="Times New Roman"/>
        </w:rPr>
        <w:t xml:space="preserve"> to</w:t>
      </w:r>
      <w:r>
        <w:rPr>
          <w:rFonts w:cs="Times New Roman"/>
        </w:rPr>
        <w:t>ward</w:t>
      </w:r>
      <w:r w:rsidR="00A93F18">
        <w:rPr>
          <w:rFonts w:cs="Times New Roman"/>
        </w:rPr>
        <w:t xml:space="preserve"> </w:t>
      </w:r>
      <w:r w:rsidR="00FC6564">
        <w:rPr>
          <w:rFonts w:cs="Times New Roman"/>
        </w:rPr>
        <w:t xml:space="preserve">empowering </w:t>
      </w:r>
      <w:r w:rsidR="003E40BB">
        <w:rPr>
          <w:rFonts w:cs="Times New Roman"/>
        </w:rPr>
        <w:t xml:space="preserve">consumers </w:t>
      </w:r>
      <w:r w:rsidR="00FC6564">
        <w:rPr>
          <w:rFonts w:cs="Times New Roman"/>
        </w:rPr>
        <w:t xml:space="preserve">to </w:t>
      </w:r>
      <w:r w:rsidR="003A3364">
        <w:rPr>
          <w:rFonts w:cs="Times New Roman"/>
        </w:rPr>
        <w:t xml:space="preserve">change carriers </w:t>
      </w:r>
      <w:r w:rsidR="000F7E8F">
        <w:rPr>
          <w:rFonts w:cs="Times New Roman"/>
        </w:rPr>
        <w:t xml:space="preserve">anywhere in the country </w:t>
      </w:r>
      <w:r w:rsidR="003A3364">
        <w:rPr>
          <w:rFonts w:cs="Times New Roman"/>
        </w:rPr>
        <w:t>without having to change phone numbers.</w:t>
      </w:r>
      <w:r>
        <w:rPr>
          <w:rFonts w:cs="Times New Roman"/>
        </w:rPr>
        <w:t xml:space="preserve">  </w:t>
      </w:r>
      <w:r w:rsidR="000F7E8F">
        <w:rPr>
          <w:rFonts w:cs="Times New Roman"/>
        </w:rPr>
        <w:t>Specifically</w:t>
      </w:r>
      <w:r w:rsidR="00AC53E4">
        <w:rPr>
          <w:rFonts w:cs="Times New Roman"/>
        </w:rPr>
        <w:t>,</w:t>
      </w:r>
      <w:r>
        <w:rPr>
          <w:rFonts w:cs="Times New Roman"/>
        </w:rPr>
        <w:t xml:space="preserve"> we </w:t>
      </w:r>
      <w:r w:rsidR="000F7E8F">
        <w:rPr>
          <w:rFonts w:cs="Times New Roman"/>
        </w:rPr>
        <w:t>amend</w:t>
      </w:r>
      <w:r>
        <w:rPr>
          <w:rFonts w:cs="Times New Roman"/>
        </w:rPr>
        <w:t xml:space="preserve"> our rules to allow carriers to decide amongst themselves which</w:t>
      </w:r>
      <w:r w:rsidR="00AC53E4">
        <w:rPr>
          <w:rFonts w:cs="Times New Roman"/>
        </w:rPr>
        <w:t xml:space="preserve"> party</w:t>
      </w:r>
      <w:r>
        <w:rPr>
          <w:rFonts w:cs="Times New Roman"/>
        </w:rPr>
        <w:t xml:space="preserve"> should be responsible for querying the number portability database when routing a call.  We also extend </w:t>
      </w:r>
      <w:r>
        <w:rPr>
          <w:rFonts w:cs="Times New Roman"/>
        </w:rPr>
        <w:t>forbearance</w:t>
      </w:r>
      <w:r>
        <w:rPr>
          <w:rFonts w:cs="Times New Roman"/>
        </w:rPr>
        <w:t xml:space="preserve"> from interexchange dialing parity requirements to </w:t>
      </w:r>
      <w:r>
        <w:rPr>
          <w:rFonts w:cs="Times New Roman"/>
        </w:rPr>
        <w:t xml:space="preserve">all carriers so that now </w:t>
      </w:r>
      <w:r w:rsidR="00AC53E4">
        <w:rPr>
          <w:rFonts w:cs="Times New Roman"/>
        </w:rPr>
        <w:t>there will be regulatory parity across all carriers</w:t>
      </w:r>
      <w:r w:rsidR="009700CD">
        <w:rPr>
          <w:rFonts w:cs="Times New Roman"/>
        </w:rPr>
        <w:t>.</w:t>
      </w:r>
    </w:p>
    <w:p w:rsidR="00F439B9" w:rsidP="00156C62">
      <w:pPr>
        <w:ind w:firstLine="720"/>
        <w:rPr>
          <w:rFonts w:cs="Times New Roman"/>
        </w:rPr>
      </w:pPr>
      <w:r>
        <w:rPr>
          <w:rFonts w:cs="Times New Roman"/>
        </w:rPr>
        <w:t xml:space="preserve">Now, </w:t>
      </w:r>
      <w:r w:rsidR="00F059A9">
        <w:rPr>
          <w:rFonts w:cs="Times New Roman"/>
        </w:rPr>
        <w:t>I recognize</w:t>
      </w:r>
      <w:r>
        <w:rPr>
          <w:rFonts w:cs="Times New Roman"/>
        </w:rPr>
        <w:t xml:space="preserve"> that</w:t>
      </w:r>
      <w:r w:rsidR="00F059A9">
        <w:rPr>
          <w:rFonts w:cs="Times New Roman"/>
        </w:rPr>
        <w:t xml:space="preserve"> this all is </w:t>
      </w:r>
      <w:r>
        <w:rPr>
          <w:rFonts w:cs="Times New Roman"/>
        </w:rPr>
        <w:t xml:space="preserve">pretty </w:t>
      </w:r>
      <w:r w:rsidR="000F7E8F">
        <w:rPr>
          <w:rFonts w:cs="Times New Roman"/>
        </w:rPr>
        <w:t>dry</w:t>
      </w:r>
      <w:r w:rsidR="000F7E8F">
        <w:rPr>
          <w:rFonts w:cs="Times New Roman"/>
        </w:rPr>
        <w:t xml:space="preserve"> and </w:t>
      </w:r>
      <w:r w:rsidR="00F059A9">
        <w:rPr>
          <w:rFonts w:cs="Times New Roman"/>
        </w:rPr>
        <w:t>technical</w:t>
      </w:r>
      <w:r w:rsidR="000F7E8F">
        <w:rPr>
          <w:rFonts w:cs="Times New Roman"/>
        </w:rPr>
        <w:t xml:space="preserve">.  But this </w:t>
      </w:r>
      <w:r w:rsidRPr="00690B7A" w:rsidR="000F7E8F">
        <w:rPr>
          <w:rFonts w:cs="Times New Roman"/>
          <w:i/>
        </w:rPr>
        <w:t>Order</w:t>
      </w:r>
      <w:r w:rsidR="000F7E8F">
        <w:rPr>
          <w:rFonts w:cs="Times New Roman"/>
        </w:rPr>
        <w:t xml:space="preserve"> matters</w:t>
      </w:r>
      <w:r>
        <w:rPr>
          <w:rFonts w:cs="Times New Roman"/>
        </w:rPr>
        <w:t>.  It matters</w:t>
      </w:r>
      <w:r w:rsidR="000F7E8F">
        <w:rPr>
          <w:rFonts w:cs="Times New Roman"/>
        </w:rPr>
        <w:t xml:space="preserve"> because we</w:t>
      </w:r>
      <w:r>
        <w:rPr>
          <w:rFonts w:cs="Times New Roman"/>
        </w:rPr>
        <w:t>’</w:t>
      </w:r>
      <w:r w:rsidR="000F7E8F">
        <w:rPr>
          <w:rFonts w:cs="Times New Roman"/>
        </w:rPr>
        <w:t>re</w:t>
      </w:r>
      <w:r w:rsidR="00F059A9">
        <w:rPr>
          <w:rFonts w:cs="Times New Roman"/>
        </w:rPr>
        <w:t xml:space="preserve"> </w:t>
      </w:r>
      <w:r w:rsidR="000F7E8F">
        <w:rPr>
          <w:rFonts w:cs="Times New Roman"/>
        </w:rPr>
        <w:t>clearing away outdated</w:t>
      </w:r>
      <w:r w:rsidR="00F059A9">
        <w:rPr>
          <w:rFonts w:cs="Times New Roman"/>
        </w:rPr>
        <w:t xml:space="preserve"> </w:t>
      </w:r>
      <w:r w:rsidR="00AC53E4">
        <w:rPr>
          <w:rFonts w:cs="Times New Roman"/>
        </w:rPr>
        <w:t>rules</w:t>
      </w:r>
      <w:r w:rsidR="00F059A9">
        <w:rPr>
          <w:rFonts w:cs="Times New Roman"/>
        </w:rPr>
        <w:t xml:space="preserve"> </w:t>
      </w:r>
      <w:r w:rsidR="00156C62">
        <w:rPr>
          <w:rFonts w:cs="Times New Roman"/>
        </w:rPr>
        <w:t xml:space="preserve">to enable </w:t>
      </w:r>
      <w:r w:rsidR="00F059A9">
        <w:rPr>
          <w:rFonts w:cs="Times New Roman"/>
        </w:rPr>
        <w:t xml:space="preserve">creative </w:t>
      </w:r>
      <w:r w:rsidR="00156C62">
        <w:rPr>
          <w:rFonts w:cs="Times New Roman"/>
        </w:rPr>
        <w:t xml:space="preserve">thinking </w:t>
      </w:r>
      <w:r w:rsidR="00F059A9">
        <w:rPr>
          <w:rFonts w:cs="Times New Roman"/>
        </w:rPr>
        <w:t>about how calls can be handled more efficiently</w:t>
      </w:r>
      <w:r w:rsidR="00156C62">
        <w:rPr>
          <w:rFonts w:cs="Times New Roman"/>
        </w:rPr>
        <w:t xml:space="preserve">.  It matters because we’re aiming to implement </w:t>
      </w:r>
      <w:r w:rsidR="00F059A9">
        <w:rPr>
          <w:rFonts w:cs="Times New Roman"/>
        </w:rPr>
        <w:t xml:space="preserve">NNP </w:t>
      </w:r>
      <w:r w:rsidR="00156C62">
        <w:rPr>
          <w:rFonts w:cs="Times New Roman"/>
        </w:rPr>
        <w:t xml:space="preserve">in a way that most benefits and least disrupts </w:t>
      </w:r>
      <w:r w:rsidR="00F059A9">
        <w:rPr>
          <w:rFonts w:cs="Times New Roman"/>
        </w:rPr>
        <w:t xml:space="preserve">consumers.  My hope is that our actions today, and the ongoing work </w:t>
      </w:r>
      <w:r w:rsidR="000F7E8F">
        <w:rPr>
          <w:rFonts w:cs="Times New Roman"/>
        </w:rPr>
        <w:t xml:space="preserve">by </w:t>
      </w:r>
      <w:r w:rsidR="00F059A9">
        <w:rPr>
          <w:rFonts w:cs="Times New Roman"/>
        </w:rPr>
        <w:t xml:space="preserve">the NANC and </w:t>
      </w:r>
      <w:r w:rsidR="00AC53E4">
        <w:rPr>
          <w:rFonts w:cs="Times New Roman"/>
        </w:rPr>
        <w:t>industry</w:t>
      </w:r>
      <w:r w:rsidR="00F059A9">
        <w:rPr>
          <w:rFonts w:cs="Times New Roman"/>
        </w:rPr>
        <w:t>, will</w:t>
      </w:r>
      <w:r w:rsidR="000F7E8F">
        <w:rPr>
          <w:rFonts w:cs="Times New Roman"/>
        </w:rPr>
        <w:t xml:space="preserve"> soon bring about NNP</w:t>
      </w:r>
      <w:r w:rsidR="00156C62">
        <w:rPr>
          <w:rFonts w:cs="Times New Roman"/>
        </w:rPr>
        <w:t xml:space="preserve">.  That </w:t>
      </w:r>
      <w:r w:rsidR="000F7E8F">
        <w:rPr>
          <w:rFonts w:cs="Times New Roman"/>
        </w:rPr>
        <w:t xml:space="preserve">will result in </w:t>
      </w:r>
      <w:r w:rsidR="00F059A9">
        <w:rPr>
          <w:rFonts w:cs="Times New Roman"/>
        </w:rPr>
        <w:t>more competition</w:t>
      </w:r>
      <w:r w:rsidR="000F7E8F">
        <w:rPr>
          <w:rFonts w:cs="Times New Roman"/>
        </w:rPr>
        <w:t>,</w:t>
      </w:r>
      <w:r w:rsidR="00F059A9">
        <w:rPr>
          <w:rFonts w:cs="Times New Roman"/>
        </w:rPr>
        <w:t xml:space="preserve"> consumer choice</w:t>
      </w:r>
      <w:r w:rsidR="00156C62">
        <w:rPr>
          <w:rFonts w:cs="Times New Roman"/>
        </w:rPr>
        <w:t>,</w:t>
      </w:r>
      <w:r w:rsidR="000F7E8F">
        <w:rPr>
          <w:rFonts w:cs="Times New Roman"/>
        </w:rPr>
        <w:t xml:space="preserve"> and convenience</w:t>
      </w:r>
      <w:r w:rsidR="009700CD">
        <w:rPr>
          <w:rFonts w:cs="Times New Roman"/>
        </w:rPr>
        <w:t>.</w:t>
      </w:r>
    </w:p>
    <w:p w:rsidR="00C83A0B" w:rsidRPr="002966E0" w:rsidP="00C83A0B">
      <w:pPr>
        <w:ind w:firstLine="720"/>
        <w:rPr>
          <w:rFonts w:cs="Times New Roman"/>
        </w:rPr>
      </w:pPr>
      <w:r>
        <w:rPr>
          <w:rFonts w:cs="Times New Roman"/>
        </w:rPr>
        <w:t>T</w:t>
      </w:r>
      <w:r>
        <w:rPr>
          <w:rFonts w:cs="Times New Roman"/>
        </w:rPr>
        <w:t>hank</w:t>
      </w:r>
      <w:r>
        <w:rPr>
          <w:rFonts w:cs="Times New Roman"/>
        </w:rPr>
        <w:t xml:space="preserve"> you to</w:t>
      </w:r>
      <w:r>
        <w:rPr>
          <w:rFonts w:cs="Times New Roman"/>
        </w:rPr>
        <w:t xml:space="preserve"> the </w:t>
      </w:r>
      <w:r>
        <w:rPr>
          <w:rFonts w:cs="Times New Roman"/>
        </w:rPr>
        <w:t xml:space="preserve">Commission </w:t>
      </w:r>
      <w:r>
        <w:rPr>
          <w:rFonts w:cs="Times New Roman"/>
        </w:rPr>
        <w:t xml:space="preserve">staff </w:t>
      </w:r>
      <w:r>
        <w:rPr>
          <w:rFonts w:cs="Times New Roman"/>
        </w:rPr>
        <w:t>who worked on this order</w:t>
      </w:r>
      <w:r w:rsidR="00156C62">
        <w:rPr>
          <w:rFonts w:cs="Times New Roman"/>
        </w:rPr>
        <w:t xml:space="preserve">: </w:t>
      </w:r>
      <w:r w:rsidR="000D450C">
        <w:rPr>
          <w:rFonts w:cs="Times New Roman"/>
        </w:rPr>
        <w:t>Heather Hendrickson, Dan Kahn, Kris Monteith, Sherwin Siy, and Ann Stevens</w:t>
      </w:r>
      <w:r w:rsidRPr="000A16FB" w:rsidR="000A16FB">
        <w:rPr>
          <w:rFonts w:cs="Times New Roman"/>
        </w:rPr>
        <w:t xml:space="preserve"> </w:t>
      </w:r>
      <w:r w:rsidR="000A16FB">
        <w:rPr>
          <w:rFonts w:cs="Times New Roman"/>
        </w:rPr>
        <w:t>from the Wireline Competition Bureau</w:t>
      </w:r>
      <w:r w:rsidR="00156C62">
        <w:rPr>
          <w:rFonts w:cs="Times New Roman"/>
        </w:rPr>
        <w:t>,</w:t>
      </w:r>
      <w:r w:rsidR="000A16FB">
        <w:rPr>
          <w:rFonts w:cs="Times New Roman"/>
        </w:rPr>
        <w:t xml:space="preserve"> and </w:t>
      </w:r>
      <w:r w:rsidR="000A16FB">
        <w:t>Terry Cavanaugh</w:t>
      </w:r>
      <w:r w:rsidR="000A16FB">
        <w:rPr>
          <w:rFonts w:cs="Times New Roman"/>
        </w:rPr>
        <w:t xml:space="preserve"> and Rick Mallen</w:t>
      </w:r>
      <w:r w:rsidRPr="000A16FB" w:rsidR="000A16FB">
        <w:rPr>
          <w:rFonts w:cs="Times New Roman"/>
        </w:rPr>
        <w:t xml:space="preserve"> </w:t>
      </w:r>
      <w:r w:rsidR="000A16FB">
        <w:rPr>
          <w:rFonts w:cs="Times New Roman"/>
        </w:rPr>
        <w:t>from the Office of General Counsel.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Tahoma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634D55" w:rsidP="003E40BB">
      <w:pPr>
        <w:spacing w:after="0"/>
      </w:pPr>
      <w:r>
        <w:separator/>
      </w:r>
    </w:p>
  </w:footnote>
  <w:footnote w:type="continuationSeparator" w:id="1">
    <w:p w:rsidR="00634D55" w:rsidP="003E40BB">
      <w:pPr>
        <w:spacing w:after="0"/>
      </w:pPr>
      <w:r>
        <w:continuationSeparator/>
      </w:r>
    </w:p>
  </w:footnote>
  <w:footnote w:id="2">
    <w:p w:rsidR="00FC6564" w:rsidP="00F059A9">
      <w:pPr>
        <w:pStyle w:val="FootnoteText"/>
      </w:pPr>
      <w:r>
        <w:rPr>
          <w:rStyle w:val="FootnoteReference"/>
        </w:rPr>
        <w:footnoteRef/>
      </w:r>
      <w:r>
        <w:t xml:space="preserve"> North American Numbering Council, Nationwide Number Portability Issues Working Group, Report on Findings related to ATIS Models on Nationwide Number Portability (2018), </w:t>
      </w:r>
      <w:r>
        <w:rPr>
          <w:i/>
        </w:rPr>
        <w:t>available at</w:t>
      </w:r>
      <w:r>
        <w:t xml:space="preserve"> </w:t>
      </w:r>
      <w:r>
        <w:fldChar w:fldCharType="begin"/>
      </w:r>
      <w:r>
        <w:instrText xml:space="preserve"> HYPERLINK "http://www.nancchair.org/docs/mtg_docs/Jun18_NANC_NNP_Report_Final.pdf" </w:instrText>
      </w:r>
      <w:r>
        <w:fldChar w:fldCharType="separate"/>
      </w:r>
      <w:r w:rsidRPr="001D5D97">
        <w:rPr>
          <w:rStyle w:val="Hyperlink"/>
        </w:rPr>
        <w:t>http://www.nancchair.org/docs/mtg_docs/Jun18_NANC_NNP_Report_Final.pdf</w:t>
      </w:r>
      <w:r>
        <w:fldChar w:fldCharType="end"/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40BB"/>
    <w:pPr>
      <w:spacing w:after="12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0BB"/>
    <w:pPr>
      <w:tabs>
        <w:tab w:val="center" w:pos="4680"/>
        <w:tab w:val="right" w:pos="9360"/>
      </w:tabs>
      <w:spacing w:after="0"/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3E40BB"/>
  </w:style>
  <w:style w:type="paragraph" w:styleId="Footer">
    <w:name w:val="footer"/>
    <w:basedOn w:val="Normal"/>
    <w:link w:val="FooterChar"/>
    <w:uiPriority w:val="99"/>
    <w:unhideWhenUsed/>
    <w:rsid w:val="003E40BB"/>
    <w:pPr>
      <w:tabs>
        <w:tab w:val="center" w:pos="4680"/>
        <w:tab w:val="right" w:pos="9360"/>
      </w:tabs>
      <w:spacing w:after="0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3E40BB"/>
  </w:style>
  <w:style w:type="paragraph" w:styleId="FootnoteText">
    <w:name w:val="footnote text"/>
    <w:basedOn w:val="Normal"/>
    <w:link w:val="FootnoteTextChar"/>
    <w:uiPriority w:val="99"/>
    <w:semiHidden/>
    <w:unhideWhenUsed/>
    <w:rsid w:val="003E031E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031E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031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93F1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3F18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5A16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6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630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6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630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63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630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D5D9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