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1D738F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D904E4">
              <w:rPr>
                <w:b/>
                <w:bCs/>
                <w:sz w:val="26"/>
                <w:szCs w:val="26"/>
              </w:rPr>
              <w:t>STREAMLINES FORMAL COMPLAINT PROCESSES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bookmarkEnd w:id="0"/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1D738F">
              <w:rPr>
                <w:sz w:val="22"/>
                <w:szCs w:val="22"/>
              </w:rPr>
              <w:t>July 12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1D738F">
              <w:rPr>
                <w:sz w:val="22"/>
                <w:szCs w:val="22"/>
              </w:rPr>
              <w:t xml:space="preserve">adopted </w:t>
            </w:r>
            <w:r w:rsidR="00AB218B">
              <w:rPr>
                <w:sz w:val="22"/>
                <w:szCs w:val="22"/>
              </w:rPr>
              <w:t xml:space="preserve">an Order creating </w:t>
            </w:r>
            <w:r w:rsidRPr="00E05428" w:rsidR="00E05428">
              <w:rPr>
                <w:sz w:val="22"/>
                <w:szCs w:val="22"/>
              </w:rPr>
              <w:t>a</w:t>
            </w:r>
            <w:r w:rsidR="00F7307A">
              <w:rPr>
                <w:sz w:val="22"/>
                <w:szCs w:val="22"/>
              </w:rPr>
              <w:t xml:space="preserve"> more</w:t>
            </w:r>
            <w:r w:rsidRPr="00E05428" w:rsidR="00E05428">
              <w:rPr>
                <w:sz w:val="22"/>
                <w:szCs w:val="22"/>
              </w:rPr>
              <w:t xml:space="preserve"> uniform set of procedural rules </w:t>
            </w:r>
            <w:r w:rsidR="00E05428">
              <w:rPr>
                <w:sz w:val="22"/>
                <w:szCs w:val="22"/>
              </w:rPr>
              <w:t xml:space="preserve">designed </w:t>
            </w:r>
            <w:r w:rsidR="00AB218B">
              <w:rPr>
                <w:sz w:val="22"/>
                <w:szCs w:val="22"/>
              </w:rPr>
              <w:t xml:space="preserve">to improve </w:t>
            </w:r>
            <w:r w:rsidR="001D738F">
              <w:rPr>
                <w:sz w:val="22"/>
                <w:szCs w:val="22"/>
              </w:rPr>
              <w:t>formal complaint proce</w:t>
            </w:r>
            <w:r w:rsidR="00E05428">
              <w:rPr>
                <w:sz w:val="22"/>
                <w:szCs w:val="22"/>
              </w:rPr>
              <w:t>edings</w:t>
            </w:r>
            <w:r w:rsidR="00AB218B">
              <w:rPr>
                <w:sz w:val="22"/>
                <w:szCs w:val="22"/>
              </w:rPr>
              <w:t xml:space="preserve"> handled by the Enforcement Bureau</w:t>
            </w:r>
            <w:r w:rsidR="001D738F">
              <w:rPr>
                <w:sz w:val="22"/>
                <w:szCs w:val="22"/>
              </w:rPr>
              <w:t xml:space="preserve">.  </w:t>
            </w:r>
            <w:r w:rsidR="00AB218B">
              <w:rPr>
                <w:sz w:val="22"/>
                <w:szCs w:val="22"/>
              </w:rPr>
              <w:t xml:space="preserve">The Order </w:t>
            </w:r>
            <w:r w:rsidRPr="00AB218B" w:rsidR="00AB218B">
              <w:rPr>
                <w:sz w:val="22"/>
                <w:szCs w:val="22"/>
              </w:rPr>
              <w:t xml:space="preserve">streamlines and consolidates the procedural rules governing formal complaints against common carriers, formal complaints regarding pole attachments, and formal complaints concerning </w:t>
            </w:r>
            <w:r w:rsidR="0034577C">
              <w:rPr>
                <w:sz w:val="22"/>
                <w:szCs w:val="22"/>
              </w:rPr>
              <w:t xml:space="preserve">the </w:t>
            </w:r>
            <w:r w:rsidR="00AB218B">
              <w:rPr>
                <w:sz w:val="22"/>
                <w:szCs w:val="22"/>
              </w:rPr>
              <w:t xml:space="preserve">accessibility of </w:t>
            </w:r>
            <w:r w:rsidR="0034577C">
              <w:rPr>
                <w:sz w:val="22"/>
                <w:szCs w:val="22"/>
              </w:rPr>
              <w:t xml:space="preserve">telecommunications and </w:t>
            </w:r>
            <w:r w:rsidRPr="00AB218B" w:rsidR="00AB218B">
              <w:rPr>
                <w:sz w:val="22"/>
                <w:szCs w:val="22"/>
              </w:rPr>
              <w:t>advanced communications services and equipment</w:t>
            </w:r>
            <w:r w:rsidR="00042E13">
              <w:rPr>
                <w:sz w:val="22"/>
                <w:szCs w:val="22"/>
              </w:rPr>
              <w:t xml:space="preserve"> </w:t>
            </w:r>
            <w:r w:rsidR="0034577C">
              <w:rPr>
                <w:sz w:val="22"/>
                <w:szCs w:val="22"/>
              </w:rPr>
              <w:t xml:space="preserve">for </w:t>
            </w:r>
            <w:r w:rsidR="00042E13">
              <w:rPr>
                <w:sz w:val="22"/>
                <w:szCs w:val="22"/>
              </w:rPr>
              <w:t>people with disabilities</w:t>
            </w:r>
            <w:r w:rsidR="001D738F">
              <w:rPr>
                <w:sz w:val="22"/>
                <w:szCs w:val="22"/>
              </w:rPr>
              <w:t>.</w:t>
            </w:r>
          </w:p>
          <w:p w:rsidR="001D738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D738F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Among other changes, the new rules</w:t>
            </w:r>
            <w:r w:rsidR="004C7692">
              <w:rPr>
                <w:sz w:val="22"/>
                <w:szCs w:val="22"/>
              </w:rPr>
              <w:t xml:space="preserve"> require </w:t>
            </w:r>
            <w:r>
              <w:rPr>
                <w:sz w:val="22"/>
                <w:szCs w:val="22"/>
              </w:rPr>
              <w:t xml:space="preserve">defendants </w:t>
            </w:r>
            <w:r>
              <w:rPr>
                <w:sz w:val="22"/>
                <w:szCs w:val="22"/>
              </w:rPr>
              <w:t>to answ</w:t>
            </w:r>
            <w:r w:rsidR="004C7692">
              <w:rPr>
                <w:sz w:val="22"/>
                <w:szCs w:val="22"/>
              </w:rPr>
              <w:t xml:space="preserve">er </w:t>
            </w:r>
            <w:r>
              <w:rPr>
                <w:sz w:val="22"/>
                <w:szCs w:val="22"/>
              </w:rPr>
              <w:t>a</w:t>
            </w:r>
            <w:r w:rsidR="004C7692">
              <w:rPr>
                <w:sz w:val="22"/>
                <w:szCs w:val="22"/>
              </w:rPr>
              <w:t xml:space="preserve"> complaint</w:t>
            </w:r>
            <w:r>
              <w:rPr>
                <w:sz w:val="22"/>
                <w:szCs w:val="22"/>
              </w:rPr>
              <w:t xml:space="preserve"> filed against them</w:t>
            </w:r>
            <w:r w:rsidR="004C7692">
              <w:rPr>
                <w:sz w:val="22"/>
                <w:szCs w:val="22"/>
              </w:rPr>
              <w:t xml:space="preserve"> within 30 days</w:t>
            </w:r>
            <w:r>
              <w:rPr>
                <w:sz w:val="22"/>
                <w:szCs w:val="22"/>
              </w:rPr>
              <w:t xml:space="preserve"> and </w:t>
            </w:r>
            <w:r w:rsidR="00084AF6">
              <w:rPr>
                <w:sz w:val="22"/>
                <w:szCs w:val="22"/>
              </w:rPr>
              <w:t>complainant</w:t>
            </w:r>
            <w:r w:rsidR="004C7692">
              <w:rPr>
                <w:sz w:val="22"/>
                <w:szCs w:val="22"/>
              </w:rPr>
              <w:t xml:space="preserve">s </w:t>
            </w:r>
            <w:r w:rsidR="00421D13">
              <w:rPr>
                <w:sz w:val="22"/>
                <w:szCs w:val="22"/>
              </w:rPr>
              <w:t xml:space="preserve">to </w:t>
            </w:r>
            <w:r w:rsidR="004C7692">
              <w:rPr>
                <w:sz w:val="22"/>
                <w:szCs w:val="22"/>
              </w:rPr>
              <w:t>file a reply</w:t>
            </w:r>
            <w:r w:rsidR="00084AF6">
              <w:rPr>
                <w:sz w:val="22"/>
                <w:szCs w:val="22"/>
              </w:rPr>
              <w:t xml:space="preserve"> within 10 days</w:t>
            </w:r>
            <w:r w:rsidR="00421D13">
              <w:rPr>
                <w:sz w:val="22"/>
                <w:szCs w:val="22"/>
              </w:rPr>
              <w:t xml:space="preserve"> thereafter</w:t>
            </w:r>
            <w:r w:rsidR="00084A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The rules</w:t>
            </w:r>
            <w:r w:rsidR="00F7307A">
              <w:rPr>
                <w:sz w:val="22"/>
                <w:szCs w:val="22"/>
              </w:rPr>
              <w:t xml:space="preserve"> also</w:t>
            </w:r>
            <w:r>
              <w:rPr>
                <w:sz w:val="22"/>
                <w:szCs w:val="22"/>
              </w:rPr>
              <w:t xml:space="preserve"> </w:t>
            </w:r>
            <w:r w:rsidRPr="005E5A56">
              <w:rPr>
                <w:sz w:val="22"/>
                <w:szCs w:val="22"/>
              </w:rPr>
              <w:t>adopt a uniform approach to discovery in all formal complaint matters</w:t>
            </w:r>
            <w:r w:rsidR="008E1649">
              <w:rPr>
                <w:sz w:val="22"/>
                <w:szCs w:val="22"/>
              </w:rPr>
              <w:t>,</w:t>
            </w:r>
            <w:r w:rsidRPr="005E5A56">
              <w:rPr>
                <w:sz w:val="22"/>
                <w:szCs w:val="22"/>
              </w:rPr>
              <w:t xml:space="preserve"> </w:t>
            </w:r>
            <w:r w:rsidR="00AB218B">
              <w:rPr>
                <w:sz w:val="22"/>
                <w:szCs w:val="22"/>
              </w:rPr>
              <w:t xml:space="preserve">giving </w:t>
            </w:r>
            <w:r w:rsidRPr="005E5A56">
              <w:rPr>
                <w:sz w:val="22"/>
                <w:szCs w:val="22"/>
              </w:rPr>
              <w:t xml:space="preserve">parties greater certainty regarding available discovery mechanisms.  </w:t>
            </w:r>
            <w:r>
              <w:rPr>
                <w:sz w:val="22"/>
                <w:szCs w:val="22"/>
              </w:rPr>
              <w:t>In addition, the new rules require “executive level” pre-filing settlement discussions in a</w:t>
            </w:r>
            <w:r w:rsidR="00042E13">
              <w:rPr>
                <w:sz w:val="22"/>
                <w:szCs w:val="22"/>
              </w:rPr>
              <w:t>ll formal complaint proceedings,</w:t>
            </w:r>
            <w:r>
              <w:rPr>
                <w:sz w:val="22"/>
                <w:szCs w:val="22"/>
              </w:rPr>
              <w:t xml:space="preserve"> and codify the Enforcement Bureau’s </w:t>
            </w:r>
            <w:r w:rsidRPr="005E5A56">
              <w:rPr>
                <w:snapToGrid w:val="0"/>
                <w:kern w:val="28"/>
                <w:sz w:val="22"/>
                <w:szCs w:val="22"/>
              </w:rPr>
              <w:t>practice of providing staff-supervised mediation services to parties wishing to negotiate settlement of their dispute.</w:t>
            </w:r>
            <w:r>
              <w:rPr>
                <w:sz w:val="22"/>
                <w:szCs w:val="22"/>
              </w:rPr>
              <w:t xml:space="preserve">  Finally, </w:t>
            </w:r>
            <w:r w:rsidR="00AB218B">
              <w:rPr>
                <w:sz w:val="22"/>
                <w:szCs w:val="22"/>
              </w:rPr>
              <w:t xml:space="preserve">in the rules, </w:t>
            </w:r>
            <w:r>
              <w:rPr>
                <w:sz w:val="22"/>
                <w:szCs w:val="22"/>
              </w:rPr>
              <w:t xml:space="preserve">the </w:t>
            </w:r>
            <w:r w:rsidR="00084AF6">
              <w:rPr>
                <w:sz w:val="22"/>
                <w:szCs w:val="22"/>
              </w:rPr>
              <w:t>Commission commit</w:t>
            </w:r>
            <w:r w:rsidR="004C7692">
              <w:rPr>
                <w:sz w:val="22"/>
                <w:szCs w:val="22"/>
              </w:rPr>
              <w:t>s</w:t>
            </w:r>
            <w:r w:rsidR="00084AF6">
              <w:rPr>
                <w:sz w:val="22"/>
                <w:szCs w:val="22"/>
              </w:rPr>
              <w:t xml:space="preserve"> to the goal of meeting a 270-day shot clock for resolution of </w:t>
            </w:r>
            <w:r w:rsidR="00AB218B">
              <w:rPr>
                <w:sz w:val="22"/>
                <w:szCs w:val="22"/>
              </w:rPr>
              <w:t xml:space="preserve">formal </w:t>
            </w:r>
            <w:r w:rsidR="00084AF6">
              <w:rPr>
                <w:sz w:val="22"/>
                <w:szCs w:val="22"/>
              </w:rPr>
              <w:t>complaints</w:t>
            </w:r>
            <w:r w:rsidR="00AB218B">
              <w:rPr>
                <w:sz w:val="22"/>
                <w:szCs w:val="22"/>
              </w:rPr>
              <w:t xml:space="preserve"> (</w:t>
            </w:r>
            <w:r w:rsidR="00BD34E7">
              <w:rPr>
                <w:sz w:val="22"/>
                <w:szCs w:val="22"/>
              </w:rPr>
              <w:t>except for</w:t>
            </w:r>
            <w:r w:rsidR="00084AF6">
              <w:rPr>
                <w:sz w:val="22"/>
                <w:szCs w:val="22"/>
              </w:rPr>
              <w:t xml:space="preserve"> </w:t>
            </w:r>
            <w:r w:rsidR="008447C6">
              <w:rPr>
                <w:sz w:val="22"/>
                <w:szCs w:val="22"/>
              </w:rPr>
              <w:t>those complaints already subject to a shorter deadline</w:t>
            </w:r>
            <w:r w:rsidR="00AB218B">
              <w:rPr>
                <w:sz w:val="22"/>
                <w:szCs w:val="22"/>
              </w:rPr>
              <w:t>)</w:t>
            </w:r>
            <w:r w:rsidR="007E4CD5">
              <w:rPr>
                <w:sz w:val="22"/>
                <w:szCs w:val="22"/>
              </w:rPr>
              <w:t xml:space="preserve">.  </w:t>
            </w:r>
            <w:r w:rsidR="00084AF6">
              <w:rPr>
                <w:sz w:val="22"/>
                <w:szCs w:val="22"/>
              </w:rPr>
              <w:t xml:space="preserve"> </w:t>
            </w:r>
            <w:r w:rsidR="00AF5B67">
              <w:rPr>
                <w:sz w:val="22"/>
                <w:szCs w:val="22"/>
              </w:rPr>
              <w:t xml:space="preserve"> </w:t>
            </w:r>
          </w:p>
          <w:p w:rsidR="007E4CD5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084AF6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Enforcement Bureau’s </w:t>
            </w:r>
            <w:r w:rsidRPr="00084AF6">
              <w:rPr>
                <w:rStyle w:val="Hyperlink"/>
                <w:color w:val="auto"/>
                <w:sz w:val="22"/>
                <w:szCs w:val="22"/>
                <w:u w:val="none"/>
              </w:rPr>
              <w:t>Market Disputes Resolution Division and Telecommunications Consumers Division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are tasked with review of such complaints.  The new rules build off the best practices </w:t>
            </w:r>
            <w:r w:rsidR="00CE6BCF">
              <w:rPr>
                <w:rStyle w:val="Hyperlink"/>
                <w:color w:val="auto"/>
                <w:sz w:val="22"/>
                <w:szCs w:val="22"/>
                <w:u w:val="none"/>
              </w:rPr>
              <w:t>and experience of this staff.  By formalizing these processes, the Commission is providing greater transparency to parties involved in disputes before the agency.</w:t>
            </w:r>
          </w:p>
          <w:p w:rsidR="00A65467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A65467" w:rsidRPr="00A225A9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bookmarkStart w:id="1" w:name="_Hlk519075712"/>
            <w:r w:rsidRPr="00A65467">
              <w:rPr>
                <w:rStyle w:val="Hyperlink"/>
                <w:color w:val="auto"/>
                <w:sz w:val="22"/>
                <w:szCs w:val="22"/>
                <w:u w:val="none"/>
              </w:rPr>
              <w:t>The Commission distinguishes between formal and informal complaints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 The new rules make no changes to </w:t>
            </w:r>
            <w:r w:rsidRPr="00D44E98" w:rsidR="00D44E98">
              <w:rPr>
                <w:sz w:val="22"/>
                <w:szCs w:val="22"/>
              </w:rPr>
              <w:t>existing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, long-standing</w:t>
            </w:r>
            <w:r w:rsidRPr="00A6546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B71382" w:rsidR="00B7138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procedures for handling informal consumer complaints.  </w:t>
            </w:r>
          </w:p>
          <w:p w:rsidR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bookmarkEnd w:id="1"/>
          </w:p>
          <w:p w:rsidR="00481334" w:rsidRPr="00481334" w:rsidP="0048133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4813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Action by the Commission July 12, 2018 by Report and Order (FCC 18-96).  Chairman Pai, Commissioners O’Rielly,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and Carr </w:t>
            </w:r>
            <w:r w:rsidRPr="00481334">
              <w:rPr>
                <w:rStyle w:val="Hyperlink"/>
                <w:color w:val="auto"/>
                <w:sz w:val="22"/>
                <w:szCs w:val="22"/>
                <w:u w:val="none"/>
              </w:rPr>
              <w:t>approving.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Commissioner </w:t>
            </w:r>
            <w:r w:rsidRPr="00481334">
              <w:rPr>
                <w:rStyle w:val="Hyperlink"/>
                <w:color w:val="auto"/>
                <w:sz w:val="22"/>
                <w:szCs w:val="22"/>
                <w:u w:val="none"/>
              </w:rPr>
              <w:t>Rosenworcel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dissenting.</w:t>
            </w:r>
            <w:r w:rsidRPr="0048133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Chairman Pai, Commissioners O’Rielly, Carr, and Rosenworcel issuing separate statements.</w:t>
            </w:r>
          </w:p>
          <w:p w:rsidR="00481334" w:rsidRPr="00481334" w:rsidP="0048133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81334" w:rsidP="0048133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481334">
              <w:rPr>
                <w:rStyle w:val="Hyperlink"/>
                <w:color w:val="auto"/>
                <w:sz w:val="22"/>
                <w:szCs w:val="22"/>
                <w:u w:val="none"/>
              </w:rPr>
              <w:t>EB Docket No. 17-245</w:t>
            </w:r>
          </w:p>
          <w:p w:rsidR="00481334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8E1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1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16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164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E1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