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bookmarkStart w:id="0" w:name="_Hlk519084330"/>
          </w:p>
          <w:p w:rsidR="00E34E3F" w:rsidRPr="00B47F70" w:rsidP="00A41840">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0A1BF2">
              <w:rPr>
                <w:b/>
                <w:bCs/>
                <w:caps/>
              </w:rPr>
              <w:t>AUGUST</w:t>
            </w:r>
            <w:r w:rsidRPr="00B47F70" w:rsidR="00A4184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0A1BF2" w:rsidP="00A41840">
            <w:pPr>
              <w:tabs>
                <w:tab w:val="left" w:pos="8640"/>
              </w:tabs>
              <w:rPr>
                <w:sz w:val="22"/>
                <w:szCs w:val="22"/>
              </w:rPr>
            </w:pPr>
            <w:r w:rsidRPr="008A3940">
              <w:rPr>
                <w:sz w:val="22"/>
                <w:szCs w:val="22"/>
              </w:rPr>
              <w:t xml:space="preserve">WASHINGTON, </w:t>
            </w:r>
            <w:r w:rsidR="000A1BF2">
              <w:rPr>
                <w:sz w:val="22"/>
                <w:szCs w:val="22"/>
              </w:rPr>
              <w:t>July 12</w:t>
            </w:r>
            <w:r w:rsidR="00D148D6">
              <w:rPr>
                <w:sz w:val="22"/>
                <w:szCs w:val="22"/>
              </w:rPr>
              <w:t>, 201</w:t>
            </w:r>
            <w:r w:rsidR="00323539">
              <w:rPr>
                <w:sz w:val="22"/>
                <w:szCs w:val="22"/>
              </w:rPr>
              <w:t>8</w:t>
            </w:r>
            <w:r w:rsidR="00641CD8">
              <w:rPr>
                <w:sz w:val="22"/>
                <w:szCs w:val="22"/>
              </w:rPr>
              <w:t>—</w:t>
            </w:r>
            <w:r w:rsidRPr="00A41840">
              <w:rPr>
                <w:sz w:val="22"/>
                <w:szCs w:val="22"/>
              </w:rPr>
              <w:t xml:space="preserve">Federal </w:t>
            </w:r>
            <w:r w:rsidRPr="000A1BF2">
              <w:rPr>
                <w:sz w:val="22"/>
                <w:szCs w:val="22"/>
              </w:rPr>
              <w:t xml:space="preserve">Communications Commission Chairman </w:t>
            </w:r>
            <w:r w:rsidRPr="000A1BF2" w:rsidR="00A27E96">
              <w:rPr>
                <w:sz w:val="22"/>
                <w:szCs w:val="22"/>
              </w:rPr>
              <w:t xml:space="preserve">Ajit Pai </w:t>
            </w:r>
            <w:r w:rsidRPr="000A1BF2">
              <w:rPr>
                <w:sz w:val="22"/>
                <w:szCs w:val="22"/>
              </w:rPr>
              <w:t xml:space="preserve">announced that the following items are tentatively on the agenda for the </w:t>
            </w:r>
            <w:r w:rsidRPr="000A1BF2" w:rsidR="000A1BF2">
              <w:rPr>
                <w:sz w:val="22"/>
                <w:szCs w:val="22"/>
              </w:rPr>
              <w:t>August</w:t>
            </w:r>
            <w:r w:rsidRPr="000A1BF2">
              <w:rPr>
                <w:sz w:val="22"/>
                <w:szCs w:val="22"/>
              </w:rPr>
              <w:t xml:space="preserve"> Open Commission Meeting scheduled for </w:t>
            </w:r>
            <w:r w:rsidRPr="000A1BF2" w:rsidR="000A1BF2">
              <w:rPr>
                <w:sz w:val="22"/>
                <w:szCs w:val="22"/>
              </w:rPr>
              <w:t>Thursday, August 2</w:t>
            </w:r>
            <w:r w:rsidRPr="000A1BF2" w:rsidR="00D148D6">
              <w:rPr>
                <w:sz w:val="22"/>
                <w:szCs w:val="22"/>
              </w:rPr>
              <w:t>, 201</w:t>
            </w:r>
            <w:r w:rsidRPr="000A1BF2" w:rsidR="00323539">
              <w:rPr>
                <w:sz w:val="22"/>
                <w:szCs w:val="22"/>
              </w:rPr>
              <w:t>8</w:t>
            </w:r>
            <w:r w:rsidRPr="000A1BF2">
              <w:rPr>
                <w:sz w:val="22"/>
                <w:szCs w:val="22"/>
              </w:rPr>
              <w:t>:</w:t>
            </w:r>
          </w:p>
          <w:p w:rsidR="003976F3" w:rsidRPr="000E47F8" w:rsidP="003976F3">
            <w:pPr>
              <w:tabs>
                <w:tab w:val="left" w:pos="8640"/>
              </w:tabs>
              <w:rPr>
                <w:sz w:val="22"/>
                <w:szCs w:val="22"/>
              </w:rPr>
            </w:pPr>
          </w:p>
          <w:p w:rsidR="003976F3" w:rsidP="003976F3">
            <w:pPr>
              <w:tabs>
                <w:tab w:val="left" w:pos="8640"/>
              </w:tabs>
              <w:rPr>
                <w:sz w:val="22"/>
                <w:szCs w:val="22"/>
              </w:rPr>
            </w:pPr>
            <w:bookmarkStart w:id="1" w:name="_Hlk519084146"/>
            <w:r w:rsidRPr="000E47F8">
              <w:rPr>
                <w:b/>
                <w:bCs/>
                <w:sz w:val="22"/>
                <w:szCs w:val="22"/>
              </w:rPr>
              <w:t>Spectrum Frontiers Auction Procedures</w:t>
            </w:r>
            <w:r w:rsidR="00526219">
              <w:rPr>
                <w:b/>
                <w:bCs/>
                <w:sz w:val="22"/>
                <w:szCs w:val="22"/>
              </w:rPr>
              <w:t xml:space="preserve"> </w:t>
            </w:r>
            <w:r w:rsidRPr="000E47F8">
              <w:rPr>
                <w:sz w:val="22"/>
                <w:szCs w:val="22"/>
              </w:rPr>
              <w:t>– The Commission will consider a Public Notice establishing application and bidding procedures for auctioning Upper Microwave Flexible Use Licenses in the 28 GHz (Auction 101) and 24 GHz (Auction 10</w:t>
            </w:r>
            <w:r>
              <w:rPr>
                <w:sz w:val="22"/>
                <w:szCs w:val="22"/>
              </w:rPr>
              <w:t>2) bands. (AU Docket No. 18-85)</w:t>
            </w:r>
          </w:p>
          <w:p w:rsidR="003976F3" w:rsidP="003976F3">
            <w:pPr>
              <w:tabs>
                <w:tab w:val="left" w:pos="8640"/>
              </w:tabs>
              <w:rPr>
                <w:sz w:val="22"/>
                <w:szCs w:val="22"/>
              </w:rPr>
            </w:pPr>
          </w:p>
          <w:p w:rsidR="003976F3" w:rsidRPr="000E47F8" w:rsidP="003976F3">
            <w:pPr>
              <w:tabs>
                <w:tab w:val="left" w:pos="8640"/>
              </w:tabs>
              <w:rPr>
                <w:sz w:val="22"/>
                <w:szCs w:val="22"/>
              </w:rPr>
            </w:pPr>
            <w:r w:rsidRPr="002773AA">
              <w:rPr>
                <w:b/>
                <w:bCs/>
                <w:sz w:val="22"/>
                <w:szCs w:val="22"/>
              </w:rPr>
              <w:t xml:space="preserve">Making 39 GHz Band Auction Ready </w:t>
            </w:r>
            <w:r w:rsidRPr="000E47F8">
              <w:rPr>
                <w:sz w:val="22"/>
                <w:szCs w:val="22"/>
              </w:rPr>
              <w:t xml:space="preserve">– The Commission will consider a Further Notice of Proposed Rulemaking proposing an auction mechanism that would transition existing spectrum holdings in the 39 GHz band (38.6-40 GHz) to a new flexible-use band plan and would offer new licenses for contiguous spectrum in the band. </w:t>
            </w:r>
            <w:r>
              <w:rPr>
                <w:sz w:val="22"/>
                <w:szCs w:val="22"/>
              </w:rPr>
              <w:t xml:space="preserve"> (</w:t>
            </w:r>
            <w:r w:rsidRPr="007D535E">
              <w:rPr>
                <w:sz w:val="22"/>
                <w:szCs w:val="22"/>
              </w:rPr>
              <w:t>GN Docket No. 14-177</w:t>
            </w:r>
            <w:r>
              <w:rPr>
                <w:sz w:val="22"/>
                <w:szCs w:val="22"/>
              </w:rPr>
              <w:t>)</w:t>
            </w:r>
          </w:p>
          <w:p w:rsidR="003976F3" w:rsidRPr="000A1BF2" w:rsidP="003976F3">
            <w:pPr>
              <w:tabs>
                <w:tab w:val="left" w:pos="8640"/>
              </w:tabs>
              <w:rPr>
                <w:sz w:val="22"/>
                <w:szCs w:val="22"/>
              </w:rPr>
            </w:pPr>
          </w:p>
          <w:p w:rsidR="003976F3" w:rsidRPr="00A41840" w:rsidP="003976F3">
            <w:pPr>
              <w:tabs>
                <w:tab w:val="left" w:pos="8640"/>
              </w:tabs>
              <w:rPr>
                <w:sz w:val="22"/>
                <w:szCs w:val="22"/>
              </w:rPr>
            </w:pPr>
            <w:r w:rsidRPr="000E47F8">
              <w:rPr>
                <w:b/>
                <w:sz w:val="22"/>
                <w:szCs w:val="22"/>
              </w:rPr>
              <w:t>Wireline Infrastructure</w:t>
            </w:r>
            <w:r w:rsidRPr="000A1BF2">
              <w:rPr>
                <w:sz w:val="22"/>
                <w:szCs w:val="22"/>
              </w:rPr>
              <w:t xml:space="preserve"> – </w:t>
            </w:r>
            <w:r w:rsidRPr="00EE2535">
              <w:rPr>
                <w:sz w:val="22"/>
                <w:szCs w:val="22"/>
              </w:rPr>
              <w:t xml:space="preserve">The Commission will consider a Report and Order that will allow </w:t>
            </w:r>
            <w:bookmarkStart w:id="2" w:name="_Hlk519084187"/>
            <w:r w:rsidRPr="00EE2535">
              <w:rPr>
                <w:sz w:val="22"/>
                <w:szCs w:val="22"/>
              </w:rPr>
              <w:t xml:space="preserve">one-touch make-ready for most pole attachments </w:t>
            </w:r>
            <w:bookmarkEnd w:id="2"/>
            <w:r w:rsidRPr="00EE2535">
              <w:rPr>
                <w:sz w:val="22"/>
                <w:szCs w:val="22"/>
              </w:rPr>
              <w:t xml:space="preserve">and further reform its pole attachment process, and a Declaratory Ruling that will conclude that section 253(a) prohibits state and local moratoria on telecommunications facilities deployment. </w:t>
            </w:r>
            <w:r>
              <w:rPr>
                <w:sz w:val="22"/>
                <w:szCs w:val="22"/>
              </w:rPr>
              <w:t xml:space="preserve"> (WC Docket No. 17-84; </w:t>
            </w:r>
            <w:r w:rsidRPr="00FB015E">
              <w:rPr>
                <w:sz w:val="22"/>
                <w:szCs w:val="22"/>
              </w:rPr>
              <w:t>WT Docket No. 17-79</w:t>
            </w:r>
            <w:r>
              <w:rPr>
                <w:sz w:val="22"/>
                <w:szCs w:val="22"/>
              </w:rPr>
              <w:t>)</w:t>
            </w:r>
          </w:p>
          <w:p w:rsidR="001F45B8" w:rsidP="0066649A">
            <w:pPr>
              <w:tabs>
                <w:tab w:val="left" w:pos="8640"/>
              </w:tabs>
              <w:rPr>
                <w:sz w:val="22"/>
                <w:szCs w:val="22"/>
              </w:rPr>
            </w:pPr>
          </w:p>
          <w:p w:rsidR="0066649A" w:rsidP="001F45B8">
            <w:pPr>
              <w:tabs>
                <w:tab w:val="left" w:pos="8640"/>
              </w:tabs>
              <w:rPr>
                <w:sz w:val="22"/>
                <w:szCs w:val="22"/>
              </w:rPr>
            </w:pPr>
            <w:r w:rsidRPr="001F45B8">
              <w:rPr>
                <w:b/>
                <w:sz w:val="22"/>
                <w:szCs w:val="22"/>
              </w:rPr>
              <w:t>Connected Care Pilot Program</w:t>
            </w:r>
            <w:r>
              <w:rPr>
                <w:sz w:val="22"/>
                <w:szCs w:val="22"/>
              </w:rPr>
              <w:t xml:space="preserve"> – </w:t>
            </w:r>
            <w:r w:rsidRPr="001F45B8">
              <w:rPr>
                <w:sz w:val="22"/>
                <w:szCs w:val="22"/>
              </w:rPr>
              <w:t>The Commission will consider a Notice of Inquiry on creating a Universal Service Fund pilot program to promote the use of telehealth services among low-income Americans.</w:t>
            </w:r>
            <w:r>
              <w:rPr>
                <w:sz w:val="22"/>
                <w:szCs w:val="22"/>
              </w:rPr>
              <w:t xml:space="preserve">  (</w:t>
            </w:r>
            <w:r w:rsidRPr="001F45B8">
              <w:rPr>
                <w:sz w:val="22"/>
                <w:szCs w:val="22"/>
              </w:rPr>
              <w:t>WC Docket No. 18-213</w:t>
            </w:r>
            <w:r>
              <w:rPr>
                <w:sz w:val="22"/>
                <w:szCs w:val="22"/>
              </w:rPr>
              <w:t>)</w:t>
            </w:r>
          </w:p>
          <w:p w:rsidR="00BD1022" w:rsidP="000E47F8">
            <w:pPr>
              <w:tabs>
                <w:tab w:val="left" w:pos="8640"/>
              </w:tabs>
              <w:rPr>
                <w:sz w:val="22"/>
                <w:szCs w:val="22"/>
              </w:rPr>
            </w:pPr>
          </w:p>
          <w:p w:rsidR="00BD1022" w:rsidP="00BD1022">
            <w:pPr>
              <w:tabs>
                <w:tab w:val="left" w:pos="8640"/>
              </w:tabs>
              <w:rPr>
                <w:sz w:val="22"/>
                <w:szCs w:val="22"/>
              </w:rPr>
            </w:pPr>
            <w:r w:rsidRPr="002D521C">
              <w:rPr>
                <w:b/>
                <w:sz w:val="22"/>
                <w:szCs w:val="22"/>
              </w:rPr>
              <w:t>LPTV, TV Translator, and FM Broadcast Station Reimbursement</w:t>
            </w:r>
            <w:r>
              <w:rPr>
                <w:b/>
                <w:sz w:val="22"/>
                <w:szCs w:val="22"/>
              </w:rPr>
              <w:t xml:space="preserve"> </w:t>
            </w:r>
            <w:r>
              <w:rPr>
                <w:sz w:val="22"/>
                <w:szCs w:val="22"/>
              </w:rPr>
              <w:t xml:space="preserve">– </w:t>
            </w:r>
            <w:r w:rsidRPr="00BD1022">
              <w:rPr>
                <w:sz w:val="22"/>
                <w:szCs w:val="22"/>
              </w:rPr>
              <w:t>The Commission will consider a Notice of Proposed Rulemaking and Ord</w:t>
            </w:r>
            <w:bookmarkStart w:id="3" w:name="_GoBack"/>
            <w:bookmarkEnd w:id="3"/>
            <w:r w:rsidRPr="00BD1022">
              <w:rPr>
                <w:sz w:val="22"/>
                <w:szCs w:val="22"/>
              </w:rPr>
              <w:t>er that begins the process of implementing Congress’s directive in the Reimbursement Expansion Act that the Commission reimburse certain low power television, television translator, and FM broadcast stations for costs incurred as a result of the Commission’s broadcast television spectrum incentive auction.</w:t>
            </w:r>
            <w:r>
              <w:rPr>
                <w:sz w:val="22"/>
                <w:szCs w:val="22"/>
              </w:rPr>
              <w:t xml:space="preserve">  </w:t>
            </w:r>
            <w:r w:rsidRPr="00BD1022">
              <w:rPr>
                <w:sz w:val="22"/>
                <w:szCs w:val="22"/>
              </w:rPr>
              <w:t>(MB Docket No. 18-</w:t>
            </w:r>
            <w:r w:rsidR="003E6587">
              <w:rPr>
                <w:sz w:val="22"/>
                <w:szCs w:val="22"/>
              </w:rPr>
              <w:t>214</w:t>
            </w:r>
            <w:r>
              <w:rPr>
                <w:sz w:val="22"/>
                <w:szCs w:val="22"/>
              </w:rPr>
              <w:t xml:space="preserve">; </w:t>
            </w:r>
            <w:r w:rsidRPr="00BD1022">
              <w:rPr>
                <w:sz w:val="22"/>
                <w:szCs w:val="22"/>
              </w:rPr>
              <w:t>GN Docket No. 12-268)</w:t>
            </w:r>
          </w:p>
          <w:p w:rsidR="00BD1022" w:rsidRPr="00BD1022" w:rsidP="00BD1022">
            <w:pPr>
              <w:tabs>
                <w:tab w:val="left" w:pos="8640"/>
              </w:tabs>
              <w:rPr>
                <w:sz w:val="22"/>
                <w:szCs w:val="22"/>
              </w:rPr>
            </w:pPr>
          </w:p>
          <w:p w:rsidR="00BD1022" w:rsidRPr="000E47F8" w:rsidP="00BD1022">
            <w:pPr>
              <w:tabs>
                <w:tab w:val="left" w:pos="8640"/>
              </w:tabs>
              <w:rPr>
                <w:sz w:val="22"/>
                <w:szCs w:val="22"/>
              </w:rPr>
            </w:pPr>
            <w:r w:rsidRPr="00BD1022">
              <w:rPr>
                <w:b/>
                <w:sz w:val="22"/>
                <w:szCs w:val="22"/>
              </w:rPr>
              <w:t>Promoting New Entry and Ownership Diversity in the Broadcasting Services</w:t>
            </w:r>
            <w:r w:rsidRPr="00BD1022">
              <w:rPr>
                <w:sz w:val="22"/>
                <w:szCs w:val="22"/>
              </w:rPr>
              <w:t xml:space="preserve"> </w:t>
            </w:r>
            <w:bookmarkEnd w:id="1"/>
            <w:r>
              <w:rPr>
                <w:sz w:val="22"/>
                <w:szCs w:val="22"/>
              </w:rPr>
              <w:t xml:space="preserve">– </w:t>
            </w:r>
            <w:r w:rsidRPr="00BD1022">
              <w:rPr>
                <w:sz w:val="22"/>
                <w:szCs w:val="22"/>
              </w:rPr>
              <w:t>The Commission will consider a Report and Order establishing the requirements which will govern an incubator program that seeks to promote the entry of new and diverse voices into the broadcast industry.</w:t>
            </w:r>
            <w:r>
              <w:rPr>
                <w:sz w:val="22"/>
                <w:szCs w:val="22"/>
              </w:rPr>
              <w:t xml:space="preserve">  </w:t>
            </w:r>
            <w:r w:rsidRPr="00BD1022">
              <w:rPr>
                <w:sz w:val="22"/>
                <w:szCs w:val="22"/>
              </w:rPr>
              <w:t xml:space="preserve">(MB Docket No. 17-289)  </w:t>
            </w:r>
          </w:p>
          <w:p w:rsidR="000E47F8" w:rsidP="00A41840">
            <w:pPr>
              <w:tabs>
                <w:tab w:val="left" w:pos="8640"/>
              </w:tabs>
              <w:rPr>
                <w:sz w:val="22"/>
                <w:szCs w:val="22"/>
              </w:rPr>
            </w:pP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w:t>
            </w:r>
            <w:r w:rsidRPr="00D569AA">
              <w:rPr>
                <w:bCs/>
                <w:sz w:val="22"/>
                <w:szCs w:val="22"/>
              </w:rPr>
              <w:t xml:space="preserve">included in the public drafts to help summarize each item.  All these materials will be available on the FCC’s Open Meeting page: </w:t>
            </w:r>
            <w:r>
              <w:fldChar w:fldCharType="begin"/>
            </w:r>
            <w:r>
              <w:instrText xml:space="preserve"> HYPERLINK "http://www.fcc.gov/openmeeting" </w:instrText>
            </w:r>
            <w:r>
              <w:fldChar w:fldCharType="separate"/>
            </w:r>
            <w:r w:rsidRPr="000B4CA4">
              <w:rPr>
                <w:rStyle w:val="Hyperlink"/>
                <w:sz w:val="22"/>
                <w:szCs w:val="22"/>
              </w:rPr>
              <w:t>www.fcc.gov/openmeeting</w:t>
            </w:r>
            <w:r>
              <w:fldChar w:fldCharType="end"/>
            </w:r>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instrText xml:space="preserve"> HYPERLINK "http://www.fcc.gov/live" </w:instrText>
            </w:r>
            <w:r>
              <w:fldChar w:fldCharType="separate"/>
            </w:r>
            <w:r w:rsidRPr="000B4CA4">
              <w:rPr>
                <w:rStyle w:val="Hyperlink"/>
                <w:sz w:val="22"/>
                <w:szCs w:val="22"/>
              </w:rPr>
              <w:t>www.fcc.gov/live</w:t>
            </w:r>
            <w:r>
              <w:fldChar w:fldCharType="end"/>
            </w:r>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E644FE" w:rsidRPr="006B0A70" w:rsidP="00B47F70">
            <w:pPr>
              <w:ind w:right="72"/>
              <w:jc w:val="center"/>
              <w:rPr>
                <w:b/>
                <w:bCs/>
                <w:sz w:val="18"/>
                <w:szCs w:val="18"/>
              </w:rPr>
            </w:pPr>
            <w:bookmarkEnd w:id="0"/>
            <w:r w:rsidRPr="00641CD8">
              <w:rPr>
                <w:b/>
                <w:bCs/>
                <w:sz w:val="22"/>
                <w:szCs w:val="22"/>
              </w:rPr>
              <w:br/>
            </w:r>
            <w:r w:rsidRPr="006B0A70">
              <w:rPr>
                <w:b/>
                <w:bCs/>
                <w:sz w:val="18"/>
                <w:szCs w:val="18"/>
              </w:rPr>
              <w:t>Office of Media Relations: 202.418.0500</w:t>
            </w:r>
          </w:p>
          <w:p w:rsidR="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pPr>
              <w:ind w:right="72"/>
              <w:jc w:val="center"/>
              <w:rPr>
                <w:b/>
                <w:bCs/>
                <w:sz w:val="18"/>
                <w:szCs w:val="18"/>
              </w:rPr>
            </w:pPr>
            <w:r>
              <w:rPr>
                <w:b/>
                <w:bCs/>
                <w:sz w:val="18"/>
                <w:szCs w:val="18"/>
              </w:rPr>
              <w:t>Twitter: @FCC</w:t>
            </w:r>
          </w:p>
          <w:p w:rsidR="002819BC" w:rsidP="00B47F70">
            <w:pPr>
              <w:ind w:right="72"/>
              <w:jc w:val="center"/>
              <w:rPr>
                <w:b/>
                <w:bCs/>
                <w:sz w:val="18"/>
                <w:szCs w:val="18"/>
              </w:rPr>
            </w:pPr>
            <w:r>
              <w:rPr>
                <w:b/>
                <w:bCs/>
                <w:sz w:val="18"/>
                <w:szCs w:val="18"/>
              </w:rPr>
              <w:t>#OpenMtgFCC</w:t>
            </w:r>
          </w:p>
          <w:p w:rsidR="002819BC" w:rsidRPr="00EE0E90" w:rsidP="00B47F70">
            <w:pPr>
              <w:ind w:right="72"/>
              <w:jc w:val="center"/>
              <w:rPr>
                <w:b/>
                <w:bCs/>
                <w:sz w:val="18"/>
                <w:szCs w:val="18"/>
              </w:rPr>
            </w:pPr>
            <w:r>
              <w:rPr>
                <w:b/>
                <w:bCs/>
                <w:sz w:val="18"/>
                <w:szCs w:val="18"/>
              </w:rPr>
              <w:t>www.fcc.gov/</w:t>
            </w:r>
            <w:r w:rsidRPr="007B3A48">
              <w:rPr>
                <w:b/>
                <w:bCs/>
                <w:sz w:val="18"/>
                <w:szCs w:val="18"/>
              </w:rPr>
              <w:t>media-relations</w:t>
            </w:r>
          </w:p>
          <w:p w:rsidR="00EE0E90" w:rsidP="00B47F70">
            <w:pPr>
              <w:ind w:right="72"/>
              <w:jc w:val="center"/>
              <w:rPr>
                <w:b/>
                <w:bCs/>
                <w:sz w:val="18"/>
                <w:szCs w:val="18"/>
              </w:rPr>
            </w:pPr>
          </w:p>
          <w:p w:rsidR="00EE0E90" w:rsidRPr="00986C92"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b/>
                <w:bCs/>
                <w:sz w:val="18"/>
                <w:szCs w:val="18"/>
              </w:rPr>
            </w:pP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Releases%20and%20Statements\Template%20-%20White%20Copy%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