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27367" w:rsidP="00E04FCE">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27367" w:rsidP="00027367">
      <w:pPr>
        <w:rPr>
          <w:b/>
          <w:bCs/>
        </w:rPr>
      </w:pPr>
    </w:p>
    <w:p w:rsidR="00027367" w:rsidRPr="00E04FCE" w:rsidP="0002736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027367" w:rsidP="00027367">
      <w:pPr>
        <w:rPr>
          <w:rFonts w:ascii="Times New Roman" w:hAnsi="Times New Roman" w:cs="Times New Roman"/>
          <w:bCs/>
          <w:sz w:val="24"/>
          <w:szCs w:val="24"/>
        </w:rPr>
      </w:pPr>
      <w:r>
        <w:rPr>
          <w:rFonts w:ascii="Times New Roman" w:hAnsi="Times New Roman" w:cs="Times New Roman"/>
          <w:bCs/>
          <w:sz w:val="24"/>
          <w:szCs w:val="24"/>
        </w:rPr>
        <w:t>Kate Black</w:t>
      </w:r>
    </w:p>
    <w:p w:rsidR="00A65E1B" w:rsidP="00027367">
      <w:pPr>
        <w:rPr>
          <w:rFonts w:ascii="Times New Roman" w:hAnsi="Times New Roman" w:cs="Times New Roman"/>
          <w:bCs/>
          <w:sz w:val="24"/>
          <w:szCs w:val="24"/>
        </w:rPr>
      </w:pPr>
      <w:r>
        <w:fldChar w:fldCharType="begin"/>
      </w:r>
      <w:r>
        <w:instrText xml:space="preserve"> HYPERLINK "mailto:Kate.Black@fcc.gov" </w:instrText>
      </w:r>
      <w:r>
        <w:fldChar w:fldCharType="separate"/>
      </w:r>
      <w:r w:rsidRPr="00067F2A">
        <w:rPr>
          <w:rStyle w:val="Hyperlink"/>
          <w:rFonts w:ascii="Times New Roman" w:hAnsi="Times New Roman" w:cs="Times New Roman"/>
          <w:sz w:val="24"/>
          <w:szCs w:val="24"/>
        </w:rPr>
        <w:t>Kate.Black@fcc.gov</w:t>
      </w:r>
      <w:r>
        <w:fldChar w:fldCharType="end"/>
      </w:r>
    </w:p>
    <w:p w:rsidR="00A65E1B" w:rsidRPr="00E04FCE" w:rsidP="00027367">
      <w:pPr>
        <w:rPr>
          <w:rFonts w:ascii="Times New Roman" w:hAnsi="Times New Roman" w:cs="Times New Roman"/>
          <w:bCs/>
          <w:sz w:val="24"/>
          <w:szCs w:val="24"/>
        </w:rPr>
      </w:pPr>
      <w:r>
        <w:rPr>
          <w:rFonts w:ascii="Times New Roman" w:hAnsi="Times New Roman" w:cs="Times New Roman"/>
          <w:bCs/>
          <w:sz w:val="24"/>
          <w:szCs w:val="24"/>
        </w:rPr>
        <w:t>202-418-2400</w:t>
      </w:r>
    </w:p>
    <w:p w:rsidR="00027367" w:rsidRPr="00E04FCE" w:rsidP="00027367">
      <w:pPr>
        <w:rPr>
          <w:rFonts w:ascii="Times New Roman" w:hAnsi="Times New Roman" w:cs="Times New Roman"/>
          <w:bCs/>
          <w:sz w:val="24"/>
          <w:szCs w:val="24"/>
        </w:rPr>
      </w:pPr>
    </w:p>
    <w:p w:rsidR="00027367" w:rsidRPr="00E04FCE" w:rsidP="00027367">
      <w:pPr>
        <w:rPr>
          <w:rFonts w:ascii="Times New Roman" w:hAnsi="Times New Roman" w:cs="Times New Roman"/>
          <w:b/>
          <w:sz w:val="24"/>
          <w:szCs w:val="24"/>
        </w:rPr>
      </w:pPr>
      <w:r w:rsidRPr="00E04FCE">
        <w:rPr>
          <w:rFonts w:ascii="Times New Roman" w:hAnsi="Times New Roman" w:cs="Times New Roman"/>
          <w:b/>
          <w:sz w:val="24"/>
          <w:szCs w:val="24"/>
        </w:rPr>
        <w:t>For Immediate Release</w:t>
      </w:r>
      <w:bookmarkStart w:id="0" w:name="_GoBack"/>
      <w:bookmarkEnd w:id="0"/>
    </w:p>
    <w:p w:rsidR="00027367" w:rsidP="00E04FCE">
      <w:pPr>
        <w:spacing w:after="120"/>
        <w:rPr>
          <w:rFonts w:ascii="Times New Roman" w:hAnsi="Times New Roman" w:cs="Times New Roman"/>
          <w:sz w:val="24"/>
          <w:szCs w:val="24"/>
        </w:rPr>
      </w:pPr>
    </w:p>
    <w:p w:rsidR="00E04FCE" w:rsidRPr="00E04FCE" w:rsidP="00A65E1B">
      <w:pPr>
        <w:jc w:val="center"/>
        <w:rPr>
          <w:rFonts w:ascii="Times New Roman" w:hAnsi="Times New Roman" w:cs="Times New Roman"/>
          <w:b/>
          <w:sz w:val="24"/>
          <w:szCs w:val="24"/>
        </w:rPr>
      </w:pPr>
      <w:r>
        <w:rPr>
          <w:rFonts w:ascii="Times New Roman" w:hAnsi="Times New Roman" w:cs="Times New Roman"/>
          <w:b/>
          <w:sz w:val="24"/>
          <w:szCs w:val="24"/>
        </w:rPr>
        <w:t xml:space="preserve">STATEMENT OF COMMISSIONER JESSICA ROSENWORCEL ON SINCLAIR/TRIBUNE TRANSACTION </w:t>
      </w:r>
    </w:p>
    <w:p w:rsidR="00027367" w:rsidRPr="00E04FCE" w:rsidP="00132C53">
      <w:pPr>
        <w:spacing w:after="120"/>
        <w:ind w:firstLine="720"/>
        <w:rPr>
          <w:rFonts w:ascii="Times New Roman" w:hAnsi="Times New Roman" w:cs="Times New Roman"/>
          <w:sz w:val="24"/>
          <w:szCs w:val="24"/>
        </w:rPr>
      </w:pPr>
    </w:p>
    <w:p w:rsidR="00027367" w:rsidRPr="00E04FCE" w:rsidP="00E04FCE">
      <w:pPr>
        <w:spacing w:after="120"/>
        <w:rPr>
          <w:rFonts w:ascii="Times New Roman" w:hAnsi="Times New Roman" w:cs="Times New Roman"/>
          <w:sz w:val="24"/>
          <w:szCs w:val="24"/>
        </w:rPr>
      </w:pPr>
      <w:r>
        <w:rPr>
          <w:rFonts w:ascii="Times New Roman" w:hAnsi="Times New Roman" w:cs="Times New Roman"/>
          <w:sz w:val="24"/>
          <w:szCs w:val="24"/>
        </w:rPr>
        <w:t>WASHINGTON, July 16, 2018</w:t>
      </w:r>
      <w:r>
        <w:rPr>
          <w:rFonts w:ascii="Times New Roman" w:hAnsi="Times New Roman" w:cs="Times New Roman"/>
          <w:sz w:val="24"/>
          <w:szCs w:val="24"/>
        </w:rPr>
        <w:t xml:space="preserve">: </w:t>
      </w:r>
    </w:p>
    <w:p w:rsidR="00A65E1B" w:rsidRPr="00A65E1B" w:rsidP="00A65E1B">
      <w:pPr>
        <w:rPr>
          <w:rFonts w:ascii="Times New Roman" w:hAnsi="Times New Roman" w:cs="Times New Roman"/>
        </w:rPr>
      </w:pPr>
      <w:r w:rsidRPr="00A65E1B">
        <w:rPr>
          <w:rFonts w:ascii="Times New Roman" w:hAnsi="Times New Roman" w:cs="Times New Roman"/>
          <w:sz w:val="24"/>
          <w:szCs w:val="24"/>
        </w:rPr>
        <w:t>“</w:t>
      </w:r>
      <w:r w:rsidRPr="00A65E1B">
        <w:rPr>
          <w:rFonts w:ascii="Times New Roman" w:hAnsi="Times New Roman" w:cs="Times New Roman"/>
        </w:rPr>
        <w:t xml:space="preserve">Today’s announcement is welcome.  As I have noted before, too many of this agency’s media policies have been custom built to support the business plans of Sinclair Broadcasting.  With this hearing designation order, the agency will finally take a hard look at its proposed merger with Tribune. This is overdue and favoritism like this needs to end. </w:t>
      </w:r>
    </w:p>
    <w:p w:rsidR="00A65E1B" w:rsidRPr="00A65E1B" w:rsidP="00A65E1B">
      <w:pPr>
        <w:rPr>
          <w:rFonts w:ascii="Times New Roman" w:hAnsi="Times New Roman" w:cs="Times New Roman"/>
        </w:rPr>
      </w:pPr>
    </w:p>
    <w:p w:rsidR="00A65E1B" w:rsidRPr="00A65E1B" w:rsidP="00A65E1B">
      <w:pPr>
        <w:rPr>
          <w:rFonts w:ascii="Times New Roman" w:hAnsi="Times New Roman" w:cs="Times New Roman"/>
        </w:rPr>
      </w:pPr>
      <w:r w:rsidRPr="00A65E1B">
        <w:rPr>
          <w:rFonts w:ascii="Times New Roman" w:hAnsi="Times New Roman" w:cs="Times New Roman"/>
        </w:rPr>
        <w:t>I have voted to approve.</w:t>
      </w:r>
      <w:r>
        <w:rPr>
          <w:rFonts w:ascii="Times New Roman" w:hAnsi="Times New Roman" w:cs="Times New Roman"/>
        </w:rPr>
        <w:t>”</w:t>
      </w:r>
    </w:p>
    <w:p w:rsidR="00E04FCE" w:rsidP="00A65E1B">
      <w:pPr>
        <w:spacing w:after="120"/>
        <w:ind w:firstLine="720"/>
        <w:rPr>
          <w:rFonts w:ascii="Times New Roman" w:hAnsi="Times New Roman" w:cs="Times New Roman"/>
          <w:sz w:val="24"/>
          <w:szCs w:val="24"/>
        </w:rPr>
      </w:pPr>
    </w:p>
    <w:p w:rsidR="00E04FCE" w:rsidP="00132C53">
      <w:pPr>
        <w:ind w:firstLine="720"/>
        <w:rPr>
          <w:rFonts w:ascii="Times New Roman" w:hAnsi="Times New Roman" w:cs="Times New Roman"/>
          <w:sz w:val="24"/>
          <w:szCs w:val="24"/>
        </w:rPr>
      </w:pPr>
    </w:p>
    <w:p w:rsidR="00E04FCE" w:rsidP="00132C53">
      <w:pPr>
        <w:ind w:firstLine="720"/>
        <w:rPr>
          <w:rFonts w:ascii="Times New Roman" w:hAnsi="Times New Roman" w:cs="Times New Roman"/>
          <w:sz w:val="24"/>
          <w:szCs w:val="24"/>
        </w:rPr>
      </w:pPr>
    </w:p>
    <w:p w:rsidR="00E04FCE" w:rsidRPr="00E04FCE" w:rsidP="00E04FCE">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w:t>
      </w:r>
      <w:r w:rsidRPr="00E04FCE">
        <w:rPr>
          <w:rFonts w:ascii="Times New Roman" w:hAnsi="Times New Roman" w:cs="Times New Roman"/>
          <w:b/>
          <w:bCs/>
          <w:sz w:val="18"/>
          <w:szCs w:val="18"/>
        </w:rPr>
        <w:t>ica Rosenworcel: (202) 418-2400</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04FCE" w:rsidRPr="00E04FCE" w:rsidP="00E04FCE">
      <w:pPr>
        <w:jc w:val="center"/>
        <w:rPr>
          <w:rFonts w:ascii="Times New Roman" w:hAnsi="Times New Roman" w:cs="Times New Roman"/>
          <w:b/>
          <w:bCs/>
          <w:sz w:val="18"/>
          <w:szCs w:val="18"/>
        </w:rPr>
      </w:pPr>
    </w:p>
    <w:p w:rsidR="00E04FCE" w:rsidRPr="00E04FCE" w:rsidP="00E04FCE">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 xml:space="preserve">This is an unofficial announcement of Commission action.  Release of the full text of a Commission order constitutes official action.  See MCI v. FCC, 515 </w:t>
      </w:r>
      <w:r w:rsidRPr="00E04FCE">
        <w:rPr>
          <w:rFonts w:ascii="Times New Roman" w:hAnsi="Times New Roman" w:cs="Times New Roman"/>
          <w:bCs/>
          <w:i/>
          <w:sz w:val="18"/>
          <w:szCs w:val="18"/>
        </w:rPr>
        <w:t>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53"/>
    <w:rPr>
      <w:rFonts w:ascii="Segoe UI" w:hAnsi="Segoe UI" w:cs="Segoe UI"/>
      <w:sz w:val="18"/>
      <w:szCs w:val="18"/>
    </w:rPr>
  </w:style>
  <w:style w:type="character" w:styleId="Hyperlink">
    <w:name w:val="Hyperlink"/>
    <w:rsid w:val="00027367"/>
    <w:rPr>
      <w:color w:val="0000FF"/>
      <w:u w:val="single"/>
    </w:rPr>
  </w:style>
  <w:style w:type="paragraph" w:styleId="Header">
    <w:name w:val="header"/>
    <w:basedOn w:val="Normal"/>
    <w:link w:val="HeaderChar"/>
    <w:uiPriority w:val="99"/>
    <w:unhideWhenUsed/>
    <w:rsid w:val="00857E08"/>
    <w:pPr>
      <w:tabs>
        <w:tab w:val="center" w:pos="4680"/>
        <w:tab w:val="right" w:pos="9360"/>
      </w:tabs>
    </w:pPr>
  </w:style>
  <w:style w:type="character" w:customStyle="1" w:styleId="HeaderChar">
    <w:name w:val="Header Char"/>
    <w:basedOn w:val="DefaultParagraphFont"/>
    <w:link w:val="Header"/>
    <w:uiPriority w:val="99"/>
    <w:rsid w:val="00857E08"/>
    <w:rPr>
      <w:rFonts w:ascii="Calibri" w:hAnsi="Calibri" w:cs="Calibri"/>
    </w:rPr>
  </w:style>
  <w:style w:type="paragraph" w:styleId="Footer">
    <w:name w:val="footer"/>
    <w:basedOn w:val="Normal"/>
    <w:link w:val="FooterChar"/>
    <w:uiPriority w:val="99"/>
    <w:unhideWhenUsed/>
    <w:rsid w:val="00857E08"/>
    <w:pPr>
      <w:tabs>
        <w:tab w:val="center" w:pos="4680"/>
        <w:tab w:val="right" w:pos="9360"/>
      </w:tabs>
    </w:pPr>
  </w:style>
  <w:style w:type="character" w:customStyle="1" w:styleId="FooterChar">
    <w:name w:val="Footer Char"/>
    <w:basedOn w:val="DefaultParagraphFont"/>
    <w:link w:val="Footer"/>
    <w:uiPriority w:val="99"/>
    <w:rsid w:val="00857E08"/>
    <w:rPr>
      <w:rFonts w:ascii="Calibri" w:hAnsi="Calibri" w:cs="Calibri"/>
    </w:rPr>
  </w:style>
  <w:style w:type="character" w:customStyle="1" w:styleId="UnresolvedMention">
    <w:name w:val="Unresolved Mention"/>
    <w:basedOn w:val="DefaultParagraphFont"/>
    <w:uiPriority w:val="99"/>
    <w:rsid w:val="00A65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