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P="004726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472617" w:rsidP="00472617">
      <w:pPr>
        <w:spacing w:after="0" w:line="240" w:lineRule="auto"/>
        <w:jc w:val="center"/>
        <w:rPr>
          <w:rFonts w:ascii="Times New Roman" w:hAnsi="Times New Roman" w:cs="Times New Roman"/>
          <w:b/>
          <w:sz w:val="24"/>
          <w:szCs w:val="24"/>
        </w:rPr>
      </w:pPr>
    </w:p>
    <w:p w:rsidR="00557607" w:rsidP="00472617">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Use of Spectrum Bands Above 24 GHz for Mobile Radio Services</w:t>
      </w:r>
      <w:r>
        <w:rPr>
          <w:rFonts w:ascii="Times New Roman" w:hAnsi="Times New Roman" w:cs="Times New Roman"/>
          <w:sz w:val="24"/>
          <w:szCs w:val="24"/>
        </w:rPr>
        <w:t>, WT Docket No. 14-</w:t>
      </w:r>
    </w:p>
    <w:p w:rsidR="00472617" w:rsidP="0047261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177, Fourth </w:t>
      </w:r>
      <w:r>
        <w:rPr>
          <w:rFonts w:ascii="Times New Roman" w:hAnsi="Times New Roman" w:cs="Times New Roman"/>
          <w:sz w:val="24"/>
          <w:szCs w:val="24"/>
        </w:rPr>
        <w:t>Further</w:t>
      </w:r>
      <w:r>
        <w:rPr>
          <w:rFonts w:ascii="Times New Roman" w:hAnsi="Times New Roman" w:cs="Times New Roman"/>
          <w:sz w:val="24"/>
          <w:szCs w:val="24"/>
        </w:rPr>
        <w:t xml:space="preserve"> Notice </w:t>
      </w:r>
      <w:r>
        <w:rPr>
          <w:rFonts w:ascii="Times New Roman" w:hAnsi="Times New Roman" w:cs="Times New Roman"/>
          <w:sz w:val="24"/>
          <w:szCs w:val="24"/>
        </w:rPr>
        <w:t>of Proposed Rulemaking (August 2, 2018)</w:t>
      </w:r>
    </w:p>
    <w:p w:rsidR="00557607" w:rsidP="00472617">
      <w:pPr>
        <w:spacing w:after="0" w:line="240" w:lineRule="auto"/>
        <w:rPr>
          <w:rFonts w:ascii="Times New Roman" w:hAnsi="Times New Roman" w:cs="Times New Roman"/>
          <w:sz w:val="24"/>
          <w:szCs w:val="24"/>
        </w:rPr>
      </w:pPr>
    </w:p>
    <w:p w:rsidR="00557607" w:rsidP="004726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Oklahoma City, Atlanta, and Raleigh are just a few of the cites that will see the start of 5G wireless this year—powered by the 39 GHz spectrum that is the subject of this rulemaking.  </w:t>
      </w:r>
    </w:p>
    <w:p w:rsidR="00557607" w:rsidP="00472617">
      <w:pPr>
        <w:spacing w:after="0" w:line="240" w:lineRule="auto"/>
        <w:rPr>
          <w:rFonts w:ascii="Times New Roman" w:hAnsi="Times New Roman" w:cs="Times New Roman"/>
          <w:sz w:val="24"/>
          <w:szCs w:val="24"/>
        </w:rPr>
      </w:pPr>
    </w:p>
    <w:p w:rsidR="00557607" w:rsidP="004726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before we can realize the full potential of these airwaves, we have some cleaning up to do.  </w:t>
      </w:r>
      <w:r w:rsidR="00132C21">
        <w:rPr>
          <w:rFonts w:ascii="Times New Roman" w:hAnsi="Times New Roman" w:cs="Times New Roman"/>
          <w:sz w:val="24"/>
          <w:szCs w:val="24"/>
        </w:rPr>
        <w:t xml:space="preserve">To </w:t>
      </w:r>
      <w:r w:rsidR="006A6B04">
        <w:rPr>
          <w:rFonts w:ascii="Times New Roman" w:hAnsi="Times New Roman" w:cs="Times New Roman"/>
          <w:sz w:val="24"/>
          <w:szCs w:val="24"/>
        </w:rPr>
        <w:t>ensure big swaths of this spectrum are available for auction in the not</w:t>
      </w:r>
      <w:r w:rsidR="00102905">
        <w:rPr>
          <w:rFonts w:ascii="Times New Roman" w:hAnsi="Times New Roman" w:cs="Times New Roman"/>
          <w:sz w:val="24"/>
          <w:szCs w:val="24"/>
        </w:rPr>
        <w:t xml:space="preserve">-too-distant future, we need </w:t>
      </w:r>
      <w:bookmarkStart w:id="0" w:name="_GoBack"/>
      <w:bookmarkEnd w:id="0"/>
      <w:r w:rsidR="006A6B04">
        <w:rPr>
          <w:rFonts w:ascii="Times New Roman" w:hAnsi="Times New Roman" w:cs="Times New Roman"/>
          <w:sz w:val="24"/>
          <w:szCs w:val="24"/>
        </w:rPr>
        <w:t>a framework to address exist</w:t>
      </w:r>
      <w:r w:rsidR="00132C21">
        <w:rPr>
          <w:rFonts w:ascii="Times New Roman" w:hAnsi="Times New Roman" w:cs="Times New Roman"/>
          <w:sz w:val="24"/>
          <w:szCs w:val="24"/>
        </w:rPr>
        <w:t xml:space="preserve">ing encumbrances.  Accordingly, </w:t>
      </w:r>
      <w:r w:rsidR="006A6B04">
        <w:rPr>
          <w:rFonts w:ascii="Times New Roman" w:hAnsi="Times New Roman" w:cs="Times New Roman"/>
          <w:sz w:val="24"/>
          <w:szCs w:val="24"/>
        </w:rPr>
        <w:t>today’s rulemaking proposes an incentive auction in which incumbents would receive vouchers in exchange for current licenses.  This approach</w:t>
      </w:r>
      <w:r w:rsidR="00132C21">
        <w:rPr>
          <w:rFonts w:ascii="Times New Roman" w:hAnsi="Times New Roman" w:cs="Times New Roman"/>
          <w:sz w:val="24"/>
          <w:szCs w:val="24"/>
        </w:rPr>
        <w:t xml:space="preserve"> is critical</w:t>
      </w:r>
      <w:r w:rsidR="006A6B04">
        <w:rPr>
          <w:rFonts w:ascii="Times New Roman" w:hAnsi="Times New Roman" w:cs="Times New Roman"/>
          <w:sz w:val="24"/>
          <w:szCs w:val="24"/>
        </w:rPr>
        <w:t xml:space="preserve">, because holding an auction with the existing fragmented band would result </w:t>
      </w:r>
      <w:r w:rsidR="00E0553F">
        <w:rPr>
          <w:rFonts w:ascii="Times New Roman" w:hAnsi="Times New Roman" w:cs="Times New Roman"/>
          <w:sz w:val="24"/>
          <w:szCs w:val="24"/>
        </w:rPr>
        <w:t xml:space="preserve">in higher costs and deployment delays. </w:t>
      </w:r>
    </w:p>
    <w:p w:rsidR="00E0553F" w:rsidP="00472617">
      <w:pPr>
        <w:spacing w:after="0" w:line="240" w:lineRule="auto"/>
        <w:rPr>
          <w:rFonts w:ascii="Times New Roman" w:hAnsi="Times New Roman" w:cs="Times New Roman"/>
          <w:sz w:val="24"/>
          <w:szCs w:val="24"/>
        </w:rPr>
      </w:pPr>
    </w:p>
    <w:p w:rsidR="00E0553F" w:rsidP="004726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appreciate that here my colleagues have agreed to auction the revamped 39 GHz band along with spectrum in the 37 and 47 GHz bands.  This is the right way to go.  Going forward, we should put a premium on auctioning 5G bands together, instead of offering them one-by-one.  </w:t>
      </w:r>
    </w:p>
    <w:p w:rsidR="00E0553F" w:rsidP="00472617">
      <w:pPr>
        <w:spacing w:after="0" w:line="240" w:lineRule="auto"/>
        <w:rPr>
          <w:rFonts w:ascii="Times New Roman" w:hAnsi="Times New Roman" w:cs="Times New Roman"/>
          <w:sz w:val="24"/>
          <w:szCs w:val="24"/>
        </w:rPr>
      </w:pPr>
    </w:p>
    <w:p w:rsidR="00E0553F" w:rsidP="00472617">
      <w:pPr>
        <w:spacing w:after="0" w:line="240" w:lineRule="auto"/>
        <w:rPr>
          <w:rFonts w:ascii="Times New Roman" w:hAnsi="Times New Roman" w:cs="Times New Roman"/>
          <w:sz w:val="24"/>
          <w:szCs w:val="24"/>
        </w:rPr>
      </w:pPr>
      <w:r>
        <w:rPr>
          <w:rFonts w:ascii="Times New Roman" w:hAnsi="Times New Roman" w:cs="Times New Roman"/>
          <w:sz w:val="24"/>
          <w:szCs w:val="24"/>
        </w:rPr>
        <w:tab/>
        <w:t>I also appreciate that the Chairman has agreed to my request to permit incumbents in the 39 GHz band to use their vouchers to acquire new spectrum rights in any of the millimeter wave bands we will auction here.  By granting bidders greater flexibility</w:t>
      </w:r>
      <w:r w:rsidR="005B5CFC">
        <w:rPr>
          <w:rFonts w:ascii="Times New Roman" w:hAnsi="Times New Roman" w:cs="Times New Roman"/>
          <w:sz w:val="24"/>
          <w:szCs w:val="24"/>
        </w:rPr>
        <w:t>, we can generate more interest in the auction and allow bidders the ability to assess which bands work best for them.  In other words, a more thoughtful auction will result.</w:t>
      </w:r>
    </w:p>
    <w:p w:rsidR="005B5CFC" w:rsidP="00472617">
      <w:pPr>
        <w:spacing w:after="0" w:line="240" w:lineRule="auto"/>
        <w:rPr>
          <w:rFonts w:ascii="Times New Roman" w:hAnsi="Times New Roman" w:cs="Times New Roman"/>
          <w:sz w:val="24"/>
          <w:szCs w:val="24"/>
        </w:rPr>
      </w:pPr>
    </w:p>
    <w:p w:rsidR="005B5CFC" w:rsidP="004726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rulemaking has my full support.  </w:t>
      </w:r>
    </w:p>
    <w:p w:rsidR="00E0553F" w:rsidP="00472617">
      <w:pPr>
        <w:spacing w:after="0" w:line="240" w:lineRule="auto"/>
        <w:rPr>
          <w:rFonts w:ascii="Times New Roman" w:hAnsi="Times New Roman" w:cs="Times New Roman"/>
          <w:sz w:val="24"/>
          <w:szCs w:val="24"/>
        </w:rPr>
      </w:pPr>
    </w:p>
    <w:p w:rsidR="00E0553F" w:rsidP="00472617">
      <w:pPr>
        <w:spacing w:after="0" w:line="240" w:lineRule="auto"/>
        <w:rPr>
          <w:rFonts w:ascii="Times New Roman" w:hAnsi="Times New Roman" w:cs="Times New Roman"/>
          <w:sz w:val="24"/>
          <w:szCs w:val="24"/>
        </w:rPr>
      </w:pPr>
    </w:p>
    <w:p w:rsidR="00E0553F" w:rsidRPr="00472617" w:rsidP="00472617">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