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36F28" w:rsidP="00736F28">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36F28" w:rsidP="00736F28">
      <w:pPr>
        <w:rPr>
          <w:b/>
          <w:bCs/>
        </w:rPr>
      </w:pPr>
    </w:p>
    <w:p w:rsidR="00736F28" w:rsidRPr="00E04FCE" w:rsidP="00736F28">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736F28" w:rsidRPr="00E04FCE" w:rsidP="00736F28">
      <w:pPr>
        <w:rPr>
          <w:rFonts w:ascii="Times New Roman" w:hAnsi="Times New Roman" w:cs="Times New Roman"/>
          <w:bCs/>
          <w:sz w:val="24"/>
          <w:szCs w:val="24"/>
        </w:rPr>
      </w:pPr>
      <w:r>
        <w:rPr>
          <w:rFonts w:ascii="Times New Roman" w:hAnsi="Times New Roman" w:cs="Times New Roman"/>
          <w:bCs/>
          <w:sz w:val="24"/>
          <w:szCs w:val="24"/>
        </w:rPr>
        <w:t>Kate Black 202-418-2400</w:t>
      </w:r>
      <w:bookmarkStart w:id="0" w:name="_GoBack"/>
      <w:bookmarkEnd w:id="0"/>
    </w:p>
    <w:p w:rsidR="00736F28" w:rsidRPr="00E04FCE" w:rsidP="00736F28">
      <w:pPr>
        <w:rPr>
          <w:rFonts w:ascii="Times New Roman" w:hAnsi="Times New Roman" w:cs="Times New Roman"/>
          <w:bCs/>
          <w:sz w:val="24"/>
          <w:szCs w:val="24"/>
        </w:rPr>
      </w:pPr>
      <w:r>
        <w:fldChar w:fldCharType="begin"/>
      </w:r>
      <w:r>
        <w:instrText xml:space="preserve"> HYPERLINK "mailto:Travis.Litman@fcc.gov" </w:instrText>
      </w:r>
      <w:r>
        <w:fldChar w:fldCharType="separate"/>
      </w:r>
      <w:r>
        <w:rPr>
          <w:rStyle w:val="Hyperlink"/>
          <w:rFonts w:ascii="Times New Roman" w:hAnsi="Times New Roman" w:cs="Times New Roman"/>
          <w:bCs/>
          <w:sz w:val="24"/>
          <w:szCs w:val="24"/>
        </w:rPr>
        <w:t>Kate.Black@fcc.gov</w:t>
      </w:r>
      <w:r>
        <w:fldChar w:fldCharType="end"/>
      </w:r>
    </w:p>
    <w:p w:rsidR="00736F28" w:rsidRPr="00E04FCE" w:rsidP="00736F28">
      <w:pPr>
        <w:rPr>
          <w:rFonts w:ascii="Times New Roman" w:hAnsi="Times New Roman" w:cs="Times New Roman"/>
          <w:bCs/>
          <w:sz w:val="24"/>
          <w:szCs w:val="24"/>
        </w:rPr>
      </w:pPr>
    </w:p>
    <w:p w:rsidR="00736F28" w:rsidRPr="00E04FCE" w:rsidP="00736F28">
      <w:pPr>
        <w:rPr>
          <w:rFonts w:ascii="Times New Roman" w:hAnsi="Times New Roman" w:cs="Times New Roman"/>
          <w:b/>
          <w:sz w:val="24"/>
          <w:szCs w:val="24"/>
        </w:rPr>
      </w:pPr>
      <w:r w:rsidRPr="00E04FCE">
        <w:rPr>
          <w:rFonts w:ascii="Times New Roman" w:hAnsi="Times New Roman" w:cs="Times New Roman"/>
          <w:b/>
          <w:sz w:val="24"/>
          <w:szCs w:val="24"/>
        </w:rPr>
        <w:t>For Immediate Release</w:t>
      </w:r>
    </w:p>
    <w:p w:rsidR="00736F28" w:rsidP="00736F28">
      <w:pPr>
        <w:spacing w:after="120"/>
        <w:rPr>
          <w:rFonts w:ascii="Times New Roman" w:hAnsi="Times New Roman" w:cs="Times New Roman"/>
          <w:sz w:val="24"/>
          <w:szCs w:val="24"/>
        </w:rPr>
      </w:pPr>
    </w:p>
    <w:p w:rsidR="00736F28" w:rsidRPr="00E04FCE" w:rsidP="00736F28">
      <w:pPr>
        <w:jc w:val="center"/>
        <w:rPr>
          <w:rFonts w:ascii="Times New Roman" w:hAnsi="Times New Roman" w:cs="Times New Roman"/>
          <w:b/>
          <w:sz w:val="24"/>
          <w:szCs w:val="24"/>
        </w:rPr>
      </w:pPr>
      <w:r>
        <w:rPr>
          <w:rFonts w:ascii="Times New Roman" w:hAnsi="Times New Roman" w:cs="Times New Roman"/>
          <w:b/>
          <w:sz w:val="24"/>
          <w:szCs w:val="24"/>
        </w:rPr>
        <w:t xml:space="preserve">STATEMENT OF COMMISSIONER JESSICA ROSENWORCEL </w:t>
      </w:r>
      <w:r>
        <w:rPr>
          <w:rFonts w:ascii="Times New Roman" w:hAnsi="Times New Roman" w:cs="Times New Roman"/>
          <w:b/>
          <w:sz w:val="24"/>
          <w:szCs w:val="24"/>
        </w:rPr>
        <w:t>IN RESPONSE TO</w:t>
      </w:r>
      <w:r>
        <w:rPr>
          <w:rFonts w:ascii="Times New Roman" w:hAnsi="Times New Roman" w:cs="Times New Roman"/>
          <w:b/>
          <w:sz w:val="24"/>
          <w:szCs w:val="24"/>
        </w:rPr>
        <w:t xml:space="preserve"> </w:t>
      </w:r>
      <w:r>
        <w:rPr>
          <w:rFonts w:ascii="Times New Roman" w:hAnsi="Times New Roman" w:cs="Times New Roman"/>
          <w:b/>
          <w:sz w:val="24"/>
          <w:szCs w:val="24"/>
        </w:rPr>
        <w:t xml:space="preserve">FCC’S INSPECTOR GENERAL REPORT FINDING NO DISTRIBUTED DENIAL OF SERVICE ATTACK DURING NET NEUTRALITY PROCEEDING </w:t>
      </w:r>
    </w:p>
    <w:p w:rsidR="00736F28" w:rsidRPr="00E04FCE" w:rsidP="00736F28">
      <w:pPr>
        <w:spacing w:after="120"/>
        <w:ind w:firstLine="720"/>
        <w:rPr>
          <w:rFonts w:ascii="Times New Roman" w:hAnsi="Times New Roman" w:cs="Times New Roman"/>
          <w:sz w:val="24"/>
          <w:szCs w:val="24"/>
        </w:rPr>
      </w:pPr>
    </w:p>
    <w:p w:rsidR="00736F28" w:rsidP="00736F28">
      <w:pPr>
        <w:spacing w:after="120"/>
        <w:rPr>
          <w:rFonts w:ascii="Times New Roman" w:hAnsi="Times New Roman" w:cs="Times New Roman"/>
          <w:sz w:val="24"/>
          <w:szCs w:val="24"/>
        </w:rPr>
      </w:pPr>
      <w:r>
        <w:rPr>
          <w:rFonts w:ascii="Times New Roman" w:hAnsi="Times New Roman" w:cs="Times New Roman"/>
          <w:sz w:val="24"/>
          <w:szCs w:val="24"/>
        </w:rPr>
        <w:t xml:space="preserve">WASHINGTON, </w:t>
      </w:r>
      <w:r>
        <w:rPr>
          <w:rFonts w:ascii="Times New Roman" w:hAnsi="Times New Roman" w:cs="Times New Roman"/>
          <w:sz w:val="24"/>
          <w:szCs w:val="24"/>
        </w:rPr>
        <w:t xml:space="preserve">August 6, 2018: </w:t>
      </w:r>
    </w:p>
    <w:p w:rsidR="00736F28" w:rsidRPr="00736F28" w:rsidP="00736F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736F28">
        <w:rPr>
          <w:rFonts w:ascii="Times New Roman" w:eastAsia="Times New Roman" w:hAnsi="Times New Roman" w:cs="Times New Roman"/>
          <w:color w:val="000000"/>
          <w:sz w:val="24"/>
          <w:szCs w:val="24"/>
        </w:rPr>
        <w:t xml:space="preserve">The Inspector General Report tells us what we knew all along: the FCC’s claim that it was the victim of a DDoS attack during the net neutrality proceeding is bogus.  What happened instead is obvious—millions of Americans overwhelmed our online system because they wanted to tell us how important internet openness is to them and how distressed they were to see the FCC roll back their rights.  It’s </w:t>
      </w:r>
      <w:r>
        <w:rPr>
          <w:rFonts w:ascii="Times New Roman" w:eastAsia="Times New Roman" w:hAnsi="Times New Roman" w:cs="Times New Roman"/>
          <w:color w:val="000000"/>
          <w:sz w:val="24"/>
          <w:szCs w:val="24"/>
        </w:rPr>
        <w:t>unfortunate</w:t>
      </w:r>
      <w:r w:rsidRPr="00736F28">
        <w:rPr>
          <w:rFonts w:ascii="Times New Roman" w:eastAsia="Times New Roman" w:hAnsi="Times New Roman" w:cs="Times New Roman"/>
          <w:color w:val="000000"/>
          <w:sz w:val="24"/>
          <w:szCs w:val="24"/>
        </w:rPr>
        <w:t xml:space="preserve"> that this agency’s energy and resources needed to be spent debunking this </w:t>
      </w:r>
      <w:r>
        <w:rPr>
          <w:rFonts w:ascii="Times New Roman" w:eastAsia="Times New Roman" w:hAnsi="Times New Roman" w:cs="Times New Roman"/>
          <w:color w:val="000000"/>
          <w:sz w:val="24"/>
          <w:szCs w:val="24"/>
        </w:rPr>
        <w:t>implausible</w:t>
      </w:r>
      <w:r w:rsidRPr="00736F28">
        <w:rPr>
          <w:rFonts w:ascii="Times New Roman" w:eastAsia="Times New Roman" w:hAnsi="Times New Roman" w:cs="Times New Roman"/>
          <w:color w:val="000000"/>
          <w:sz w:val="24"/>
          <w:szCs w:val="24"/>
        </w:rPr>
        <w:t xml:space="preserve"> claim.</w:t>
      </w:r>
      <w:r>
        <w:rPr>
          <w:rFonts w:ascii="Times New Roman" w:eastAsia="Times New Roman" w:hAnsi="Times New Roman" w:cs="Times New Roman"/>
          <w:color w:val="000000"/>
          <w:sz w:val="24"/>
          <w:szCs w:val="24"/>
        </w:rPr>
        <w:t>”</w:t>
      </w:r>
    </w:p>
    <w:p w:rsidR="00736F28" w:rsidP="00736F28">
      <w:pPr>
        <w:spacing w:after="120"/>
        <w:rPr>
          <w:rFonts w:ascii="Times New Roman" w:hAnsi="Times New Roman" w:cs="Times New Roman"/>
          <w:sz w:val="24"/>
          <w:szCs w:val="24"/>
        </w:rPr>
      </w:pPr>
    </w:p>
    <w:p w:rsidR="00736F28" w:rsidP="00736F28">
      <w:pPr>
        <w:ind w:firstLine="720"/>
        <w:rPr>
          <w:rFonts w:ascii="Times New Roman" w:hAnsi="Times New Roman" w:cs="Times New Roman"/>
          <w:sz w:val="24"/>
          <w:szCs w:val="24"/>
        </w:rPr>
      </w:pPr>
    </w:p>
    <w:p w:rsidR="00736F28" w:rsidP="00736F28">
      <w:pPr>
        <w:ind w:firstLine="720"/>
        <w:rPr>
          <w:rFonts w:ascii="Times New Roman" w:hAnsi="Times New Roman" w:cs="Times New Roman"/>
          <w:sz w:val="24"/>
          <w:szCs w:val="24"/>
        </w:rPr>
      </w:pPr>
    </w:p>
    <w:p w:rsidR="00736F28" w:rsidP="00736F28">
      <w:pPr>
        <w:ind w:firstLine="720"/>
        <w:rPr>
          <w:rFonts w:ascii="Times New Roman" w:hAnsi="Times New Roman" w:cs="Times New Roman"/>
          <w:sz w:val="24"/>
          <w:szCs w:val="24"/>
        </w:rPr>
      </w:pPr>
    </w:p>
    <w:p w:rsidR="00736F28" w:rsidRPr="00E04FCE" w:rsidP="00736F28">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736F28" w:rsidRPr="00E04FCE" w:rsidP="00736F28">
      <w:pPr>
        <w:jc w:val="center"/>
        <w:rPr>
          <w:rFonts w:ascii="Times New Roman" w:hAnsi="Times New Roman" w:cs="Times New Roman"/>
          <w:b/>
          <w:bCs/>
          <w:sz w:val="18"/>
          <w:szCs w:val="18"/>
        </w:rPr>
      </w:pPr>
    </w:p>
    <w:p w:rsidR="00736F28" w:rsidRPr="00E04FCE" w:rsidP="00736F28">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736F28" w:rsidP="00736F28"/>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F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736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