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D5C83" w:rsidP="000D5C83">
      <w:pPr>
        <w:tabs>
          <w:tab w:val="center" w:pos="4770"/>
        </w:tabs>
        <w:spacing w:line="226" w:lineRule="auto"/>
        <w:jc w:val="center"/>
        <w:rPr>
          <w:b/>
          <w:sz w:val="22"/>
        </w:rPr>
      </w:pPr>
      <w:r>
        <w:rPr>
          <w:b/>
          <w:sz w:val="22"/>
        </w:rPr>
        <w:t>Before the</w:t>
      </w:r>
    </w:p>
    <w:p w:rsidR="000D5C83" w:rsidP="000D5C83">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0D5C83" w:rsidP="000D5C83">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0D5C83" w:rsidP="000D5C83">
      <w:pPr>
        <w:tabs>
          <w:tab w:val="left" w:pos="4680"/>
        </w:tabs>
        <w:spacing w:line="226" w:lineRule="auto"/>
        <w:jc w:val="center"/>
        <w:rPr>
          <w:sz w:val="22"/>
        </w:rPr>
      </w:pPr>
    </w:p>
    <w:p w:rsidR="000D5C83" w:rsidRPr="001F172E" w:rsidP="000D5C83">
      <w:pPr>
        <w:tabs>
          <w:tab w:val="left" w:pos="4680"/>
        </w:tabs>
        <w:spacing w:line="226" w:lineRule="auto"/>
        <w:jc w:val="center"/>
        <w:rPr>
          <w:sz w:val="22"/>
          <w:szCs w:val="22"/>
        </w:rPr>
      </w:pPr>
    </w:p>
    <w:p w:rsidR="000D5C83" w:rsidRPr="001F172E" w:rsidP="000D5C83">
      <w:pPr>
        <w:pStyle w:val="BodyText2"/>
        <w:tabs>
          <w:tab w:val="left" w:pos="4680"/>
        </w:tabs>
        <w:spacing w:line="226" w:lineRule="auto"/>
        <w:rPr>
          <w:szCs w:val="22"/>
        </w:rPr>
      </w:pPr>
    </w:p>
    <w:p w:rsidR="000D5C83" w:rsidRPr="001F172E" w:rsidP="000D5C83">
      <w:pPr>
        <w:pStyle w:val="BodyText"/>
        <w:tabs>
          <w:tab w:val="left" w:pos="4680"/>
          <w:tab w:val="left" w:pos="5760"/>
          <w:tab w:val="left" w:pos="6300"/>
        </w:tabs>
        <w:rPr>
          <w:szCs w:val="22"/>
        </w:rPr>
      </w:pPr>
      <w:r w:rsidRPr="001F172E">
        <w:rPr>
          <w:szCs w:val="22"/>
        </w:rPr>
        <w:t>In the Matter of</w:t>
      </w:r>
      <w:r w:rsidRPr="001F172E">
        <w:rPr>
          <w:szCs w:val="22"/>
        </w:rPr>
        <w:tab/>
        <w:t>)</w:t>
      </w:r>
    </w:p>
    <w:p w:rsidR="000D5C83" w:rsidRPr="001F172E" w:rsidP="000D5C83">
      <w:pPr>
        <w:tabs>
          <w:tab w:val="left" w:pos="4680"/>
          <w:tab w:val="left" w:pos="5760"/>
          <w:tab w:val="left" w:pos="6300"/>
        </w:tabs>
        <w:spacing w:line="226" w:lineRule="auto"/>
        <w:rPr>
          <w:sz w:val="22"/>
          <w:szCs w:val="22"/>
        </w:rPr>
      </w:pPr>
      <w:r w:rsidRPr="001F172E">
        <w:rPr>
          <w:sz w:val="22"/>
          <w:szCs w:val="22"/>
        </w:rPr>
        <w:tab/>
        <w:t>)</w:t>
      </w:r>
    </w:p>
    <w:p w:rsidR="000D5C83" w:rsidRPr="001F172E" w:rsidP="000D5C83">
      <w:pPr>
        <w:tabs>
          <w:tab w:val="left" w:pos="4680"/>
          <w:tab w:val="left" w:pos="5580"/>
          <w:tab w:val="left" w:pos="6570"/>
        </w:tabs>
        <w:spacing w:line="226" w:lineRule="auto"/>
        <w:rPr>
          <w:sz w:val="22"/>
          <w:szCs w:val="22"/>
        </w:rPr>
      </w:pPr>
      <w:r w:rsidRPr="001F172E">
        <w:rPr>
          <w:sz w:val="22"/>
          <w:szCs w:val="22"/>
        </w:rPr>
        <w:t>Eversource</w:t>
      </w:r>
      <w:r w:rsidRPr="001F172E" w:rsidR="008B44F7">
        <w:rPr>
          <w:sz w:val="22"/>
          <w:szCs w:val="22"/>
        </w:rPr>
        <w:t xml:space="preserve"> Energy</w:t>
      </w:r>
      <w:r w:rsidRPr="001F172E">
        <w:rPr>
          <w:sz w:val="22"/>
          <w:szCs w:val="22"/>
        </w:rPr>
        <w:tab/>
        <w:t>)</w:t>
      </w:r>
      <w:r w:rsidRPr="001F172E">
        <w:rPr>
          <w:sz w:val="22"/>
          <w:szCs w:val="22"/>
        </w:rPr>
        <w:tab/>
        <w:t>File No.:  EB-FIELDNER-1</w:t>
      </w:r>
      <w:r w:rsidRPr="001F172E" w:rsidR="002B6193">
        <w:rPr>
          <w:sz w:val="22"/>
          <w:szCs w:val="22"/>
        </w:rPr>
        <w:t>8</w:t>
      </w:r>
      <w:r w:rsidRPr="001F172E">
        <w:rPr>
          <w:sz w:val="22"/>
          <w:szCs w:val="22"/>
        </w:rPr>
        <w:t>-000268</w:t>
      </w:r>
      <w:r w:rsidRPr="001F172E" w:rsidR="002B6193">
        <w:rPr>
          <w:sz w:val="22"/>
          <w:szCs w:val="22"/>
        </w:rPr>
        <w:t>06</w:t>
      </w:r>
    </w:p>
    <w:p w:rsidR="000D5C83" w:rsidRPr="001F172E" w:rsidP="000D5C83">
      <w:pPr>
        <w:tabs>
          <w:tab w:val="left" w:pos="4680"/>
          <w:tab w:val="left" w:pos="5580"/>
          <w:tab w:val="left" w:pos="6570"/>
        </w:tabs>
        <w:spacing w:line="226" w:lineRule="auto"/>
        <w:rPr>
          <w:sz w:val="22"/>
          <w:szCs w:val="22"/>
        </w:rPr>
      </w:pPr>
      <w:r w:rsidRPr="001F172E">
        <w:rPr>
          <w:sz w:val="22"/>
          <w:szCs w:val="22"/>
        </w:rPr>
        <w:tab/>
        <w:t>)</w:t>
      </w:r>
    </w:p>
    <w:p w:rsidR="000D5C83" w:rsidRPr="001F172E" w:rsidP="000D5C83">
      <w:pPr>
        <w:tabs>
          <w:tab w:val="left" w:pos="4680"/>
          <w:tab w:val="left" w:pos="5580"/>
          <w:tab w:val="left" w:pos="6570"/>
        </w:tabs>
        <w:spacing w:line="226" w:lineRule="auto"/>
        <w:jc w:val="both"/>
        <w:rPr>
          <w:sz w:val="22"/>
          <w:szCs w:val="22"/>
        </w:rPr>
      </w:pPr>
      <w:r w:rsidRPr="001F172E">
        <w:rPr>
          <w:sz w:val="22"/>
          <w:szCs w:val="22"/>
        </w:rPr>
        <w:t>Owner</w:t>
      </w:r>
      <w:r w:rsidRPr="001F172E">
        <w:rPr>
          <w:sz w:val="22"/>
          <w:szCs w:val="22"/>
        </w:rPr>
        <w:t xml:space="preserve"> of Antenna Structure</w:t>
      </w:r>
      <w:r w:rsidRPr="001F172E">
        <w:rPr>
          <w:sz w:val="22"/>
          <w:szCs w:val="22"/>
        </w:rPr>
        <w:tab/>
        <w:t xml:space="preserve">) </w:t>
      </w:r>
      <w:r w:rsidRPr="001F172E">
        <w:rPr>
          <w:sz w:val="22"/>
          <w:szCs w:val="22"/>
        </w:rPr>
        <w:tab/>
      </w:r>
    </w:p>
    <w:p w:rsidR="000D5C83" w:rsidRPr="001F172E" w:rsidP="000D5C83">
      <w:pPr>
        <w:tabs>
          <w:tab w:val="left" w:pos="4680"/>
          <w:tab w:val="left" w:pos="5580"/>
          <w:tab w:val="left" w:pos="6570"/>
        </w:tabs>
        <w:spacing w:line="226" w:lineRule="auto"/>
        <w:jc w:val="both"/>
        <w:rPr>
          <w:sz w:val="22"/>
          <w:szCs w:val="22"/>
        </w:rPr>
      </w:pPr>
      <w:r w:rsidRPr="001F172E">
        <w:rPr>
          <w:sz w:val="22"/>
          <w:szCs w:val="22"/>
        </w:rPr>
        <w:t xml:space="preserve">ASR </w:t>
      </w:r>
      <w:r w:rsidR="00C500B6">
        <w:rPr>
          <w:sz w:val="22"/>
          <w:szCs w:val="22"/>
        </w:rPr>
        <w:t>No.</w:t>
      </w:r>
      <w:r w:rsidRPr="001F172E">
        <w:rPr>
          <w:sz w:val="22"/>
          <w:szCs w:val="22"/>
        </w:rPr>
        <w:t xml:space="preserve"> 1065307</w:t>
      </w:r>
      <w:r w:rsidRPr="001F172E">
        <w:rPr>
          <w:sz w:val="22"/>
          <w:szCs w:val="22"/>
        </w:rPr>
        <w:tab/>
        <w:t>)</w:t>
      </w:r>
      <w:r w:rsidRPr="001F172E">
        <w:rPr>
          <w:sz w:val="22"/>
          <w:szCs w:val="22"/>
        </w:rPr>
        <w:tab/>
      </w:r>
    </w:p>
    <w:p w:rsidR="000D5C83" w:rsidRPr="001F172E" w:rsidP="000D5C83">
      <w:pPr>
        <w:pStyle w:val="BodyText2"/>
        <w:tabs>
          <w:tab w:val="left" w:pos="4680"/>
          <w:tab w:val="left" w:pos="5580"/>
          <w:tab w:val="left" w:pos="6570"/>
        </w:tabs>
        <w:spacing w:line="226" w:lineRule="auto"/>
        <w:rPr>
          <w:szCs w:val="22"/>
        </w:rPr>
      </w:pPr>
      <w:r w:rsidRPr="001F172E">
        <w:rPr>
          <w:szCs w:val="22"/>
        </w:rPr>
        <w:tab/>
        <w:t>)</w:t>
      </w:r>
      <w:r w:rsidRPr="001F172E">
        <w:rPr>
          <w:szCs w:val="22"/>
        </w:rPr>
        <w:tab/>
      </w:r>
    </w:p>
    <w:p w:rsidR="000D5C83" w:rsidRPr="001F172E" w:rsidP="000D5C83">
      <w:pPr>
        <w:pStyle w:val="BodyText2"/>
        <w:tabs>
          <w:tab w:val="left" w:pos="4680"/>
          <w:tab w:val="left" w:pos="5760"/>
          <w:tab w:val="left" w:pos="6300"/>
          <w:tab w:val="left" w:pos="6570"/>
        </w:tabs>
        <w:spacing w:line="226" w:lineRule="auto"/>
        <w:rPr>
          <w:szCs w:val="22"/>
        </w:rPr>
      </w:pPr>
      <w:r w:rsidRPr="001F172E">
        <w:rPr>
          <w:szCs w:val="22"/>
        </w:rPr>
        <w:t>Barnstable, Massachusetts</w:t>
      </w:r>
      <w:r w:rsidRPr="001F172E">
        <w:rPr>
          <w:szCs w:val="22"/>
        </w:rPr>
        <w:tab/>
        <w:t>)</w:t>
      </w:r>
      <w:r w:rsidRPr="001F172E">
        <w:rPr>
          <w:color w:val="FF0000"/>
          <w:szCs w:val="22"/>
        </w:rPr>
        <w:tab/>
      </w:r>
      <w:r w:rsidRPr="001F172E">
        <w:rPr>
          <w:color w:val="FF0000"/>
          <w:szCs w:val="22"/>
        </w:rPr>
        <w:tab/>
      </w:r>
      <w:r w:rsidRPr="001F172E">
        <w:rPr>
          <w:color w:val="000000"/>
          <w:szCs w:val="22"/>
        </w:rPr>
        <w:tab/>
      </w:r>
      <w:r w:rsidRPr="001F172E">
        <w:rPr>
          <w:color w:val="000000"/>
          <w:szCs w:val="22"/>
        </w:rPr>
        <w:tab/>
      </w:r>
    </w:p>
    <w:p w:rsidR="000D5C83" w:rsidRPr="001F172E" w:rsidP="000D5C83">
      <w:pPr>
        <w:tabs>
          <w:tab w:val="center" w:pos="4680"/>
          <w:tab w:val="left" w:pos="5760"/>
        </w:tabs>
        <w:spacing w:line="226" w:lineRule="auto"/>
        <w:jc w:val="both"/>
        <w:rPr>
          <w:sz w:val="22"/>
          <w:szCs w:val="22"/>
        </w:rPr>
      </w:pPr>
      <w:r w:rsidRPr="001F172E">
        <w:rPr>
          <w:sz w:val="22"/>
          <w:szCs w:val="22"/>
        </w:rPr>
        <w:tab/>
        <w:t xml:space="preserve"> )</w:t>
      </w:r>
      <w:r w:rsidRPr="001F172E" w:rsidR="00915A56">
        <w:rPr>
          <w:sz w:val="22"/>
          <w:szCs w:val="22"/>
        </w:rPr>
        <w:tab/>
      </w:r>
    </w:p>
    <w:p w:rsidR="000D5C83" w:rsidRPr="001F172E" w:rsidP="000D5C83">
      <w:pPr>
        <w:tabs>
          <w:tab w:val="center" w:pos="4680"/>
          <w:tab w:val="left" w:pos="5760"/>
        </w:tabs>
        <w:spacing w:line="226" w:lineRule="auto"/>
        <w:jc w:val="both"/>
        <w:rPr>
          <w:sz w:val="22"/>
          <w:szCs w:val="22"/>
        </w:rPr>
      </w:pPr>
    </w:p>
    <w:p w:rsidR="000D5C83" w:rsidRPr="001F172E" w:rsidP="000D5C83">
      <w:pPr>
        <w:tabs>
          <w:tab w:val="center" w:pos="4680"/>
          <w:tab w:val="left" w:pos="5760"/>
        </w:tabs>
        <w:spacing w:line="226" w:lineRule="auto"/>
        <w:jc w:val="both"/>
        <w:rPr>
          <w:sz w:val="22"/>
          <w:szCs w:val="22"/>
        </w:rPr>
      </w:pPr>
    </w:p>
    <w:p w:rsidR="000D5C83" w:rsidRPr="001F172E" w:rsidP="000D5C83">
      <w:pPr>
        <w:pStyle w:val="Title"/>
        <w:tabs>
          <w:tab w:val="left" w:pos="5760"/>
        </w:tabs>
        <w:rPr>
          <w:sz w:val="22"/>
          <w:szCs w:val="22"/>
        </w:rPr>
      </w:pPr>
      <w:r w:rsidRPr="001F172E">
        <w:rPr>
          <w:sz w:val="22"/>
          <w:szCs w:val="22"/>
        </w:rPr>
        <w:t>NOTICE OF VIOLATION</w:t>
      </w:r>
    </w:p>
    <w:p w:rsidR="000D5C83" w:rsidRPr="001F172E" w:rsidP="000D5C83">
      <w:pPr>
        <w:pStyle w:val="Subtitle"/>
        <w:jc w:val="left"/>
        <w:rPr>
          <w:szCs w:val="22"/>
        </w:rPr>
      </w:pPr>
    </w:p>
    <w:p w:rsidR="000D5C83" w:rsidRPr="001F172E" w:rsidP="000D5C83">
      <w:pPr>
        <w:pStyle w:val="Subtitle"/>
        <w:jc w:val="left"/>
        <w:rPr>
          <w:szCs w:val="22"/>
        </w:rPr>
      </w:pPr>
      <w:r>
        <w:rPr>
          <w:szCs w:val="22"/>
        </w:rPr>
        <w:tab/>
        <w:t>Released: August 10</w:t>
      </w:r>
      <w:r w:rsidRPr="001F172E">
        <w:rPr>
          <w:szCs w:val="22"/>
        </w:rPr>
        <w:t>, 2018</w:t>
      </w:r>
    </w:p>
    <w:p w:rsidR="000D5C83" w:rsidRPr="001F172E" w:rsidP="000D5C83">
      <w:pPr>
        <w:pStyle w:val="Subtitle"/>
        <w:jc w:val="left"/>
        <w:rPr>
          <w:szCs w:val="22"/>
        </w:rPr>
      </w:pPr>
    </w:p>
    <w:p w:rsidR="000D5C83" w:rsidRPr="001F172E" w:rsidP="000D5C83">
      <w:pPr>
        <w:rPr>
          <w:sz w:val="22"/>
          <w:szCs w:val="22"/>
        </w:rPr>
      </w:pPr>
      <w:r w:rsidRPr="001F172E">
        <w:rPr>
          <w:sz w:val="22"/>
          <w:szCs w:val="22"/>
        </w:rPr>
        <w:t>By the Regional Director, Region One, Enforcement Bureau:</w:t>
      </w:r>
    </w:p>
    <w:p w:rsidR="000D5C83" w:rsidRPr="001F172E" w:rsidP="000D5C83">
      <w:pPr>
        <w:rPr>
          <w:sz w:val="22"/>
          <w:szCs w:val="22"/>
        </w:rPr>
      </w:pPr>
    </w:p>
    <w:p w:rsidR="000D5C83" w:rsidRPr="00D0357B" w:rsidP="000D5C83">
      <w:pPr>
        <w:pStyle w:val="BodyTextIndent"/>
        <w:numPr>
          <w:ilvl w:val="0"/>
          <w:numId w:val="1"/>
        </w:numPr>
        <w:ind w:left="0" w:firstLine="720"/>
        <w:rPr>
          <w:rFonts w:ascii="Times New Roman" w:hAnsi="Times New Roman"/>
          <w:sz w:val="22"/>
          <w:szCs w:val="22"/>
        </w:rPr>
      </w:pPr>
      <w:bookmarkStart w:id="0" w:name="_Hlk521663280"/>
      <w:r w:rsidRPr="005D2A72">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5D2A72">
        <w:rPr>
          <w:rFonts w:ascii="Times New Roman" w:hAnsi="Times New Roman"/>
          <w:sz w:val="22"/>
          <w:szCs w:val="22"/>
        </w:rPr>
        <w:t xml:space="preserve"> to </w:t>
      </w:r>
      <w:r w:rsidR="005014E2">
        <w:rPr>
          <w:rFonts w:ascii="Times New Roman" w:hAnsi="Times New Roman"/>
          <w:sz w:val="22"/>
          <w:szCs w:val="22"/>
        </w:rPr>
        <w:t>Eversource Energy</w:t>
      </w:r>
      <w:r>
        <w:rPr>
          <w:rFonts w:ascii="Times New Roman" w:hAnsi="Times New Roman"/>
          <w:sz w:val="22"/>
          <w:szCs w:val="22"/>
        </w:rPr>
        <w:t xml:space="preserve"> (</w:t>
      </w:r>
      <w:r w:rsidR="005014E2">
        <w:rPr>
          <w:rFonts w:ascii="Times New Roman" w:hAnsi="Times New Roman"/>
          <w:sz w:val="22"/>
          <w:szCs w:val="22"/>
        </w:rPr>
        <w:t>Eversource</w:t>
      </w:r>
      <w:r>
        <w:rPr>
          <w:rFonts w:ascii="Times New Roman" w:hAnsi="Times New Roman"/>
          <w:sz w:val="22"/>
          <w:szCs w:val="22"/>
        </w:rPr>
        <w:t xml:space="preserve">), </w:t>
      </w:r>
      <w:r w:rsidR="00C06A5B">
        <w:rPr>
          <w:rFonts w:ascii="Times New Roman" w:hAnsi="Times New Roman"/>
          <w:sz w:val="22"/>
          <w:szCs w:val="22"/>
        </w:rPr>
        <w:t>owner</w:t>
      </w:r>
      <w:r>
        <w:rPr>
          <w:rFonts w:ascii="Times New Roman" w:hAnsi="Times New Roman"/>
          <w:sz w:val="22"/>
          <w:szCs w:val="22"/>
        </w:rPr>
        <w:t xml:space="preserve"> of </w:t>
      </w:r>
      <w:r w:rsidR="00C500B6">
        <w:rPr>
          <w:rFonts w:ascii="Times New Roman" w:hAnsi="Times New Roman"/>
          <w:sz w:val="22"/>
          <w:szCs w:val="22"/>
        </w:rPr>
        <w:t xml:space="preserve">the </w:t>
      </w:r>
      <w:r w:rsidR="005014E2">
        <w:rPr>
          <w:rFonts w:ascii="Times New Roman" w:hAnsi="Times New Roman"/>
          <w:sz w:val="22"/>
          <w:szCs w:val="22"/>
        </w:rPr>
        <w:t xml:space="preserve">antenna structure </w:t>
      </w:r>
      <w:r w:rsidR="00C500B6">
        <w:rPr>
          <w:rFonts w:ascii="Times New Roman" w:hAnsi="Times New Roman"/>
          <w:sz w:val="22"/>
          <w:szCs w:val="22"/>
        </w:rPr>
        <w:t>assigned Antenna Structure Registration Number (ASR No.</w:t>
      </w:r>
      <w:r w:rsidR="00FA4202">
        <w:rPr>
          <w:rFonts w:ascii="Times New Roman" w:hAnsi="Times New Roman"/>
          <w:sz w:val="22"/>
          <w:szCs w:val="22"/>
        </w:rPr>
        <w:t>)</w:t>
      </w:r>
      <w:r w:rsidR="00C500B6">
        <w:rPr>
          <w:rFonts w:ascii="Times New Roman" w:hAnsi="Times New Roman"/>
          <w:sz w:val="22"/>
          <w:szCs w:val="22"/>
        </w:rPr>
        <w:t xml:space="preserve"> </w:t>
      </w:r>
      <w:r w:rsidR="005014E2">
        <w:rPr>
          <w:rFonts w:ascii="Times New Roman" w:hAnsi="Times New Roman"/>
          <w:sz w:val="22"/>
          <w:szCs w:val="22"/>
        </w:rPr>
        <w:t>1065</w:t>
      </w:r>
      <w:r w:rsidRPr="00D0357B" w:rsidR="005014E2">
        <w:rPr>
          <w:rFonts w:ascii="Times New Roman" w:hAnsi="Times New Roman"/>
          <w:sz w:val="22"/>
          <w:szCs w:val="22"/>
        </w:rPr>
        <w:t>307</w:t>
      </w:r>
      <w:r w:rsidRPr="00D0357B" w:rsidR="00C06A5B">
        <w:rPr>
          <w:rFonts w:ascii="Times New Roman" w:hAnsi="Times New Roman"/>
          <w:sz w:val="22"/>
          <w:szCs w:val="22"/>
        </w:rPr>
        <w:t xml:space="preserve"> </w:t>
      </w:r>
      <w:r w:rsidR="00D0357B">
        <w:rPr>
          <w:rFonts w:ascii="Times New Roman" w:hAnsi="Times New Roman"/>
          <w:sz w:val="22"/>
          <w:szCs w:val="22"/>
        </w:rPr>
        <w:t xml:space="preserve">(Antenna Structure) </w:t>
      </w:r>
      <w:r w:rsidRPr="00D0357B" w:rsidR="00C06A5B">
        <w:rPr>
          <w:rFonts w:ascii="Times New Roman" w:hAnsi="Times New Roman"/>
          <w:sz w:val="22"/>
          <w:szCs w:val="22"/>
        </w:rPr>
        <w:t xml:space="preserve">located </w:t>
      </w:r>
      <w:r w:rsidR="00D0357B">
        <w:rPr>
          <w:rFonts w:ascii="Times New Roman" w:hAnsi="Times New Roman"/>
          <w:sz w:val="22"/>
          <w:szCs w:val="22"/>
        </w:rPr>
        <w:t xml:space="preserve">at </w:t>
      </w:r>
      <w:r w:rsidRPr="00D0357B" w:rsidR="00B34E61">
        <w:rPr>
          <w:rFonts w:ascii="Times New Roman" w:hAnsi="Times New Roman"/>
          <w:sz w:val="22"/>
          <w:szCs w:val="22"/>
        </w:rPr>
        <w:t>205</w:t>
      </w:r>
      <w:r w:rsidR="00D0357B">
        <w:rPr>
          <w:rFonts w:ascii="Times New Roman" w:hAnsi="Times New Roman"/>
          <w:sz w:val="22"/>
          <w:szCs w:val="22"/>
        </w:rPr>
        <w:t>9 Service Road,</w:t>
      </w:r>
      <w:r w:rsidRPr="00D0357B" w:rsidR="00C06A5B">
        <w:rPr>
          <w:rFonts w:ascii="Times New Roman" w:hAnsi="Times New Roman"/>
          <w:sz w:val="22"/>
          <w:szCs w:val="22"/>
        </w:rPr>
        <w:t xml:space="preserve"> Shoot Flying Hill</w:t>
      </w:r>
      <w:r w:rsidR="00D0357B">
        <w:rPr>
          <w:rFonts w:ascii="Times New Roman" w:hAnsi="Times New Roman"/>
          <w:sz w:val="22"/>
          <w:szCs w:val="22"/>
        </w:rPr>
        <w:t xml:space="preserve">, </w:t>
      </w:r>
      <w:r w:rsidRPr="00D0357B" w:rsidR="005014E2">
        <w:rPr>
          <w:rFonts w:ascii="Times New Roman" w:hAnsi="Times New Roman"/>
          <w:sz w:val="22"/>
          <w:szCs w:val="22"/>
        </w:rPr>
        <w:t>Barnstable</w:t>
      </w:r>
      <w:r w:rsidRPr="00D0357B">
        <w:rPr>
          <w:rFonts w:ascii="Times New Roman" w:hAnsi="Times New Roman"/>
          <w:sz w:val="22"/>
          <w:szCs w:val="22"/>
        </w:rPr>
        <w:t xml:space="preserve">, </w:t>
      </w:r>
      <w:r w:rsidRPr="00D0357B" w:rsidR="005014E2">
        <w:rPr>
          <w:rFonts w:ascii="Times New Roman" w:hAnsi="Times New Roman"/>
          <w:sz w:val="22"/>
          <w:szCs w:val="22"/>
        </w:rPr>
        <w:t>Massachusetts</w:t>
      </w:r>
      <w:r w:rsidR="00D0357B">
        <w:rPr>
          <w:rFonts w:ascii="Times New Roman" w:hAnsi="Times New Roman"/>
          <w:sz w:val="22"/>
          <w:szCs w:val="22"/>
        </w:rPr>
        <w:t xml:space="preserve"> at the coordinates </w:t>
      </w:r>
      <w:r w:rsidRPr="00D0357B" w:rsidR="00D0357B">
        <w:rPr>
          <w:rFonts w:ascii="Times New Roman" w:hAnsi="Times New Roman"/>
          <w:sz w:val="22"/>
          <w:szCs w:val="22"/>
        </w:rPr>
        <w:t>41° 40' 56" N</w:t>
      </w:r>
      <w:r w:rsidR="00D0357B">
        <w:rPr>
          <w:rFonts w:ascii="Times New Roman" w:hAnsi="Times New Roman"/>
          <w:sz w:val="22"/>
          <w:szCs w:val="22"/>
        </w:rPr>
        <w:t xml:space="preserve">L </w:t>
      </w:r>
      <w:r w:rsidRPr="00D0357B" w:rsidR="00D0357B">
        <w:rPr>
          <w:rFonts w:ascii="Times New Roman" w:hAnsi="Times New Roman"/>
          <w:sz w:val="22"/>
          <w:szCs w:val="22"/>
        </w:rPr>
        <w:t>70° 20' 53" W</w:t>
      </w:r>
      <w:r w:rsidR="00D0357B">
        <w:rPr>
          <w:rFonts w:ascii="Times New Roman" w:hAnsi="Times New Roman"/>
          <w:sz w:val="22"/>
          <w:szCs w:val="22"/>
        </w:rPr>
        <w:t>L</w:t>
      </w:r>
      <w:r w:rsidRPr="00D0357B">
        <w:rPr>
          <w:rFonts w:ascii="Times New Roman" w:hAnsi="Times New Roman"/>
          <w:sz w:val="22"/>
          <w:szCs w:val="22"/>
        </w:rPr>
        <w:t>.  Pursuant to Section 1.89(a) of the Rules, issuance of this Notice does not preclude the Enforcement Bureau from further action if warranted, including issuing a Notice of Apparent Liability for Forfeiture for the violations noted herein</w:t>
      </w:r>
      <w:bookmarkEnd w:id="0"/>
      <w:r w:rsidRPr="00D0357B">
        <w:rPr>
          <w:rFonts w:ascii="Times New Roman" w:hAnsi="Times New Roman"/>
          <w:sz w:val="22"/>
          <w:szCs w:val="22"/>
        </w:rPr>
        <w:t>.</w:t>
      </w:r>
      <w:r>
        <w:rPr>
          <w:rStyle w:val="FootnoteReference"/>
          <w:sz w:val="22"/>
          <w:szCs w:val="22"/>
        </w:rPr>
        <w:footnoteReference w:id="3"/>
      </w:r>
    </w:p>
    <w:p w:rsidR="000D5C83" w:rsidRPr="00D0357B" w:rsidP="000D5C83">
      <w:pPr>
        <w:rPr>
          <w:sz w:val="22"/>
          <w:szCs w:val="22"/>
        </w:rPr>
      </w:pPr>
    </w:p>
    <w:p w:rsidR="000D5C83" w:rsidRPr="00D0357B" w:rsidP="000D5C83">
      <w:pPr>
        <w:pStyle w:val="BodyTextIndent"/>
        <w:numPr>
          <w:ilvl w:val="0"/>
          <w:numId w:val="1"/>
        </w:numPr>
        <w:ind w:left="0" w:firstLine="720"/>
        <w:rPr>
          <w:rFonts w:ascii="Times New Roman" w:hAnsi="Times New Roman"/>
          <w:sz w:val="22"/>
          <w:szCs w:val="22"/>
        </w:rPr>
      </w:pPr>
      <w:r w:rsidRPr="00D0357B">
        <w:rPr>
          <w:rFonts w:ascii="Times New Roman" w:hAnsi="Times New Roman"/>
          <w:sz w:val="22"/>
          <w:szCs w:val="22"/>
        </w:rPr>
        <w:t xml:space="preserve">On </w:t>
      </w:r>
      <w:r w:rsidRPr="00D0357B" w:rsidR="005014E2">
        <w:rPr>
          <w:rFonts w:ascii="Times New Roman" w:hAnsi="Times New Roman"/>
          <w:sz w:val="22"/>
          <w:szCs w:val="22"/>
        </w:rPr>
        <w:t>May 8</w:t>
      </w:r>
      <w:r w:rsidRPr="00D0357B">
        <w:rPr>
          <w:rFonts w:ascii="Times New Roman" w:hAnsi="Times New Roman"/>
          <w:sz w:val="22"/>
          <w:szCs w:val="22"/>
        </w:rPr>
        <w:t>, 201</w:t>
      </w:r>
      <w:r w:rsidRPr="00D0357B" w:rsidR="005014E2">
        <w:rPr>
          <w:rFonts w:ascii="Times New Roman" w:hAnsi="Times New Roman"/>
          <w:sz w:val="22"/>
          <w:szCs w:val="22"/>
        </w:rPr>
        <w:t>8</w:t>
      </w:r>
      <w:r w:rsidRPr="00D0357B">
        <w:rPr>
          <w:rFonts w:ascii="Times New Roman" w:hAnsi="Times New Roman"/>
          <w:sz w:val="22"/>
          <w:szCs w:val="22"/>
        </w:rPr>
        <w:t xml:space="preserve">, </w:t>
      </w:r>
      <w:r w:rsidRPr="00D0357B" w:rsidR="005014E2">
        <w:rPr>
          <w:rFonts w:ascii="Times New Roman" w:hAnsi="Times New Roman"/>
          <w:sz w:val="22"/>
          <w:szCs w:val="22"/>
        </w:rPr>
        <w:t xml:space="preserve">an </w:t>
      </w:r>
      <w:r w:rsidRPr="00D0357B">
        <w:rPr>
          <w:rFonts w:ascii="Times New Roman" w:hAnsi="Times New Roman"/>
          <w:sz w:val="22"/>
          <w:szCs w:val="22"/>
        </w:rPr>
        <w:t xml:space="preserve">agent of the Enforcement Bureau’s Region One inspected </w:t>
      </w:r>
      <w:r w:rsidRPr="00D0357B" w:rsidR="005014E2">
        <w:rPr>
          <w:rFonts w:ascii="Times New Roman" w:hAnsi="Times New Roman"/>
          <w:sz w:val="22"/>
          <w:szCs w:val="22"/>
        </w:rPr>
        <w:t xml:space="preserve">the </w:t>
      </w:r>
      <w:r w:rsidR="00D0357B">
        <w:rPr>
          <w:rFonts w:ascii="Times New Roman" w:hAnsi="Times New Roman"/>
          <w:sz w:val="22"/>
          <w:szCs w:val="22"/>
        </w:rPr>
        <w:t>A</w:t>
      </w:r>
      <w:r w:rsidRPr="00D0357B" w:rsidR="005014E2">
        <w:rPr>
          <w:rFonts w:ascii="Times New Roman" w:hAnsi="Times New Roman"/>
          <w:sz w:val="22"/>
          <w:szCs w:val="22"/>
        </w:rPr>
        <w:t xml:space="preserve">ntenna </w:t>
      </w:r>
      <w:r w:rsidR="00D0357B">
        <w:rPr>
          <w:rFonts w:ascii="Times New Roman" w:hAnsi="Times New Roman"/>
          <w:sz w:val="22"/>
          <w:szCs w:val="22"/>
        </w:rPr>
        <w:t>S</w:t>
      </w:r>
      <w:r w:rsidRPr="00D0357B" w:rsidR="005014E2">
        <w:rPr>
          <w:rFonts w:ascii="Times New Roman" w:hAnsi="Times New Roman"/>
          <w:sz w:val="22"/>
          <w:szCs w:val="22"/>
        </w:rPr>
        <w:t xml:space="preserve">tructure </w:t>
      </w:r>
      <w:r w:rsidRPr="00D0357B">
        <w:rPr>
          <w:rFonts w:ascii="Times New Roman" w:hAnsi="Times New Roman"/>
          <w:sz w:val="22"/>
          <w:szCs w:val="22"/>
        </w:rPr>
        <w:t>and observed the following violation</w:t>
      </w:r>
      <w:r w:rsidRPr="00D0357B" w:rsidR="00077B9D">
        <w:rPr>
          <w:rFonts w:ascii="Times New Roman" w:hAnsi="Times New Roman"/>
          <w:sz w:val="22"/>
          <w:szCs w:val="22"/>
        </w:rPr>
        <w:t>s</w:t>
      </w:r>
      <w:r w:rsidRPr="00D0357B">
        <w:rPr>
          <w:rFonts w:ascii="Times New Roman" w:hAnsi="Times New Roman"/>
          <w:sz w:val="22"/>
          <w:szCs w:val="22"/>
        </w:rPr>
        <w:t>:</w:t>
      </w:r>
    </w:p>
    <w:p w:rsidR="00D0357B" w:rsidRPr="00D0357B" w:rsidP="00D0357B">
      <w:pPr>
        <w:pStyle w:val="ListParagraph"/>
        <w:ind w:right="720"/>
        <w:rPr>
          <w:sz w:val="22"/>
          <w:szCs w:val="22"/>
        </w:rPr>
      </w:pPr>
    </w:p>
    <w:p w:rsidR="000D5C83" w:rsidRPr="00D42843" w:rsidP="00D0357B">
      <w:pPr>
        <w:pStyle w:val="BodyTextIndent"/>
        <w:numPr>
          <w:ilvl w:val="1"/>
          <w:numId w:val="1"/>
        </w:numPr>
        <w:ind w:left="1800" w:right="720" w:hanging="360"/>
        <w:rPr>
          <w:rFonts w:ascii="Times New Roman" w:hAnsi="Times New Roman"/>
          <w:sz w:val="22"/>
          <w:szCs w:val="22"/>
        </w:rPr>
      </w:pPr>
      <w:r w:rsidRPr="00D0357B">
        <w:rPr>
          <w:rFonts w:ascii="Times New Roman" w:hAnsi="Times New Roman"/>
          <w:color w:val="000000"/>
          <w:sz w:val="22"/>
          <w:szCs w:val="22"/>
        </w:rPr>
        <w:t xml:space="preserve">47 CFR § </w:t>
      </w:r>
      <w:r w:rsidRPr="00D0357B" w:rsidR="00C50F25">
        <w:rPr>
          <w:rFonts w:ascii="Times New Roman" w:hAnsi="Times New Roman"/>
          <w:color w:val="000000"/>
          <w:sz w:val="22"/>
          <w:szCs w:val="22"/>
        </w:rPr>
        <w:t>1</w:t>
      </w:r>
      <w:r w:rsidRPr="00D0357B">
        <w:rPr>
          <w:rFonts w:ascii="Times New Roman" w:hAnsi="Times New Roman"/>
          <w:color w:val="000000"/>
          <w:sz w:val="22"/>
          <w:szCs w:val="22"/>
        </w:rPr>
        <w:t>7.</w:t>
      </w:r>
      <w:r w:rsidRPr="00D0357B" w:rsidR="00C50F25">
        <w:rPr>
          <w:rFonts w:ascii="Times New Roman" w:hAnsi="Times New Roman"/>
          <w:color w:val="000000"/>
          <w:sz w:val="22"/>
          <w:szCs w:val="22"/>
        </w:rPr>
        <w:t>5</w:t>
      </w:r>
      <w:r w:rsidRPr="00D0357B" w:rsidR="00307447">
        <w:rPr>
          <w:rFonts w:ascii="Times New Roman" w:hAnsi="Times New Roman"/>
          <w:color w:val="000000"/>
          <w:sz w:val="22"/>
          <w:szCs w:val="22"/>
        </w:rPr>
        <w:t>7</w:t>
      </w:r>
      <w:r w:rsidRPr="00D0357B">
        <w:rPr>
          <w:rFonts w:ascii="Times New Roman" w:hAnsi="Times New Roman"/>
          <w:color w:val="000000"/>
          <w:sz w:val="22"/>
          <w:szCs w:val="22"/>
        </w:rPr>
        <w:t>: “</w:t>
      </w:r>
      <w:r w:rsidRPr="00D0357B" w:rsidR="00307447">
        <w:rPr>
          <w:rFonts w:ascii="Times New Roman" w:hAnsi="Times New Roman"/>
          <w:sz w:val="22"/>
          <w:szCs w:val="22"/>
        </w:rPr>
        <w:t>The owner of an antenna structure for which an Antenna Structure Registration Number has been obtained must notify the Commission within 5 days of completion of construction (FCC Form 854-R) and/or dismantlement (FCC Form 854). The owner must also notify the Commission within 5 days of any change in structure height or change in owner</w:t>
      </w:r>
      <w:r w:rsidRPr="00D0357B" w:rsidR="00497D7F">
        <w:rPr>
          <w:rFonts w:ascii="Times New Roman" w:hAnsi="Times New Roman"/>
          <w:sz w:val="22"/>
          <w:szCs w:val="22"/>
        </w:rPr>
        <w:t>ship information (FCC Form 854)</w:t>
      </w:r>
      <w:r w:rsidRPr="00D0357B" w:rsidR="00497D7F">
        <w:rPr>
          <w:rFonts w:ascii="Times New Roman" w:hAnsi="Times New Roman"/>
          <w:color w:val="000000"/>
          <w:sz w:val="22"/>
          <w:szCs w:val="22"/>
        </w:rPr>
        <w:t>”</w:t>
      </w:r>
      <w:r w:rsidRPr="00D0357B">
        <w:rPr>
          <w:rFonts w:ascii="Times New Roman" w:hAnsi="Times New Roman"/>
          <w:color w:val="000000"/>
          <w:sz w:val="22"/>
          <w:szCs w:val="22"/>
        </w:rPr>
        <w:t xml:space="preserve"> At the time of inspection</w:t>
      </w:r>
      <w:r w:rsidRPr="00D0357B" w:rsidR="00175A83">
        <w:rPr>
          <w:rFonts w:ascii="Times New Roman" w:hAnsi="Times New Roman"/>
          <w:color w:val="000000"/>
          <w:sz w:val="22"/>
          <w:szCs w:val="22"/>
        </w:rPr>
        <w:t>,</w:t>
      </w:r>
      <w:r w:rsidRPr="00D0357B">
        <w:rPr>
          <w:rFonts w:ascii="Times New Roman" w:hAnsi="Times New Roman"/>
          <w:color w:val="000000"/>
          <w:sz w:val="22"/>
          <w:szCs w:val="22"/>
        </w:rPr>
        <w:t xml:space="preserve"> </w:t>
      </w:r>
      <w:r w:rsidR="005334AF">
        <w:rPr>
          <w:rFonts w:ascii="Times New Roman" w:hAnsi="Times New Roman"/>
          <w:color w:val="000000"/>
          <w:sz w:val="22"/>
          <w:szCs w:val="22"/>
        </w:rPr>
        <w:t xml:space="preserve">Eversource </w:t>
      </w:r>
      <w:r w:rsidR="00D0357B">
        <w:rPr>
          <w:rFonts w:ascii="Times New Roman" w:hAnsi="Times New Roman"/>
          <w:color w:val="000000"/>
          <w:sz w:val="22"/>
          <w:szCs w:val="22"/>
        </w:rPr>
        <w:t>had</w:t>
      </w:r>
      <w:r w:rsidRPr="00D0357B" w:rsidR="00AF69B9">
        <w:rPr>
          <w:rFonts w:ascii="Times New Roman" w:hAnsi="Times New Roman"/>
          <w:color w:val="000000"/>
          <w:sz w:val="22"/>
          <w:szCs w:val="22"/>
        </w:rPr>
        <w:t xml:space="preserve"> not notified the Commission </w:t>
      </w:r>
      <w:r w:rsidR="00D0357B">
        <w:rPr>
          <w:rFonts w:ascii="Times New Roman" w:hAnsi="Times New Roman"/>
          <w:color w:val="000000"/>
          <w:sz w:val="22"/>
          <w:szCs w:val="22"/>
        </w:rPr>
        <w:t xml:space="preserve">of the change in ownership for </w:t>
      </w:r>
      <w:r w:rsidR="00EF40B6">
        <w:rPr>
          <w:rFonts w:ascii="Times New Roman" w:hAnsi="Times New Roman"/>
          <w:color w:val="000000"/>
          <w:sz w:val="22"/>
          <w:szCs w:val="22"/>
        </w:rPr>
        <w:t>An</w:t>
      </w:r>
      <w:r w:rsidR="00D0357B">
        <w:rPr>
          <w:rFonts w:ascii="Times New Roman" w:hAnsi="Times New Roman"/>
          <w:color w:val="000000"/>
          <w:sz w:val="22"/>
          <w:szCs w:val="22"/>
        </w:rPr>
        <w:t xml:space="preserve">tenna </w:t>
      </w:r>
      <w:r w:rsidR="00EF40B6">
        <w:rPr>
          <w:rFonts w:ascii="Times New Roman" w:hAnsi="Times New Roman"/>
          <w:color w:val="000000"/>
          <w:sz w:val="22"/>
          <w:szCs w:val="22"/>
        </w:rPr>
        <w:t>S</w:t>
      </w:r>
      <w:r w:rsidR="00D0357B">
        <w:rPr>
          <w:rFonts w:ascii="Times New Roman" w:hAnsi="Times New Roman"/>
          <w:color w:val="000000"/>
          <w:sz w:val="22"/>
          <w:szCs w:val="22"/>
        </w:rPr>
        <w:t>tructure</w:t>
      </w:r>
      <w:r w:rsidR="009379DD">
        <w:rPr>
          <w:rFonts w:ascii="Times New Roman" w:hAnsi="Times New Roman"/>
          <w:color w:val="000000"/>
          <w:sz w:val="22"/>
          <w:szCs w:val="22"/>
        </w:rPr>
        <w:t xml:space="preserve"> </w:t>
      </w:r>
      <w:r w:rsidR="00FA4202">
        <w:rPr>
          <w:rFonts w:ascii="Times New Roman" w:hAnsi="Times New Roman"/>
          <w:color w:val="000000"/>
          <w:sz w:val="22"/>
          <w:szCs w:val="22"/>
        </w:rPr>
        <w:t xml:space="preserve">No. </w:t>
      </w:r>
      <w:r w:rsidR="009379DD">
        <w:rPr>
          <w:rFonts w:ascii="Times New Roman" w:hAnsi="Times New Roman"/>
          <w:color w:val="000000"/>
          <w:sz w:val="22"/>
          <w:szCs w:val="22"/>
        </w:rPr>
        <w:t>1065307</w:t>
      </w:r>
      <w:r w:rsidRPr="00D0357B" w:rsidR="008A1B5D">
        <w:rPr>
          <w:rFonts w:ascii="Times New Roman" w:hAnsi="Times New Roman"/>
          <w:color w:val="000000"/>
          <w:sz w:val="22"/>
          <w:szCs w:val="22"/>
        </w:rPr>
        <w:t xml:space="preserve">. </w:t>
      </w:r>
      <w:r w:rsidR="00D0357B">
        <w:rPr>
          <w:rFonts w:ascii="Times New Roman" w:hAnsi="Times New Roman"/>
          <w:color w:val="000000"/>
          <w:sz w:val="22"/>
          <w:szCs w:val="22"/>
        </w:rPr>
        <w:t xml:space="preserve"> </w:t>
      </w:r>
      <w:r w:rsidR="00D42843">
        <w:rPr>
          <w:rFonts w:ascii="Times New Roman" w:hAnsi="Times New Roman"/>
          <w:color w:val="000000"/>
          <w:sz w:val="22"/>
          <w:szCs w:val="22"/>
        </w:rPr>
        <w:t xml:space="preserve">Although the </w:t>
      </w:r>
      <w:r w:rsidR="00EF40B6">
        <w:rPr>
          <w:rFonts w:ascii="Times New Roman" w:hAnsi="Times New Roman"/>
          <w:color w:val="000000"/>
          <w:sz w:val="22"/>
          <w:szCs w:val="22"/>
        </w:rPr>
        <w:t>A</w:t>
      </w:r>
      <w:r w:rsidR="00D0357B">
        <w:rPr>
          <w:rFonts w:ascii="Times New Roman" w:hAnsi="Times New Roman"/>
          <w:color w:val="000000"/>
          <w:sz w:val="22"/>
          <w:szCs w:val="22"/>
        </w:rPr>
        <w:t>SR</w:t>
      </w:r>
      <w:r w:rsidR="00FA4202">
        <w:rPr>
          <w:rFonts w:ascii="Times New Roman" w:hAnsi="Times New Roman"/>
          <w:color w:val="000000"/>
          <w:sz w:val="22"/>
          <w:szCs w:val="22"/>
        </w:rPr>
        <w:t xml:space="preserve"> No. 1065307</w:t>
      </w:r>
      <w:r w:rsidR="00D0357B">
        <w:rPr>
          <w:rFonts w:ascii="Times New Roman" w:hAnsi="Times New Roman"/>
          <w:color w:val="000000"/>
          <w:sz w:val="22"/>
          <w:szCs w:val="22"/>
        </w:rPr>
        <w:t xml:space="preserve"> specifies that Commonwealt</w:t>
      </w:r>
      <w:r w:rsidR="004C5FDD">
        <w:rPr>
          <w:rFonts w:ascii="Times New Roman" w:hAnsi="Times New Roman"/>
          <w:color w:val="000000"/>
          <w:sz w:val="22"/>
          <w:szCs w:val="22"/>
        </w:rPr>
        <w:t>h Electric is the owner of the Antenna S</w:t>
      </w:r>
      <w:r w:rsidR="00D42843">
        <w:rPr>
          <w:rFonts w:ascii="Times New Roman" w:hAnsi="Times New Roman"/>
          <w:color w:val="000000"/>
          <w:sz w:val="22"/>
          <w:szCs w:val="22"/>
        </w:rPr>
        <w:t xml:space="preserve">tructure, </w:t>
      </w:r>
      <w:r w:rsidR="00D0357B">
        <w:rPr>
          <w:rFonts w:ascii="Times New Roman" w:hAnsi="Times New Roman"/>
          <w:color w:val="000000"/>
          <w:sz w:val="22"/>
          <w:szCs w:val="22"/>
        </w:rPr>
        <w:t>Eversource is the actual owner.</w:t>
      </w:r>
    </w:p>
    <w:p w:rsidR="00D42843" w:rsidP="00D42843">
      <w:pPr>
        <w:pStyle w:val="BodyTextIndent"/>
        <w:ind w:right="720"/>
        <w:rPr>
          <w:rFonts w:ascii="Times New Roman" w:hAnsi="Times New Roman"/>
          <w:color w:val="000000"/>
          <w:sz w:val="22"/>
          <w:szCs w:val="22"/>
        </w:rPr>
      </w:pPr>
    </w:p>
    <w:p w:rsidR="00D42843" w:rsidP="00D42843">
      <w:pPr>
        <w:pStyle w:val="BodyTextIndent"/>
        <w:ind w:right="720"/>
        <w:rPr>
          <w:rFonts w:ascii="Times New Roman" w:hAnsi="Times New Roman"/>
          <w:color w:val="000000"/>
          <w:sz w:val="22"/>
          <w:szCs w:val="22"/>
        </w:rPr>
      </w:pPr>
    </w:p>
    <w:p w:rsidR="00D42843" w:rsidRPr="00D0357B" w:rsidP="00D42843">
      <w:pPr>
        <w:pStyle w:val="BodyTextIndent"/>
        <w:ind w:right="720"/>
        <w:rPr>
          <w:rFonts w:ascii="Times New Roman" w:hAnsi="Times New Roman"/>
          <w:sz w:val="22"/>
          <w:szCs w:val="22"/>
        </w:rPr>
      </w:pPr>
    </w:p>
    <w:p w:rsidR="00D0357B" w:rsidRPr="00D0357B" w:rsidP="00D0357B">
      <w:pPr>
        <w:pStyle w:val="BodyTextIndent"/>
        <w:ind w:left="1800" w:right="720" w:firstLine="0"/>
        <w:rPr>
          <w:rFonts w:ascii="Times New Roman" w:hAnsi="Times New Roman"/>
          <w:sz w:val="22"/>
          <w:szCs w:val="22"/>
        </w:rPr>
      </w:pPr>
    </w:p>
    <w:p w:rsidR="00D0357B" w:rsidRPr="00D0357B" w:rsidP="00D0357B">
      <w:pPr>
        <w:pStyle w:val="BodyTextIndent"/>
        <w:ind w:right="720" w:firstLine="0"/>
        <w:rPr>
          <w:sz w:val="22"/>
          <w:szCs w:val="22"/>
        </w:rPr>
      </w:pPr>
    </w:p>
    <w:p w:rsidR="00F610F6" w:rsidP="00F610F6">
      <w:pPr>
        <w:pStyle w:val="BodyTextIndent"/>
        <w:numPr>
          <w:ilvl w:val="1"/>
          <w:numId w:val="1"/>
        </w:numPr>
        <w:ind w:left="1800" w:right="720" w:hanging="360"/>
        <w:rPr>
          <w:rFonts w:ascii="Times New Roman" w:hAnsi="Times New Roman"/>
          <w:sz w:val="22"/>
          <w:szCs w:val="22"/>
        </w:rPr>
      </w:pPr>
      <w:r w:rsidRPr="00D0357B">
        <w:rPr>
          <w:rFonts w:ascii="Times New Roman" w:hAnsi="Times New Roman"/>
          <w:sz w:val="22"/>
          <w:szCs w:val="22"/>
        </w:rPr>
        <w:t>47. C.F.R. § 17.</w:t>
      </w:r>
      <w:r w:rsidR="005334AF">
        <w:rPr>
          <w:rFonts w:ascii="Times New Roman" w:hAnsi="Times New Roman"/>
          <w:sz w:val="22"/>
          <w:szCs w:val="22"/>
        </w:rPr>
        <w:t>48</w:t>
      </w:r>
      <w:r w:rsidRPr="00D0357B">
        <w:rPr>
          <w:rFonts w:ascii="Times New Roman" w:hAnsi="Times New Roman"/>
          <w:sz w:val="22"/>
          <w:szCs w:val="22"/>
        </w:rPr>
        <w:t>:  “Unless otherwise specified by the Commission, each new or altered antenna structure must conform to the FAA's painting and lighting specifications set forth in the FAA's final determination of ‘no hazard’ and the associated FAA study for that particular structure.</w:t>
      </w:r>
      <w:r w:rsidRPr="00D0357B" w:rsidR="00C771A7">
        <w:rPr>
          <w:rFonts w:ascii="Times New Roman" w:hAnsi="Times New Roman"/>
          <w:sz w:val="22"/>
          <w:szCs w:val="22"/>
        </w:rPr>
        <w:t xml:space="preserve">”  </w:t>
      </w:r>
      <w:r>
        <w:rPr>
          <w:rFonts w:ascii="Times New Roman" w:hAnsi="Times New Roman"/>
          <w:sz w:val="22"/>
          <w:szCs w:val="22"/>
        </w:rPr>
        <w:t xml:space="preserve">The Antenna Structure is subject to the Antenna Structure Registration (ASR) No. 1065307, which applies </w:t>
      </w:r>
      <w:r w:rsidRPr="00D0357B">
        <w:rPr>
          <w:rFonts w:ascii="Times New Roman" w:hAnsi="Times New Roman"/>
          <w:sz w:val="22"/>
          <w:szCs w:val="22"/>
        </w:rPr>
        <w:t xml:space="preserve">painting and lighting requirements from Chapters 4, 8, and </w:t>
      </w:r>
      <w:r w:rsidRPr="00D0357B" w:rsidR="00794B17">
        <w:rPr>
          <w:rFonts w:ascii="Times New Roman" w:hAnsi="Times New Roman"/>
          <w:sz w:val="22"/>
          <w:szCs w:val="22"/>
        </w:rPr>
        <w:t>13</w:t>
      </w:r>
      <w:r w:rsidRPr="00D0357B">
        <w:rPr>
          <w:rFonts w:ascii="Times New Roman" w:hAnsi="Times New Roman"/>
          <w:sz w:val="22"/>
          <w:szCs w:val="22"/>
        </w:rPr>
        <w:t xml:space="preserve"> of FAA Circular Number 70/7460-1</w:t>
      </w:r>
      <w:r w:rsidRPr="00D0357B" w:rsidR="00794B17">
        <w:rPr>
          <w:rFonts w:ascii="Times New Roman" w:hAnsi="Times New Roman"/>
          <w:sz w:val="22"/>
          <w:szCs w:val="22"/>
        </w:rPr>
        <w:t>H</w:t>
      </w:r>
      <w:r w:rsidR="00D42843">
        <w:rPr>
          <w:rFonts w:ascii="Times New Roman" w:hAnsi="Times New Roman"/>
          <w:sz w:val="22"/>
          <w:szCs w:val="22"/>
        </w:rPr>
        <w:t xml:space="preserve">.  </w:t>
      </w:r>
      <w:r w:rsidRPr="00D0357B">
        <w:rPr>
          <w:rFonts w:ascii="Times New Roman" w:hAnsi="Times New Roman"/>
          <w:sz w:val="22"/>
          <w:szCs w:val="22"/>
        </w:rPr>
        <w:t xml:space="preserve">ASR No. </w:t>
      </w:r>
      <w:r w:rsidRPr="00D0357B" w:rsidR="00794B17">
        <w:rPr>
          <w:rFonts w:ascii="Times New Roman" w:hAnsi="Times New Roman"/>
          <w:sz w:val="22"/>
          <w:szCs w:val="22"/>
        </w:rPr>
        <w:t>106530</w:t>
      </w:r>
      <w:r w:rsidRPr="00D0357B">
        <w:rPr>
          <w:rFonts w:ascii="Times New Roman" w:hAnsi="Times New Roman"/>
          <w:sz w:val="22"/>
          <w:szCs w:val="22"/>
        </w:rPr>
        <w:t xml:space="preserve">7 also states that </w:t>
      </w:r>
      <w:r w:rsidR="00D42843">
        <w:rPr>
          <w:rFonts w:ascii="Times New Roman" w:hAnsi="Times New Roman"/>
          <w:sz w:val="22"/>
          <w:szCs w:val="22"/>
        </w:rPr>
        <w:t>A</w:t>
      </w:r>
      <w:r w:rsidRPr="00D0357B" w:rsidR="007C6F4A">
        <w:rPr>
          <w:rFonts w:ascii="Times New Roman" w:hAnsi="Times New Roman"/>
          <w:sz w:val="22"/>
          <w:szCs w:val="22"/>
        </w:rPr>
        <w:t xml:space="preserve">ntenna </w:t>
      </w:r>
      <w:r w:rsidR="00D42843">
        <w:rPr>
          <w:rFonts w:ascii="Times New Roman" w:hAnsi="Times New Roman"/>
          <w:sz w:val="22"/>
          <w:szCs w:val="22"/>
        </w:rPr>
        <w:t>S</w:t>
      </w:r>
      <w:r w:rsidRPr="00D0357B" w:rsidR="007C6F4A">
        <w:rPr>
          <w:rFonts w:ascii="Times New Roman" w:hAnsi="Times New Roman"/>
          <w:sz w:val="22"/>
          <w:szCs w:val="22"/>
        </w:rPr>
        <w:t>tructure is 78.0 m (255</w:t>
      </w:r>
      <w:r w:rsidR="00EF40B6">
        <w:rPr>
          <w:rFonts w:ascii="Times New Roman" w:hAnsi="Times New Roman"/>
          <w:sz w:val="22"/>
          <w:szCs w:val="22"/>
        </w:rPr>
        <w:t xml:space="preserve"> feet) in height.  Chapter 8</w:t>
      </w:r>
      <w:r w:rsidRPr="00D0357B">
        <w:rPr>
          <w:rFonts w:ascii="Times New Roman" w:hAnsi="Times New Roman"/>
          <w:sz w:val="22"/>
          <w:szCs w:val="22"/>
        </w:rPr>
        <w:t xml:space="preserve"> of </w:t>
      </w:r>
      <w:r w:rsidRPr="00D0357B" w:rsidR="007C6F4A">
        <w:rPr>
          <w:rFonts w:ascii="Times New Roman" w:hAnsi="Times New Roman"/>
          <w:sz w:val="22"/>
          <w:szCs w:val="22"/>
        </w:rPr>
        <w:t>FAA Circular Number 70/7460-1H</w:t>
      </w:r>
      <w:r w:rsidRPr="00D0357B">
        <w:rPr>
          <w:rFonts w:ascii="Times New Roman" w:hAnsi="Times New Roman"/>
          <w:sz w:val="22"/>
          <w:szCs w:val="22"/>
        </w:rPr>
        <w:t xml:space="preserve"> indicates that antenna structures of that height require </w:t>
      </w:r>
      <w:r>
        <w:rPr>
          <w:rFonts w:ascii="Times New Roman" w:hAnsi="Times New Roman"/>
          <w:sz w:val="22"/>
          <w:szCs w:val="22"/>
        </w:rPr>
        <w:t xml:space="preserve">a dual lighting system with </w:t>
      </w:r>
      <w:r w:rsidR="00EF40B6">
        <w:rPr>
          <w:rFonts w:ascii="Times New Roman" w:hAnsi="Times New Roman"/>
          <w:sz w:val="22"/>
          <w:szCs w:val="22"/>
        </w:rPr>
        <w:t xml:space="preserve">medium intensity </w:t>
      </w:r>
      <w:r>
        <w:rPr>
          <w:rFonts w:ascii="Times New Roman" w:hAnsi="Times New Roman"/>
          <w:sz w:val="22"/>
          <w:szCs w:val="22"/>
        </w:rPr>
        <w:t xml:space="preserve">white obstruction lighting during the </w:t>
      </w:r>
      <w:r w:rsidRPr="00D0357B">
        <w:rPr>
          <w:rFonts w:ascii="Times New Roman" w:hAnsi="Times New Roman"/>
          <w:sz w:val="22"/>
          <w:szCs w:val="22"/>
        </w:rPr>
        <w:t>daytime</w:t>
      </w:r>
      <w:r>
        <w:rPr>
          <w:rFonts w:ascii="Times New Roman" w:hAnsi="Times New Roman"/>
          <w:sz w:val="22"/>
          <w:szCs w:val="22"/>
        </w:rPr>
        <w:t xml:space="preserve"> and red obstruction lighting at nighttime.</w:t>
      </w:r>
      <w:r>
        <w:rPr>
          <w:rStyle w:val="FootnoteReference"/>
          <w:sz w:val="22"/>
          <w:szCs w:val="22"/>
        </w:rPr>
        <w:footnoteReference w:id="4"/>
      </w:r>
      <w:r w:rsidRPr="00D0357B">
        <w:rPr>
          <w:rFonts w:ascii="Times New Roman" w:hAnsi="Times New Roman"/>
          <w:sz w:val="22"/>
          <w:szCs w:val="22"/>
        </w:rPr>
        <w:t xml:space="preserve"> </w:t>
      </w:r>
      <w:r w:rsidR="00EF40B6">
        <w:rPr>
          <w:rFonts w:ascii="Times New Roman" w:hAnsi="Times New Roman"/>
          <w:sz w:val="22"/>
          <w:szCs w:val="22"/>
        </w:rPr>
        <w:t xml:space="preserve"> </w:t>
      </w:r>
      <w:r w:rsidRPr="00D0357B">
        <w:rPr>
          <w:rFonts w:ascii="Times New Roman" w:hAnsi="Times New Roman"/>
          <w:sz w:val="22"/>
          <w:szCs w:val="22"/>
        </w:rPr>
        <w:t>At the time of the inspection</w:t>
      </w:r>
      <w:r w:rsidR="009379DD">
        <w:rPr>
          <w:rFonts w:ascii="Times New Roman" w:hAnsi="Times New Roman"/>
          <w:sz w:val="22"/>
          <w:szCs w:val="22"/>
        </w:rPr>
        <w:t>, the agent observed that the Antenna S</w:t>
      </w:r>
      <w:r>
        <w:rPr>
          <w:rFonts w:ascii="Times New Roman" w:hAnsi="Times New Roman"/>
          <w:sz w:val="22"/>
          <w:szCs w:val="22"/>
        </w:rPr>
        <w:t xml:space="preserve">tructure </w:t>
      </w:r>
      <w:r w:rsidR="009379DD">
        <w:rPr>
          <w:rFonts w:ascii="Times New Roman" w:hAnsi="Times New Roman"/>
          <w:sz w:val="22"/>
          <w:szCs w:val="22"/>
        </w:rPr>
        <w:t xml:space="preserve">displayed </w:t>
      </w:r>
      <w:r w:rsidR="00EF40B6">
        <w:rPr>
          <w:rFonts w:ascii="Times New Roman" w:hAnsi="Times New Roman"/>
          <w:sz w:val="22"/>
          <w:szCs w:val="22"/>
        </w:rPr>
        <w:t xml:space="preserve">medium intensity </w:t>
      </w:r>
      <w:r>
        <w:rPr>
          <w:rFonts w:ascii="Times New Roman" w:hAnsi="Times New Roman"/>
          <w:sz w:val="22"/>
          <w:szCs w:val="22"/>
        </w:rPr>
        <w:t xml:space="preserve">white obstruction lighting </w:t>
      </w:r>
      <w:r w:rsidR="009379DD">
        <w:rPr>
          <w:rFonts w:ascii="Times New Roman" w:hAnsi="Times New Roman"/>
          <w:sz w:val="22"/>
          <w:szCs w:val="22"/>
        </w:rPr>
        <w:t xml:space="preserve">when it should have displayed </w:t>
      </w:r>
      <w:r>
        <w:rPr>
          <w:rFonts w:ascii="Times New Roman" w:hAnsi="Times New Roman"/>
          <w:sz w:val="22"/>
          <w:szCs w:val="22"/>
        </w:rPr>
        <w:t xml:space="preserve">red obstruction lighting.  Eversource </w:t>
      </w:r>
      <w:r w:rsidRPr="00D0357B" w:rsidR="007C6F4A">
        <w:rPr>
          <w:rFonts w:ascii="Times New Roman" w:hAnsi="Times New Roman"/>
          <w:sz w:val="22"/>
          <w:szCs w:val="22"/>
        </w:rPr>
        <w:t xml:space="preserve">later confirmed the </w:t>
      </w:r>
      <w:r w:rsidRPr="00D0357B" w:rsidR="003B358F">
        <w:rPr>
          <w:rFonts w:ascii="Times New Roman" w:hAnsi="Times New Roman"/>
          <w:sz w:val="22"/>
          <w:szCs w:val="22"/>
        </w:rPr>
        <w:t xml:space="preserve">nighttime lighting </w:t>
      </w:r>
      <w:r>
        <w:rPr>
          <w:rFonts w:ascii="Times New Roman" w:hAnsi="Times New Roman"/>
          <w:sz w:val="22"/>
          <w:szCs w:val="22"/>
        </w:rPr>
        <w:t xml:space="preserve">had </w:t>
      </w:r>
      <w:r w:rsidRPr="00D0357B" w:rsidR="00C771A7">
        <w:rPr>
          <w:rFonts w:ascii="Times New Roman" w:hAnsi="Times New Roman"/>
          <w:sz w:val="22"/>
          <w:szCs w:val="22"/>
        </w:rPr>
        <w:t>malfunctioned</w:t>
      </w:r>
      <w:r>
        <w:rPr>
          <w:rFonts w:ascii="Times New Roman" w:hAnsi="Times New Roman"/>
          <w:sz w:val="22"/>
          <w:szCs w:val="22"/>
        </w:rPr>
        <w:t>.</w:t>
      </w:r>
    </w:p>
    <w:p w:rsidR="000D5C83" w:rsidRPr="00D0357B" w:rsidP="000D5C83">
      <w:pPr>
        <w:pStyle w:val="ListParagraph"/>
        <w:rPr>
          <w:sz w:val="22"/>
          <w:szCs w:val="22"/>
        </w:rPr>
      </w:pPr>
    </w:p>
    <w:p w:rsidR="000D5C83" w:rsidRPr="00D0357B" w:rsidP="000D5C83">
      <w:pPr>
        <w:numPr>
          <w:ilvl w:val="0"/>
          <w:numId w:val="1"/>
        </w:numPr>
        <w:ind w:left="0" w:firstLine="720"/>
        <w:rPr>
          <w:sz w:val="22"/>
          <w:szCs w:val="22"/>
        </w:rPr>
      </w:pPr>
      <w:r w:rsidRPr="00D0357B">
        <w:rPr>
          <w:sz w:val="22"/>
          <w:szCs w:val="22"/>
        </w:rPr>
        <w:t xml:space="preserve">Pursuant to Section </w:t>
      </w:r>
      <w:r w:rsidRPr="00D0357B">
        <w:rPr>
          <w:color w:val="000000"/>
          <w:sz w:val="22"/>
          <w:szCs w:val="22"/>
        </w:rPr>
        <w:t xml:space="preserve">308(b) </w:t>
      </w:r>
      <w:r w:rsidRPr="00D0357B">
        <w:rPr>
          <w:sz w:val="22"/>
          <w:szCs w:val="22"/>
        </w:rPr>
        <w:t>of the Communications Act of 1934, as amended,</w:t>
      </w:r>
      <w:r>
        <w:rPr>
          <w:rStyle w:val="FootnoteReference"/>
          <w:sz w:val="22"/>
          <w:szCs w:val="22"/>
        </w:rPr>
        <w:footnoteReference w:id="5"/>
      </w:r>
      <w:r w:rsidRPr="00D0357B">
        <w:rPr>
          <w:sz w:val="22"/>
          <w:szCs w:val="22"/>
        </w:rPr>
        <w:t xml:space="preserve"> Section 403 of the Communications Act of 1934, as amended,</w:t>
      </w:r>
      <w:r>
        <w:rPr>
          <w:rStyle w:val="FootnoteReference"/>
          <w:sz w:val="22"/>
          <w:szCs w:val="22"/>
        </w:rPr>
        <w:footnoteReference w:id="6"/>
      </w:r>
      <w:r w:rsidRPr="00D0357B">
        <w:rPr>
          <w:sz w:val="22"/>
          <w:szCs w:val="22"/>
        </w:rPr>
        <w:t xml:space="preserve"> and Section 1.89 of the Rules, we seek additional information concerning the violations and any remedial actions taken.  Therefore, </w:t>
      </w:r>
      <w:r w:rsidRPr="00D0357B" w:rsidR="00422BD7">
        <w:rPr>
          <w:sz w:val="22"/>
          <w:szCs w:val="22"/>
        </w:rPr>
        <w:t xml:space="preserve">Eversource </w:t>
      </w:r>
      <w:r w:rsidRPr="00D0357B">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7"/>
      </w:r>
      <w:r w:rsidRPr="00D0357B">
        <w:rPr>
          <w:sz w:val="22"/>
          <w:szCs w:val="22"/>
        </w:rPr>
        <w:t xml:space="preserve">  </w:t>
      </w:r>
    </w:p>
    <w:p w:rsidR="00EF40B6" w:rsidRPr="00D0357B" w:rsidP="000D5C83">
      <w:pPr>
        <w:pStyle w:val="BodyTextIndent3"/>
        <w:ind w:firstLine="0"/>
        <w:jc w:val="left"/>
        <w:rPr>
          <w:szCs w:val="22"/>
        </w:rPr>
      </w:pPr>
    </w:p>
    <w:p w:rsidR="000D5C83" w:rsidRPr="00D0357B" w:rsidP="000D5C83">
      <w:pPr>
        <w:pStyle w:val="BodyTextIndent3"/>
        <w:numPr>
          <w:ilvl w:val="0"/>
          <w:numId w:val="1"/>
        </w:numPr>
        <w:tabs>
          <w:tab w:val="num" w:pos="0"/>
        </w:tabs>
        <w:ind w:left="0" w:firstLine="720"/>
        <w:jc w:val="left"/>
        <w:rPr>
          <w:szCs w:val="22"/>
        </w:rPr>
      </w:pPr>
      <w:r w:rsidRPr="00D0357B">
        <w:rPr>
          <w:szCs w:val="22"/>
        </w:rPr>
        <w:t xml:space="preserve">In accordance with Section 1.16 of the Rules, we direct </w:t>
      </w:r>
      <w:r w:rsidRPr="00D0357B" w:rsidR="00422BD7">
        <w:rPr>
          <w:szCs w:val="22"/>
        </w:rPr>
        <w:t>Eversource</w:t>
      </w:r>
      <w:r w:rsidRPr="00D0357B">
        <w:rPr>
          <w:szCs w:val="22"/>
        </w:rPr>
        <w:t xml:space="preserve"> to support its response to this Notice with an affidavit or declaration under penalty of perjury, signed and dated by an authorized officer of </w:t>
      </w:r>
      <w:r w:rsidRPr="00D0357B" w:rsidR="00422BD7">
        <w:rPr>
          <w:szCs w:val="22"/>
        </w:rPr>
        <w:t>Eversource</w:t>
      </w:r>
      <w:r w:rsidRPr="00D0357B">
        <w:rPr>
          <w:szCs w:val="22"/>
        </w:rPr>
        <w:t xml:space="preserve"> with personal knowledge of the representations provided in </w:t>
      </w:r>
      <w:r w:rsidRPr="00D0357B" w:rsidR="00422BD7">
        <w:rPr>
          <w:szCs w:val="22"/>
        </w:rPr>
        <w:t>Eversource</w:t>
      </w:r>
      <w:r w:rsidRPr="00D0357B">
        <w:rPr>
          <w:szCs w:val="22"/>
        </w:rPr>
        <w:t>’s response, verifying the truth and accuracy of the information therein,</w:t>
      </w:r>
      <w:r>
        <w:rPr>
          <w:rStyle w:val="FootnoteReference"/>
          <w:sz w:val="22"/>
          <w:szCs w:val="22"/>
        </w:rPr>
        <w:footnoteReference w:id="8"/>
      </w:r>
      <w:r w:rsidRPr="00D0357B">
        <w:rPr>
          <w:szCs w:val="22"/>
        </w:rPr>
        <w:t xml:space="preserve"> and confirming that all of the information requested by this Notice which is in </w:t>
      </w:r>
      <w:r w:rsidRPr="00D0357B" w:rsidR="00422BD7">
        <w:rPr>
          <w:szCs w:val="22"/>
        </w:rPr>
        <w:t>Eversource</w:t>
      </w:r>
      <w:r w:rsidRPr="00D0357B">
        <w:rPr>
          <w:szCs w:val="22"/>
        </w:rPr>
        <w:t xml:space="preserve">’s possession, custody, control, or knowledge has been produced.  To knowingly and willfully make any false statement or conceal any material fact in </w:t>
      </w:r>
      <w:r w:rsidRPr="00D0357B">
        <w:rPr>
          <w:szCs w:val="22"/>
        </w:rPr>
        <w:t>reply to this Notice is punishable by fine or imprisonment under Title 18 of the U.S. Code.</w:t>
      </w:r>
      <w:r>
        <w:rPr>
          <w:rStyle w:val="FootnoteReference"/>
          <w:sz w:val="22"/>
          <w:szCs w:val="22"/>
        </w:rPr>
        <w:footnoteReference w:id="9"/>
      </w:r>
      <w:r w:rsidRPr="00D0357B">
        <w:rPr>
          <w:szCs w:val="22"/>
        </w:rPr>
        <w:t xml:space="preserve">  </w:t>
      </w:r>
    </w:p>
    <w:p w:rsidR="000D5C83" w:rsidRPr="00D0357B" w:rsidP="000D5C83">
      <w:pPr>
        <w:pStyle w:val="BodyTextIndent3"/>
        <w:ind w:firstLine="0"/>
        <w:jc w:val="left"/>
        <w:rPr>
          <w:szCs w:val="22"/>
        </w:rPr>
      </w:pPr>
    </w:p>
    <w:p w:rsidR="000D5C83" w:rsidRPr="00D0357B" w:rsidP="000D5C83">
      <w:pPr>
        <w:pStyle w:val="BodyTextIndent3"/>
        <w:numPr>
          <w:ilvl w:val="0"/>
          <w:numId w:val="1"/>
        </w:numPr>
        <w:tabs>
          <w:tab w:val="num" w:pos="0"/>
        </w:tabs>
        <w:ind w:left="0" w:firstLine="720"/>
        <w:jc w:val="left"/>
        <w:rPr>
          <w:szCs w:val="22"/>
        </w:rPr>
      </w:pPr>
      <w:r w:rsidRPr="00D0357B">
        <w:rPr>
          <w:szCs w:val="22"/>
        </w:rPr>
        <w:t>All replies and documentation sent in response to this Notice should be marked with the File No. specified above, and mailed to the following address:</w:t>
      </w:r>
    </w:p>
    <w:p w:rsidR="000D5C83" w:rsidRPr="00D0357B" w:rsidP="000D5C83">
      <w:pPr>
        <w:keepNext/>
        <w:keepLines/>
        <w:ind w:left="2520"/>
        <w:rPr>
          <w:sz w:val="22"/>
          <w:szCs w:val="22"/>
        </w:rPr>
      </w:pPr>
    </w:p>
    <w:p w:rsidR="000D5C83" w:rsidRPr="00D0357B" w:rsidP="000D5C83">
      <w:pPr>
        <w:keepNext/>
        <w:keepLines/>
        <w:ind w:left="2520"/>
        <w:rPr>
          <w:sz w:val="22"/>
          <w:szCs w:val="22"/>
        </w:rPr>
      </w:pPr>
      <w:r w:rsidRPr="00D0357B">
        <w:rPr>
          <w:sz w:val="22"/>
          <w:szCs w:val="22"/>
        </w:rPr>
        <w:t>Federal Communications Commission</w:t>
      </w:r>
    </w:p>
    <w:p w:rsidR="000D5C83" w:rsidRPr="00D0357B" w:rsidP="000D5C83">
      <w:pPr>
        <w:tabs>
          <w:tab w:val="left" w:pos="-1440"/>
        </w:tabs>
        <w:ind w:left="2520"/>
        <w:rPr>
          <w:sz w:val="22"/>
          <w:szCs w:val="22"/>
        </w:rPr>
      </w:pPr>
      <w:r w:rsidRPr="00D0357B">
        <w:rPr>
          <w:sz w:val="22"/>
          <w:szCs w:val="22"/>
        </w:rPr>
        <w:t>Columbia Regional Office</w:t>
      </w:r>
    </w:p>
    <w:p w:rsidR="000D5C83" w:rsidRPr="00D0357B" w:rsidP="000D5C83">
      <w:pPr>
        <w:tabs>
          <w:tab w:val="left" w:pos="-1440"/>
        </w:tabs>
        <w:ind w:left="2520"/>
        <w:rPr>
          <w:sz w:val="22"/>
          <w:szCs w:val="22"/>
        </w:rPr>
      </w:pPr>
      <w:r w:rsidRPr="00D0357B">
        <w:rPr>
          <w:sz w:val="22"/>
          <w:szCs w:val="22"/>
        </w:rPr>
        <w:t>P.O. Box 130</w:t>
      </w:r>
    </w:p>
    <w:p w:rsidR="000D5C83" w:rsidRPr="00D0357B" w:rsidP="000D5C83">
      <w:pPr>
        <w:tabs>
          <w:tab w:val="left" w:pos="-1440"/>
        </w:tabs>
        <w:ind w:left="2520"/>
        <w:rPr>
          <w:sz w:val="22"/>
          <w:szCs w:val="22"/>
        </w:rPr>
      </w:pPr>
      <w:r w:rsidRPr="00D0357B">
        <w:rPr>
          <w:sz w:val="22"/>
          <w:szCs w:val="22"/>
        </w:rPr>
        <w:t>Columbia, Maryland  20145</w:t>
      </w:r>
    </w:p>
    <w:p w:rsidR="000D5C83" w:rsidRPr="00D0357B" w:rsidP="000D5C83">
      <w:pPr>
        <w:tabs>
          <w:tab w:val="left" w:pos="-1440"/>
        </w:tabs>
        <w:rPr>
          <w:sz w:val="22"/>
          <w:szCs w:val="22"/>
        </w:rPr>
      </w:pPr>
    </w:p>
    <w:p w:rsidR="000D5C83" w:rsidRPr="00D0357B" w:rsidP="008E0DEE">
      <w:pPr>
        <w:numPr>
          <w:ilvl w:val="0"/>
          <w:numId w:val="1"/>
        </w:numPr>
        <w:tabs>
          <w:tab w:val="left" w:pos="-1440"/>
        </w:tabs>
        <w:ind w:left="0" w:firstLine="720"/>
        <w:rPr>
          <w:b/>
          <w:sz w:val="22"/>
          <w:szCs w:val="22"/>
        </w:rPr>
      </w:pPr>
      <w:r w:rsidRPr="00D0357B">
        <w:rPr>
          <w:sz w:val="22"/>
          <w:szCs w:val="22"/>
        </w:rPr>
        <w:t xml:space="preserve">This Notice shall be sent to </w:t>
      </w:r>
      <w:r w:rsidRPr="00D0357B" w:rsidR="008E0DEE">
        <w:rPr>
          <w:sz w:val="22"/>
          <w:szCs w:val="22"/>
        </w:rPr>
        <w:t>Eversource</w:t>
      </w:r>
      <w:r w:rsidRPr="00D0357B">
        <w:rPr>
          <w:sz w:val="22"/>
          <w:szCs w:val="22"/>
        </w:rPr>
        <w:t xml:space="preserve">, </w:t>
      </w:r>
      <w:r w:rsidRPr="00D0357B" w:rsidR="008E0DEE">
        <w:rPr>
          <w:color w:val="000000"/>
          <w:sz w:val="22"/>
          <w:szCs w:val="22"/>
          <w:shd w:val="clear" w:color="auto" w:fill="FFFFFF"/>
        </w:rPr>
        <w:t>247 Station Drive</w:t>
      </w:r>
      <w:r w:rsidR="00D42843">
        <w:rPr>
          <w:color w:val="000000"/>
          <w:sz w:val="22"/>
          <w:szCs w:val="22"/>
          <w:shd w:val="clear" w:color="auto" w:fill="FFFFFF"/>
        </w:rPr>
        <w:t xml:space="preserve">, </w:t>
      </w:r>
      <w:r w:rsidRPr="00D0357B" w:rsidR="008E0DEE">
        <w:rPr>
          <w:color w:val="000000"/>
          <w:sz w:val="22"/>
          <w:szCs w:val="22"/>
          <w:shd w:val="clear" w:color="auto" w:fill="FFFFFF"/>
        </w:rPr>
        <w:t>Westwood, MA 02090.</w:t>
      </w:r>
      <w:r w:rsidRPr="00D0357B" w:rsidR="008E0DEE">
        <w:rPr>
          <w:sz w:val="22"/>
          <w:szCs w:val="22"/>
        </w:rPr>
        <w:t xml:space="preserve"> </w:t>
      </w:r>
      <w:r w:rsidRPr="00D0357B">
        <w:rPr>
          <w:sz w:val="22"/>
          <w:szCs w:val="22"/>
        </w:rPr>
        <w:t>The Privacy Act of 1974</w:t>
      </w:r>
      <w:r>
        <w:rPr>
          <w:rStyle w:val="FootnoteReference"/>
          <w:sz w:val="22"/>
          <w:szCs w:val="22"/>
        </w:rPr>
        <w:footnoteReference w:id="10"/>
      </w:r>
      <w:r w:rsidRPr="00D0357B">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0D5C83" w:rsidRPr="00D0357B" w:rsidP="000D5C83">
      <w:pPr>
        <w:tabs>
          <w:tab w:val="left" w:pos="-1440"/>
        </w:tabs>
        <w:rPr>
          <w:b/>
          <w:sz w:val="22"/>
          <w:szCs w:val="22"/>
        </w:rPr>
      </w:pPr>
    </w:p>
    <w:p w:rsidR="000D5C83" w:rsidRPr="00D0357B" w:rsidP="000D5C83">
      <w:pPr>
        <w:rPr>
          <w:sz w:val="22"/>
          <w:szCs w:val="22"/>
        </w:rPr>
      </w:pPr>
    </w:p>
    <w:p w:rsidR="000D5C83" w:rsidRPr="00D0357B" w:rsidP="000D5C83">
      <w:pPr>
        <w:ind w:firstLine="4680"/>
        <w:rPr>
          <w:sz w:val="22"/>
          <w:szCs w:val="22"/>
        </w:rPr>
      </w:pPr>
      <w:r w:rsidRPr="00D0357B">
        <w:rPr>
          <w:sz w:val="22"/>
          <w:szCs w:val="22"/>
        </w:rPr>
        <w:t>FEDERAL COMMUNICATIONS COMMISSION</w:t>
      </w:r>
    </w:p>
    <w:p w:rsidR="000D5C83" w:rsidRPr="00D0357B" w:rsidP="000D5C83">
      <w:pPr>
        <w:rPr>
          <w:sz w:val="22"/>
          <w:szCs w:val="22"/>
        </w:rPr>
      </w:pPr>
    </w:p>
    <w:p w:rsidR="000D5C83" w:rsidP="000D5C83">
      <w:pPr>
        <w:rPr>
          <w:sz w:val="22"/>
          <w:szCs w:val="22"/>
        </w:rPr>
      </w:pPr>
    </w:p>
    <w:p w:rsidR="004C5FDD" w:rsidRPr="00D0357B" w:rsidP="000D5C83">
      <w:pPr>
        <w:rPr>
          <w:sz w:val="22"/>
          <w:szCs w:val="22"/>
        </w:rPr>
      </w:pPr>
    </w:p>
    <w:p w:rsidR="000D5C83" w:rsidRPr="00D0357B" w:rsidP="000D5C83">
      <w:pPr>
        <w:rPr>
          <w:sz w:val="22"/>
          <w:szCs w:val="22"/>
        </w:rPr>
      </w:pPr>
    </w:p>
    <w:p w:rsidR="000D5C83" w:rsidRPr="00D0357B" w:rsidP="000D5C83">
      <w:pPr>
        <w:pStyle w:val="Header"/>
        <w:ind w:firstLine="4680"/>
        <w:rPr>
          <w:sz w:val="22"/>
          <w:szCs w:val="22"/>
        </w:rPr>
      </w:pPr>
      <w:r w:rsidRPr="00D0357B">
        <w:rPr>
          <w:sz w:val="22"/>
          <w:szCs w:val="22"/>
        </w:rPr>
        <w:t>David C. Dombrowski</w:t>
      </w:r>
    </w:p>
    <w:p w:rsidR="000D5C83" w:rsidRPr="00D0357B" w:rsidP="000D5C83">
      <w:pPr>
        <w:pStyle w:val="Header"/>
        <w:ind w:firstLine="4680"/>
        <w:rPr>
          <w:sz w:val="22"/>
          <w:szCs w:val="22"/>
        </w:rPr>
      </w:pPr>
      <w:r w:rsidRPr="00D0357B">
        <w:rPr>
          <w:sz w:val="22"/>
          <w:szCs w:val="22"/>
        </w:rPr>
        <w:t>Regional Director</w:t>
      </w:r>
      <w:bookmarkStart w:id="1" w:name="_GoBack"/>
      <w:bookmarkEnd w:id="1"/>
    </w:p>
    <w:p w:rsidR="000D5C83" w:rsidRPr="00D0357B" w:rsidP="000D5C83">
      <w:pPr>
        <w:pStyle w:val="Header"/>
        <w:ind w:firstLine="4680"/>
        <w:rPr>
          <w:sz w:val="22"/>
          <w:szCs w:val="22"/>
        </w:rPr>
      </w:pPr>
      <w:r w:rsidRPr="00D0357B">
        <w:rPr>
          <w:sz w:val="22"/>
          <w:szCs w:val="22"/>
        </w:rPr>
        <w:t>Region One</w:t>
      </w:r>
    </w:p>
    <w:p w:rsidR="000D5C83" w:rsidRPr="00D0357B" w:rsidP="000D5C83">
      <w:pPr>
        <w:pStyle w:val="Header"/>
        <w:ind w:firstLine="4680"/>
        <w:rPr>
          <w:sz w:val="22"/>
          <w:szCs w:val="22"/>
        </w:rPr>
      </w:pPr>
      <w:r w:rsidRPr="00D0357B">
        <w:rPr>
          <w:sz w:val="22"/>
          <w:szCs w:val="22"/>
        </w:rPr>
        <w:t>Enforcement Bureau</w:t>
      </w:r>
    </w:p>
    <w:p w:rsidR="000D5C83" w:rsidRPr="00D0357B" w:rsidP="000D5C83">
      <w:pPr>
        <w:pStyle w:val="Header"/>
        <w:tabs>
          <w:tab w:val="clear" w:pos="4320"/>
          <w:tab w:val="clear" w:pos="8640"/>
        </w:tabs>
        <w:ind w:firstLine="4680"/>
        <w:rPr>
          <w:sz w:val="22"/>
          <w:szCs w:val="22"/>
        </w:rPr>
      </w:pPr>
    </w:p>
    <w:p w:rsidR="00E456AF" w:rsidRPr="00D0357B">
      <w:pPr>
        <w:rPr>
          <w:sz w:val="22"/>
          <w:szCs w:val="22"/>
        </w:rPr>
      </w:pPr>
    </w:p>
    <w:sectPr w:rsidSect="000D5C83">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3306" w:rsidP="000D5C83">
      <w:r>
        <w:separator/>
      </w:r>
    </w:p>
  </w:footnote>
  <w:footnote w:type="continuationSeparator" w:id="1">
    <w:p w:rsidR="00073306" w:rsidP="000D5C83">
      <w:r>
        <w:continuationSeparator/>
      </w:r>
    </w:p>
  </w:footnote>
  <w:footnote w:id="2">
    <w:p w:rsidR="000D5C83" w:rsidRPr="00C64968" w:rsidP="000D5C83">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0D5C83" w:rsidRPr="004F4F6F" w:rsidP="000D5C83">
      <w:pPr>
        <w:tabs>
          <w:tab w:val="left" w:pos="-1440"/>
        </w:tabs>
        <w:spacing w:after="120"/>
        <w:rPr>
          <w:b/>
          <w:sz w:val="22"/>
          <w:szCs w:val="22"/>
        </w:rPr>
      </w:pPr>
      <w:r>
        <w:rPr>
          <w:rStyle w:val="FootnoteReference"/>
        </w:rPr>
        <w:footnoteRef/>
      </w:r>
      <w:r>
        <w:t xml:space="preserve"> </w:t>
      </w:r>
      <w:r w:rsidRPr="0041136F">
        <w:t xml:space="preserve">47 </w:t>
      </w:r>
      <w:r>
        <w:t>CFR</w:t>
      </w:r>
      <w:r w:rsidRPr="0041136F">
        <w:t xml:space="preserve"> § 1.89(a).</w:t>
      </w:r>
      <w:r>
        <w:t xml:space="preserve">  </w:t>
      </w:r>
    </w:p>
    <w:p w:rsidR="000D5C83" w:rsidP="000D5C83">
      <w:pPr>
        <w:pStyle w:val="FootnoteText"/>
        <w:spacing w:after="120"/>
      </w:pPr>
    </w:p>
  </w:footnote>
  <w:footnote w:id="4">
    <w:p w:rsidR="00EF40B6" w:rsidP="0070106B">
      <w:pPr>
        <w:pStyle w:val="FootnoteText"/>
      </w:pPr>
      <w:r>
        <w:rPr>
          <w:rStyle w:val="FootnoteReference"/>
        </w:rPr>
        <w:footnoteRef/>
      </w:r>
      <w:r>
        <w:t xml:space="preserve">  </w:t>
      </w:r>
      <w:r w:rsidRPr="00CA3896">
        <w:rPr>
          <w:i/>
        </w:rPr>
        <w:t>See</w:t>
      </w:r>
      <w:r>
        <w:t xml:space="preserve"> Federal Aviation Administration, Advisory Circular: Obstruction Marking and Lighting, FAA AC 70/7460-1H (1992), available at </w:t>
      </w:r>
      <w:r>
        <w:fldChar w:fldCharType="begin"/>
      </w:r>
      <w:r>
        <w:instrText xml:space="preserve"> HYPERLINK "http://wireless.fcc.gov//antenna/documentation/faadocs/7460-1H.pdf" </w:instrText>
      </w:r>
      <w:r>
        <w:fldChar w:fldCharType="separate"/>
      </w:r>
      <w:r w:rsidRPr="001C3E23">
        <w:rPr>
          <w:rStyle w:val="Hyperlink"/>
        </w:rPr>
        <w:t>http://wireless.fcc.gov//antenna/documentation/faadocs/7460-1H.pdf</w:t>
      </w:r>
      <w:r>
        <w:fldChar w:fldCharType="end"/>
      </w:r>
      <w:r>
        <w:t xml:space="preserve"> (FAA Obstruction Marking and Lighting Circular) at Chapter 8, Paragraph 80, Page 21.  </w:t>
      </w:r>
      <w:r>
        <w:t xml:space="preserve"> </w:t>
      </w:r>
    </w:p>
    <w:p w:rsidR="0070106B" w:rsidP="0070106B">
      <w:pPr>
        <w:pStyle w:val="FootnoteText"/>
      </w:pPr>
      <w:r>
        <w:t xml:space="preserve"> </w:t>
      </w:r>
    </w:p>
  </w:footnote>
  <w:footnote w:id="5">
    <w:p w:rsidR="000D5C83" w:rsidP="000D5C83">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6">
    <w:p w:rsidR="000D5C83" w:rsidRPr="005D2A72" w:rsidP="000D5C83">
      <w:pPr>
        <w:pStyle w:val="FootnoteText"/>
        <w:spacing w:after="120"/>
        <w:rPr>
          <w:sz w:val="20"/>
        </w:rPr>
      </w:pPr>
      <w:r>
        <w:rPr>
          <w:rStyle w:val="FootnoteReference"/>
        </w:rPr>
        <w:footnoteRef/>
      </w:r>
      <w:r>
        <w:rPr>
          <w:sz w:val="20"/>
        </w:rPr>
        <w:t xml:space="preserve"> 47 U.S.</w:t>
      </w:r>
      <w:r w:rsidRPr="005D2A72">
        <w:rPr>
          <w:sz w:val="20"/>
        </w:rPr>
        <w:t>C. § 403.</w:t>
      </w:r>
    </w:p>
  </w:footnote>
  <w:footnote w:id="7">
    <w:p w:rsidR="000D5C83" w:rsidP="000D5C83">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8">
    <w:p w:rsidR="000D5C83" w:rsidP="000D5C83">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9">
    <w:p w:rsidR="000D5C83" w:rsidRPr="0072561F" w:rsidP="000D5C83">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10">
    <w:p w:rsidR="000D5C83" w:rsidRPr="00545132" w:rsidP="000D5C83">
      <w:pPr>
        <w:pStyle w:val="FootnoteText"/>
        <w:rPr>
          <w:sz w:val="20"/>
          <w:lang w:val="it-IT"/>
        </w:rPr>
      </w:pPr>
      <w:r w:rsidRPr="00C64968">
        <w:rPr>
          <w:rStyle w:val="FootnoteReference"/>
        </w:rPr>
        <w:footnoteRef/>
      </w:r>
      <w:r w:rsidRPr="00545132">
        <w:rPr>
          <w:sz w:val="20"/>
          <w:lang w:val="it-IT"/>
        </w:rPr>
        <w:t xml:space="preserve"> P.L. 93-579, 5 U.S.C. § 552a(e)(3).</w:t>
      </w:r>
    </w:p>
    <w:p w:rsidR="000D5C83" w:rsidRPr="00545132" w:rsidP="000D5C83">
      <w:pPr>
        <w:pStyle w:val="FootnoteText"/>
        <w:rPr>
          <w:sz w:val="20"/>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BC882ED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uiPriority w:val="99"/>
    <w:semiHidden/>
    <w:rsid w:val="000D5C83"/>
    <w:rPr>
      <w:rFonts w:ascii="Times New Roman" w:hAnsi="Times New Roman"/>
      <w:sz w:val="20"/>
      <w:vertAlign w:val="superscript"/>
    </w:rPr>
  </w:style>
  <w:style w:type="paragraph" w:styleId="FootnoteText">
    <w:name w:val="footnote text"/>
    <w:basedOn w:val="Normal"/>
    <w:link w:val="FootnoteTextChar"/>
    <w:uiPriority w:val="99"/>
    <w:semiHidden/>
    <w:rsid w:val="000D5C83"/>
    <w:pPr>
      <w:widowControl w:val="0"/>
    </w:pPr>
    <w:rPr>
      <w:snapToGrid w:val="0"/>
      <w:sz w:val="18"/>
    </w:rPr>
  </w:style>
  <w:style w:type="character" w:customStyle="1" w:styleId="FootnoteTextChar">
    <w:name w:val="Footnote Text Char"/>
    <w:basedOn w:val="DefaultParagraphFont"/>
    <w:link w:val="FootnoteText"/>
    <w:uiPriority w:val="99"/>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34"/>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semiHidden/>
    <w:unhideWhenUsed/>
    <w:rsid w:val="00EF40B6"/>
  </w:style>
  <w:style w:type="character" w:customStyle="1" w:styleId="CommentTextChar">
    <w:name w:val="Comment Text Char"/>
    <w:basedOn w:val="DefaultParagraphFont"/>
    <w:link w:val="CommentText"/>
    <w:uiPriority w:val="99"/>
    <w:semiHidden/>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