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5C127D" w:rsidP="00EC56E4">
      <w:pPr>
        <w:jc w:val="center"/>
      </w:pPr>
      <w:r w:rsidRPr="00CF7093">
        <w:t>FIELD@FCC.GOV</w:t>
      </w:r>
    </w:p>
    <w:p w:rsidR="008D7408" w:rsidP="006058EC">
      <w:pPr>
        <w:suppressAutoHyphens/>
        <w:jc w:val="center"/>
        <w:rPr>
          <w:szCs w:val="24"/>
        </w:rPr>
      </w:pPr>
    </w:p>
    <w:p w:rsidR="006058EC" w:rsidRPr="00CA3BB2" w:rsidP="006058EC">
      <w:pPr>
        <w:suppressAutoHyphens/>
        <w:jc w:val="center"/>
        <w:rPr>
          <w:szCs w:val="24"/>
        </w:rPr>
      </w:pPr>
      <w:r w:rsidRPr="003C2D72">
        <w:rPr>
          <w:szCs w:val="24"/>
        </w:rPr>
        <w:t>August 21</w:t>
      </w:r>
      <w:r w:rsidRPr="003C2D72"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D64579" w:rsidRPr="00331AE9" w:rsidP="006058EC">
      <w:pPr>
        <w:suppressAutoHyphens/>
        <w:jc w:val="center"/>
        <w:rPr>
          <w:szCs w:val="24"/>
        </w:rPr>
      </w:pPr>
    </w:p>
    <w:p w:rsidR="007D267A" w:rsidP="006058EC">
      <w:pPr>
        <w:widowControl/>
        <w:rPr>
          <w:szCs w:val="24"/>
        </w:rPr>
      </w:pPr>
      <w:bookmarkStart w:id="0" w:name="OLE_LINK1"/>
      <w:r>
        <w:rPr>
          <w:szCs w:val="24"/>
        </w:rPr>
        <w:t>Minnie M. Wilkerson</w:t>
      </w:r>
    </w:p>
    <w:p w:rsidR="000F6E67" w:rsidP="006058EC">
      <w:pPr>
        <w:widowControl/>
        <w:rPr>
          <w:szCs w:val="24"/>
        </w:rPr>
      </w:pPr>
      <w:r>
        <w:rPr>
          <w:szCs w:val="24"/>
        </w:rPr>
        <w:t>Louise Kimbrough</w:t>
      </w:r>
    </w:p>
    <w:p w:rsidR="006058EC" w:rsidRPr="00331AE9" w:rsidP="006058EC">
      <w:pPr>
        <w:widowControl/>
        <w:spacing w:after="120"/>
        <w:rPr>
          <w:szCs w:val="24"/>
        </w:rPr>
      </w:pPr>
      <w:bookmarkEnd w:id="0"/>
      <w:r>
        <w:rPr>
          <w:szCs w:val="24"/>
        </w:rPr>
        <w:t>Miami</w:t>
      </w:r>
      <w:r w:rsidR="000F6E67">
        <w:rPr>
          <w:szCs w:val="24"/>
        </w:rPr>
        <w:t xml:space="preserve"> Gardens</w:t>
      </w:r>
      <w:r w:rsidR="00B92792">
        <w:rPr>
          <w:szCs w:val="24"/>
        </w:rPr>
        <w:t>,</w:t>
      </w:r>
      <w:r w:rsidRPr="00331AE9">
        <w:rPr>
          <w:szCs w:val="24"/>
        </w:rPr>
        <w:t xml:space="preserve"> Florida</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0F6E67">
        <w:rPr>
          <w:szCs w:val="24"/>
        </w:rPr>
        <w:t>7282</w:t>
      </w:r>
    </w:p>
    <w:p w:rsidR="006058EC" w:rsidRPr="00331AE9" w:rsidP="007D267A">
      <w:pPr>
        <w:widowControl/>
        <w:tabs>
          <w:tab w:val="left" w:pos="5040"/>
        </w:tabs>
        <w:outlineLvl w:val="0"/>
        <w:rPr>
          <w:szCs w:val="24"/>
        </w:rPr>
      </w:pPr>
      <w:r w:rsidRPr="00331AE9">
        <w:rPr>
          <w:szCs w:val="24"/>
        </w:rPr>
        <w:tab/>
      </w:r>
    </w:p>
    <w:p w:rsidR="006058EC" w:rsidRPr="00331AE9" w:rsidP="006058EC">
      <w:pPr>
        <w:widowControl/>
        <w:rPr>
          <w:szCs w:val="24"/>
        </w:rPr>
      </w:pPr>
      <w:r w:rsidRPr="00331AE9">
        <w:rPr>
          <w:szCs w:val="24"/>
        </w:rPr>
        <w:t xml:space="preserve">On </w:t>
      </w:r>
      <w:r w:rsidR="000F6E67">
        <w:rPr>
          <w:szCs w:val="24"/>
        </w:rPr>
        <w:t>July 8</w:t>
      </w:r>
      <w:r w:rsidR="00D93EDA">
        <w:rPr>
          <w:szCs w:val="24"/>
        </w:rPr>
        <w:t>,</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153A6C">
        <w:rPr>
          <w:szCs w:val="24"/>
        </w:rPr>
        <w:t>88.7</w:t>
      </w:r>
      <w:r w:rsidR="00A964AF">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0F6E67">
        <w:rPr>
          <w:szCs w:val="24"/>
        </w:rPr>
        <w:t xml:space="preserve"> residential</w:t>
      </w:r>
      <w:r w:rsidR="00A964AF">
        <w:rPr>
          <w:szCs w:val="24"/>
        </w:rPr>
        <w:t xml:space="preserve"> property </w:t>
      </w:r>
      <w:r w:rsidR="000F6E67">
        <w:rPr>
          <w:szCs w:val="24"/>
        </w:rPr>
        <w:t>on NW 43</w:t>
      </w:r>
      <w:r w:rsidRPr="000F6E67" w:rsidR="000F6E67">
        <w:rPr>
          <w:szCs w:val="24"/>
          <w:vertAlign w:val="superscript"/>
        </w:rPr>
        <w:t>rd</w:t>
      </w:r>
      <w:r w:rsidR="000F6E67">
        <w:rPr>
          <w:szCs w:val="24"/>
        </w:rPr>
        <w:t xml:space="preserve"> Ave. in Miami Gardens, Florida</w:t>
      </w:r>
      <w:r w:rsidR="00A964AF">
        <w:rPr>
          <w:szCs w:val="24"/>
        </w:rPr>
        <w:t xml:space="preserve">.  </w:t>
      </w:r>
      <w:r w:rsidR="00CF6F3C">
        <w:rPr>
          <w:szCs w:val="24"/>
        </w:rPr>
        <w:t>P</w:t>
      </w:r>
      <w:r w:rsidR="00625E86">
        <w:rPr>
          <w:szCs w:val="24"/>
        </w:rPr>
        <w:t xml:space="preserve">ublic </w:t>
      </w:r>
      <w:r w:rsidR="001453EB">
        <w:rPr>
          <w:szCs w:val="24"/>
        </w:rPr>
        <w:t>records list you as the property owner</w:t>
      </w:r>
      <w:r w:rsidR="000F6E67">
        <w:rPr>
          <w:szCs w:val="24"/>
        </w:rPr>
        <w:t>s</w:t>
      </w:r>
      <w:r w:rsidR="001453EB">
        <w:rPr>
          <w:szCs w:val="24"/>
        </w:rPr>
        <w:t xml:space="preserve">.  </w:t>
      </w:r>
      <w:r w:rsidRPr="00331AE9" w:rsidR="008672F5">
        <w:rPr>
          <w:szCs w:val="24"/>
        </w:rPr>
        <w:t xml:space="preserve">The Commission’s records show that no license was issued for operation of a broadcast station at this location on </w:t>
      </w:r>
      <w:r w:rsidR="00153A6C">
        <w:rPr>
          <w:szCs w:val="24"/>
        </w:rPr>
        <w:t>88.7</w:t>
      </w:r>
      <w:r w:rsidR="006702F9">
        <w:rPr>
          <w:szCs w:val="24"/>
        </w:rPr>
        <w:t xml:space="preserve"> </w:t>
      </w:r>
      <w:r w:rsidR="00EC56E4">
        <w:rPr>
          <w:szCs w:val="24"/>
        </w:rPr>
        <w:t>MH</w:t>
      </w:r>
      <w:r w:rsidR="00F852AC">
        <w:rPr>
          <w:szCs w:val="24"/>
        </w:rPr>
        <w:t xml:space="preserve">z </w:t>
      </w:r>
      <w:r w:rsidR="00EC56E4">
        <w:rPr>
          <w:szCs w:val="24"/>
        </w:rPr>
        <w:t xml:space="preserve">in </w:t>
      </w:r>
      <w:r w:rsidR="00153A6C">
        <w:rPr>
          <w:szCs w:val="24"/>
        </w:rPr>
        <w:t>Miami</w:t>
      </w:r>
      <w:r w:rsidR="001C543F">
        <w:rPr>
          <w:szCs w:val="24"/>
        </w:rPr>
        <w:t xml:space="preserve"> Gardens</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153A6C">
        <w:rPr>
          <w:szCs w:val="24"/>
        </w:rPr>
        <w:t>88.7</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000F6E67">
        <w:rPr>
          <w:szCs w:val="24"/>
        </w:rPr>
        <w:t xml:space="preserve">  On July</w:t>
      </w:r>
      <w:r w:rsidR="00657CBA">
        <w:rPr>
          <w:szCs w:val="24"/>
        </w:rPr>
        <w:t> </w:t>
      </w:r>
      <w:r w:rsidR="000F6E67">
        <w:rPr>
          <w:szCs w:val="24"/>
        </w:rPr>
        <w:t>8</w:t>
      </w:r>
      <w:r w:rsidR="00D93EDA">
        <w:rPr>
          <w:szCs w:val="24"/>
        </w:rPr>
        <w:t>, 2018</w:t>
      </w:r>
      <w:r w:rsidR="00BF65B8">
        <w:rPr>
          <w:szCs w:val="24"/>
        </w:rPr>
        <w:t xml:space="preserve">, </w:t>
      </w:r>
      <w:r w:rsidRPr="00331AE9" w:rsidR="00056B81">
        <w:rPr>
          <w:szCs w:val="24"/>
        </w:rPr>
        <w:t xml:space="preserve">the field strength of the signal on frequency </w:t>
      </w:r>
      <w:r w:rsidR="00153A6C">
        <w:rPr>
          <w:szCs w:val="24"/>
        </w:rPr>
        <w:t>88.7</w:t>
      </w:r>
      <w:r w:rsidR="00056B81">
        <w:rPr>
          <w:szCs w:val="24"/>
        </w:rPr>
        <w:t xml:space="preserve"> </w:t>
      </w:r>
      <w:r w:rsidRPr="00331AE9" w:rsidR="00056B81">
        <w:rPr>
          <w:szCs w:val="24"/>
        </w:rPr>
        <w:t xml:space="preserve">MHz exceeded the maximum </w:t>
      </w:r>
      <w:r w:rsidRPr="00331AE9" w:rsidR="00056B81">
        <w:rPr>
          <w:szCs w:val="24"/>
        </w:rPr>
        <w:t>permitted</w:t>
      </w:r>
      <w:r w:rsidRPr="00331AE9" w:rsidR="00056B81">
        <w:rPr>
          <w:szCs w:val="24"/>
        </w:rPr>
        <w:t xml:space="preserve">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pPr>
        <w:widowControl/>
        <w:rPr>
          <w:szCs w:val="24"/>
        </w:rPr>
      </w:pPr>
    </w:p>
    <w:p w:rsidR="006058EC" w:rsidRPr="00331AE9" w:rsidP="006058EC">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0D7D82" w:rsidP="006058EC">
      <w:pPr>
        <w:widowControl/>
        <w:tabs>
          <w:tab w:val="left" w:pos="-360"/>
        </w:tabs>
        <w:rPr>
          <w:noProof/>
          <w:snapToGrid/>
          <w:szCs w:val="24"/>
        </w:rPr>
      </w:pPr>
    </w:p>
    <w:p w:rsidR="00250A53" w:rsidP="006058EC">
      <w:pPr>
        <w:widowControl/>
        <w:tabs>
          <w:tab w:val="left" w:pos="-360"/>
        </w:tabs>
        <w:rPr>
          <w:noProof/>
          <w:snapToGrid/>
          <w:szCs w:val="24"/>
        </w:rPr>
      </w:pPr>
    </w:p>
    <w:p w:rsidR="002C7C32"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592A">
      <w:r>
        <w:separator/>
      </w:r>
    </w:p>
  </w:footnote>
  <w:footnote w:type="continuationSeparator" w:id="1">
    <w:p w:rsidR="0052592A">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pPr>
        <w:pStyle w:val="FootnoteText"/>
      </w:pPr>
      <w:r>
        <w:rPr>
          <w:rStyle w:val="FootnoteReference"/>
        </w:rPr>
        <w:footnoteRef/>
      </w:r>
      <w:r>
        <w:t xml:space="preserve"> </w:t>
      </w:r>
      <w:r w:rsidRPr="00331AE9">
        <w:rPr>
          <w:szCs w:val="24"/>
        </w:rPr>
        <w:t>47 U.S.C. § 301.</w:t>
      </w:r>
    </w:p>
  </w:footnote>
  <w:footnote w:id="6">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